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header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Default Extension="jpeg" ContentType="image/jpeg"/>
  <Override PartName="/word/header11.xml" ContentType="application/vnd.openxmlformats-officedocument.wordprocessingml.header+xml"/>
  <Override PartName="/word/footer19.xml" ContentType="application/vnd.openxmlformats-officedocument.wordprocessingml.footer+xml"/>
  <Override PartName="/word/header12.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13.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14.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header15.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header16.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header17.xml" ContentType="application/vnd.openxmlformats-officedocument.wordprocessingml.header+xml"/>
  <Override PartName="/word/footer45.xml" ContentType="application/vnd.openxmlformats-officedocument.wordprocessingml.footer+xml"/>
  <Override PartName="/word/header18.xml" ContentType="application/vnd.openxmlformats-officedocument.wordprocessingml.header+xml"/>
  <Override PartName="/word/footer46.xml" ContentType="application/vnd.openxmlformats-officedocument.wordprocessingml.footer+xml"/>
  <Override PartName="/word/header19.xml" ContentType="application/vnd.openxmlformats-officedocument.wordprocessingml.head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header20.xml" ContentType="application/vnd.openxmlformats-officedocument.wordprocessingml.header+xml"/>
  <Override PartName="/word/footer53.xml" ContentType="application/vnd.openxmlformats-officedocument.wordprocessingml.footer+xml"/>
  <Override PartName="/word/header21.xml" ContentType="application/vnd.openxmlformats-officedocument.wordprocessingml.head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header22.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header23.xml" ContentType="application/vnd.openxmlformats-officedocument.wordprocessingml.header+xml"/>
  <Override PartName="/word/footer60.xml" ContentType="application/vnd.openxmlformats-officedocument.wordprocessingml.footer+xml"/>
  <Override PartName="/word/header24.xml" ContentType="application/vnd.openxmlformats-officedocument.wordprocessingml.header+xml"/>
  <Override PartName="/word/footer61.xml" ContentType="application/vnd.openxmlformats-officedocument.wordprocessingml.footer+xml"/>
  <Override PartName="/word/header25.xml" ContentType="application/vnd.openxmlformats-officedocument.wordprocessingml.head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header26.xml" ContentType="application/vnd.openxmlformats-officedocument.wordprocessingml.header+xml"/>
  <Override PartName="/word/footer65.xml" ContentType="application/vnd.openxmlformats-officedocument.wordprocessingml.footer+xml"/>
  <Override PartName="/word/header27.xml" ContentType="application/vnd.openxmlformats-officedocument.wordprocessingml.head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header28.xml" ContentType="application/vnd.openxmlformats-officedocument.wordprocessingml.header+xml"/>
  <Override PartName="/word/footer73.xml" ContentType="application/vnd.openxmlformats-officedocument.wordprocessingml.footer+xml"/>
  <Override PartName="/word/header29.xml" ContentType="application/vnd.openxmlformats-officedocument.wordprocessingml.header+xml"/>
  <Override PartName="/word/footer74.xml" ContentType="application/vnd.openxmlformats-officedocument.wordprocessingml.footer+xml"/>
  <Override PartName="/word/footer7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spacing w:line="240" w:lineRule="auto" w:before="36"/>
        <w:ind w:left="138" w:right="0"/>
        <w:jc w:val="left"/>
        <w:rPr>
          <w:rFonts w:ascii="宋体" w:hAnsi="宋体" w:cs="宋体" w:eastAsia="宋体" w:hint="default"/>
        </w:rPr>
      </w:pPr>
      <w:r>
        <w:rPr/>
        <w:t>公司代码：</w:t>
      </w:r>
      <w:r>
        <w:rPr>
          <w:rFonts w:ascii="宋体" w:hAnsi="宋体" w:cs="宋体" w:eastAsia="宋体" w:hint="default"/>
        </w:rPr>
        <w:t>600633                                               </w:t>
      </w:r>
      <w:r>
        <w:rPr>
          <w:rFonts w:ascii="宋体" w:hAnsi="宋体" w:cs="宋体" w:eastAsia="宋体" w:hint="default"/>
          <w:spacing w:val="92"/>
        </w:rPr>
        <w:t> </w:t>
      </w:r>
      <w:r>
        <w:rPr/>
        <w:t>公司简称：浙数文化</w:t>
      </w:r>
      <w:r>
        <w:rPr>
          <w:rFonts w:ascii="宋体" w:hAnsi="宋体" w:cs="宋体" w:eastAsia="宋体" w:hint="default"/>
        </w:rPr>
        <w:t> </w:t>
      </w:r>
    </w:p>
    <w:p>
      <w:pPr>
        <w:pStyle w:val="BodyText"/>
        <w:spacing w:line="273" w:lineRule="exact" w:before="118"/>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BodyText"/>
        <w:spacing w:line="251" w:lineRule="exact"/>
        <w:ind w:left="108" w:right="0"/>
        <w:jc w:val="center"/>
        <w:rPr>
          <w:rFonts w:ascii="宋体" w:hAnsi="宋体" w:cs="宋体" w:eastAsia="宋体" w:hint="default"/>
        </w:rPr>
      </w:pPr>
      <w:r>
        <w:rPr>
          <w:rFonts w:ascii="宋体"/>
          <w:w w:val="100"/>
        </w:rPr>
        <w:t> </w:t>
      </w:r>
    </w:p>
    <w:p>
      <w:pPr>
        <w:spacing w:line="568" w:lineRule="exact" w:before="39"/>
        <w:ind w:left="1597" w:right="1594" w:firstLine="0"/>
        <w:jc w:val="center"/>
        <w:rPr>
          <w:rFonts w:ascii="黑体" w:hAnsi="黑体" w:cs="黑体" w:eastAsia="黑体" w:hint="default"/>
          <w:sz w:val="44"/>
          <w:szCs w:val="44"/>
        </w:rPr>
      </w:pPr>
      <w:r>
        <w:rPr>
          <w:rFonts w:ascii="黑体" w:hAnsi="黑体" w:cs="黑体" w:eastAsia="黑体" w:hint="default"/>
          <w:b/>
          <w:bCs/>
          <w:color w:val="FF0000"/>
          <w:w w:val="95"/>
          <w:sz w:val="44"/>
          <w:szCs w:val="44"/>
        </w:rPr>
        <w:t>浙报数字文化集团股份有限公司</w:t>
      </w:r>
      <w:r>
        <w:rPr>
          <w:rFonts w:ascii="黑体" w:hAnsi="黑体" w:cs="黑体" w:eastAsia="黑体" w:hint="default"/>
          <w:b/>
          <w:bCs/>
          <w:color w:val="FF0000"/>
          <w:spacing w:val="85"/>
          <w:w w:val="95"/>
          <w:sz w:val="44"/>
          <w:szCs w:val="44"/>
        </w:rPr>
        <w:t> </w:t>
      </w:r>
      <w:r>
        <w:rPr>
          <w:rFonts w:ascii="黑体" w:hAnsi="黑体" w:cs="黑体" w:eastAsia="黑体" w:hint="default"/>
          <w:b/>
          <w:bCs/>
          <w:color w:val="FF0000"/>
          <w:sz w:val="44"/>
          <w:szCs w:val="44"/>
        </w:rPr>
        <w:t>2019</w:t>
      </w:r>
      <w:r>
        <w:rPr>
          <w:rFonts w:ascii="黑体" w:hAnsi="黑体" w:cs="黑体" w:eastAsia="黑体" w:hint="default"/>
          <w:b/>
          <w:bCs/>
          <w:color w:val="FF0000"/>
          <w:spacing w:val="-115"/>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line="240" w:lineRule="auto" w:before="0"/>
        <w:rPr>
          <w:rFonts w:ascii="黑体" w:hAnsi="黑体" w:cs="黑体" w:eastAsia="黑体" w:hint="default"/>
          <w:b/>
          <w:bCs/>
          <w:sz w:val="20"/>
          <w:szCs w:val="20"/>
        </w:rPr>
      </w:pPr>
    </w:p>
    <w:p>
      <w:pPr>
        <w:spacing w:line="240" w:lineRule="auto" w:before="11"/>
        <w:rPr>
          <w:rFonts w:ascii="黑体" w:hAnsi="黑体" w:cs="黑体" w:eastAsia="黑体" w:hint="default"/>
          <w:b/>
          <w:bCs/>
          <w:sz w:val="22"/>
          <w:szCs w:val="22"/>
        </w:rPr>
      </w:pPr>
    </w:p>
    <w:p>
      <w:pPr>
        <w:spacing w:line="4779" w:lineRule="exact"/>
        <w:ind w:left="1123" w:right="0" w:firstLine="0"/>
        <w:rPr>
          <w:rFonts w:ascii="黑体" w:hAnsi="黑体" w:cs="黑体" w:eastAsia="黑体" w:hint="default"/>
          <w:sz w:val="20"/>
          <w:szCs w:val="20"/>
        </w:rPr>
      </w:pPr>
      <w:r>
        <w:rPr>
          <w:rFonts w:ascii="黑体" w:hAnsi="黑体" w:cs="黑体" w:eastAsia="黑体" w:hint="default"/>
          <w:position w:val="-95"/>
          <w:sz w:val="20"/>
          <w:szCs w:val="20"/>
        </w:rPr>
        <w:drawing>
          <wp:inline distT="0" distB="0" distL="0" distR="0">
            <wp:extent cx="4291331" cy="303495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4291331" cy="3034950"/>
                    </a:xfrm>
                    <a:prstGeom prst="rect">
                      <a:avLst/>
                    </a:prstGeom>
                  </pic:spPr>
                </pic:pic>
              </a:graphicData>
            </a:graphic>
          </wp:inline>
        </w:drawing>
      </w:r>
      <w:r>
        <w:rPr>
          <w:rFonts w:ascii="黑体" w:hAnsi="黑体" w:cs="黑体" w:eastAsia="黑体" w:hint="default"/>
          <w:position w:val="-95"/>
          <w:sz w:val="20"/>
          <w:szCs w:val="20"/>
        </w:rPr>
      </w:r>
    </w:p>
    <w:p>
      <w:pPr>
        <w:spacing w:after="0" w:line="4779" w:lineRule="exact"/>
        <w:rPr>
          <w:rFonts w:ascii="黑体" w:hAnsi="黑体" w:cs="黑体" w:eastAsia="黑体" w:hint="default"/>
          <w:sz w:val="20"/>
          <w:szCs w:val="20"/>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28"/>
          <w:szCs w:val="28"/>
        </w:rPr>
      </w:pPr>
    </w:p>
    <w:p>
      <w:pPr>
        <w:spacing w:before="14"/>
        <w:ind w:left="0" w:right="77"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2"/>
        <w:spacing w:line="355" w:lineRule="auto" w:before="0"/>
        <w:ind w:left="505" w:right="0" w:hanging="368"/>
        <w:jc w:val="left"/>
        <w:rPr>
          <w:b w:val="0"/>
          <w:bCs w:val="0"/>
        </w:rPr>
      </w:pPr>
      <w:r>
        <w:rPr/>
        <w:t>一、</w:t>
      </w:r>
      <w:r>
        <w:rPr>
          <w:spacing w:val="-84"/>
        </w:rPr>
        <w:t> </w:t>
      </w:r>
      <w:r>
        <w:rPr>
          <w:rFonts w:ascii="宋体" w:hAnsi="宋体" w:cs="宋体" w:eastAsia="宋体" w:hint="default"/>
          <w:spacing w:val="-84"/>
        </w:rPr>
      </w:r>
      <w:r>
        <w:rPr>
          <w:spacing w:val="-4"/>
        </w:rPr>
        <w:t>本公司董事会、监事会及董事、监事、高级管理人员保证年度报告内容的真实、准确、完整，</w:t>
      </w:r>
      <w:r>
        <w:rPr>
          <w:spacing w:val="-95"/>
        </w:rPr>
        <w:t> </w:t>
      </w:r>
      <w:r>
        <w:rPr>
          <w:spacing w:val="-95"/>
        </w:rPr>
      </w:r>
      <w:r>
        <w:rPr/>
        <w:t>不存在虚假记载、误导性陈述或重大遗漏，并承担个别和连带的法律责任。</w:t>
      </w:r>
      <w:r>
        <w:rPr>
          <w:b w:val="0"/>
          <w:bCs w:val="0"/>
        </w:rPr>
      </w:r>
    </w:p>
    <w:p>
      <w:pPr>
        <w:pStyle w:val="BodyText"/>
        <w:spacing w:line="273" w:lineRule="exact" w:before="32"/>
        <w:ind w:left="138" w:right="0"/>
        <w:jc w:val="left"/>
        <w:rPr>
          <w:rFonts w:ascii="宋体" w:hAnsi="宋体" w:cs="宋体" w:eastAsia="宋体" w:hint="default"/>
        </w:rPr>
      </w:pPr>
      <w:r>
        <w:rPr>
          <w:rFonts w:ascii="宋体"/>
          <w:w w:val="100"/>
        </w:rPr>
        <w:t> </w:t>
      </w:r>
    </w:p>
    <w:p>
      <w:pPr>
        <w:pStyle w:val="Heading2"/>
        <w:spacing w:line="273" w:lineRule="exact" w:before="0"/>
        <w:ind w:left="138" w:right="0"/>
        <w:jc w:val="left"/>
        <w:rPr>
          <w:b w:val="0"/>
          <w:bCs w:val="0"/>
        </w:rPr>
      </w:pPr>
      <w:r>
        <w:rPr/>
        <w:t>二、</w:t>
      </w:r>
      <w:r>
        <w:rPr>
          <w:spacing w:val="-82"/>
        </w:rPr>
        <w:t> </w:t>
      </w:r>
      <w:r>
        <w:rPr>
          <w:rFonts w:ascii="宋体" w:hAnsi="宋体" w:cs="宋体" w:eastAsia="宋体" w:hint="default"/>
          <w:spacing w:val="-82"/>
        </w:rPr>
      </w:r>
      <w:r>
        <w:rPr/>
        <w:t>公司全体董事出席董事会会议。</w:t>
      </w:r>
      <w:r>
        <w:rPr>
          <w:b w:val="0"/>
          <w:bCs w:val="0"/>
        </w:rPr>
      </w:r>
    </w:p>
    <w:p>
      <w:pPr>
        <w:pStyle w:val="BodyText"/>
        <w:spacing w:line="273" w:lineRule="exact" w:before="135"/>
        <w:ind w:left="138" w:right="0"/>
        <w:jc w:val="left"/>
        <w:rPr>
          <w:rFonts w:ascii="宋体" w:hAnsi="宋体" w:cs="宋体" w:eastAsia="宋体" w:hint="default"/>
        </w:rPr>
      </w:pPr>
      <w:r>
        <w:rPr>
          <w:rFonts w:ascii="宋体"/>
          <w:w w:val="100"/>
        </w:rPr>
        <w:t> </w:t>
      </w:r>
    </w:p>
    <w:p>
      <w:pPr>
        <w:pStyle w:val="Heading2"/>
        <w:spacing w:line="273" w:lineRule="exact" w:before="0"/>
        <w:ind w:left="138" w:right="0"/>
        <w:jc w:val="left"/>
        <w:rPr>
          <w:rFonts w:ascii="宋体" w:hAnsi="宋体" w:cs="宋体" w:eastAsia="宋体" w:hint="default"/>
          <w:b w:val="0"/>
          <w:bCs w:val="0"/>
        </w:rPr>
      </w:pPr>
      <w:r>
        <w:rPr/>
        <w:t>三、</w:t>
      </w:r>
      <w:r>
        <w:rPr>
          <w:spacing w:val="-15"/>
        </w:rPr>
        <w:t> </w:t>
      </w:r>
      <w:r>
        <w:rPr>
          <w:rFonts w:ascii="宋体" w:hAnsi="宋体" w:cs="宋体" w:eastAsia="宋体" w:hint="default"/>
          <w:spacing w:val="-15"/>
        </w:rPr>
      </w:r>
      <w:r>
        <w:rPr/>
        <w:t>天健会计师事务所（特殊普通合伙）为本公司出具了标准无保留意见的审计报告。</w:t>
      </w:r>
      <w:r>
        <w:rPr>
          <w:rFonts w:ascii="宋体" w:hAnsi="宋体" w:cs="宋体" w:eastAsia="宋体" w:hint="default"/>
          <w:w w:val="99"/>
        </w:rPr>
        <w:t> </w:t>
      </w:r>
      <w:r>
        <w:rPr>
          <w:rFonts w:ascii="宋体" w:hAnsi="宋体" w:cs="宋体" w:eastAsia="宋体" w:hint="default"/>
          <w:b w:val="0"/>
          <w:bCs w:val="0"/>
        </w:rPr>
      </w:r>
    </w:p>
    <w:p>
      <w:pPr>
        <w:pStyle w:val="BodyText"/>
        <w:spacing w:line="275" w:lineRule="exact" w:before="133"/>
        <w:ind w:left="138" w:right="0"/>
        <w:jc w:val="left"/>
        <w:rPr>
          <w:rFonts w:ascii="宋体" w:hAnsi="宋体" w:cs="宋体" w:eastAsia="宋体" w:hint="default"/>
        </w:rPr>
      </w:pPr>
      <w:r>
        <w:rPr>
          <w:rFonts w:ascii="宋体"/>
          <w:w w:val="100"/>
        </w:rPr>
        <w:t> </w:t>
      </w:r>
    </w:p>
    <w:p>
      <w:pPr>
        <w:pStyle w:val="Heading2"/>
        <w:spacing w:line="355" w:lineRule="auto" w:before="0"/>
        <w:ind w:left="505" w:right="0" w:hanging="368"/>
        <w:jc w:val="left"/>
        <w:rPr>
          <w:rFonts w:ascii="宋体" w:hAnsi="宋体" w:cs="宋体" w:eastAsia="宋体" w:hint="default"/>
          <w:b w:val="0"/>
          <w:bCs w:val="0"/>
        </w:rPr>
      </w:pPr>
      <w:r>
        <w:rPr>
          <w:spacing w:val="-1"/>
        </w:rPr>
        <w:t>四、</w:t>
      </w:r>
      <w:r>
        <w:rPr>
          <w:spacing w:val="-75"/>
        </w:rPr>
        <w:t> </w:t>
      </w:r>
      <w:r>
        <w:rPr>
          <w:rFonts w:ascii="宋体" w:hAnsi="宋体" w:cs="宋体" w:eastAsia="宋体" w:hint="default"/>
          <w:spacing w:val="-75"/>
        </w:rPr>
      </w:r>
      <w:r>
        <w:rPr>
          <w:spacing w:val="-2"/>
        </w:rPr>
        <w:t>公司负责人张雪南、主管会计工作负责人郑法其及会计机构负责人（会计主管人员）余羽声</w:t>
      </w:r>
      <w:r>
        <w:rPr>
          <w:spacing w:val="-80"/>
        </w:rPr>
        <w:t> </w:t>
      </w:r>
      <w:r>
        <w:rPr>
          <w:spacing w:val="-80"/>
        </w:rPr>
      </w:r>
      <w:r>
        <w:rPr/>
        <w:t>明：保证年度报告中财务报告的真实、准确、完整。</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32"/>
        <w:ind w:left="138" w:right="0"/>
        <w:jc w:val="left"/>
        <w:rPr>
          <w:rFonts w:ascii="宋体" w:hAnsi="宋体" w:cs="宋体" w:eastAsia="宋体" w:hint="default"/>
        </w:rPr>
      </w:pPr>
      <w:r>
        <w:rPr>
          <w:rFonts w:ascii="宋体"/>
          <w:w w:val="100"/>
        </w:rPr>
        <w:t> </w:t>
      </w:r>
    </w:p>
    <w:p>
      <w:pPr>
        <w:pStyle w:val="Heading2"/>
        <w:spacing w:line="274" w:lineRule="exact" w:before="0"/>
        <w:ind w:left="138" w:right="0"/>
        <w:jc w:val="left"/>
        <w:rPr>
          <w:rFonts w:ascii="宋体" w:hAnsi="宋体" w:cs="宋体" w:eastAsia="宋体" w:hint="default"/>
          <w:b w:val="0"/>
          <w:bCs w:val="0"/>
          <w:sz w:val="24"/>
          <w:szCs w:val="24"/>
        </w:rPr>
      </w:pPr>
      <w:r>
        <w:rPr/>
        <w:t>五、</w:t>
      </w:r>
      <w:r>
        <w:rPr>
          <w:spacing w:val="-44"/>
        </w:rPr>
        <w:t> </w:t>
      </w:r>
      <w:r>
        <w:rPr>
          <w:rFonts w:ascii="宋体" w:hAnsi="宋体" w:cs="宋体" w:eastAsia="宋体" w:hint="default"/>
          <w:spacing w:val="-44"/>
        </w:rPr>
      </w:r>
      <w:r>
        <w:rPr/>
        <w:t>经董事会审议的报告期利润分配预案或公积金转增股本预案</w:t>
      </w:r>
      <w:r>
        <w:rPr>
          <w:rFonts w:ascii="宋体" w:hAnsi="宋体" w:cs="宋体" w:eastAsia="宋体" w:hint="default"/>
          <w:w w:val="99"/>
          <w:sz w:val="24"/>
          <w:szCs w:val="24"/>
        </w:rPr>
        <w:t> </w:t>
      </w:r>
      <w:r>
        <w:rPr>
          <w:rFonts w:ascii="宋体" w:hAnsi="宋体" w:cs="宋体" w:eastAsia="宋体" w:hint="default"/>
          <w:b w:val="0"/>
          <w:bCs w:val="0"/>
          <w:sz w:val="24"/>
          <w:szCs w:val="24"/>
        </w:rPr>
      </w:r>
    </w:p>
    <w:p>
      <w:pPr>
        <w:pStyle w:val="BodyText"/>
        <w:spacing w:line="314" w:lineRule="auto" w:before="210"/>
        <w:ind w:left="138" w:right="207" w:firstLine="419"/>
        <w:jc w:val="both"/>
        <w:rPr>
          <w:rFonts w:ascii="宋体" w:hAnsi="宋体" w:cs="宋体" w:eastAsia="宋体" w:hint="default"/>
        </w:rPr>
      </w:pPr>
      <w:r>
        <w:rPr>
          <w:spacing w:val="24"/>
        </w:rPr>
        <w:t>公司拟以</w:t>
      </w:r>
      <w:r>
        <w:rPr>
          <w:spacing w:val="-71"/>
        </w:rPr>
        <w:t> </w:t>
      </w:r>
      <w:r>
        <w:rPr>
          <w:rFonts w:ascii="宋体" w:hAnsi="宋体" w:cs="宋体" w:eastAsia="宋体" w:hint="default"/>
        </w:rPr>
        <w:t>2019</w:t>
      </w:r>
      <w:r>
        <w:rPr>
          <w:rFonts w:ascii="宋体" w:hAnsi="宋体" w:cs="宋体" w:eastAsia="宋体" w:hint="default"/>
          <w:spacing w:val="-71"/>
        </w:rPr>
        <w:t> </w:t>
      </w:r>
      <w:r>
        <w:rPr/>
        <w:t>年</w:t>
      </w:r>
      <w:r>
        <w:rPr>
          <w:spacing w:val="-70"/>
        </w:rPr>
        <w:t> </w:t>
      </w:r>
      <w:r>
        <w:rPr>
          <w:rFonts w:ascii="宋体" w:hAnsi="宋体" w:cs="宋体" w:eastAsia="宋体" w:hint="default"/>
        </w:rPr>
        <w:t>12</w:t>
      </w:r>
      <w:r>
        <w:rPr>
          <w:rFonts w:ascii="宋体" w:hAnsi="宋体" w:cs="宋体" w:eastAsia="宋体" w:hint="default"/>
          <w:spacing w:val="-71"/>
        </w:rPr>
        <w:t> </w:t>
      </w:r>
      <w:r>
        <w:rPr/>
        <w:t>月</w:t>
      </w:r>
      <w:r>
        <w:rPr>
          <w:spacing w:val="-73"/>
        </w:rPr>
        <w:t> </w:t>
      </w:r>
      <w:r>
        <w:rPr>
          <w:rFonts w:ascii="宋体" w:hAnsi="宋体" w:cs="宋体" w:eastAsia="宋体" w:hint="default"/>
        </w:rPr>
        <w:t>31</w:t>
      </w:r>
      <w:r>
        <w:rPr>
          <w:rFonts w:ascii="宋体" w:hAnsi="宋体" w:cs="宋体" w:eastAsia="宋体" w:hint="default"/>
          <w:spacing w:val="-73"/>
        </w:rPr>
        <w:t> </w:t>
      </w:r>
      <w:r>
        <w:rPr>
          <w:spacing w:val="24"/>
        </w:rPr>
        <w:t>日总股本</w:t>
      </w:r>
      <w:r>
        <w:rPr>
          <w:spacing w:val="-71"/>
        </w:rPr>
        <w:t> </w:t>
      </w:r>
      <w:r>
        <w:rPr>
          <w:rFonts w:ascii="宋体" w:hAnsi="宋体" w:cs="宋体" w:eastAsia="宋体" w:hint="default"/>
        </w:rPr>
        <w:t>1,301,923,953</w:t>
      </w:r>
      <w:r>
        <w:rPr>
          <w:rFonts w:ascii="宋体" w:hAnsi="宋体" w:cs="宋体" w:eastAsia="宋体" w:hint="default"/>
          <w:spacing w:val="-73"/>
        </w:rPr>
        <w:t> </w:t>
      </w:r>
      <w:r>
        <w:rPr/>
        <w:t>股</w:t>
      </w:r>
      <w:r>
        <w:rPr>
          <w:spacing w:val="-71"/>
        </w:rPr>
        <w:t> </w:t>
      </w:r>
      <w:r>
        <w:rPr/>
        <w:t>扣</w:t>
      </w:r>
      <w:r>
        <w:rPr>
          <w:spacing w:val="-71"/>
        </w:rPr>
        <w:t> </w:t>
      </w:r>
      <w:r>
        <w:rPr/>
        <w:t>减</w:t>
      </w:r>
      <w:r>
        <w:rPr>
          <w:spacing w:val="-71"/>
        </w:rPr>
        <w:t> </w:t>
      </w:r>
      <w:r>
        <w:rPr/>
        <w:t>不</w:t>
      </w:r>
      <w:r>
        <w:rPr>
          <w:spacing w:val="-71"/>
        </w:rPr>
        <w:t> </w:t>
      </w:r>
      <w:r>
        <w:rPr/>
        <w:t>参</w:t>
      </w:r>
      <w:r>
        <w:rPr>
          <w:spacing w:val="-71"/>
        </w:rPr>
        <w:t> </w:t>
      </w:r>
      <w:r>
        <w:rPr/>
        <w:t>与</w:t>
      </w:r>
      <w:r>
        <w:rPr>
          <w:spacing w:val="-73"/>
        </w:rPr>
        <w:t> </w:t>
      </w:r>
      <w:r>
        <w:rPr/>
        <w:t>利</w:t>
      </w:r>
      <w:r>
        <w:rPr>
          <w:spacing w:val="-71"/>
        </w:rPr>
        <w:t> </w:t>
      </w:r>
      <w:r>
        <w:rPr/>
        <w:t>润</w:t>
      </w:r>
      <w:r>
        <w:rPr>
          <w:spacing w:val="-71"/>
        </w:rPr>
        <w:t> </w:t>
      </w:r>
      <w:r>
        <w:rPr/>
        <w:t>分</w:t>
      </w:r>
      <w:r>
        <w:rPr>
          <w:spacing w:val="-71"/>
        </w:rPr>
        <w:t> </w:t>
      </w:r>
      <w:r>
        <w:rPr/>
        <w:t>配</w:t>
      </w:r>
      <w:r>
        <w:rPr>
          <w:spacing w:val="-73"/>
        </w:rPr>
        <w:t> </w:t>
      </w:r>
      <w:r>
        <w:rPr/>
        <w:t>的</w:t>
      </w:r>
      <w:r>
        <w:rPr>
          <w:spacing w:val="-71"/>
        </w:rPr>
        <w:t> </w:t>
      </w:r>
      <w:r>
        <w:rPr/>
        <w:t>回</w:t>
      </w:r>
      <w:r>
        <w:rPr>
          <w:spacing w:val="-71"/>
        </w:rPr>
        <w:t> </w:t>
      </w:r>
      <w:r>
        <w:rPr/>
        <w:t>购</w:t>
      </w:r>
      <w:r>
        <w:rPr>
          <w:spacing w:val="-71"/>
        </w:rPr>
        <w:t> </w:t>
      </w:r>
      <w:r>
        <w:rPr/>
        <w:t>股</w:t>
      </w:r>
      <w:r>
        <w:rPr>
          <w:spacing w:val="-71"/>
        </w:rPr>
        <w:t> </w:t>
      </w:r>
      <w:r>
        <w:rPr/>
        <w:t>份</w:t>
      </w:r>
      <w:r>
        <w:rPr>
          <w:w w:val="100"/>
        </w:rPr>
        <w:t> </w:t>
      </w:r>
      <w:r>
        <w:rPr>
          <w:rFonts w:ascii="宋体" w:hAnsi="宋体" w:cs="宋体" w:eastAsia="宋体" w:hint="default"/>
          <w:spacing w:val="-3"/>
        </w:rPr>
        <w:t>36,193,430</w:t>
      </w:r>
      <w:r>
        <w:rPr>
          <w:spacing w:val="-3"/>
        </w:rPr>
        <w:t>股，即</w:t>
      </w:r>
      <w:r>
        <w:rPr>
          <w:rFonts w:ascii="宋体" w:hAnsi="宋体" w:cs="宋体" w:eastAsia="宋体" w:hint="default"/>
          <w:spacing w:val="-3"/>
        </w:rPr>
        <w:t>1,265,730,523</w:t>
      </w:r>
      <w:r>
        <w:rPr>
          <w:spacing w:val="-3"/>
        </w:rPr>
        <w:t>股为基数，向全体股东每股派现金红利</w:t>
      </w:r>
      <w:r>
        <w:rPr>
          <w:rFonts w:ascii="宋体" w:hAnsi="宋体" w:cs="宋体" w:eastAsia="宋体" w:hint="default"/>
          <w:spacing w:val="-3"/>
        </w:rPr>
        <w:t>0.08</w:t>
      </w:r>
      <w:r>
        <w:rPr>
          <w:spacing w:val="-3"/>
        </w:rPr>
        <w:t>元</w:t>
      </w:r>
      <w:r>
        <w:rPr>
          <w:rFonts w:ascii="宋体" w:hAnsi="宋体" w:cs="宋体" w:eastAsia="宋体" w:hint="default"/>
          <w:spacing w:val="-3"/>
        </w:rPr>
        <w:t>(</w:t>
      </w:r>
      <w:r>
        <w:rPr>
          <w:spacing w:val="-3"/>
        </w:rPr>
        <w:t>含税</w:t>
      </w:r>
      <w:r>
        <w:rPr>
          <w:rFonts w:ascii="宋体" w:hAnsi="宋体" w:cs="宋体" w:eastAsia="宋体" w:hint="default"/>
          <w:spacing w:val="-3"/>
        </w:rPr>
        <w:t>)</w:t>
      </w:r>
      <w:r>
        <w:rPr>
          <w:spacing w:val="-3"/>
        </w:rPr>
        <w:t>，共计派发</w:t>
      </w:r>
      <w:r>
        <w:rPr>
          <w:spacing w:val="-33"/>
        </w:rPr>
        <w:t> </w:t>
      </w:r>
      <w:r>
        <w:rPr>
          <w:spacing w:val="-33"/>
        </w:rPr>
      </w:r>
      <w:r>
        <w:rPr/>
        <w:t>现金红利</w:t>
      </w:r>
      <w:r>
        <w:rPr>
          <w:rFonts w:ascii="宋体" w:hAnsi="宋体" w:cs="宋体" w:eastAsia="宋体" w:hint="default"/>
        </w:rPr>
        <w:t>101,258,441.84</w:t>
      </w:r>
      <w:r>
        <w:rPr/>
        <w:t>元</w:t>
      </w:r>
      <w:r>
        <w:rPr>
          <w:rFonts w:ascii="宋体" w:hAnsi="宋体" w:cs="宋体" w:eastAsia="宋体" w:hint="default"/>
        </w:rPr>
        <w:t>(</w:t>
      </w:r>
      <w:r>
        <w:rPr/>
        <w:t>含税</w:t>
      </w:r>
      <w:r>
        <w:rPr>
          <w:rFonts w:ascii="宋体" w:hAnsi="宋体" w:cs="宋体" w:eastAsia="宋体" w:hint="default"/>
        </w:rPr>
        <w:t>)</w:t>
      </w:r>
      <w:r>
        <w:rPr/>
        <w:t>，未分配利润余额结转入下一年度。</w:t>
      </w:r>
      <w:r>
        <w:rPr>
          <w:rFonts w:ascii="宋体" w:hAnsi="宋体" w:cs="宋体" w:eastAsia="宋体" w:hint="default"/>
        </w:rPr>
        <w:t> </w:t>
      </w:r>
    </w:p>
    <w:p>
      <w:pPr>
        <w:pStyle w:val="BodyText"/>
        <w:spacing w:line="314" w:lineRule="auto" w:before="20"/>
        <w:ind w:left="138" w:right="207" w:firstLine="419"/>
        <w:jc w:val="both"/>
        <w:rPr>
          <w:rFonts w:ascii="宋体" w:hAnsi="宋体" w:cs="宋体" w:eastAsia="宋体" w:hint="default"/>
        </w:rPr>
      </w:pPr>
      <w:r>
        <w:rPr>
          <w:spacing w:val="-3"/>
          <w:w w:val="100"/>
        </w:rPr>
        <w:t>公司</w:t>
      </w:r>
      <w:r>
        <w:rPr>
          <w:rFonts w:ascii="宋体" w:hAnsi="宋体" w:cs="宋体" w:eastAsia="宋体" w:hint="default"/>
          <w:spacing w:val="-3"/>
          <w:w w:val="100"/>
        </w:rPr>
        <w:t>2019</w:t>
      </w:r>
      <w:r>
        <w:rPr>
          <w:spacing w:val="-3"/>
          <w:w w:val="100"/>
        </w:rPr>
        <w:t>年度已实施的股份回购金额</w:t>
      </w:r>
      <w:r>
        <w:rPr>
          <w:rFonts w:ascii="宋体" w:hAnsi="宋体" w:cs="宋体" w:eastAsia="宋体" w:hint="default"/>
          <w:spacing w:val="-3"/>
          <w:w w:val="100"/>
        </w:rPr>
        <w:t>71,336,299.90</w:t>
      </w:r>
      <w:r>
        <w:rPr>
          <w:spacing w:val="-3"/>
          <w:w w:val="100"/>
        </w:rPr>
        <w:t>元视同现金分红，公司</w:t>
      </w:r>
      <w:r>
        <w:rPr>
          <w:rFonts w:ascii="宋体" w:hAnsi="宋体" w:cs="宋体" w:eastAsia="宋体" w:hint="default"/>
          <w:spacing w:val="-3"/>
          <w:w w:val="100"/>
        </w:rPr>
        <w:t>2019</w:t>
      </w:r>
      <w:r>
        <w:rPr>
          <w:spacing w:val="-3"/>
          <w:w w:val="100"/>
        </w:rPr>
        <w:t>年度拟分配现</w:t>
      </w:r>
      <w:r>
        <w:rPr>
          <w:w w:val="100"/>
        </w:rPr>
        <w:t> </w:t>
      </w:r>
      <w:r>
        <w:rPr/>
        <w:t>金红利共计</w:t>
      </w:r>
      <w:r>
        <w:rPr>
          <w:rFonts w:ascii="宋体" w:hAnsi="宋体" w:cs="宋体" w:eastAsia="宋体" w:hint="default"/>
        </w:rPr>
        <w:t>172,594,741.74</w:t>
      </w:r>
      <w:r>
        <w:rPr/>
        <w:t>元。</w:t>
      </w:r>
      <w:r>
        <w:rPr>
          <w:rFonts w:ascii="宋体" w:hAnsi="宋体" w:cs="宋体" w:eastAsia="宋体" w:hint="default"/>
        </w:rPr>
        <w:t> </w:t>
      </w:r>
    </w:p>
    <w:p>
      <w:pPr>
        <w:pStyle w:val="BodyText"/>
        <w:spacing w:line="240" w:lineRule="auto" w:before="20"/>
        <w:ind w:left="138" w:right="0"/>
        <w:jc w:val="left"/>
        <w:rPr>
          <w:rFonts w:ascii="宋体" w:hAnsi="宋体" w:cs="宋体" w:eastAsia="宋体" w:hint="default"/>
        </w:rPr>
      </w:pPr>
      <w:r>
        <w:rPr>
          <w:rFonts w:ascii="宋体"/>
          <w:w w:val="100"/>
        </w:rPr>
        <w:t> </w:t>
      </w:r>
    </w:p>
    <w:p>
      <w:pPr>
        <w:pStyle w:val="Heading2"/>
        <w:spacing w:line="240" w:lineRule="auto" w:before="8"/>
        <w:ind w:left="138" w:right="0"/>
        <w:jc w:val="left"/>
        <w:rPr>
          <w:b w:val="0"/>
          <w:bCs w:val="0"/>
        </w:rPr>
      </w:pPr>
      <w:r>
        <w:rPr/>
        <w:t>六、</w:t>
      </w:r>
      <w:r>
        <w:rPr>
          <w:spacing w:val="-24"/>
        </w:rPr>
        <w:t> </w:t>
      </w:r>
      <w:r>
        <w:rPr>
          <w:rFonts w:ascii="宋体" w:hAnsi="宋体" w:cs="宋体" w:eastAsia="宋体" w:hint="default"/>
          <w:spacing w:val="-24"/>
        </w:rPr>
      </w:r>
      <w:r>
        <w:rPr/>
        <w:t>前瞻性陈述的风险声明</w:t>
      </w:r>
      <w:r>
        <w:rPr>
          <w:b w:val="0"/>
          <w:bCs w:val="0"/>
        </w:rPr>
      </w:r>
    </w:p>
    <w:p>
      <w:pPr>
        <w:pStyle w:val="BodyText"/>
        <w:spacing w:line="307" w:lineRule="auto" w:before="133"/>
        <w:ind w:left="5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本年度报告所涉及的未来计划、发展战略等前瞻性陈述不构成公司对投资者的实质承诺，请</w:t>
      </w:r>
    </w:p>
    <w:p>
      <w:pPr>
        <w:pStyle w:val="BodyText"/>
        <w:spacing w:line="240" w:lineRule="auto" w:before="26"/>
        <w:ind w:left="138" w:right="0"/>
        <w:jc w:val="left"/>
        <w:rPr>
          <w:rFonts w:ascii="宋体" w:hAnsi="宋体" w:cs="宋体" w:eastAsia="宋体" w:hint="default"/>
        </w:rPr>
      </w:pPr>
      <w:r>
        <w:rPr/>
        <w:t>投资者注意投资风险。</w:t>
      </w:r>
      <w:r>
        <w:rPr>
          <w:rFonts w:ascii="宋体" w:hAnsi="宋体" w:cs="宋体" w:eastAsia="宋体" w:hint="default"/>
        </w:rPr>
        <w:t> </w:t>
      </w:r>
    </w:p>
    <w:p>
      <w:pPr>
        <w:pStyle w:val="BodyText"/>
        <w:spacing w:line="240" w:lineRule="auto" w:before="85"/>
        <w:ind w:left="138" w:right="0"/>
        <w:jc w:val="left"/>
        <w:rPr>
          <w:rFonts w:ascii="宋体" w:hAnsi="宋体" w:cs="宋体" w:eastAsia="宋体" w:hint="default"/>
        </w:rPr>
      </w:pPr>
      <w:r>
        <w:rPr>
          <w:rFonts w:ascii="宋体"/>
          <w:w w:val="100"/>
        </w:rPr>
        <w:t> </w:t>
      </w:r>
    </w:p>
    <w:p>
      <w:pPr>
        <w:pStyle w:val="Heading2"/>
        <w:spacing w:line="422" w:lineRule="auto" w:before="8"/>
        <w:ind w:left="138" w:right="3537"/>
        <w:jc w:val="left"/>
        <w:rPr>
          <w:rFonts w:ascii="宋体" w:hAnsi="宋体" w:cs="宋体" w:eastAsia="宋体" w:hint="default"/>
          <w:b w:val="0"/>
          <w:bCs w:val="0"/>
        </w:rPr>
      </w:pPr>
      <w:r>
        <w:rPr/>
        <w:t>七、</w:t>
      </w:r>
      <w:r>
        <w:rPr>
          <w:spacing w:val="-96"/>
        </w:rPr>
        <w:t> </w:t>
      </w:r>
      <w:r>
        <w:rPr>
          <w:rFonts w:ascii="宋体" w:hAnsi="宋体" w:cs="宋体" w:eastAsia="宋体" w:hint="default"/>
          <w:spacing w:val="-96"/>
        </w:rPr>
      </w:r>
      <w:r>
        <w:rPr/>
        <w:t>是否存在被控股股东及其关联方非经营性占用资金情况</w:t>
      </w:r>
      <w:r>
        <w:rPr>
          <w:w w:val="100"/>
        </w:rPr>
        <w:t> </w:t>
      </w:r>
      <w:r>
        <w:rPr>
          <w:rFonts w:ascii="宋体" w:hAnsi="宋体" w:cs="宋体" w:eastAsia="宋体" w:hint="default"/>
          <w:b w:val="0"/>
          <w:bCs w:val="0"/>
        </w:rPr>
        <w:t>否</w:t>
      </w:r>
    </w:p>
    <w:p>
      <w:pPr>
        <w:pStyle w:val="Heading2"/>
        <w:spacing w:line="410" w:lineRule="atLeast" w:before="73"/>
        <w:ind w:left="138" w:right="3685"/>
        <w:jc w:val="left"/>
        <w:rPr>
          <w:rFonts w:ascii="宋体" w:hAnsi="宋体" w:cs="宋体" w:eastAsia="宋体" w:hint="default"/>
          <w:b w:val="0"/>
          <w:bCs w:val="0"/>
        </w:rPr>
      </w:pPr>
      <w:r>
        <w:rPr/>
        <w:t>八、</w:t>
      </w:r>
      <w:r>
        <w:rPr>
          <w:spacing w:val="7"/>
        </w:rPr>
        <w:t> </w:t>
      </w:r>
      <w:r>
        <w:rPr>
          <w:rFonts w:ascii="宋体" w:hAnsi="宋体" w:cs="宋体" w:eastAsia="宋体" w:hint="default"/>
          <w:spacing w:val="7"/>
        </w:rPr>
      </w:r>
      <w:r>
        <w:rPr/>
        <w:t>是否存在违反规定决策程序对外提供担保的情况？</w:t>
      </w:r>
      <w:r>
        <w:rPr>
          <w:w w:val="100"/>
        </w:rPr>
        <w:t> </w:t>
      </w:r>
      <w:r>
        <w:rPr>
          <w:rFonts w:ascii="宋体" w:hAnsi="宋体" w:cs="宋体" w:eastAsia="宋体" w:hint="default"/>
          <w:b w:val="0"/>
          <w:bCs w:val="0"/>
        </w:rPr>
        <w:t>否</w:t>
      </w:r>
      <w:r>
        <w:rPr>
          <w:rFonts w:ascii="宋体" w:hAnsi="宋体" w:cs="宋体" w:eastAsia="宋体" w:hint="default"/>
          <w:b w:val="0"/>
          <w:bCs w:val="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Heading2"/>
        <w:spacing w:line="273" w:lineRule="exact" w:before="0"/>
        <w:ind w:left="138" w:right="0"/>
        <w:jc w:val="left"/>
        <w:rPr>
          <w:b w:val="0"/>
          <w:bCs w:val="0"/>
        </w:rPr>
      </w:pPr>
      <w:r>
        <w:rPr/>
        <w:t>九、 </w:t>
      </w:r>
      <w:r>
        <w:rPr>
          <w:spacing w:val="10"/>
        </w:rPr>
        <w:t> </w:t>
      </w:r>
      <w:r>
        <w:rPr>
          <w:rFonts w:ascii="宋体" w:hAnsi="宋体" w:cs="宋体" w:eastAsia="宋体" w:hint="default"/>
          <w:spacing w:val="10"/>
        </w:rPr>
      </w:r>
      <w:r>
        <w:rPr/>
        <w:t>重大风险提示</w:t>
      </w:r>
      <w:r>
        <w:rPr>
          <w:b w:val="0"/>
          <w:bCs w:val="0"/>
        </w:rPr>
      </w:r>
    </w:p>
    <w:p>
      <w:pPr>
        <w:pStyle w:val="BodyText"/>
        <w:spacing w:line="240" w:lineRule="auto" w:before="133"/>
        <w:ind w:left="138" w:right="207" w:firstLine="419"/>
        <w:jc w:val="both"/>
        <w:rPr>
          <w:rFonts w:ascii="宋体" w:hAnsi="宋体" w:cs="宋体" w:eastAsia="宋体" w:hint="default"/>
        </w:rPr>
      </w:pPr>
      <w:r>
        <w:rPr>
          <w:spacing w:val="-4"/>
        </w:rPr>
        <w:t>公司已在本报告中详细描述存在的风险，敬请查阅“第四节</w:t>
      </w:r>
      <w:r>
        <w:rPr>
          <w:spacing w:val="52"/>
        </w:rPr>
        <w:t> </w:t>
      </w:r>
      <w:r>
        <w:rPr>
          <w:rFonts w:ascii="宋体" w:hAnsi="宋体" w:cs="宋体" w:eastAsia="宋体" w:hint="default"/>
          <w:spacing w:val="52"/>
        </w:rPr>
      </w:r>
      <w:r>
        <w:rPr>
          <w:spacing w:val="-4"/>
        </w:rPr>
        <w:t>经营情况讨论与分析”“三、公</w:t>
      </w:r>
      <w:r>
        <w:rPr>
          <w:w w:val="100"/>
        </w:rPr>
        <w:t> </w:t>
      </w:r>
      <w:r>
        <w:rPr/>
        <w:t>司关于公司未来发展的讨论与分析”中“（四）可能面对的风险”部分的内容。</w:t>
      </w:r>
      <w:r>
        <w:rPr>
          <w:rFonts w:ascii="宋体" w:hAnsi="宋体" w:cs="宋体" w:eastAsia="宋体" w:hint="default"/>
        </w:rPr>
        <w:t> </w:t>
      </w:r>
    </w:p>
    <w:p>
      <w:pPr>
        <w:pStyle w:val="BodyText"/>
        <w:spacing w:line="267" w:lineRule="exact"/>
        <w:ind w:left="138" w:right="0"/>
        <w:jc w:val="left"/>
        <w:rPr>
          <w:rFonts w:ascii="宋体" w:hAnsi="宋体" w:cs="宋体" w:eastAsia="宋体" w:hint="default"/>
        </w:rPr>
      </w:pPr>
      <w:r>
        <w:rPr>
          <w:rFonts w:ascii="宋体"/>
          <w:w w:val="100"/>
        </w:rPr>
        <w:t> </w:t>
      </w:r>
    </w:p>
    <w:p>
      <w:pPr>
        <w:spacing w:line="310" w:lineRule="exact" w:before="0"/>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pacing w:val="61"/>
          <w:sz w:val="21"/>
          <w:szCs w:val="21"/>
        </w:rPr>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74" w:lineRule="exact" w:before="157"/>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tabs>
          <w:tab w:pos="3018" w:val="left" w:leader="none"/>
        </w:tabs>
        <w:spacing w:line="273" w:lineRule="exact"/>
        <w:ind w:left="138"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pgSz w:w="11910" w:h="16840"/>
          <w:pgMar w:header="880" w:footer="1195" w:top="1120" w:bottom="1380" w:left="1660" w:right="1060"/>
        </w:sectPr>
      </w:pPr>
    </w:p>
    <w:p>
      <w:pPr>
        <w:spacing w:line="240" w:lineRule="auto" w:before="0"/>
        <w:rPr>
          <w:rFonts w:ascii="宋体" w:hAnsi="宋体" w:cs="宋体" w:eastAsia="宋体" w:hint="default"/>
          <w:sz w:val="26"/>
          <w:szCs w:val="26"/>
        </w:rPr>
      </w:pPr>
    </w:p>
    <w:p>
      <w:pPr>
        <w:spacing w:before="14"/>
        <w:ind w:left="143" w:right="0"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b/>
          <w:bCs/>
          <w:w w:val="99"/>
          <w:sz w:val="28"/>
          <w:szCs w:val="28"/>
        </w:rPr>
        <w:t> </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w:t>
              <w:tab/>
              <w:t>释义</w:t>
            </w:r>
            <w:r>
              <w:rPr>
                <w:rFonts w:ascii="Times New Roman" w:hAnsi="Times New Roman" w:cs="Times New Roman" w:eastAsia="Times New Roman" w:hint="default"/>
              </w:rPr>
              <w:tab/>
              <w:t>4</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bookmark1">
            <w:r>
              <w:rPr/>
              <w:t>第二节</w:t>
              <w:tab/>
              <w:t>公司简介和主要财务指标</w:t>
            </w:r>
            <w:r>
              <w:rPr>
                <w:rFonts w:ascii="Times New Roman" w:hAnsi="Times New Roman" w:cs="Times New Roman" w:eastAsia="Times New Roman" w:hint="default"/>
              </w:rPr>
              <w:tab/>
              <w:t>5</w:t>
            </w:r>
          </w:hyperlink>
        </w:p>
        <w:p>
          <w:pPr>
            <w:pStyle w:val="TOC1"/>
            <w:tabs>
              <w:tab w:pos="1397" w:val="left" w:leader="none"/>
              <w:tab w:pos="8957" w:val="right" w:leader="dot"/>
            </w:tabs>
            <w:spacing w:line="240" w:lineRule="auto"/>
            <w:ind w:right="0"/>
            <w:jc w:val="left"/>
            <w:rPr>
              <w:rFonts w:ascii="Times New Roman" w:hAnsi="Times New Roman" w:cs="Times New Roman" w:eastAsia="Times New Roman" w:hint="default"/>
            </w:rPr>
          </w:pPr>
          <w:hyperlink w:history="true" w:anchor="_bookmark2">
            <w:r>
              <w:rPr/>
              <w:t>第三节</w:t>
              <w:tab/>
              <w:t>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8"/>
              </w:rPr>
              <w:t>11</w:t>
            </w:r>
            <w:r>
              <w:rPr>
                <w:rFonts w:ascii="Times New Roman" w:hAnsi="Times New Roman" w:cs="Times New Roman" w:eastAsia="Times New Roman" w:hint="default"/>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rPr>
          </w:pPr>
          <w:hyperlink w:history="true" w:anchor="_bookmark3">
            <w:r>
              <w:rPr/>
              <w:t>第四节</w:t>
              <w:tab/>
              <w:t>经营情况讨论与分析</w:t>
            </w:r>
            <w:r>
              <w:rPr>
                <w:rFonts w:ascii="Times New Roman" w:hAnsi="Times New Roman" w:cs="Times New Roman" w:eastAsia="Times New Roman" w:hint="default"/>
              </w:rPr>
              <w:tab/>
              <w:t>14</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bookmark4">
            <w:r>
              <w:rPr/>
              <w:t>第五节</w:t>
              <w:tab/>
              <w:t>重要事项</w:t>
            </w:r>
            <w:r>
              <w:rPr>
                <w:rFonts w:ascii="Times New Roman" w:hAnsi="Times New Roman" w:cs="Times New Roman" w:eastAsia="Times New Roman" w:hint="default"/>
              </w:rPr>
              <w:tab/>
              <w:t>27</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bookmark5">
            <w:r>
              <w:rPr/>
              <w:t>第六节</w:t>
              <w:tab/>
              <w:t>普通股股份变动及股东情况</w:t>
            </w:r>
            <w:r>
              <w:rPr>
                <w:rFonts w:ascii="Times New Roman" w:hAnsi="Times New Roman" w:cs="Times New Roman" w:eastAsia="Times New Roman" w:hint="default"/>
              </w:rPr>
              <w:tab/>
              <w:t>46</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bookmark6">
            <w:r>
              <w:rPr/>
              <w:t>第七节</w:t>
              <w:tab/>
              <w:t>优先股相关情况</w:t>
            </w:r>
            <w:r>
              <w:rPr>
                <w:rFonts w:ascii="Times New Roman" w:hAnsi="Times New Roman" w:cs="Times New Roman" w:eastAsia="Times New Roman" w:hint="default"/>
              </w:rPr>
              <w:tab/>
              <w:t>54</w:t>
            </w:r>
          </w:hyperlink>
        </w:p>
        <w:p>
          <w:pPr>
            <w:pStyle w:val="TOC1"/>
            <w:tabs>
              <w:tab w:pos="1397" w:val="left" w:leader="none"/>
              <w:tab w:pos="8961" w:val="right" w:leader="dot"/>
            </w:tabs>
            <w:spacing w:line="240" w:lineRule="auto" w:before="120"/>
            <w:ind w:right="0"/>
            <w:jc w:val="left"/>
            <w:rPr>
              <w:rFonts w:ascii="Times New Roman" w:hAnsi="Times New Roman" w:cs="Times New Roman" w:eastAsia="Times New Roman" w:hint="default"/>
            </w:rPr>
          </w:pPr>
          <w:hyperlink w:history="true" w:anchor="_bookmark7">
            <w:r>
              <w:rPr/>
              <w:t>第八节</w:t>
              <w:tab/>
              <w:t>董事、监事、高级管理人员和员工情况</w:t>
            </w:r>
            <w:r>
              <w:rPr>
                <w:rFonts w:ascii="Times New Roman" w:hAnsi="Times New Roman" w:cs="Times New Roman" w:eastAsia="Times New Roman" w:hint="default"/>
              </w:rPr>
              <w:tab/>
              <w:t>55</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bookmark8">
            <w:r>
              <w:rPr/>
              <w:t>第九节</w:t>
              <w:tab/>
              <w:t>公司治理</w:t>
            </w:r>
            <w:r>
              <w:rPr>
                <w:rFonts w:ascii="Times New Roman" w:hAnsi="Times New Roman" w:cs="Times New Roman" w:eastAsia="Times New Roman" w:hint="default"/>
              </w:rPr>
              <w:tab/>
              <w:t>62</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bookmark9">
            <w:r>
              <w:rPr/>
              <w:t>第十节</w:t>
              <w:tab/>
              <w:t>公司债券相关情况</w:t>
            </w:r>
            <w:r>
              <w:rPr>
                <w:rFonts w:ascii="Times New Roman" w:hAnsi="Times New Roman" w:cs="Times New Roman" w:eastAsia="Times New Roman" w:hint="default"/>
              </w:rPr>
              <w:tab/>
              <w:t>67</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bookmark10">
            <w:r>
              <w:rPr>
                <w:spacing w:val="-1"/>
              </w:rPr>
              <w:t>第十一节</w:t>
              <w:tab/>
              <w:t>财务报告</w:t>
            </w:r>
            <w:r>
              <w:rPr>
                <w:rFonts w:ascii="Times New Roman" w:hAnsi="Times New Roman" w:cs="Times New Roman" w:eastAsia="Times New Roman" w:hint="default"/>
                <w:spacing w:val="-1"/>
              </w:rPr>
              <w:tab/>
            </w:r>
            <w:r>
              <w:rPr>
                <w:rFonts w:ascii="Times New Roman" w:hAnsi="Times New Roman" w:cs="Times New Roman" w:eastAsia="Times New Roman" w:hint="default"/>
              </w:rPr>
              <w:t>68</w:t>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rPr>
          </w:pPr>
          <w:hyperlink w:history="true" w:anchor="_bookmark11">
            <w:r>
              <w:rPr>
                <w:spacing w:val="-1"/>
              </w:rPr>
              <w:t>第十二节</w:t>
              <w:tab/>
              <w:t>备查文件目录</w:t>
            </w:r>
            <w:r>
              <w:rPr>
                <w:rFonts w:ascii="Times New Roman" w:hAnsi="Times New Roman" w:cs="Times New Roman" w:eastAsia="Times New Roman" w:hint="default"/>
                <w:spacing w:val="-1"/>
              </w:rPr>
              <w:tab/>
            </w:r>
            <w:r>
              <w:rPr>
                <w:rFonts w:ascii="Times New Roman" w:hAnsi="Times New Roman" w:cs="Times New Roman" w:eastAsia="Times New Roman" w:hint="default"/>
              </w:rPr>
              <w:t>240</w:t>
            </w:r>
          </w:hyperlink>
        </w:p>
        <w:p>
          <w:pPr/>
          <w:r>
            <w:fldChar w:fldCharType="end"/>
          </w:r>
        </w:p>
      </w:sdtContent>
    </w:sdt>
    <w:p>
      <w:pPr>
        <w:spacing w:after="0"/>
        <w:sectPr>
          <w:pgSz w:w="11910" w:h="16840"/>
          <w:pgMar w:header="880" w:footer="1195" w:top="1120" w:bottom="1380" w:left="1660" w:right="1140"/>
        </w:sectPr>
      </w:pPr>
    </w:p>
    <w:p>
      <w:pPr>
        <w:pStyle w:val="Heading1"/>
        <w:tabs>
          <w:tab w:pos="1259" w:val="left" w:leader="none"/>
        </w:tabs>
        <w:spacing w:line="240" w:lineRule="auto" w:before="775"/>
        <w:ind w:right="19"/>
        <w:jc w:val="center"/>
        <w:rPr>
          <w:b w:val="0"/>
          <w:bCs w:val="0"/>
        </w:rPr>
      </w:pPr>
      <w:bookmarkStart w:name="_bookmark0" w:id="1"/>
      <w:bookmarkEnd w:id="1"/>
      <w:r>
        <w:rPr>
          <w:b w:val="0"/>
          <w:bCs w:val="0"/>
        </w:rPr>
      </w:r>
      <w:r>
        <w:rPr>
          <w:w w:val="95"/>
        </w:rPr>
        <w:t>第一节</w:t>
      </w:r>
      <w:r>
        <w:rPr>
          <w:rFonts w:ascii="宋体" w:hAnsi="宋体" w:cs="宋体" w:eastAsia="宋体" w:hint="default"/>
          <w:w w:val="95"/>
        </w:rPr>
        <w:tab/>
      </w:r>
      <w:r>
        <w:rPr/>
        <w:t>释义</w:t>
      </w:r>
      <w:r>
        <w:rPr>
          <w:b w:val="0"/>
          <w:bCs w:val="0"/>
        </w:rPr>
      </w:r>
    </w:p>
    <w:p>
      <w:pPr>
        <w:spacing w:before="234"/>
        <w:ind w:left="216" w:right="0" w:firstLine="0"/>
        <w:jc w:val="left"/>
        <w:rPr>
          <w:rFonts w:ascii="宋体" w:hAnsi="宋体" w:cs="宋体" w:eastAsia="宋体" w:hint="default"/>
          <w:sz w:val="22"/>
          <w:szCs w:val="22"/>
        </w:rPr>
      </w:pPr>
      <w:r>
        <w:rPr>
          <w:rFonts w:ascii="宋体" w:hAnsi="宋体" w:cs="宋体" w:eastAsia="宋体" w:hint="default"/>
          <w:b/>
          <w:bCs/>
          <w:sz w:val="22"/>
          <w:szCs w:val="22"/>
        </w:rPr>
        <w:t>一、</w:t>
      </w:r>
      <w:r>
        <w:rPr>
          <w:rFonts w:ascii="宋体" w:hAnsi="宋体" w:cs="宋体" w:eastAsia="宋体" w:hint="default"/>
          <w:b/>
          <w:bCs/>
          <w:spacing w:val="36"/>
          <w:sz w:val="22"/>
          <w:szCs w:val="22"/>
        </w:rPr>
        <w:t> </w:t>
      </w:r>
      <w:r>
        <w:rPr>
          <w:rFonts w:ascii="宋体" w:hAnsi="宋体" w:cs="宋体" w:eastAsia="宋体" w:hint="default"/>
          <w:b/>
          <w:bCs/>
          <w:spacing w:val="36"/>
          <w:sz w:val="22"/>
          <w:szCs w:val="22"/>
        </w:rPr>
      </w:r>
      <w:r>
        <w:rPr>
          <w:rFonts w:ascii="宋体" w:hAnsi="宋体" w:cs="宋体" w:eastAsia="宋体" w:hint="default"/>
          <w:sz w:val="22"/>
          <w:szCs w:val="22"/>
        </w:rPr>
        <w:t>释义</w:t>
      </w:r>
    </w:p>
    <w:p>
      <w:pPr>
        <w:pStyle w:val="BodyText"/>
        <w:spacing w:line="240" w:lineRule="auto" w:before="256"/>
        <w:ind w:left="216" w:right="0"/>
        <w:jc w:val="left"/>
        <w:rPr>
          <w:rFonts w:ascii="宋体" w:hAnsi="宋体" w:cs="宋体" w:eastAsia="宋体" w:hint="default"/>
        </w:rPr>
      </w:pPr>
      <w:r>
        <w:rPr/>
        <w:t>在本报告书中，除非文义另有所指，下列词语具有如下含义：</w:t>
      </w:r>
      <w:r>
        <w:rPr>
          <w:rFonts w:ascii="宋体" w:hAnsi="宋体" w:cs="宋体" w:eastAsia="宋体" w:hint="default"/>
        </w:rPr>
        <w:t> </w:t>
      </w:r>
    </w:p>
    <w:p>
      <w:pPr>
        <w:spacing w:line="240" w:lineRule="auto" w:before="11"/>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18"/>
        <w:gridCol w:w="1486"/>
        <w:gridCol w:w="4547"/>
      </w:tblGrid>
      <w:tr>
        <w:trPr>
          <w:trHeight w:val="322"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r>
              <w:rPr>
                <w:rFonts w:ascii="宋体" w:hAnsi="宋体" w:cs="宋体" w:eastAsia="宋体" w:hint="default"/>
                <w:sz w:val="21"/>
                <w:szCs w:val="21"/>
              </w:rPr>
              <w:t> </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52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r>
              <w:rPr>
                <w:rFonts w:ascii="宋体" w:hAnsi="宋体" w:cs="宋体" w:eastAsia="宋体" w:hint="default"/>
                <w:sz w:val="21"/>
                <w:szCs w:val="21"/>
              </w:rPr>
              <w:t> </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上交所</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52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w:t>
            </w:r>
            <w:r>
              <w:rPr>
                <w:rFonts w:ascii="宋体" w:hAnsi="宋体" w:cs="宋体" w:eastAsia="宋体" w:hint="default"/>
                <w:sz w:val="21"/>
                <w:szCs w:val="21"/>
              </w:rPr>
              <w:t> </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公司、本公司、浙数文化</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52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浙报数字文化集团股份有限公司</w:t>
            </w:r>
            <w:r>
              <w:rPr>
                <w:rFonts w:ascii="宋体" w:hAnsi="宋体" w:cs="宋体" w:eastAsia="宋体" w:hint="default"/>
                <w:sz w:val="21"/>
                <w:szCs w:val="21"/>
              </w:rPr>
              <w:t> </w:t>
            </w:r>
          </w:p>
        </w:tc>
      </w:tr>
      <w:tr>
        <w:trPr>
          <w:trHeight w:val="32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浙报集团</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2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浙江日报报业集团</w:t>
            </w:r>
            <w:r>
              <w:rPr>
                <w:rFonts w:ascii="宋体" w:hAnsi="宋体" w:cs="宋体" w:eastAsia="宋体" w:hint="default"/>
                <w:sz w:val="21"/>
                <w:szCs w:val="21"/>
              </w:rPr>
              <w:t> </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浙报控股</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52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浙报传媒控股集团有限公司</w:t>
            </w:r>
            <w:r>
              <w:rPr>
                <w:rFonts w:ascii="宋体" w:hAnsi="宋体" w:cs="宋体" w:eastAsia="宋体" w:hint="default"/>
                <w:sz w:val="21"/>
                <w:szCs w:val="21"/>
              </w:rPr>
              <w:t> </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东方星空</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52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东方星空创业投资有限公司</w:t>
            </w:r>
            <w:r>
              <w:rPr>
                <w:rFonts w:ascii="宋体" w:hAnsi="宋体" w:cs="宋体" w:eastAsia="宋体" w:hint="default"/>
                <w:sz w:val="21"/>
                <w:szCs w:val="21"/>
              </w:rPr>
              <w:t> </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边锋网络</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52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杭州边锋网络技术有限公司</w:t>
            </w:r>
            <w:r>
              <w:rPr>
                <w:rFonts w:ascii="宋体" w:hAnsi="宋体" w:cs="宋体" w:eastAsia="宋体" w:hint="default"/>
                <w:sz w:val="21"/>
                <w:szCs w:val="21"/>
              </w:rPr>
              <w:t> </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深圳天天爱</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52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深圳天天爱科技有限公司</w:t>
            </w:r>
            <w:r>
              <w:rPr>
                <w:rFonts w:ascii="宋体" w:hAnsi="宋体" w:cs="宋体" w:eastAsia="宋体" w:hint="default"/>
                <w:sz w:val="21"/>
                <w:szCs w:val="21"/>
              </w:rPr>
              <w:t> </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乐玩互娱</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52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深圳市乐玩互娱网络技术有限公司</w:t>
            </w:r>
            <w:r>
              <w:rPr>
                <w:rFonts w:ascii="宋体" w:hAnsi="宋体" w:cs="宋体" w:eastAsia="宋体" w:hint="default"/>
                <w:sz w:val="21"/>
                <w:szCs w:val="21"/>
              </w:rPr>
              <w:t> </w:t>
            </w:r>
          </w:p>
        </w:tc>
      </w:tr>
      <w:tr>
        <w:trPr>
          <w:trHeight w:val="32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北京梦启</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2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梦启</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科技有限公司</w:t>
            </w:r>
            <w:r>
              <w:rPr>
                <w:rFonts w:ascii="宋体" w:hAnsi="宋体" w:cs="宋体" w:eastAsia="宋体" w:hint="default"/>
                <w:sz w:val="21"/>
                <w:szCs w:val="21"/>
              </w:rPr>
              <w:t> </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苏州丰游</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52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苏州工业园区丰游网络科技有限公司</w:t>
            </w:r>
            <w:r>
              <w:rPr>
                <w:rFonts w:ascii="宋体" w:hAnsi="宋体" w:cs="宋体" w:eastAsia="宋体" w:hint="default"/>
                <w:sz w:val="21"/>
                <w:szCs w:val="21"/>
              </w:rPr>
              <w:t> </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上海浩方</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52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上海浩方在线信息技术有限公司</w:t>
            </w:r>
            <w:r>
              <w:rPr>
                <w:rFonts w:ascii="宋体" w:hAnsi="宋体" w:cs="宋体" w:eastAsia="宋体" w:hint="default"/>
                <w:sz w:val="21"/>
                <w:szCs w:val="21"/>
              </w:rPr>
              <w:t> </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战旗网络</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52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杭州战旗网络科技有限公司</w:t>
            </w:r>
            <w:r>
              <w:rPr>
                <w:rFonts w:ascii="宋体" w:hAnsi="宋体" w:cs="宋体" w:eastAsia="宋体" w:hint="default"/>
                <w:sz w:val="21"/>
                <w:szCs w:val="21"/>
              </w:rPr>
              <w:t> </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富春云、富春云科技</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52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杭州富春云科技有限公司</w:t>
            </w:r>
            <w:r>
              <w:rPr>
                <w:rFonts w:ascii="宋体" w:hAnsi="宋体" w:cs="宋体" w:eastAsia="宋体" w:hint="default"/>
                <w:sz w:val="21"/>
                <w:szCs w:val="21"/>
              </w:rPr>
              <w:t> </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大数据交易中心</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52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浙江大数据交易中心有限公司</w:t>
            </w:r>
            <w:r>
              <w:rPr>
                <w:rFonts w:ascii="宋体" w:hAnsi="宋体" w:cs="宋体" w:eastAsia="宋体" w:hint="default"/>
                <w:sz w:val="21"/>
                <w:szCs w:val="21"/>
              </w:rPr>
              <w:t> </w:t>
            </w:r>
          </w:p>
        </w:tc>
      </w:tr>
      <w:tr>
        <w:trPr>
          <w:trHeight w:val="32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美术拍卖公司</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2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浙江美术传媒拍卖有限公司</w:t>
            </w:r>
            <w:r>
              <w:rPr>
                <w:rFonts w:ascii="宋体" w:hAnsi="宋体" w:cs="宋体" w:eastAsia="宋体" w:hint="default"/>
                <w:sz w:val="21"/>
                <w:szCs w:val="21"/>
              </w:rPr>
              <w:t> </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淘宝天下</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52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淘宝天下传媒有限公司</w:t>
            </w:r>
            <w:r>
              <w:rPr>
                <w:rFonts w:ascii="宋体" w:hAnsi="宋体" w:cs="宋体" w:eastAsia="宋体" w:hint="default"/>
                <w:sz w:val="21"/>
                <w:szCs w:val="21"/>
              </w:rPr>
              <w:t> </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杭州聚轮</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52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杭州聚轮网络科技有限公司</w:t>
            </w:r>
            <w:r>
              <w:rPr>
                <w:rFonts w:ascii="宋体" w:hAnsi="宋体" w:cs="宋体" w:eastAsia="宋体" w:hint="default"/>
                <w:sz w:val="21"/>
                <w:szCs w:val="21"/>
              </w:rPr>
              <w:t> </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网络医院公司</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52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浙江智慧网络医院管理有限公司</w:t>
            </w:r>
            <w:r>
              <w:rPr>
                <w:rFonts w:ascii="宋体" w:hAnsi="宋体" w:cs="宋体" w:eastAsia="宋体" w:hint="default"/>
                <w:sz w:val="21"/>
                <w:szCs w:val="21"/>
              </w:rPr>
              <w:t> </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云栖创投</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52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杭州云栖创投股权投资合伙企业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 </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融媒体公司</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52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浙报融媒体科技（浙江）有限责任公司</w:t>
            </w:r>
            <w:r>
              <w:rPr>
                <w:rFonts w:ascii="宋体" w:hAnsi="宋体" w:cs="宋体" w:eastAsia="宋体" w:hint="default"/>
                <w:sz w:val="21"/>
                <w:szCs w:val="21"/>
              </w:rPr>
              <w:t> </w:t>
            </w:r>
          </w:p>
        </w:tc>
      </w:tr>
      <w:tr>
        <w:trPr>
          <w:trHeight w:val="32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天目云公司</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2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浙江天目智慧科技有限公司</w:t>
            </w:r>
            <w:r>
              <w:rPr>
                <w:rFonts w:ascii="宋体" w:hAnsi="宋体" w:cs="宋体" w:eastAsia="宋体" w:hint="default"/>
                <w:sz w:val="21"/>
                <w:szCs w:val="21"/>
              </w:rPr>
              <w:t> </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浙数科技公司</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52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浙数文化科技发展（浙江）有限公司</w:t>
            </w:r>
            <w:r>
              <w:rPr>
                <w:rFonts w:ascii="宋体" w:hAnsi="宋体" w:cs="宋体" w:eastAsia="宋体" w:hint="default"/>
                <w:sz w:val="21"/>
                <w:szCs w:val="21"/>
              </w:rPr>
              <w:t> </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战旗电竞</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52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杭州战旗电竞网络科技有限公司</w:t>
            </w:r>
            <w:r>
              <w:rPr>
                <w:rFonts w:ascii="宋体" w:hAnsi="宋体" w:cs="宋体" w:eastAsia="宋体" w:hint="default"/>
                <w:sz w:val="21"/>
                <w:szCs w:val="21"/>
              </w:rPr>
              <w:t> </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太梦科技</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52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浙江太梦科技有限公司</w:t>
            </w:r>
            <w:r>
              <w:rPr>
                <w:rFonts w:ascii="宋体" w:hAnsi="宋体" w:cs="宋体" w:eastAsia="宋体" w:hint="default"/>
                <w:sz w:val="21"/>
                <w:szCs w:val="21"/>
              </w:rPr>
              <w:t> </w:t>
            </w:r>
          </w:p>
        </w:tc>
      </w:tr>
    </w:tbl>
    <w:p>
      <w:pPr>
        <w:pStyle w:val="BodyText"/>
        <w:spacing w:line="240" w:lineRule="auto"/>
        <w:ind w:left="216" w:right="0"/>
        <w:jc w:val="left"/>
        <w:rPr>
          <w:rFonts w:ascii="宋体" w:hAnsi="宋体" w:cs="宋体" w:eastAsia="宋体" w:hint="default"/>
        </w:rPr>
      </w:pPr>
      <w:r>
        <w:rPr>
          <w:rFonts w:ascii="宋体"/>
          <w:w w:val="100"/>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BodyText"/>
        <w:spacing w:line="240" w:lineRule="auto" w:before="37"/>
        <w:ind w:left="21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headerReference w:type="default" r:id="rId8"/>
          <w:footerReference w:type="default" r:id="rId9"/>
          <w:pgSz w:w="11910" w:h="16840"/>
          <w:pgMar w:header="880" w:footer="1195" w:top="1120" w:bottom="1380" w:left="1060" w:right="1560"/>
          <w:pgNumType w:start="4"/>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1"/>
        <w:tabs>
          <w:tab w:pos="3716" w:val="left" w:leader="none"/>
        </w:tabs>
        <w:spacing w:line="240" w:lineRule="auto"/>
        <w:ind w:left="2456" w:right="0"/>
        <w:jc w:val="left"/>
        <w:rPr>
          <w:b w:val="0"/>
          <w:bCs w:val="0"/>
        </w:rPr>
      </w:pPr>
      <w:bookmarkStart w:name="_bookmark1" w:id="2"/>
      <w:bookmarkEnd w:id="2"/>
      <w:r>
        <w:rPr>
          <w:b w:val="0"/>
          <w:bCs w:val="0"/>
        </w:rPr>
      </w:r>
      <w:r>
        <w:rPr>
          <w:w w:val="95"/>
        </w:rPr>
        <w:t>第二节</w:t>
      </w:r>
      <w:r>
        <w:rPr>
          <w:rFonts w:ascii="宋体" w:hAnsi="宋体" w:cs="宋体" w:eastAsia="宋体" w:hint="default"/>
          <w:w w:val="95"/>
        </w:rPr>
        <w:tab/>
      </w:r>
      <w:r>
        <w:rPr/>
        <w:t>公司简介和主要财务指标</w:t>
      </w:r>
      <w:r>
        <w:rPr>
          <w:b w:val="0"/>
          <w:bCs w:val="0"/>
        </w:rPr>
      </w:r>
    </w:p>
    <w:p>
      <w:pPr>
        <w:spacing w:line="240" w:lineRule="auto" w:before="13"/>
        <w:rPr>
          <w:rFonts w:ascii="黑体" w:hAnsi="黑体" w:cs="黑体" w:eastAsia="黑体" w:hint="default"/>
          <w:b/>
          <w:bCs/>
          <w:sz w:val="13"/>
          <w:szCs w:val="13"/>
        </w:rPr>
      </w:pPr>
    </w:p>
    <w:p>
      <w:pPr>
        <w:pStyle w:val="Heading2"/>
        <w:spacing w:line="240" w:lineRule="auto" w:before="36"/>
        <w:ind w:left="216" w:right="0"/>
        <w:jc w:val="left"/>
        <w:rPr>
          <w:b w:val="0"/>
          <w:bCs w:val="0"/>
        </w:rPr>
      </w:pPr>
      <w:r>
        <w:rPr/>
        <w:t>一、</w:t>
      </w:r>
      <w:r>
        <w:rPr>
          <w:spacing w:val="39"/>
        </w:rPr>
        <w:t> </w:t>
      </w:r>
      <w:r>
        <w:rPr>
          <w:rFonts w:ascii="宋体" w:hAnsi="宋体" w:cs="宋体" w:eastAsia="宋体" w:hint="default"/>
          <w:spacing w:val="39"/>
        </w:rPr>
      </w:r>
      <w:r>
        <w:rPr/>
        <w:t>公司信息</w:t>
      </w:r>
      <w:r>
        <w:rPr>
          <w:b w:val="0"/>
          <w:bCs w:val="0"/>
        </w:rPr>
      </w:r>
    </w:p>
    <w:p>
      <w:pPr>
        <w:spacing w:line="240" w:lineRule="auto" w:before="5"/>
        <w:rPr>
          <w:rFonts w:ascii="宋体" w:hAnsi="宋体" w:cs="宋体" w:eastAsia="宋体" w:hint="default"/>
          <w:b/>
          <w:bCs/>
          <w:sz w:val="8"/>
          <w:szCs w:val="8"/>
        </w:rPr>
      </w:pPr>
    </w:p>
    <w:tbl>
      <w:tblPr>
        <w:tblW w:w="0" w:type="auto"/>
        <w:jc w:val="left"/>
        <w:tblInd w:w="180"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浙报数字文化集团股份有限公司</w:t>
            </w:r>
            <w:r>
              <w:rPr>
                <w:rFonts w:ascii="宋体" w:hAnsi="宋体" w:cs="宋体" w:eastAsia="宋体" w:hint="default"/>
                <w:color w:val="FFC000"/>
                <w:sz w:val="21"/>
                <w:szCs w:val="21"/>
              </w:rPr>
              <w:t> </w:t>
            </w:r>
            <w:r>
              <w:rPr>
                <w:rFonts w:ascii="宋体" w:hAnsi="宋体" w:cs="宋体" w:eastAsia="宋体" w:hint="default"/>
                <w:sz w:val="21"/>
                <w:szCs w:val="21"/>
              </w:rPr>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浙数文化</w:t>
            </w:r>
            <w:r>
              <w:rPr>
                <w:rFonts w:ascii="宋体" w:hAnsi="宋体" w:cs="宋体" w:eastAsia="宋体" w:hint="default"/>
                <w:sz w:val="21"/>
                <w:szCs w:val="21"/>
              </w:rPr>
              <w:t> </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ZHEJIANG DAILY DIGITAL CULTURE GROUP</w:t>
            </w:r>
            <w:r>
              <w:rPr>
                <w:rFonts w:ascii="宋体"/>
                <w:spacing w:val="-6"/>
                <w:sz w:val="21"/>
              </w:rPr>
              <w:t> </w:t>
            </w:r>
            <w:r>
              <w:rPr>
                <w:rFonts w:ascii="宋体"/>
                <w:sz w:val="21"/>
              </w:rPr>
              <w:t>CO.,LTD.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ZDDC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张雪南</w:t>
            </w:r>
            <w:r>
              <w:rPr>
                <w:rFonts w:ascii="宋体" w:hAnsi="宋体" w:cs="宋体" w:eastAsia="宋体" w:hint="default"/>
                <w:sz w:val="21"/>
                <w:szCs w:val="21"/>
              </w:rPr>
              <w:t> </w:t>
            </w:r>
          </w:p>
        </w:tc>
      </w:tr>
    </w:tbl>
    <w:p>
      <w:pPr>
        <w:pStyle w:val="BodyText"/>
        <w:spacing w:line="262" w:lineRule="exact"/>
        <w:ind w:left="216" w:right="0"/>
        <w:jc w:val="left"/>
        <w:rPr>
          <w:rFonts w:ascii="宋体" w:hAnsi="宋体" w:cs="宋体" w:eastAsia="宋体" w:hint="default"/>
        </w:rPr>
      </w:pPr>
      <w:r>
        <w:rPr>
          <w:rFonts w:ascii="宋体"/>
          <w:w w:val="100"/>
        </w:rPr>
        <w:t> </w:t>
      </w:r>
    </w:p>
    <w:p>
      <w:pPr>
        <w:pStyle w:val="Heading2"/>
        <w:spacing w:line="240" w:lineRule="auto" w:before="97"/>
        <w:ind w:left="216" w:right="0"/>
        <w:jc w:val="left"/>
        <w:rPr>
          <w:b w:val="0"/>
          <w:bCs w:val="0"/>
        </w:rPr>
      </w:pPr>
      <w:r>
        <w:rPr/>
        <w:t>二、</w:t>
      </w:r>
      <w:r>
        <w:rPr>
          <w:spacing w:val="41"/>
        </w:rPr>
        <w:t> </w:t>
      </w:r>
      <w:r>
        <w:rPr>
          <w:rFonts w:ascii="宋体" w:hAnsi="宋体" w:cs="宋体" w:eastAsia="宋体" w:hint="default"/>
          <w:spacing w:val="41"/>
        </w:rPr>
      </w:r>
      <w:r>
        <w:rPr/>
        <w:t>联系人和联系方式</w:t>
      </w:r>
      <w:r>
        <w:rPr>
          <w:b w:val="0"/>
          <w:bCs w:val="0"/>
        </w:rPr>
      </w:r>
    </w:p>
    <w:p>
      <w:pPr>
        <w:spacing w:line="240" w:lineRule="auto" w:before="5"/>
        <w:rPr>
          <w:rFonts w:ascii="宋体" w:hAnsi="宋体" w:cs="宋体" w:eastAsia="宋体" w:hint="default"/>
          <w:b/>
          <w:bCs/>
          <w:sz w:val="8"/>
          <w:szCs w:val="8"/>
        </w:rPr>
      </w:pPr>
    </w:p>
    <w:tbl>
      <w:tblPr>
        <w:tblW w:w="0" w:type="auto"/>
        <w:jc w:val="left"/>
        <w:tblInd w:w="180" w:type="dxa"/>
        <w:tblLayout w:type="fixed"/>
        <w:tblCellMar>
          <w:top w:w="0" w:type="dxa"/>
          <w:left w:w="0" w:type="dxa"/>
          <w:bottom w:w="0" w:type="dxa"/>
          <w:right w:w="0" w:type="dxa"/>
        </w:tblCellMar>
        <w:tblLook w:val="01E0"/>
      </w:tblPr>
      <w:tblGrid>
        <w:gridCol w:w="2427"/>
        <w:gridCol w:w="3505"/>
        <w:gridCol w:w="2965"/>
      </w:tblGrid>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w w:val="100"/>
                <w:sz w:val="21"/>
              </w:rPr>
              <w:t> </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center"/>
              <w:rPr>
                <w:rFonts w:ascii="宋体" w:hAnsi="宋体" w:cs="宋体" w:eastAsia="宋体" w:hint="default"/>
                <w:sz w:val="21"/>
                <w:szCs w:val="21"/>
              </w:rPr>
            </w:pPr>
            <w:r>
              <w:rPr>
                <w:rFonts w:ascii="宋体" w:hAnsi="宋体" w:cs="宋体" w:eastAsia="宋体" w:hint="default"/>
                <w:sz w:val="21"/>
                <w:szCs w:val="21"/>
              </w:rPr>
              <w:t>董事会秘书</w:t>
            </w:r>
            <w:r>
              <w:rPr>
                <w:rFonts w:ascii="宋体" w:hAnsi="宋体" w:cs="宋体" w:eastAsia="宋体" w:hint="default"/>
                <w:color w:val="008000"/>
                <w:sz w:val="21"/>
                <w:szCs w:val="21"/>
              </w:rPr>
              <w:t> </w:t>
            </w:r>
            <w:r>
              <w:rPr>
                <w:rFonts w:ascii="宋体" w:hAnsi="宋体" w:cs="宋体" w:eastAsia="宋体" w:hint="default"/>
                <w:sz w:val="21"/>
                <w:szCs w:val="21"/>
              </w:rPr>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4" w:right="0"/>
              <w:jc w:val="left"/>
              <w:rPr>
                <w:rFonts w:ascii="宋体" w:hAnsi="宋体" w:cs="宋体" w:eastAsia="宋体" w:hint="default"/>
                <w:sz w:val="21"/>
                <w:szCs w:val="21"/>
              </w:rPr>
            </w:pPr>
            <w:r>
              <w:rPr>
                <w:rFonts w:ascii="宋体" w:hAnsi="宋体" w:cs="宋体" w:eastAsia="宋体" w:hint="default"/>
                <w:sz w:val="21"/>
                <w:szCs w:val="21"/>
              </w:rPr>
              <w:t>证券事务代表</w:t>
            </w:r>
            <w:r>
              <w:rPr>
                <w:rFonts w:ascii="宋体" w:hAnsi="宋体" w:cs="宋体" w:eastAsia="宋体" w:hint="default"/>
                <w:sz w:val="21"/>
                <w:szCs w:val="21"/>
              </w:rPr>
              <w:t> </w:t>
            </w:r>
          </w:p>
        </w:tc>
      </w:tr>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梁楠</w:t>
            </w:r>
            <w:r>
              <w:rPr>
                <w:rFonts w:ascii="宋体" w:hAnsi="宋体" w:cs="宋体" w:eastAsia="宋体" w:hint="default"/>
                <w:sz w:val="21"/>
                <w:szCs w:val="21"/>
              </w:rPr>
              <w:t> </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岑斌</w:t>
            </w:r>
            <w:r>
              <w:rPr>
                <w:rFonts w:ascii="宋体" w:hAnsi="宋体" w:cs="宋体" w:eastAsia="宋体" w:hint="default"/>
                <w:sz w:val="21"/>
                <w:szCs w:val="21"/>
              </w:rPr>
              <w:t> </w:t>
            </w:r>
          </w:p>
        </w:tc>
      </w:tr>
      <w:tr>
        <w:trPr>
          <w:trHeight w:val="554"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83"/>
              <w:jc w:val="right"/>
              <w:rPr>
                <w:rFonts w:ascii="宋体" w:hAnsi="宋体" w:cs="宋体" w:eastAsia="宋体" w:hint="default"/>
                <w:sz w:val="21"/>
                <w:szCs w:val="21"/>
              </w:rPr>
            </w:pPr>
            <w:r>
              <w:rPr>
                <w:rFonts w:ascii="宋体" w:hAnsi="宋体" w:cs="宋体" w:eastAsia="宋体" w:hint="default"/>
                <w:spacing w:val="-2"/>
                <w:sz w:val="21"/>
                <w:szCs w:val="21"/>
              </w:rPr>
              <w:t>联系地址</w:t>
            </w:r>
            <w:r>
              <w:rPr>
                <w:rFonts w:ascii="宋体" w:hAnsi="宋体" w:cs="宋体" w:eastAsia="宋体" w:hint="default"/>
                <w:sz w:val="21"/>
                <w:szCs w:val="21"/>
              </w:rPr>
              <w:t> </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center"/>
              <w:rPr>
                <w:rFonts w:ascii="宋体" w:hAnsi="宋体" w:cs="宋体" w:eastAsia="宋体" w:hint="default"/>
                <w:sz w:val="21"/>
                <w:szCs w:val="21"/>
              </w:rPr>
            </w:pPr>
            <w:r>
              <w:rPr>
                <w:rFonts w:ascii="宋体" w:hAnsi="宋体" w:cs="宋体" w:eastAsia="宋体" w:hint="default"/>
                <w:sz w:val="21"/>
                <w:szCs w:val="21"/>
              </w:rPr>
              <w:t>浙江省杭州市体育场路</w:t>
            </w:r>
            <w:r>
              <w:rPr>
                <w:rFonts w:ascii="宋体" w:hAnsi="宋体" w:cs="宋体" w:eastAsia="宋体" w:hint="default"/>
                <w:sz w:val="21"/>
                <w:szCs w:val="21"/>
              </w:rPr>
              <w:t>178</w:t>
            </w:r>
            <w:r>
              <w:rPr>
                <w:rFonts w:ascii="宋体" w:hAnsi="宋体" w:cs="宋体" w:eastAsia="宋体" w:hint="default"/>
                <w:sz w:val="21"/>
                <w:szCs w:val="21"/>
              </w:rPr>
              <w:t>号</w:t>
            </w:r>
            <w:r>
              <w:rPr>
                <w:rFonts w:ascii="宋体" w:hAnsi="宋体" w:cs="宋体" w:eastAsia="宋体" w:hint="default"/>
                <w:sz w:val="21"/>
                <w:szCs w:val="21"/>
              </w:rPr>
              <w:t> </w:t>
            </w:r>
          </w:p>
          <w:p>
            <w:pPr>
              <w:pStyle w:val="TableParagraph"/>
              <w:spacing w:line="273" w:lineRule="exact"/>
              <w:ind w:left="101" w:right="0"/>
              <w:jc w:val="center"/>
              <w:rPr>
                <w:rFonts w:ascii="宋体" w:hAnsi="宋体" w:cs="宋体" w:eastAsia="宋体" w:hint="default"/>
                <w:sz w:val="21"/>
                <w:szCs w:val="21"/>
              </w:rPr>
            </w:pPr>
            <w:r>
              <w:rPr>
                <w:rFonts w:ascii="宋体" w:hAnsi="宋体" w:cs="宋体" w:eastAsia="宋体" w:hint="default"/>
                <w:sz w:val="21"/>
                <w:szCs w:val="21"/>
              </w:rPr>
              <w:t>浙报产业大厦</w:t>
            </w:r>
            <w:r>
              <w:rPr>
                <w:rFonts w:ascii="宋体" w:hAnsi="宋体" w:cs="宋体" w:eastAsia="宋体" w:hint="default"/>
                <w:sz w:val="21"/>
                <w:szCs w:val="21"/>
              </w:rPr>
              <w:t>27</w:t>
            </w:r>
            <w:r>
              <w:rPr>
                <w:rFonts w:ascii="宋体" w:hAnsi="宋体" w:cs="宋体" w:eastAsia="宋体" w:hint="default"/>
                <w:sz w:val="21"/>
                <w:szCs w:val="21"/>
              </w:rPr>
              <w:t>楼</w:t>
            </w:r>
            <w:r>
              <w:rPr>
                <w:rFonts w:ascii="宋体" w:hAnsi="宋体" w:cs="宋体" w:eastAsia="宋体" w:hint="default"/>
                <w:sz w:val="21"/>
                <w:szCs w:val="21"/>
              </w:rPr>
              <w:t> </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center"/>
              <w:rPr>
                <w:rFonts w:ascii="宋体" w:hAnsi="宋体" w:cs="宋体" w:eastAsia="宋体" w:hint="default"/>
                <w:sz w:val="21"/>
                <w:szCs w:val="21"/>
              </w:rPr>
            </w:pPr>
            <w:r>
              <w:rPr>
                <w:rFonts w:ascii="宋体" w:hAnsi="宋体" w:cs="宋体" w:eastAsia="宋体" w:hint="default"/>
                <w:sz w:val="21"/>
                <w:szCs w:val="21"/>
              </w:rPr>
              <w:t>浙江省杭州市体育场路</w:t>
            </w:r>
            <w:r>
              <w:rPr>
                <w:rFonts w:ascii="宋体" w:hAnsi="宋体" w:cs="宋体" w:eastAsia="宋体" w:hint="default"/>
                <w:sz w:val="21"/>
                <w:szCs w:val="21"/>
              </w:rPr>
              <w:t>178</w:t>
            </w:r>
            <w:r>
              <w:rPr>
                <w:rFonts w:ascii="宋体" w:hAnsi="宋体" w:cs="宋体" w:eastAsia="宋体" w:hint="default"/>
                <w:sz w:val="21"/>
                <w:szCs w:val="21"/>
              </w:rPr>
              <w:t>号</w:t>
            </w:r>
            <w:r>
              <w:rPr>
                <w:rFonts w:ascii="宋体" w:hAnsi="宋体" w:cs="宋体" w:eastAsia="宋体" w:hint="default"/>
                <w:sz w:val="21"/>
                <w:szCs w:val="21"/>
              </w:rPr>
              <w:t> </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浙报产业大厦</w:t>
            </w:r>
            <w:r>
              <w:rPr>
                <w:rFonts w:ascii="宋体" w:hAnsi="宋体" w:cs="宋体" w:eastAsia="宋体" w:hint="default"/>
                <w:sz w:val="21"/>
                <w:szCs w:val="21"/>
              </w:rPr>
              <w:t>27</w:t>
            </w:r>
            <w:r>
              <w:rPr>
                <w:rFonts w:ascii="宋体" w:hAnsi="宋体" w:cs="宋体" w:eastAsia="宋体" w:hint="default"/>
                <w:sz w:val="21"/>
                <w:szCs w:val="21"/>
              </w:rPr>
              <w:t>楼</w:t>
            </w:r>
            <w:r>
              <w:rPr>
                <w:rFonts w:ascii="宋体" w:hAnsi="宋体" w:cs="宋体" w:eastAsia="宋体" w:hint="default"/>
                <w:sz w:val="21"/>
                <w:szCs w:val="21"/>
              </w:rPr>
              <w:t> </w:t>
            </w:r>
          </w:p>
        </w:tc>
      </w:tr>
      <w:tr>
        <w:trPr>
          <w:trHeight w:val="281"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电话</w:t>
            </w:r>
            <w:r>
              <w:rPr>
                <w:rFonts w:ascii="宋体" w:hAnsi="宋体" w:cs="宋体" w:eastAsia="宋体" w:hint="default"/>
                <w:sz w:val="21"/>
                <w:szCs w:val="21"/>
              </w:rPr>
              <w:t> </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0571-85311338 </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1" w:right="0"/>
              <w:jc w:val="left"/>
              <w:rPr>
                <w:rFonts w:ascii="宋体" w:hAnsi="宋体" w:cs="宋体" w:eastAsia="宋体" w:hint="default"/>
                <w:sz w:val="21"/>
                <w:szCs w:val="21"/>
              </w:rPr>
            </w:pPr>
            <w:r>
              <w:rPr>
                <w:rFonts w:ascii="宋体"/>
                <w:sz w:val="21"/>
              </w:rPr>
              <w:t>0571-85311338 </w:t>
            </w:r>
          </w:p>
        </w:tc>
      </w:tr>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传真</w:t>
            </w:r>
            <w:r>
              <w:rPr>
                <w:rFonts w:ascii="宋体" w:hAnsi="宋体" w:cs="宋体" w:eastAsia="宋体" w:hint="default"/>
                <w:sz w:val="21"/>
                <w:szCs w:val="21"/>
              </w:rPr>
              <w:t> </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0571-85058016 </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91" w:right="0"/>
              <w:jc w:val="left"/>
              <w:rPr>
                <w:rFonts w:ascii="宋体" w:hAnsi="宋体" w:cs="宋体" w:eastAsia="宋体" w:hint="default"/>
                <w:sz w:val="21"/>
                <w:szCs w:val="21"/>
              </w:rPr>
            </w:pPr>
            <w:r>
              <w:rPr>
                <w:rFonts w:ascii="宋体"/>
                <w:sz w:val="21"/>
              </w:rPr>
              <w:t>0571-85058016 </w:t>
            </w:r>
          </w:p>
        </w:tc>
      </w:tr>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83"/>
              <w:jc w:val="right"/>
              <w:rPr>
                <w:rFonts w:ascii="宋体" w:hAnsi="宋体" w:cs="宋体" w:eastAsia="宋体" w:hint="default"/>
                <w:sz w:val="21"/>
                <w:szCs w:val="21"/>
              </w:rPr>
            </w:pPr>
            <w:r>
              <w:rPr>
                <w:rFonts w:ascii="宋体" w:hAnsi="宋体" w:cs="宋体" w:eastAsia="宋体" w:hint="default"/>
                <w:spacing w:val="-2"/>
                <w:sz w:val="21"/>
                <w:szCs w:val="21"/>
              </w:rPr>
              <w:t>电子信箱</w:t>
            </w:r>
            <w:r>
              <w:rPr>
                <w:rFonts w:ascii="宋体" w:hAnsi="宋体" w:cs="宋体" w:eastAsia="宋体" w:hint="default"/>
                <w:sz w:val="21"/>
                <w:szCs w:val="21"/>
              </w:rPr>
              <w:t> </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hyperlink r:id="rId10">
              <w:r>
                <w:rPr>
                  <w:rFonts w:ascii="宋体"/>
                  <w:sz w:val="21"/>
                </w:rPr>
                <w:t>zdm@600633.cn</w:t>
              </w:r>
            </w:hyperlink>
            <w:r>
              <w:rPr>
                <w:rFonts w:ascii="宋体"/>
                <w:sz w:val="21"/>
              </w:rPr>
              <w:t> </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1" w:right="0"/>
              <w:jc w:val="left"/>
              <w:rPr>
                <w:rFonts w:ascii="宋体" w:hAnsi="宋体" w:cs="宋体" w:eastAsia="宋体" w:hint="default"/>
                <w:sz w:val="21"/>
                <w:szCs w:val="21"/>
              </w:rPr>
            </w:pPr>
            <w:hyperlink r:id="rId10">
              <w:r>
                <w:rPr>
                  <w:rFonts w:ascii="宋体"/>
                  <w:sz w:val="21"/>
                </w:rPr>
                <w:t>zdm@600633.cn</w:t>
              </w:r>
            </w:hyperlink>
            <w:r>
              <w:rPr>
                <w:rFonts w:ascii="宋体"/>
                <w:sz w:val="21"/>
              </w:rPr>
              <w:t> </w:t>
            </w:r>
          </w:p>
        </w:tc>
      </w:tr>
    </w:tbl>
    <w:p>
      <w:pPr>
        <w:pStyle w:val="BodyText"/>
        <w:spacing w:line="262" w:lineRule="exact"/>
        <w:ind w:left="216" w:right="0"/>
        <w:jc w:val="left"/>
        <w:rPr>
          <w:rFonts w:ascii="宋体" w:hAnsi="宋体" w:cs="宋体" w:eastAsia="宋体" w:hint="default"/>
        </w:rPr>
      </w:pPr>
      <w:r>
        <w:rPr>
          <w:rFonts w:ascii="宋体"/>
          <w:w w:val="100"/>
        </w:rPr>
        <w:t> </w:t>
      </w:r>
    </w:p>
    <w:p>
      <w:pPr>
        <w:pStyle w:val="Heading2"/>
        <w:spacing w:line="240" w:lineRule="auto" w:before="97"/>
        <w:ind w:left="216" w:right="0"/>
        <w:jc w:val="left"/>
        <w:rPr>
          <w:rFonts w:ascii="宋体" w:hAnsi="宋体" w:cs="宋体" w:eastAsia="宋体" w:hint="default"/>
          <w:b w:val="0"/>
          <w:bCs w:val="0"/>
        </w:rPr>
      </w:pPr>
      <w:r>
        <w:rPr/>
        <w:t>三、</w:t>
      </w:r>
      <w:r>
        <w:rPr>
          <w:spacing w:val="-34"/>
        </w:rPr>
        <w:t> </w:t>
      </w:r>
      <w:r>
        <w:rPr>
          <w:rFonts w:ascii="宋体" w:hAnsi="宋体" w:cs="宋体" w:eastAsia="宋体" w:hint="default"/>
          <w:spacing w:val="-34"/>
        </w:rPr>
      </w:r>
      <w:r>
        <w:rPr/>
        <w:t>基本情况简介</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8"/>
          <w:szCs w:val="8"/>
        </w:rPr>
      </w:pPr>
    </w:p>
    <w:tbl>
      <w:tblPr>
        <w:tblW w:w="0" w:type="auto"/>
        <w:jc w:val="left"/>
        <w:tblInd w:w="180"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杭州市体育场路</w:t>
            </w:r>
            <w:r>
              <w:rPr>
                <w:rFonts w:ascii="宋体" w:hAnsi="宋体" w:cs="宋体" w:eastAsia="宋体" w:hint="default"/>
                <w:sz w:val="21"/>
                <w:szCs w:val="21"/>
              </w:rPr>
              <w:t>178</w:t>
            </w:r>
            <w:r>
              <w:rPr>
                <w:rFonts w:ascii="宋体" w:hAnsi="宋体" w:cs="宋体" w:eastAsia="宋体" w:hint="default"/>
                <w:sz w:val="21"/>
                <w:szCs w:val="21"/>
              </w:rPr>
              <w:t>号</w:t>
            </w:r>
            <w:r>
              <w:rPr>
                <w:rFonts w:ascii="宋体" w:hAnsi="宋体" w:cs="宋体" w:eastAsia="宋体" w:hint="default"/>
                <w:sz w:val="21"/>
                <w:szCs w:val="21"/>
              </w:rPr>
              <w:t>26-27</w:t>
            </w:r>
            <w:r>
              <w:rPr>
                <w:rFonts w:ascii="宋体" w:hAnsi="宋体" w:cs="宋体" w:eastAsia="宋体" w:hint="default"/>
                <w:sz w:val="21"/>
                <w:szCs w:val="21"/>
              </w:rPr>
              <w:t>楼</w:t>
            </w:r>
            <w:r>
              <w:rPr>
                <w:rFonts w:ascii="宋体" w:hAnsi="宋体" w:cs="宋体" w:eastAsia="宋体" w:hint="default"/>
                <w:sz w:val="21"/>
                <w:szCs w:val="21"/>
              </w:rPr>
              <w:t> </w:t>
            </w:r>
          </w:p>
        </w:tc>
      </w:tr>
      <w:tr>
        <w:trPr>
          <w:trHeight w:val="30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310039 </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杭州市体育场路</w:t>
            </w:r>
            <w:r>
              <w:rPr>
                <w:rFonts w:ascii="宋体" w:hAnsi="宋体" w:cs="宋体" w:eastAsia="宋体" w:hint="default"/>
                <w:sz w:val="21"/>
                <w:szCs w:val="21"/>
              </w:rPr>
              <w:t>178</w:t>
            </w:r>
            <w:r>
              <w:rPr>
                <w:rFonts w:ascii="宋体" w:hAnsi="宋体" w:cs="宋体" w:eastAsia="宋体" w:hint="default"/>
                <w:sz w:val="21"/>
                <w:szCs w:val="21"/>
              </w:rPr>
              <w:t>号</w:t>
            </w:r>
            <w:r>
              <w:rPr>
                <w:rFonts w:ascii="宋体" w:hAnsi="宋体" w:cs="宋体" w:eastAsia="宋体" w:hint="default"/>
                <w:sz w:val="21"/>
                <w:szCs w:val="21"/>
              </w:rPr>
              <w:t>26-27</w:t>
            </w:r>
            <w:r>
              <w:rPr>
                <w:rFonts w:ascii="宋体" w:hAnsi="宋体" w:cs="宋体" w:eastAsia="宋体" w:hint="default"/>
                <w:sz w:val="21"/>
                <w:szCs w:val="21"/>
              </w:rPr>
              <w:t>楼</w:t>
            </w:r>
            <w:r>
              <w:rPr>
                <w:rFonts w:ascii="宋体" w:hAnsi="宋体" w:cs="宋体" w:eastAsia="宋体" w:hint="default"/>
                <w:sz w:val="21"/>
                <w:szCs w:val="21"/>
              </w:rPr>
              <w:t>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310039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hyperlink r:id="rId11">
              <w:r>
                <w:rPr>
                  <w:rFonts w:ascii="宋体"/>
                  <w:sz w:val="21"/>
                </w:rPr>
                <w:t>www.600633.cn</w:t>
              </w:r>
            </w:hyperlink>
            <w:r>
              <w:rPr>
                <w:rFonts w:ascii="宋体"/>
                <w:sz w:val="21"/>
              </w:rPr>
              <w:t>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hyperlink r:id="rId10">
              <w:r>
                <w:rPr>
                  <w:rFonts w:ascii="宋体"/>
                  <w:sz w:val="21"/>
                </w:rPr>
                <w:t>zdm@600633.cn</w:t>
              </w:r>
            </w:hyperlink>
            <w:r>
              <w:rPr>
                <w:rFonts w:ascii="宋体"/>
                <w:sz w:val="21"/>
              </w:rPr>
              <w:t> </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报告期内变更情况查询索引</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bl>
    <w:p>
      <w:pPr>
        <w:pStyle w:val="BodyText"/>
        <w:spacing w:line="262" w:lineRule="exact"/>
        <w:ind w:left="216" w:right="0"/>
        <w:jc w:val="left"/>
        <w:rPr>
          <w:rFonts w:ascii="宋体" w:hAnsi="宋体" w:cs="宋体" w:eastAsia="宋体" w:hint="default"/>
        </w:rPr>
      </w:pPr>
      <w:r>
        <w:rPr>
          <w:rFonts w:ascii="宋体"/>
          <w:w w:val="100"/>
        </w:rPr>
        <w:t> </w:t>
      </w:r>
    </w:p>
    <w:p>
      <w:pPr>
        <w:pStyle w:val="Heading2"/>
        <w:spacing w:line="240" w:lineRule="auto" w:before="97"/>
        <w:ind w:left="216" w:right="0"/>
        <w:jc w:val="left"/>
        <w:rPr>
          <w:rFonts w:ascii="宋体" w:hAnsi="宋体" w:cs="宋体" w:eastAsia="宋体" w:hint="default"/>
          <w:b w:val="0"/>
          <w:bCs w:val="0"/>
        </w:rPr>
      </w:pPr>
      <w:r>
        <w:rPr/>
        <w:t>四、</w:t>
      </w:r>
      <w:r>
        <w:rPr>
          <w:spacing w:val="-32"/>
        </w:rPr>
        <w:t> </w:t>
      </w:r>
      <w:r>
        <w:rPr>
          <w:rFonts w:ascii="宋体" w:hAnsi="宋体" w:cs="宋体" w:eastAsia="宋体" w:hint="default"/>
          <w:spacing w:val="-32"/>
        </w:rPr>
      </w:r>
      <w:r>
        <w:rPr/>
        <w:t>信息披露及备置地点</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8"/>
          <w:szCs w:val="8"/>
        </w:rPr>
      </w:pPr>
    </w:p>
    <w:tbl>
      <w:tblPr>
        <w:tblW w:w="0" w:type="auto"/>
        <w:jc w:val="left"/>
        <w:tblInd w:w="180" w:type="dxa"/>
        <w:tblLayout w:type="fixed"/>
        <w:tblCellMar>
          <w:top w:w="0" w:type="dxa"/>
          <w:left w:w="0" w:type="dxa"/>
          <w:bottom w:w="0" w:type="dxa"/>
          <w:right w:w="0" w:type="dxa"/>
        </w:tblCellMar>
        <w:tblLook w:val="01E0"/>
      </w:tblPr>
      <w:tblGrid>
        <w:gridCol w:w="4143"/>
        <w:gridCol w:w="4753"/>
      </w:tblGrid>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r>
              <w:rPr>
                <w:rFonts w:ascii="宋体" w:hAnsi="宋体" w:cs="宋体" w:eastAsia="宋体" w:hint="default"/>
                <w:sz w:val="21"/>
                <w:szCs w:val="21"/>
              </w:rPr>
              <w:t> </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z w:val="21"/>
                <w:szCs w:val="21"/>
              </w:rPr>
              <w:t> </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r>
              <w:rPr>
                <w:rFonts w:ascii="宋体" w:hAnsi="宋体" w:cs="宋体" w:eastAsia="宋体" w:hint="default"/>
                <w:sz w:val="21"/>
                <w:szCs w:val="21"/>
              </w:rPr>
              <w:t> </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hyperlink r:id="rId12">
              <w:r>
                <w:rPr>
                  <w:rFonts w:ascii="宋体"/>
                  <w:sz w:val="21"/>
                </w:rPr>
                <w:t>www.sse.com.cn</w:t>
              </w:r>
            </w:hyperlink>
            <w:r>
              <w:rPr>
                <w:rFonts w:ascii="宋体"/>
                <w:sz w:val="21"/>
              </w:rPr>
              <w:t> </w:t>
            </w:r>
          </w:p>
        </w:tc>
      </w:tr>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r>
              <w:rPr>
                <w:rFonts w:ascii="宋体" w:hAnsi="宋体" w:cs="宋体" w:eastAsia="宋体" w:hint="default"/>
                <w:sz w:val="21"/>
                <w:szCs w:val="21"/>
              </w:rPr>
              <w:t> </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公司董事会办公室</w:t>
            </w:r>
            <w:r>
              <w:rPr>
                <w:rFonts w:ascii="宋体" w:hAnsi="宋体" w:cs="宋体" w:eastAsia="宋体" w:hint="default"/>
                <w:sz w:val="21"/>
                <w:szCs w:val="21"/>
              </w:rPr>
              <w:t> </w:t>
            </w:r>
          </w:p>
        </w:tc>
      </w:tr>
      <w:tr>
        <w:trPr>
          <w:trHeight w:val="303"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报告期内变更情况查询索引</w:t>
            </w:r>
            <w:r>
              <w:rPr>
                <w:rFonts w:ascii="宋体" w:hAnsi="宋体" w:cs="宋体" w:eastAsia="宋体" w:hint="default"/>
                <w:sz w:val="21"/>
                <w:szCs w:val="21"/>
              </w:rPr>
              <w:t> </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Heading2"/>
        <w:spacing w:line="240" w:lineRule="auto" w:before="78"/>
        <w:ind w:left="216" w:right="0"/>
        <w:jc w:val="left"/>
        <w:rPr>
          <w:b w:val="0"/>
          <w:bCs w:val="0"/>
        </w:rPr>
      </w:pPr>
      <w:r>
        <w:rPr/>
        <w:t>五、</w:t>
      </w:r>
      <w:r>
        <w:rPr>
          <w:spacing w:val="40"/>
        </w:rPr>
        <w:t> </w:t>
      </w:r>
      <w:r>
        <w:rPr>
          <w:rFonts w:ascii="宋体" w:hAnsi="宋体" w:cs="宋体" w:eastAsia="宋体" w:hint="default"/>
          <w:spacing w:val="40"/>
        </w:rPr>
      </w:r>
      <w:r>
        <w:rPr/>
        <w:t>公司股票简况</w:t>
      </w:r>
      <w:r>
        <w:rPr>
          <w:b w:val="0"/>
          <w:bCs w:val="0"/>
        </w:rPr>
      </w:r>
    </w:p>
    <w:p>
      <w:pPr>
        <w:spacing w:line="240" w:lineRule="auto" w:before="5"/>
        <w:rPr>
          <w:rFonts w:ascii="宋体" w:hAnsi="宋体" w:cs="宋体" w:eastAsia="宋体" w:hint="default"/>
          <w:b/>
          <w:bCs/>
          <w:sz w:val="8"/>
          <w:szCs w:val="8"/>
        </w:rPr>
      </w:pPr>
    </w:p>
    <w:tbl>
      <w:tblPr>
        <w:tblW w:w="0" w:type="auto"/>
        <w:jc w:val="left"/>
        <w:tblInd w:w="180" w:type="dxa"/>
        <w:tblLayout w:type="fixed"/>
        <w:tblCellMar>
          <w:top w:w="0" w:type="dxa"/>
          <w:left w:w="0" w:type="dxa"/>
          <w:bottom w:w="0" w:type="dxa"/>
          <w:right w:w="0" w:type="dxa"/>
        </w:tblCellMar>
        <w:tblLook w:val="01E0"/>
      </w:tblPr>
      <w:tblGrid>
        <w:gridCol w:w="1779"/>
        <w:gridCol w:w="1779"/>
        <w:gridCol w:w="1779"/>
        <w:gridCol w:w="1781"/>
        <w:gridCol w:w="1779"/>
      </w:tblGrid>
      <w:tr>
        <w:trPr>
          <w:trHeight w:val="305"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公司股票简况</w:t>
            </w:r>
            <w:r>
              <w:rPr>
                <w:rFonts w:ascii="宋体" w:hAnsi="宋体" w:cs="宋体" w:eastAsia="宋体" w:hint="default"/>
                <w:sz w:val="21"/>
                <w:szCs w:val="21"/>
              </w:rPr>
              <w:t> </w:t>
            </w:r>
          </w:p>
        </w:tc>
      </w:tr>
      <w:tr>
        <w:trPr>
          <w:trHeight w:val="302"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股票种类</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股票上市交易所</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8"/>
              <w:jc w:val="right"/>
              <w:rPr>
                <w:rFonts w:ascii="宋体" w:hAnsi="宋体" w:cs="宋体" w:eastAsia="宋体" w:hint="default"/>
                <w:sz w:val="21"/>
                <w:szCs w:val="21"/>
              </w:rPr>
            </w:pPr>
            <w:r>
              <w:rPr>
                <w:rFonts w:ascii="宋体" w:hAnsi="宋体" w:cs="宋体" w:eastAsia="宋体" w:hint="default"/>
                <w:spacing w:val="-2"/>
                <w:sz w:val="21"/>
                <w:szCs w:val="21"/>
              </w:rPr>
              <w:t>股票简称</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股票代码</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变更前股票简称</w:t>
            </w:r>
            <w:r>
              <w:rPr>
                <w:rFonts w:ascii="宋体" w:hAnsi="宋体" w:cs="宋体" w:eastAsia="宋体" w:hint="default"/>
                <w:sz w:val="21"/>
                <w:szCs w:val="21"/>
              </w:rPr>
              <w:t> </w:t>
            </w:r>
          </w:p>
        </w:tc>
      </w:tr>
      <w:tr>
        <w:trPr>
          <w:trHeight w:val="302"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上海证券交易所</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8"/>
              <w:jc w:val="right"/>
              <w:rPr>
                <w:rFonts w:ascii="宋体" w:hAnsi="宋体" w:cs="宋体" w:eastAsia="宋体" w:hint="default"/>
                <w:sz w:val="21"/>
                <w:szCs w:val="21"/>
              </w:rPr>
            </w:pPr>
            <w:r>
              <w:rPr>
                <w:rFonts w:ascii="宋体" w:hAnsi="宋体" w:cs="宋体" w:eastAsia="宋体" w:hint="default"/>
                <w:spacing w:val="-2"/>
                <w:sz w:val="21"/>
                <w:szCs w:val="21"/>
              </w:rPr>
              <w:t>浙数文化</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600633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浙报传媒</w:t>
            </w:r>
            <w:r>
              <w:rPr>
                <w:rFonts w:ascii="宋体" w:hAnsi="宋体" w:cs="宋体" w:eastAsia="宋体" w:hint="default"/>
                <w:sz w:val="21"/>
                <w:szCs w:val="21"/>
              </w:rPr>
              <w:t> </w:t>
            </w:r>
          </w:p>
        </w:tc>
      </w:tr>
    </w:tbl>
    <w:p>
      <w:pPr>
        <w:pStyle w:val="BodyText"/>
        <w:spacing w:line="262" w:lineRule="exact"/>
        <w:ind w:left="216" w:right="0"/>
        <w:jc w:val="left"/>
        <w:rPr>
          <w:rFonts w:ascii="宋体" w:hAnsi="宋体" w:cs="宋体" w:eastAsia="宋体" w:hint="default"/>
        </w:rPr>
      </w:pPr>
      <w:r>
        <w:rPr>
          <w:rFonts w:ascii="宋体"/>
          <w:color w:val="006FC0"/>
          <w:w w:val="100"/>
        </w:rPr>
        <w:t> </w:t>
      </w:r>
      <w:r>
        <w:rPr>
          <w:rFonts w:ascii="宋体"/>
          <w:w w:val="100"/>
        </w:rPr>
      </w:r>
    </w:p>
    <w:p>
      <w:pPr>
        <w:pStyle w:val="Heading2"/>
        <w:spacing w:line="240" w:lineRule="auto" w:before="97"/>
        <w:ind w:left="216" w:right="0"/>
        <w:jc w:val="left"/>
        <w:rPr>
          <w:b w:val="0"/>
          <w:bCs w:val="0"/>
        </w:rPr>
      </w:pPr>
      <w:r>
        <w:rPr/>
        <w:t>六、</w:t>
      </w:r>
      <w:r>
        <w:rPr>
          <w:spacing w:val="-31"/>
        </w:rPr>
        <w:t> </w:t>
      </w:r>
      <w:r>
        <w:rPr>
          <w:rFonts w:ascii="宋体" w:hAnsi="宋体" w:cs="宋体" w:eastAsia="宋体" w:hint="default"/>
          <w:spacing w:val="-31"/>
        </w:rPr>
      </w:r>
      <w:r>
        <w:rPr/>
        <w:t>其他相关资料</w:t>
      </w:r>
      <w:r>
        <w:rPr>
          <w:b w:val="0"/>
          <w:bCs w:val="0"/>
        </w:rPr>
      </w:r>
    </w:p>
    <w:p>
      <w:pPr>
        <w:spacing w:line="240" w:lineRule="auto" w:before="5"/>
        <w:rPr>
          <w:rFonts w:ascii="宋体" w:hAnsi="宋体" w:cs="宋体" w:eastAsia="宋体" w:hint="default"/>
          <w:b/>
          <w:bCs/>
          <w:sz w:val="8"/>
          <w:szCs w:val="8"/>
        </w:rPr>
      </w:pPr>
    </w:p>
    <w:tbl>
      <w:tblPr>
        <w:tblW w:w="0" w:type="auto"/>
        <w:jc w:val="left"/>
        <w:tblInd w:w="103" w:type="dxa"/>
        <w:tblLayout w:type="fixed"/>
        <w:tblCellMar>
          <w:top w:w="0" w:type="dxa"/>
          <w:left w:w="0" w:type="dxa"/>
          <w:bottom w:w="0" w:type="dxa"/>
          <w:right w:w="0" w:type="dxa"/>
        </w:tblCellMar>
        <w:tblLook w:val="01E0"/>
      </w:tblPr>
      <w:tblGrid>
        <w:gridCol w:w="2994"/>
        <w:gridCol w:w="1795"/>
        <w:gridCol w:w="4261"/>
      </w:tblGrid>
      <w:tr>
        <w:trPr>
          <w:trHeight w:val="324" w:hRule="exact"/>
        </w:trPr>
        <w:tc>
          <w:tcPr>
            <w:tcW w:w="2994" w:type="dxa"/>
            <w:vMerge w:val="restart"/>
            <w:tcBorders>
              <w:top w:val="single" w:sz="4" w:space="0" w:color="000000"/>
              <w:left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内）</w:t>
            </w:r>
            <w:r>
              <w:rPr>
                <w:rFonts w:ascii="宋体" w:hAnsi="宋体" w:cs="宋体" w:eastAsia="宋体" w:hint="default"/>
                <w:sz w:val="21"/>
                <w:szCs w:val="21"/>
              </w:rPr>
              <w:t> </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r>
              <w:rPr>
                <w:rFonts w:ascii="宋体" w:hAnsi="宋体" w:cs="宋体" w:eastAsia="宋体" w:hint="default"/>
                <w:sz w:val="21"/>
                <w:szCs w:val="21"/>
              </w:rPr>
              <w:t> </w:t>
            </w:r>
          </w:p>
        </w:tc>
      </w:tr>
      <w:tr>
        <w:trPr>
          <w:trHeight w:val="322" w:hRule="exact"/>
        </w:trPr>
        <w:tc>
          <w:tcPr>
            <w:tcW w:w="2994" w:type="dxa"/>
            <w:vMerge/>
            <w:tcBorders>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杭州市江干区钱江路</w:t>
            </w:r>
            <w:r>
              <w:rPr>
                <w:rFonts w:ascii="宋体" w:hAnsi="宋体" w:cs="宋体" w:eastAsia="宋体" w:hint="default"/>
                <w:spacing w:val="-53"/>
                <w:sz w:val="21"/>
                <w:szCs w:val="21"/>
              </w:rPr>
              <w:t> </w:t>
            </w:r>
            <w:r>
              <w:rPr>
                <w:rFonts w:ascii="宋体" w:hAnsi="宋体" w:cs="宋体" w:eastAsia="宋体" w:hint="default"/>
                <w:sz w:val="21"/>
                <w:szCs w:val="21"/>
              </w:rPr>
              <w:t>1366</w:t>
            </w:r>
            <w:r>
              <w:rPr>
                <w:rFonts w:ascii="宋体" w:hAnsi="宋体" w:cs="宋体" w:eastAsia="宋体" w:hint="default"/>
                <w:spacing w:val="-55"/>
                <w:sz w:val="21"/>
                <w:szCs w:val="21"/>
              </w:rPr>
              <w:t> </w:t>
            </w:r>
            <w:r>
              <w:rPr>
                <w:rFonts w:ascii="宋体" w:hAnsi="宋体" w:cs="宋体" w:eastAsia="宋体" w:hint="default"/>
                <w:sz w:val="21"/>
                <w:szCs w:val="21"/>
              </w:rPr>
              <w:t>号华润大厦</w:t>
            </w:r>
            <w:r>
              <w:rPr>
                <w:rFonts w:ascii="宋体" w:hAnsi="宋体" w:cs="宋体" w:eastAsia="宋体" w:hint="default"/>
                <w:spacing w:val="-52"/>
                <w:sz w:val="21"/>
                <w:szCs w:val="21"/>
              </w:rPr>
              <w:t> </w:t>
            </w:r>
            <w:r>
              <w:rPr>
                <w:rFonts w:ascii="宋体" w:hAnsi="宋体" w:cs="宋体" w:eastAsia="宋体" w:hint="default"/>
                <w:sz w:val="21"/>
                <w:szCs w:val="21"/>
              </w:rPr>
              <w:t>B</w:t>
            </w:r>
            <w:r>
              <w:rPr>
                <w:rFonts w:ascii="宋体" w:hAnsi="宋体" w:cs="宋体" w:eastAsia="宋体" w:hint="default"/>
                <w:spacing w:val="-53"/>
                <w:sz w:val="21"/>
                <w:szCs w:val="21"/>
              </w:rPr>
              <w:t> </w:t>
            </w:r>
            <w:r>
              <w:rPr>
                <w:rFonts w:ascii="宋体" w:hAnsi="宋体" w:cs="宋体" w:eastAsia="宋体" w:hint="default"/>
                <w:spacing w:val="-3"/>
                <w:sz w:val="21"/>
                <w:szCs w:val="21"/>
              </w:rPr>
              <w:t>座</w:t>
            </w:r>
            <w:r>
              <w:rPr>
                <w:rFonts w:ascii="宋体" w:hAnsi="宋体" w:cs="宋体" w:eastAsia="宋体" w:hint="default"/>
                <w:sz w:val="21"/>
                <w:szCs w:val="21"/>
              </w:rPr>
              <w:t> </w:t>
            </w:r>
          </w:p>
        </w:tc>
      </w:tr>
    </w:tbl>
    <w:p>
      <w:pPr>
        <w:spacing w:after="0" w:line="262" w:lineRule="exact"/>
        <w:jc w:val="left"/>
        <w:rPr>
          <w:rFonts w:ascii="宋体" w:hAnsi="宋体" w:cs="宋体" w:eastAsia="宋体" w:hint="default"/>
          <w:sz w:val="21"/>
          <w:szCs w:val="21"/>
        </w:rPr>
        <w:sectPr>
          <w:pgSz w:w="11910" w:h="16840"/>
          <w:pgMar w:header="880" w:footer="1195" w:top="1120" w:bottom="1380" w:left="1060" w:right="1560"/>
        </w:sectPr>
      </w:pPr>
    </w:p>
    <w:p>
      <w:pPr>
        <w:spacing w:line="240" w:lineRule="auto" w:before="3"/>
        <w:rPr>
          <w:rFonts w:ascii="宋体" w:hAnsi="宋体" w:cs="宋体" w:eastAsia="宋体" w:hint="default"/>
          <w:b/>
          <w:bCs/>
          <w:sz w:val="24"/>
          <w:szCs w:val="24"/>
        </w:rPr>
      </w:pPr>
    </w:p>
    <w:tbl>
      <w:tblPr>
        <w:tblW w:w="0" w:type="auto"/>
        <w:jc w:val="left"/>
        <w:tblInd w:w="704" w:type="dxa"/>
        <w:tblLayout w:type="fixed"/>
        <w:tblCellMar>
          <w:top w:w="0" w:type="dxa"/>
          <w:left w:w="0" w:type="dxa"/>
          <w:bottom w:w="0" w:type="dxa"/>
          <w:right w:w="0" w:type="dxa"/>
        </w:tblCellMar>
        <w:tblLook w:val="01E0"/>
      </w:tblPr>
      <w:tblGrid>
        <w:gridCol w:w="2994"/>
        <w:gridCol w:w="1795"/>
        <w:gridCol w:w="4261"/>
      </w:tblGrid>
      <w:tr>
        <w:trPr>
          <w:trHeight w:val="322" w:hRule="exact"/>
        </w:trPr>
        <w:tc>
          <w:tcPr>
            <w:tcW w:w="2994"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徐晓峰、阮飘飘</w:t>
            </w:r>
            <w:r>
              <w:rPr>
                <w:rFonts w:ascii="宋体" w:hAnsi="宋体" w:cs="宋体" w:eastAsia="宋体" w:hint="default"/>
                <w:sz w:val="21"/>
                <w:szCs w:val="21"/>
              </w:rPr>
              <w:t> </w:t>
            </w:r>
          </w:p>
        </w:tc>
      </w:tr>
      <w:tr>
        <w:trPr>
          <w:trHeight w:val="322" w:hRule="exact"/>
        </w:trPr>
        <w:tc>
          <w:tcPr>
            <w:tcW w:w="2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28"/>
                <w:szCs w:val="28"/>
              </w:rPr>
            </w:pPr>
          </w:p>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2"/>
                <w:sz w:val="21"/>
                <w:szCs w:val="21"/>
              </w:rPr>
              <w:t>报告期内履行持续督导职责的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保荐机构</w:t>
            </w:r>
            <w:r>
              <w:rPr>
                <w:rFonts w:ascii="宋体" w:hAnsi="宋体" w:cs="宋体" w:eastAsia="宋体" w:hint="default"/>
                <w:sz w:val="21"/>
                <w:szCs w:val="21"/>
              </w:rPr>
              <w:t> </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湘财证券股份有限公司</w:t>
            </w:r>
            <w:r>
              <w:rPr>
                <w:rFonts w:ascii="宋体" w:hAnsi="宋体" w:cs="宋体" w:eastAsia="宋体" w:hint="default"/>
                <w:sz w:val="21"/>
                <w:szCs w:val="21"/>
              </w:rPr>
              <w:t> </w:t>
            </w:r>
          </w:p>
        </w:tc>
      </w:tr>
      <w:tr>
        <w:trPr>
          <w:trHeight w:val="634" w:hRule="exact"/>
        </w:trPr>
        <w:tc>
          <w:tcPr>
            <w:tcW w:w="2994" w:type="dxa"/>
            <w:vMerge/>
            <w:tcBorders>
              <w:left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上海市浦东新区陆家嘴环路 </w:t>
            </w:r>
            <w:r>
              <w:rPr>
                <w:rFonts w:ascii="宋体" w:hAnsi="宋体" w:cs="宋体" w:eastAsia="宋体" w:hint="default"/>
                <w:sz w:val="21"/>
                <w:szCs w:val="21"/>
              </w:rPr>
              <w:t>958</w:t>
            </w:r>
            <w:r>
              <w:rPr>
                <w:rFonts w:ascii="宋体" w:hAnsi="宋体" w:cs="宋体" w:eastAsia="宋体" w:hint="default"/>
                <w:spacing w:val="-52"/>
                <w:sz w:val="21"/>
                <w:szCs w:val="21"/>
              </w:rPr>
              <w:t> </w:t>
            </w:r>
            <w:r>
              <w:rPr>
                <w:rFonts w:ascii="宋体" w:hAnsi="宋体" w:cs="宋体" w:eastAsia="宋体" w:hint="default"/>
                <w:sz w:val="21"/>
                <w:szCs w:val="21"/>
              </w:rPr>
              <w:t>号华能联合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大厦</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pacing w:val="-3"/>
                <w:sz w:val="21"/>
                <w:szCs w:val="21"/>
              </w:rPr>
              <w:t>层</w:t>
            </w:r>
            <w:r>
              <w:rPr>
                <w:rFonts w:ascii="宋体" w:hAnsi="宋体" w:cs="宋体" w:eastAsia="宋体" w:hint="default"/>
                <w:sz w:val="21"/>
                <w:szCs w:val="21"/>
              </w:rPr>
              <w:t> </w:t>
            </w:r>
          </w:p>
        </w:tc>
      </w:tr>
      <w:tr>
        <w:trPr>
          <w:trHeight w:val="636" w:hRule="exact"/>
        </w:trPr>
        <w:tc>
          <w:tcPr>
            <w:tcW w:w="2994" w:type="dxa"/>
            <w:vMerge/>
            <w:tcBorders>
              <w:left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3"/>
                <w:sz w:val="21"/>
                <w:szCs w:val="21"/>
              </w:rPr>
              <w:t>签字的保荐代表</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人姓名</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0" w:right="0"/>
              <w:jc w:val="left"/>
              <w:rPr>
                <w:rFonts w:ascii="宋体" w:hAnsi="宋体" w:cs="宋体" w:eastAsia="宋体" w:hint="default"/>
                <w:sz w:val="21"/>
                <w:szCs w:val="21"/>
              </w:rPr>
            </w:pPr>
            <w:r>
              <w:rPr>
                <w:rFonts w:ascii="宋体" w:hAnsi="宋体" w:cs="宋体" w:eastAsia="宋体" w:hint="default"/>
                <w:sz w:val="21"/>
                <w:szCs w:val="21"/>
              </w:rPr>
              <w:t>唐健、吴小萍</w:t>
            </w:r>
            <w:r>
              <w:rPr>
                <w:rFonts w:ascii="宋体" w:hAnsi="宋体" w:cs="宋体" w:eastAsia="宋体" w:hint="default"/>
                <w:sz w:val="21"/>
                <w:szCs w:val="21"/>
              </w:rPr>
              <w:t> </w:t>
            </w:r>
          </w:p>
        </w:tc>
      </w:tr>
      <w:tr>
        <w:trPr>
          <w:trHeight w:val="322" w:hRule="exact"/>
        </w:trPr>
        <w:tc>
          <w:tcPr>
            <w:tcW w:w="2994" w:type="dxa"/>
            <w:vMerge/>
            <w:tcBorders>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日</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r>
    </w:tbl>
    <w:p>
      <w:pPr>
        <w:pStyle w:val="BodyText"/>
        <w:spacing w:line="273" w:lineRule="auto"/>
        <w:ind w:left="816" w:right="1628"/>
        <w:jc w:val="both"/>
        <w:rPr>
          <w:rFonts w:ascii="宋体" w:hAnsi="宋体" w:cs="宋体" w:eastAsia="宋体" w:hint="default"/>
        </w:rPr>
      </w:pPr>
      <w:r>
        <w:rPr>
          <w:rFonts w:ascii="宋体" w:hAnsi="宋体" w:cs="宋体" w:eastAsia="宋体" w:hint="default"/>
          <w:w w:val="100"/>
        </w:rPr>
        <w:t>[</w:t>
      </w:r>
      <w:r>
        <w:rPr>
          <w:w w:val="100"/>
        </w:rPr>
        <w:t>注</w:t>
      </w:r>
      <w:r>
        <w:rPr>
          <w:rFonts w:ascii="宋体" w:hAnsi="宋体" w:cs="宋体" w:eastAsia="宋体" w:hint="default"/>
          <w:w w:val="100"/>
        </w:rPr>
        <w:t>]:</w:t>
      </w:r>
      <w:r>
        <w:rPr>
          <w:rFonts w:ascii="宋体" w:hAnsi="宋体" w:cs="宋体" w:eastAsia="宋体" w:hint="default"/>
          <w:spacing w:val="8"/>
          <w:w w:val="100"/>
        </w:rPr>
        <w:t> </w:t>
      </w:r>
      <w:r>
        <w:rPr>
          <w:spacing w:val="-2"/>
          <w:w w:val="100"/>
        </w:rPr>
        <w:t>湘财证券股份有限公司为公司</w:t>
      </w:r>
      <w:r>
        <w:rPr>
          <w:spacing w:val="-48"/>
          <w:w w:val="100"/>
        </w:rPr>
        <w:t> </w:t>
      </w:r>
      <w:r>
        <w:rPr>
          <w:rFonts w:ascii="宋体" w:hAnsi="宋体" w:cs="宋体" w:eastAsia="宋体" w:hint="default"/>
          <w:spacing w:val="-1"/>
          <w:w w:val="100"/>
        </w:rPr>
        <w:t>2015</w:t>
      </w:r>
      <w:r>
        <w:rPr>
          <w:rFonts w:ascii="宋体" w:hAnsi="宋体" w:cs="宋体" w:eastAsia="宋体" w:hint="default"/>
          <w:spacing w:val="-48"/>
          <w:w w:val="100"/>
        </w:rPr>
        <w:t> </w:t>
      </w:r>
      <w:r>
        <w:rPr>
          <w:spacing w:val="-6"/>
          <w:w w:val="100"/>
        </w:rPr>
        <w:t>年非公开发行股票持续督导的保荐机构，鉴于公司募投</w:t>
      </w:r>
      <w:r>
        <w:rPr>
          <w:spacing w:val="-104"/>
          <w:w w:val="100"/>
        </w:rPr>
        <w:t> </w:t>
      </w:r>
      <w:r>
        <w:rPr>
          <w:spacing w:val="-104"/>
          <w:w w:val="100"/>
        </w:rPr>
      </w:r>
      <w:r>
        <w:rPr>
          <w:spacing w:val="-3"/>
        </w:rPr>
        <w:t>项目“互联网数据中心项目”尚处于建设期，募集资金尚未使用完毕，</w:t>
      </w:r>
      <w:r>
        <w:rPr>
          <w:rFonts w:ascii="宋体" w:hAnsi="宋体" w:cs="宋体" w:eastAsia="宋体" w:hint="default"/>
          <w:spacing w:val="-3"/>
        </w:rPr>
        <w:t>2019</w:t>
      </w:r>
      <w:r>
        <w:rPr>
          <w:rFonts w:ascii="宋体" w:hAnsi="宋体" w:cs="宋体" w:eastAsia="宋体" w:hint="default"/>
          <w:spacing w:val="-16"/>
        </w:rPr>
        <w:t> </w:t>
      </w:r>
      <w:r>
        <w:rPr/>
        <w:t>年湘财证券股份有限</w:t>
      </w:r>
      <w:r>
        <w:rPr>
          <w:spacing w:val="-87"/>
        </w:rPr>
        <w:t> </w:t>
      </w:r>
      <w:r>
        <w:rPr>
          <w:spacing w:val="-87"/>
        </w:rPr>
      </w:r>
      <w:r>
        <w:rPr/>
        <w:t>公司继续对公司进行持续督导。</w:t>
      </w:r>
      <w:r>
        <w:rPr>
          <w:rFonts w:ascii="宋体" w:hAnsi="宋体" w:cs="宋体" w:eastAsia="宋体" w:hint="default"/>
        </w:rPr>
        <w:t> </w:t>
      </w:r>
    </w:p>
    <w:p>
      <w:pPr>
        <w:pStyle w:val="BodyText"/>
        <w:spacing w:line="240" w:lineRule="auto" w:before="7"/>
        <w:ind w:left="816" w:right="0"/>
        <w:jc w:val="both"/>
        <w:rPr>
          <w:rFonts w:ascii="宋体" w:hAnsi="宋体" w:cs="宋体" w:eastAsia="宋体" w:hint="default"/>
        </w:rPr>
      </w:pPr>
      <w:r>
        <w:rPr>
          <w:rFonts w:ascii="宋体"/>
          <w:w w:val="100"/>
        </w:rPr>
        <w:t> </w:t>
      </w:r>
    </w:p>
    <w:p>
      <w:pPr>
        <w:pStyle w:val="Heading2"/>
        <w:spacing w:line="240" w:lineRule="auto" w:before="97"/>
        <w:ind w:left="816" w:right="0"/>
        <w:jc w:val="both"/>
        <w:rPr>
          <w:b w:val="0"/>
          <w:bCs w:val="0"/>
        </w:rPr>
      </w:pPr>
      <w:r>
        <w:rPr/>
        <w:t>七、</w:t>
      </w:r>
      <w:r>
        <w:rPr>
          <w:spacing w:val="-33"/>
        </w:rPr>
        <w:t> </w:t>
      </w:r>
      <w:r>
        <w:rPr>
          <w:rFonts w:ascii="宋体" w:hAnsi="宋体" w:cs="宋体" w:eastAsia="宋体" w:hint="default"/>
          <w:spacing w:val="-33"/>
        </w:rPr>
      </w:r>
      <w:r>
        <w:rPr/>
        <w:t>近三年主要会计数据和财务指标</w:t>
      </w:r>
      <w:r>
        <w:rPr>
          <w:b w:val="0"/>
          <w:bCs w:val="0"/>
        </w:rPr>
      </w:r>
    </w:p>
    <w:p>
      <w:pPr>
        <w:pStyle w:val="Heading2"/>
        <w:spacing w:line="240" w:lineRule="auto" w:before="97"/>
        <w:ind w:left="816"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pStyle w:val="BodyText"/>
        <w:spacing w:line="240" w:lineRule="auto" w:before="70"/>
        <w:ind w:left="7339"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095"/>
        <w:gridCol w:w="2026"/>
        <w:gridCol w:w="1844"/>
        <w:gridCol w:w="1844"/>
        <w:gridCol w:w="708"/>
        <w:gridCol w:w="1702"/>
        <w:gridCol w:w="1841"/>
      </w:tblGrid>
      <w:tr>
        <w:trPr>
          <w:trHeight w:val="420" w:hRule="exact"/>
        </w:trPr>
        <w:tc>
          <w:tcPr>
            <w:tcW w:w="109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360" w:right="183" w:hanging="180"/>
              <w:jc w:val="left"/>
              <w:rPr>
                <w:rFonts w:ascii="宋体" w:hAnsi="宋体" w:cs="宋体" w:eastAsia="宋体" w:hint="default"/>
                <w:sz w:val="18"/>
                <w:szCs w:val="18"/>
              </w:rPr>
            </w:pPr>
            <w:r>
              <w:rPr>
                <w:rFonts w:ascii="宋体" w:hAnsi="宋体" w:cs="宋体" w:eastAsia="宋体" w:hint="default"/>
                <w:sz w:val="18"/>
                <w:szCs w:val="18"/>
              </w:rPr>
              <w:t>主要会计 数据</w:t>
            </w:r>
            <w:r>
              <w:rPr>
                <w:rFonts w:ascii="宋体" w:hAnsi="宋体" w:cs="宋体" w:eastAsia="宋体" w:hint="default"/>
                <w:sz w:val="18"/>
                <w:szCs w:val="18"/>
              </w:rPr>
              <w:t> </w:t>
            </w:r>
          </w:p>
        </w:tc>
        <w:tc>
          <w:tcPr>
            <w:tcW w:w="20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36"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 </w:t>
            </w:r>
          </w:p>
        </w:tc>
        <w:tc>
          <w:tcPr>
            <w:tcW w:w="36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7"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 </w:t>
            </w:r>
          </w:p>
        </w:tc>
        <w:tc>
          <w:tcPr>
            <w:tcW w:w="708" w:type="dxa"/>
            <w:vMerge w:val="restart"/>
            <w:tcBorders>
              <w:top w:val="single" w:sz="4" w:space="0" w:color="000000"/>
              <w:left w:val="single" w:sz="4" w:space="0" w:color="000000"/>
              <w:right w:val="single" w:sz="4" w:space="0" w:color="000000"/>
            </w:tcBorders>
          </w:tcPr>
          <w:p>
            <w:pPr>
              <w:pStyle w:val="TableParagraph"/>
              <w:spacing w:line="204" w:lineRule="exact"/>
              <w:ind w:left="165" w:right="0"/>
              <w:jc w:val="left"/>
              <w:rPr>
                <w:rFonts w:ascii="宋体" w:hAnsi="宋体" w:cs="宋体" w:eastAsia="宋体" w:hint="default"/>
                <w:sz w:val="18"/>
                <w:szCs w:val="18"/>
              </w:rPr>
            </w:pPr>
            <w:r>
              <w:rPr>
                <w:rFonts w:ascii="宋体" w:hAnsi="宋体" w:cs="宋体" w:eastAsia="宋体" w:hint="default"/>
                <w:sz w:val="18"/>
                <w:szCs w:val="18"/>
              </w:rPr>
              <w:t>本期</w:t>
            </w:r>
          </w:p>
          <w:p>
            <w:pPr>
              <w:pStyle w:val="TableParagraph"/>
              <w:spacing w:line="237" w:lineRule="auto"/>
              <w:ind w:left="120" w:right="35" w:firstLine="45"/>
              <w:jc w:val="left"/>
              <w:rPr>
                <w:rFonts w:ascii="宋体" w:hAnsi="宋体" w:cs="宋体" w:eastAsia="宋体" w:hint="default"/>
                <w:sz w:val="18"/>
                <w:szCs w:val="18"/>
              </w:rPr>
            </w:pPr>
            <w:r>
              <w:rPr>
                <w:rFonts w:ascii="宋体" w:hAnsi="宋体" w:cs="宋体" w:eastAsia="宋体" w:hint="default"/>
                <w:sz w:val="18"/>
                <w:szCs w:val="18"/>
              </w:rPr>
              <w:t>比上 年同 期增 减</w:t>
            </w:r>
            <w:r>
              <w:rPr>
                <w:rFonts w:ascii="宋体" w:hAnsi="宋体" w:cs="宋体" w:eastAsia="宋体" w:hint="default"/>
                <w:sz w:val="18"/>
                <w:szCs w:val="18"/>
              </w:rPr>
              <w:t>(%) </w:t>
            </w:r>
          </w:p>
        </w:tc>
        <w:tc>
          <w:tcPr>
            <w:tcW w:w="35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8"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 </w:t>
            </w:r>
          </w:p>
        </w:tc>
      </w:tr>
      <w:tr>
        <w:trPr>
          <w:trHeight w:val="756" w:hRule="exact"/>
        </w:trPr>
        <w:tc>
          <w:tcPr>
            <w:tcW w:w="1095" w:type="dxa"/>
            <w:vMerge/>
            <w:tcBorders>
              <w:left w:val="single" w:sz="4" w:space="0" w:color="000000"/>
              <w:bottom w:val="single" w:sz="4" w:space="0" w:color="000000"/>
              <w:right w:val="single" w:sz="4" w:space="0" w:color="000000"/>
            </w:tcBorders>
          </w:tcPr>
          <w:p>
            <w:pPr/>
          </w:p>
        </w:tc>
        <w:tc>
          <w:tcPr>
            <w:tcW w:w="2026" w:type="dxa"/>
            <w:vMerge/>
            <w:tcBorders>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z w:val="18"/>
                <w:szCs w:val="18"/>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645"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z w:val="18"/>
                <w:szCs w:val="18"/>
              </w:rPr>
              <w:t> </w:t>
            </w:r>
          </w:p>
        </w:tc>
        <w:tc>
          <w:tcPr>
            <w:tcW w:w="708"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575"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z w:val="18"/>
                <w:szCs w:val="18"/>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645"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z w:val="18"/>
                <w:szCs w:val="18"/>
              </w:rPr>
              <w:t> </w:t>
            </w:r>
          </w:p>
        </w:tc>
      </w:tr>
      <w:tr>
        <w:trPr>
          <w:trHeight w:val="295"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85" w:right="0"/>
              <w:jc w:val="center"/>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
              <w:jc w:val="right"/>
              <w:rPr>
                <w:rFonts w:ascii="宋体" w:hAnsi="宋体" w:cs="宋体" w:eastAsia="宋体" w:hint="default"/>
                <w:sz w:val="18"/>
                <w:szCs w:val="18"/>
              </w:rPr>
            </w:pPr>
            <w:r>
              <w:rPr>
                <w:rFonts w:ascii="宋体"/>
                <w:spacing w:val="-1"/>
                <w:sz w:val="18"/>
              </w:rPr>
              <w:t>2,827,311,231.86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
              <w:jc w:val="right"/>
              <w:rPr>
                <w:rFonts w:ascii="宋体" w:hAnsi="宋体" w:cs="宋体" w:eastAsia="宋体" w:hint="default"/>
                <w:sz w:val="18"/>
                <w:szCs w:val="18"/>
              </w:rPr>
            </w:pPr>
            <w:r>
              <w:rPr>
                <w:rFonts w:ascii="宋体"/>
                <w:spacing w:val="-1"/>
                <w:sz w:val="18"/>
              </w:rPr>
              <w:t>1,920,350,961.60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
              <w:jc w:val="right"/>
              <w:rPr>
                <w:rFonts w:ascii="宋体" w:hAnsi="宋体" w:cs="宋体" w:eastAsia="宋体" w:hint="default"/>
                <w:sz w:val="18"/>
                <w:szCs w:val="18"/>
              </w:rPr>
            </w:pPr>
            <w:r>
              <w:rPr>
                <w:rFonts w:ascii="宋体"/>
                <w:spacing w:val="-1"/>
                <w:sz w:val="18"/>
              </w:rPr>
              <w:t>1,909,916,699.53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20" w:right="0"/>
              <w:jc w:val="left"/>
              <w:rPr>
                <w:rFonts w:ascii="宋体" w:hAnsi="宋体" w:cs="宋体" w:eastAsia="宋体" w:hint="default"/>
                <w:sz w:val="18"/>
                <w:szCs w:val="18"/>
              </w:rPr>
            </w:pPr>
            <w:r>
              <w:rPr>
                <w:rFonts w:ascii="宋体"/>
                <w:sz w:val="18"/>
              </w:rPr>
              <w:t>47.23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8"/>
              <w:jc w:val="right"/>
              <w:rPr>
                <w:rFonts w:ascii="宋体" w:hAnsi="宋体" w:cs="宋体" w:eastAsia="宋体" w:hint="default"/>
                <w:sz w:val="18"/>
                <w:szCs w:val="18"/>
              </w:rPr>
            </w:pPr>
            <w:r>
              <w:rPr>
                <w:rFonts w:ascii="宋体"/>
                <w:spacing w:val="-1"/>
                <w:sz w:val="18"/>
              </w:rPr>
              <w:t>1,637,320,993.22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
              <w:jc w:val="right"/>
              <w:rPr>
                <w:rFonts w:ascii="宋体" w:hAnsi="宋体" w:cs="宋体" w:eastAsia="宋体" w:hint="default"/>
                <w:sz w:val="18"/>
                <w:szCs w:val="18"/>
              </w:rPr>
            </w:pPr>
            <w:r>
              <w:rPr>
                <w:rFonts w:ascii="宋体"/>
                <w:spacing w:val="-1"/>
                <w:sz w:val="18"/>
              </w:rPr>
              <w:t>1,626,620,617.73 </w:t>
            </w:r>
          </w:p>
        </w:tc>
      </w:tr>
      <w:tr>
        <w:trPr>
          <w:trHeight w:val="946"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3"/>
              <w:jc w:val="center"/>
              <w:rPr>
                <w:rFonts w:ascii="宋体" w:hAnsi="宋体" w:cs="宋体" w:eastAsia="宋体" w:hint="default"/>
                <w:sz w:val="18"/>
                <w:szCs w:val="18"/>
              </w:rPr>
            </w:pPr>
            <w:r>
              <w:rPr>
                <w:rFonts w:ascii="宋体" w:hAnsi="宋体" w:cs="宋体" w:eastAsia="宋体" w:hint="default"/>
                <w:sz w:val="18"/>
                <w:szCs w:val="18"/>
              </w:rPr>
              <w:t>归属于上</w:t>
            </w:r>
          </w:p>
          <w:p>
            <w:pPr>
              <w:pStyle w:val="TableParagraph"/>
              <w:spacing w:line="232" w:lineRule="exact" w:before="23"/>
              <w:ind w:left="180" w:right="183"/>
              <w:jc w:val="center"/>
              <w:rPr>
                <w:rFonts w:ascii="宋体" w:hAnsi="宋体" w:cs="宋体" w:eastAsia="宋体" w:hint="default"/>
                <w:sz w:val="18"/>
                <w:szCs w:val="18"/>
              </w:rPr>
            </w:pPr>
            <w:r>
              <w:rPr>
                <w:rFonts w:ascii="宋体" w:hAnsi="宋体" w:cs="宋体" w:eastAsia="宋体" w:hint="default"/>
                <w:sz w:val="18"/>
                <w:szCs w:val="18"/>
              </w:rPr>
              <w:t>市公司股 东的净利 润</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508,352,099.33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478,292,043.97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478,349,800.78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65" w:right="0"/>
              <w:jc w:val="left"/>
              <w:rPr>
                <w:rFonts w:ascii="宋体" w:hAnsi="宋体" w:cs="宋体" w:eastAsia="宋体" w:hint="default"/>
                <w:sz w:val="18"/>
                <w:szCs w:val="18"/>
              </w:rPr>
            </w:pPr>
            <w:r>
              <w:rPr>
                <w:rFonts w:ascii="宋体"/>
                <w:sz w:val="18"/>
              </w:rPr>
              <w:t>6.28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1,667,436,181.96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1,656,936,412.41 </w:t>
            </w:r>
          </w:p>
        </w:tc>
      </w:tr>
      <w:tr>
        <w:trPr>
          <w:trHeight w:val="1409"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3"/>
              <w:jc w:val="center"/>
              <w:rPr>
                <w:rFonts w:ascii="宋体" w:hAnsi="宋体" w:cs="宋体" w:eastAsia="宋体" w:hint="default"/>
                <w:sz w:val="18"/>
                <w:szCs w:val="18"/>
              </w:rPr>
            </w:pPr>
            <w:r>
              <w:rPr>
                <w:rFonts w:ascii="宋体" w:hAnsi="宋体" w:cs="宋体" w:eastAsia="宋体" w:hint="default"/>
                <w:sz w:val="18"/>
                <w:szCs w:val="18"/>
              </w:rPr>
              <w:t>归属于上</w:t>
            </w:r>
          </w:p>
          <w:p>
            <w:pPr>
              <w:pStyle w:val="TableParagraph"/>
              <w:spacing w:line="237" w:lineRule="auto" w:before="1"/>
              <w:ind w:left="180" w:right="183"/>
              <w:jc w:val="center"/>
              <w:rPr>
                <w:rFonts w:ascii="宋体" w:hAnsi="宋体" w:cs="宋体" w:eastAsia="宋体" w:hint="default"/>
                <w:sz w:val="18"/>
                <w:szCs w:val="18"/>
              </w:rPr>
            </w:pPr>
            <w:r>
              <w:rPr>
                <w:rFonts w:ascii="宋体" w:hAnsi="宋体" w:cs="宋体" w:eastAsia="宋体" w:hint="default"/>
                <w:sz w:val="18"/>
                <w:szCs w:val="18"/>
              </w:rPr>
              <w:t>市公司股 东的扣除 非经常性 损益的净 利润</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278,517,850.95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248,642,906.91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248,794,773.03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20" w:right="0"/>
              <w:jc w:val="left"/>
              <w:rPr>
                <w:rFonts w:ascii="宋体" w:hAnsi="宋体" w:cs="宋体" w:eastAsia="宋体" w:hint="default"/>
                <w:sz w:val="18"/>
                <w:szCs w:val="18"/>
              </w:rPr>
            </w:pPr>
            <w:r>
              <w:rPr>
                <w:rFonts w:ascii="宋体"/>
                <w:sz w:val="18"/>
              </w:rPr>
              <w:t>12.02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198,282,380.29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188,033,864.80 </w:t>
            </w:r>
          </w:p>
        </w:tc>
      </w:tr>
      <w:tr>
        <w:trPr>
          <w:trHeight w:val="946"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3"/>
              <w:jc w:val="center"/>
              <w:rPr>
                <w:rFonts w:ascii="宋体" w:hAnsi="宋体" w:cs="宋体" w:eastAsia="宋体" w:hint="default"/>
                <w:sz w:val="18"/>
                <w:szCs w:val="18"/>
              </w:rPr>
            </w:pPr>
            <w:r>
              <w:rPr>
                <w:rFonts w:ascii="宋体" w:hAnsi="宋体" w:cs="宋体" w:eastAsia="宋体" w:hint="default"/>
                <w:sz w:val="18"/>
                <w:szCs w:val="18"/>
              </w:rPr>
              <w:t>经营活动</w:t>
            </w:r>
          </w:p>
          <w:p>
            <w:pPr>
              <w:pStyle w:val="TableParagraph"/>
              <w:spacing w:line="232" w:lineRule="exact" w:before="23"/>
              <w:ind w:left="180" w:right="183"/>
              <w:jc w:val="center"/>
              <w:rPr>
                <w:rFonts w:ascii="宋体" w:hAnsi="宋体" w:cs="宋体" w:eastAsia="宋体" w:hint="default"/>
                <w:sz w:val="18"/>
                <w:szCs w:val="18"/>
              </w:rPr>
            </w:pPr>
            <w:r>
              <w:rPr>
                <w:rFonts w:ascii="宋体" w:hAnsi="宋体" w:cs="宋体" w:eastAsia="宋体" w:hint="default"/>
                <w:sz w:val="18"/>
                <w:szCs w:val="18"/>
              </w:rPr>
              <w:t>产生的现 金流量净 额</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769,218,069.52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448,896,593.75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449,474,543.03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20" w:right="0"/>
              <w:jc w:val="left"/>
              <w:rPr>
                <w:rFonts w:ascii="宋体" w:hAnsi="宋体" w:cs="宋体" w:eastAsia="宋体" w:hint="default"/>
                <w:sz w:val="18"/>
                <w:szCs w:val="18"/>
              </w:rPr>
            </w:pPr>
            <w:r>
              <w:rPr>
                <w:rFonts w:ascii="宋体"/>
                <w:sz w:val="18"/>
              </w:rPr>
              <w:t>71.36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206,308,656.91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197,659,085.09 </w:t>
            </w:r>
          </w:p>
        </w:tc>
      </w:tr>
      <w:tr>
        <w:trPr>
          <w:trHeight w:val="490" w:hRule="exact"/>
        </w:trPr>
        <w:tc>
          <w:tcPr>
            <w:tcW w:w="10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84" w:right="0"/>
              <w:jc w:val="center"/>
              <w:rPr>
                <w:rFonts w:ascii="宋体" w:hAnsi="宋体" w:cs="宋体" w:eastAsia="宋体" w:hint="default"/>
                <w:sz w:val="18"/>
                <w:szCs w:val="18"/>
              </w:rPr>
            </w:pPr>
            <w:r>
              <w:rPr>
                <w:rFonts w:ascii="宋体"/>
                <w:sz w:val="18"/>
              </w:rPr>
              <w:t> </w:t>
            </w:r>
          </w:p>
        </w:tc>
        <w:tc>
          <w:tcPr>
            <w:tcW w:w="20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年末</w:t>
            </w:r>
            <w:r>
              <w:rPr>
                <w:rFonts w:ascii="宋体" w:hAnsi="宋体" w:cs="宋体" w:eastAsia="宋体" w:hint="default"/>
                <w:sz w:val="18"/>
                <w:szCs w:val="18"/>
              </w:rPr>
              <w:t> </w:t>
            </w:r>
          </w:p>
        </w:tc>
        <w:tc>
          <w:tcPr>
            <w:tcW w:w="36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0"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年末</w:t>
            </w:r>
            <w:r>
              <w:rPr>
                <w:rFonts w:ascii="宋体" w:hAnsi="宋体" w:cs="宋体" w:eastAsia="宋体" w:hint="default"/>
                <w:sz w:val="18"/>
                <w:szCs w:val="18"/>
              </w:rPr>
              <w:t> </w:t>
            </w:r>
          </w:p>
        </w:tc>
        <w:tc>
          <w:tcPr>
            <w:tcW w:w="708" w:type="dxa"/>
            <w:vMerge w:val="restart"/>
            <w:tcBorders>
              <w:top w:val="single" w:sz="4" w:space="0" w:color="000000"/>
              <w:left w:val="single" w:sz="4" w:space="0" w:color="000000"/>
              <w:right w:val="single" w:sz="4" w:space="0" w:color="000000"/>
            </w:tcBorders>
          </w:tcPr>
          <w:p>
            <w:pPr>
              <w:pStyle w:val="TableParagraph"/>
              <w:spacing w:line="204" w:lineRule="exact"/>
              <w:ind w:left="165" w:right="0"/>
              <w:jc w:val="both"/>
              <w:rPr>
                <w:rFonts w:ascii="宋体" w:hAnsi="宋体" w:cs="宋体" w:eastAsia="宋体" w:hint="default"/>
                <w:sz w:val="18"/>
                <w:szCs w:val="18"/>
              </w:rPr>
            </w:pPr>
            <w:r>
              <w:rPr>
                <w:rFonts w:ascii="宋体" w:hAnsi="宋体" w:cs="宋体" w:eastAsia="宋体" w:hint="default"/>
                <w:sz w:val="18"/>
                <w:szCs w:val="18"/>
              </w:rPr>
              <w:t>本期</w:t>
            </w:r>
          </w:p>
          <w:p>
            <w:pPr>
              <w:pStyle w:val="TableParagraph"/>
              <w:spacing w:line="237" w:lineRule="auto"/>
              <w:ind w:left="120" w:right="126" w:firstLine="45"/>
              <w:jc w:val="both"/>
              <w:rPr>
                <w:rFonts w:ascii="宋体" w:hAnsi="宋体" w:cs="宋体" w:eastAsia="宋体" w:hint="default"/>
                <w:sz w:val="18"/>
                <w:szCs w:val="18"/>
              </w:rPr>
            </w:pPr>
            <w:r>
              <w:rPr>
                <w:rFonts w:ascii="宋体" w:hAnsi="宋体" w:cs="宋体" w:eastAsia="宋体" w:hint="default"/>
                <w:sz w:val="18"/>
                <w:szCs w:val="18"/>
              </w:rPr>
              <w:t>末比 上年 同期 末增 减（</w:t>
            </w:r>
            <w:r>
              <w:rPr>
                <w:rFonts w:ascii="宋体" w:hAnsi="宋体" w:cs="宋体" w:eastAsia="宋体" w:hint="default"/>
                <w:sz w:val="18"/>
                <w:szCs w:val="18"/>
              </w:rPr>
              <w:t>%</w:t>
            </w:r>
          </w:p>
          <w:p>
            <w:pPr>
              <w:pStyle w:val="TableParagraph"/>
              <w:spacing w:line="234" w:lineRule="exact"/>
              <w:ind w:left="25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c>
          <w:tcPr>
            <w:tcW w:w="35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0"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年末</w:t>
            </w:r>
            <w:r>
              <w:rPr>
                <w:rFonts w:ascii="宋体" w:hAnsi="宋体" w:cs="宋体" w:eastAsia="宋体" w:hint="default"/>
                <w:sz w:val="18"/>
                <w:szCs w:val="18"/>
              </w:rPr>
              <w:t> </w:t>
            </w:r>
          </w:p>
        </w:tc>
      </w:tr>
      <w:tr>
        <w:trPr>
          <w:trHeight w:val="1155" w:hRule="exact"/>
        </w:trPr>
        <w:tc>
          <w:tcPr>
            <w:tcW w:w="1095" w:type="dxa"/>
            <w:vMerge/>
            <w:tcBorders>
              <w:left w:val="single" w:sz="4" w:space="0" w:color="000000"/>
              <w:bottom w:val="single" w:sz="4" w:space="0" w:color="000000"/>
              <w:right w:val="single" w:sz="4" w:space="0" w:color="000000"/>
            </w:tcBorders>
          </w:tcPr>
          <w:p>
            <w:pPr/>
          </w:p>
        </w:tc>
        <w:tc>
          <w:tcPr>
            <w:tcW w:w="2026" w:type="dxa"/>
            <w:vMerge/>
            <w:tcBorders>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z w:val="18"/>
                <w:szCs w:val="18"/>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45"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z w:val="18"/>
                <w:szCs w:val="18"/>
              </w:rPr>
              <w:t> </w:t>
            </w:r>
          </w:p>
        </w:tc>
        <w:tc>
          <w:tcPr>
            <w:tcW w:w="708"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75"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z w:val="18"/>
                <w:szCs w:val="18"/>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45"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z w:val="18"/>
                <w:szCs w:val="18"/>
              </w:rPr>
              <w:t> </w:t>
            </w:r>
          </w:p>
        </w:tc>
      </w:tr>
      <w:tr>
        <w:trPr>
          <w:trHeight w:val="943"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3"/>
              <w:jc w:val="center"/>
              <w:rPr>
                <w:rFonts w:ascii="宋体" w:hAnsi="宋体" w:cs="宋体" w:eastAsia="宋体" w:hint="default"/>
                <w:sz w:val="18"/>
                <w:szCs w:val="18"/>
              </w:rPr>
            </w:pPr>
            <w:r>
              <w:rPr>
                <w:rFonts w:ascii="宋体" w:hAnsi="宋体" w:cs="宋体" w:eastAsia="宋体" w:hint="default"/>
                <w:sz w:val="18"/>
                <w:szCs w:val="18"/>
              </w:rPr>
              <w:t>归属于上</w:t>
            </w:r>
          </w:p>
          <w:p>
            <w:pPr>
              <w:pStyle w:val="TableParagraph"/>
              <w:spacing w:line="237" w:lineRule="auto"/>
              <w:ind w:left="180" w:right="183"/>
              <w:jc w:val="center"/>
              <w:rPr>
                <w:rFonts w:ascii="宋体" w:hAnsi="宋体" w:cs="宋体" w:eastAsia="宋体" w:hint="default"/>
                <w:sz w:val="18"/>
                <w:szCs w:val="18"/>
              </w:rPr>
            </w:pPr>
            <w:r>
              <w:rPr>
                <w:rFonts w:ascii="宋体" w:hAnsi="宋体" w:cs="宋体" w:eastAsia="宋体" w:hint="default"/>
                <w:sz w:val="18"/>
                <w:szCs w:val="18"/>
              </w:rPr>
              <w:t>市公司股 东的净资 产</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8,038,562,877.51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7,831,478,466.60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7,777,463,091.71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65" w:right="0"/>
              <w:jc w:val="left"/>
              <w:rPr>
                <w:rFonts w:ascii="宋体" w:hAnsi="宋体" w:cs="宋体" w:eastAsia="宋体" w:hint="default"/>
                <w:sz w:val="18"/>
                <w:szCs w:val="18"/>
              </w:rPr>
            </w:pPr>
            <w:r>
              <w:rPr>
                <w:rFonts w:ascii="宋体"/>
                <w:sz w:val="18"/>
              </w:rPr>
              <w:t>2.64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7,905,899,380.78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7,851,826,249.08 </w:t>
            </w:r>
          </w:p>
        </w:tc>
      </w:tr>
      <w:tr>
        <w:trPr>
          <w:trHeight w:val="295"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82" w:right="0"/>
              <w:jc w:val="center"/>
              <w:rPr>
                <w:rFonts w:ascii="宋体" w:hAnsi="宋体" w:cs="宋体" w:eastAsia="宋体" w:hint="default"/>
                <w:sz w:val="18"/>
                <w:szCs w:val="18"/>
              </w:rPr>
            </w:pPr>
            <w:r>
              <w:rPr>
                <w:rFonts w:ascii="宋体" w:hAnsi="宋体" w:cs="宋体" w:eastAsia="宋体" w:hint="default"/>
                <w:sz w:val="18"/>
                <w:szCs w:val="18"/>
              </w:rPr>
              <w:t>总资产</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01" w:right="0"/>
              <w:jc w:val="left"/>
              <w:rPr>
                <w:rFonts w:ascii="宋体" w:hAnsi="宋体" w:cs="宋体" w:eastAsia="宋体" w:hint="default"/>
                <w:sz w:val="18"/>
                <w:szCs w:val="18"/>
              </w:rPr>
            </w:pPr>
            <w:r>
              <w:rPr>
                <w:rFonts w:ascii="宋体"/>
                <w:sz w:val="18"/>
              </w:rPr>
              <w:t>11,193,216,262.26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
              <w:jc w:val="right"/>
              <w:rPr>
                <w:rFonts w:ascii="宋体" w:hAnsi="宋体" w:cs="宋体" w:eastAsia="宋体" w:hint="default"/>
                <w:sz w:val="18"/>
                <w:szCs w:val="18"/>
              </w:rPr>
            </w:pPr>
            <w:r>
              <w:rPr>
                <w:rFonts w:ascii="宋体"/>
                <w:spacing w:val="-1"/>
                <w:sz w:val="18"/>
              </w:rPr>
              <w:t>10,082,493,794.89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
              <w:jc w:val="right"/>
              <w:rPr>
                <w:rFonts w:ascii="宋体" w:hAnsi="宋体" w:cs="宋体" w:eastAsia="宋体" w:hint="default"/>
                <w:sz w:val="18"/>
                <w:szCs w:val="18"/>
              </w:rPr>
            </w:pPr>
            <w:r>
              <w:rPr>
                <w:rFonts w:ascii="宋体"/>
                <w:spacing w:val="-1"/>
                <w:sz w:val="18"/>
              </w:rPr>
              <w:t>10,021,114,938.66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20" w:right="0"/>
              <w:jc w:val="left"/>
              <w:rPr>
                <w:rFonts w:ascii="宋体" w:hAnsi="宋体" w:cs="宋体" w:eastAsia="宋体" w:hint="default"/>
                <w:sz w:val="18"/>
                <w:szCs w:val="18"/>
              </w:rPr>
            </w:pPr>
            <w:r>
              <w:rPr>
                <w:rFonts w:ascii="宋体"/>
                <w:sz w:val="18"/>
              </w:rPr>
              <w:t>11.02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8"/>
              <w:jc w:val="right"/>
              <w:rPr>
                <w:rFonts w:ascii="宋体" w:hAnsi="宋体" w:cs="宋体" w:eastAsia="宋体" w:hint="default"/>
                <w:sz w:val="18"/>
                <w:szCs w:val="18"/>
              </w:rPr>
            </w:pPr>
            <w:r>
              <w:rPr>
                <w:rFonts w:ascii="宋体"/>
                <w:spacing w:val="-1"/>
                <w:sz w:val="18"/>
              </w:rPr>
              <w:t>9,946,914,579.70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
              <w:jc w:val="right"/>
              <w:rPr>
                <w:rFonts w:ascii="宋体" w:hAnsi="宋体" w:cs="宋体" w:eastAsia="宋体" w:hint="default"/>
                <w:sz w:val="18"/>
                <w:szCs w:val="18"/>
              </w:rPr>
            </w:pPr>
            <w:r>
              <w:rPr>
                <w:rFonts w:ascii="宋体"/>
                <w:spacing w:val="-1"/>
                <w:sz w:val="18"/>
              </w:rPr>
              <w:t>9,886,028,453.41 </w:t>
            </w:r>
          </w:p>
        </w:tc>
      </w:tr>
    </w:tbl>
    <w:p>
      <w:pPr>
        <w:pStyle w:val="BodyText"/>
        <w:spacing w:line="262" w:lineRule="exact"/>
        <w:ind w:left="816" w:right="0"/>
        <w:jc w:val="left"/>
        <w:rPr>
          <w:rFonts w:ascii="宋体" w:hAnsi="宋体" w:cs="宋体" w:eastAsia="宋体" w:hint="default"/>
        </w:rPr>
      </w:pPr>
      <w:r>
        <w:rPr>
          <w:rFonts w:ascii="宋体"/>
          <w:w w:val="100"/>
        </w:rPr>
        <w:t> </w:t>
      </w:r>
    </w:p>
    <w:p>
      <w:pPr>
        <w:pStyle w:val="Heading2"/>
        <w:tabs>
          <w:tab w:pos="1657" w:val="left" w:leader="none"/>
        </w:tabs>
        <w:spacing w:line="240" w:lineRule="auto" w:before="97"/>
        <w:ind w:left="816" w:right="0"/>
        <w:jc w:val="left"/>
        <w:rPr>
          <w:rFonts w:ascii="宋体" w:hAnsi="宋体" w:cs="宋体" w:eastAsia="宋体" w:hint="default"/>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主要财务指标</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8"/>
          <w:szCs w:val="8"/>
        </w:rPr>
      </w:pPr>
    </w:p>
    <w:tbl>
      <w:tblPr>
        <w:tblW w:w="0" w:type="auto"/>
        <w:jc w:val="left"/>
        <w:tblInd w:w="704" w:type="dxa"/>
        <w:tblLayout w:type="fixed"/>
        <w:tblCellMar>
          <w:top w:w="0" w:type="dxa"/>
          <w:left w:w="0" w:type="dxa"/>
          <w:bottom w:w="0" w:type="dxa"/>
          <w:right w:w="0" w:type="dxa"/>
        </w:tblCellMar>
        <w:tblLook w:val="01E0"/>
      </w:tblPr>
      <w:tblGrid>
        <w:gridCol w:w="2468"/>
        <w:gridCol w:w="1349"/>
        <w:gridCol w:w="996"/>
        <w:gridCol w:w="984"/>
        <w:gridCol w:w="1301"/>
        <w:gridCol w:w="994"/>
        <w:gridCol w:w="958"/>
      </w:tblGrid>
      <w:tr>
        <w:trPr>
          <w:trHeight w:val="456" w:hRule="exact"/>
        </w:trPr>
        <w:tc>
          <w:tcPr>
            <w:tcW w:w="246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598" w:right="0"/>
              <w:jc w:val="left"/>
              <w:rPr>
                <w:rFonts w:ascii="宋体" w:hAnsi="宋体" w:cs="宋体" w:eastAsia="宋体" w:hint="default"/>
                <w:sz w:val="21"/>
                <w:szCs w:val="21"/>
              </w:rPr>
            </w:pPr>
            <w:r>
              <w:rPr>
                <w:rFonts w:ascii="宋体" w:hAnsi="宋体" w:cs="宋体" w:eastAsia="宋体" w:hint="default"/>
                <w:sz w:val="21"/>
                <w:szCs w:val="21"/>
              </w:rPr>
              <w:t>主要财务指标</w:t>
            </w:r>
            <w:r>
              <w:rPr>
                <w:rFonts w:ascii="宋体" w:hAnsi="宋体" w:cs="宋体" w:eastAsia="宋体" w:hint="default"/>
                <w:sz w:val="21"/>
                <w:szCs w:val="21"/>
              </w:rPr>
              <w:t> </w:t>
            </w:r>
          </w:p>
        </w:tc>
        <w:tc>
          <w:tcPr>
            <w:tcW w:w="134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35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 </w:t>
            </w:r>
          </w:p>
        </w:tc>
        <w:tc>
          <w:tcPr>
            <w:tcW w:w="19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69"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 </w:t>
            </w:r>
          </w:p>
        </w:tc>
        <w:tc>
          <w:tcPr>
            <w:tcW w:w="1301" w:type="dxa"/>
            <w:vMerge w:val="restart"/>
            <w:tcBorders>
              <w:top w:val="single" w:sz="4" w:space="0" w:color="000000"/>
              <w:left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w:t>
            </w:r>
          </w:p>
          <w:p>
            <w:pPr>
              <w:pStyle w:val="TableParagraph"/>
              <w:spacing w:line="272" w:lineRule="exact" w:before="27"/>
              <w:ind w:left="223" w:right="223"/>
              <w:jc w:val="center"/>
              <w:rPr>
                <w:rFonts w:ascii="宋体" w:hAnsi="宋体" w:cs="宋体" w:eastAsia="宋体" w:hint="default"/>
                <w:sz w:val="21"/>
                <w:szCs w:val="21"/>
              </w:rPr>
            </w:pPr>
            <w:r>
              <w:rPr>
                <w:rFonts w:ascii="宋体" w:hAnsi="宋体" w:cs="宋体" w:eastAsia="宋体" w:hint="default"/>
                <w:sz w:val="21"/>
                <w:szCs w:val="21"/>
              </w:rPr>
              <w:t>同期增减</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5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 </w:t>
            </w:r>
          </w:p>
        </w:tc>
      </w:tr>
      <w:tr>
        <w:trPr>
          <w:trHeight w:val="372" w:hRule="exact"/>
        </w:trPr>
        <w:tc>
          <w:tcPr>
            <w:tcW w:w="2468" w:type="dxa"/>
            <w:vMerge/>
            <w:tcBorders>
              <w:left w:val="single" w:sz="4" w:space="0" w:color="000000"/>
              <w:bottom w:val="single" w:sz="4" w:space="0" w:color="000000"/>
              <w:right w:val="single" w:sz="4" w:space="0" w:color="000000"/>
            </w:tcBorders>
          </w:tcPr>
          <w:p>
            <w:pPr/>
          </w:p>
        </w:tc>
        <w:tc>
          <w:tcPr>
            <w:tcW w:w="1349" w:type="dxa"/>
            <w:vMerge/>
            <w:tcBorders>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75"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z w:val="21"/>
                <w:szCs w:val="21"/>
              </w:rPr>
              <w:t> </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70"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z w:val="21"/>
                <w:szCs w:val="21"/>
              </w:rPr>
              <w:t> </w:t>
            </w:r>
          </w:p>
        </w:tc>
        <w:tc>
          <w:tcPr>
            <w:tcW w:w="1301"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72"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z w:val="21"/>
                <w:szCs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58"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pgSz w:w="11910" w:h="16840"/>
          <w:pgMar w:header="880" w:footer="1195" w:top="1120" w:bottom="1380" w:left="460" w:right="160"/>
        </w:sectPr>
      </w:pPr>
    </w:p>
    <w:p>
      <w:pPr>
        <w:spacing w:line="240" w:lineRule="auto" w:before="3"/>
        <w:rPr>
          <w:rFonts w:ascii="宋体" w:hAnsi="宋体" w:cs="宋体" w:eastAsia="宋体" w:hint="default"/>
          <w:b/>
          <w:bCs/>
          <w:sz w:val="24"/>
          <w:szCs w:val="24"/>
        </w:rPr>
      </w:pPr>
    </w:p>
    <w:tbl>
      <w:tblPr>
        <w:tblW w:w="0" w:type="auto"/>
        <w:jc w:val="left"/>
        <w:tblInd w:w="424" w:type="dxa"/>
        <w:tblLayout w:type="fixed"/>
        <w:tblCellMar>
          <w:top w:w="0" w:type="dxa"/>
          <w:left w:w="0" w:type="dxa"/>
          <w:bottom w:w="0" w:type="dxa"/>
          <w:right w:w="0" w:type="dxa"/>
        </w:tblCellMar>
        <w:tblLook w:val="01E0"/>
      </w:tblPr>
      <w:tblGrid>
        <w:gridCol w:w="2468"/>
        <w:gridCol w:w="1349"/>
        <w:gridCol w:w="996"/>
        <w:gridCol w:w="984"/>
        <w:gridCol w:w="1301"/>
        <w:gridCol w:w="994"/>
        <w:gridCol w:w="958"/>
      </w:tblGrid>
      <w:tr>
        <w:trPr>
          <w:trHeight w:val="283"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7"/>
                <w:sz w:val="21"/>
                <w:szCs w:val="21"/>
              </w:rPr>
              <w:t>基本每股收益（元／股）</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0.40</w:t>
            </w:r>
            <w:r>
              <w:rPr>
                <w:rFonts w:ascii="宋体"/>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0.37</w:t>
            </w:r>
            <w:r>
              <w:rPr>
                <w:rFonts w:ascii="宋体"/>
                <w:sz w:val="21"/>
              </w:rPr>
              <w:t> </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0.37</w:t>
            </w:r>
            <w:r>
              <w:rPr>
                <w:rFonts w:ascii="宋体"/>
                <w:sz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8.11</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1.28</w:t>
            </w:r>
            <w:r>
              <w:rPr>
                <w:rFonts w:ascii="宋体"/>
                <w:sz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1.27</w:t>
            </w:r>
            <w:r>
              <w:rPr>
                <w:rFonts w:ascii="宋体"/>
                <w:sz w:val="21"/>
              </w:rPr>
              <w:t> </w:t>
            </w:r>
          </w:p>
        </w:tc>
      </w:tr>
      <w:tr>
        <w:trPr>
          <w:trHeight w:val="281"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7"/>
                <w:sz w:val="21"/>
                <w:szCs w:val="21"/>
              </w:rPr>
              <w:t>稀释每股收益（元／股）</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0.40</w:t>
            </w:r>
            <w:r>
              <w:rPr>
                <w:rFonts w:ascii="宋体"/>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0.37</w:t>
            </w:r>
            <w:r>
              <w:rPr>
                <w:rFonts w:ascii="宋体"/>
                <w:sz w:val="21"/>
              </w:rPr>
              <w:t> </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0.37</w:t>
            </w:r>
            <w:r>
              <w:rPr>
                <w:rFonts w:ascii="宋体"/>
                <w:sz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8.11</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1.28</w:t>
            </w:r>
            <w:r>
              <w:rPr>
                <w:rFonts w:ascii="宋体"/>
                <w:sz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1.27</w:t>
            </w:r>
            <w:r>
              <w:rPr>
                <w:rFonts w:ascii="宋体"/>
                <w:sz w:val="21"/>
              </w:rPr>
              <w:t> </w:t>
            </w:r>
          </w:p>
        </w:tc>
      </w:tr>
      <w:tr>
        <w:trPr>
          <w:trHeight w:val="554"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3"/>
              <w:jc w:val="left"/>
              <w:rPr>
                <w:rFonts w:ascii="宋体" w:hAnsi="宋体" w:cs="宋体" w:eastAsia="宋体" w:hint="default"/>
                <w:sz w:val="21"/>
                <w:szCs w:val="21"/>
              </w:rPr>
            </w:pPr>
            <w:r>
              <w:rPr>
                <w:rFonts w:ascii="宋体" w:hAnsi="宋体" w:cs="宋体" w:eastAsia="宋体" w:hint="default"/>
                <w:sz w:val="21"/>
                <w:szCs w:val="21"/>
              </w:rPr>
              <w:t>扣除非经常性损益后的</w:t>
            </w:r>
          </w:p>
          <w:p>
            <w:pPr>
              <w:pStyle w:val="TableParagraph"/>
              <w:spacing w:line="274" w:lineRule="exact"/>
              <w:ind w:left="103" w:right="-3"/>
              <w:jc w:val="left"/>
              <w:rPr>
                <w:rFonts w:ascii="宋体" w:hAnsi="宋体" w:cs="宋体" w:eastAsia="宋体" w:hint="default"/>
                <w:sz w:val="21"/>
                <w:szCs w:val="21"/>
              </w:rPr>
            </w:pPr>
            <w:r>
              <w:rPr>
                <w:rFonts w:ascii="宋体" w:hAnsi="宋体" w:cs="宋体" w:eastAsia="宋体" w:hint="default"/>
                <w:spacing w:val="-7"/>
                <w:sz w:val="21"/>
                <w:szCs w:val="21"/>
              </w:rPr>
              <w:t>基本每股收益（元／股）</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0.22</w:t>
            </w:r>
            <w:r>
              <w:rPr>
                <w:rFonts w:ascii="宋体"/>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0.19</w:t>
            </w:r>
            <w:r>
              <w:rPr>
                <w:rFonts w:ascii="宋体"/>
                <w:sz w:val="21"/>
              </w:rPr>
              <w:t> </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0.19</w:t>
            </w:r>
            <w:r>
              <w:rPr>
                <w:rFonts w:ascii="宋体"/>
                <w:sz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15.79</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0.15</w:t>
            </w:r>
            <w:r>
              <w:rPr>
                <w:rFonts w:ascii="宋体"/>
                <w:sz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0.14</w:t>
            </w:r>
            <w:r>
              <w:rPr>
                <w:rFonts w:ascii="宋体"/>
                <w:sz w:val="21"/>
              </w:rPr>
              <w:t> </w:t>
            </w:r>
          </w:p>
        </w:tc>
      </w:tr>
      <w:tr>
        <w:trPr>
          <w:trHeight w:val="557"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 </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6.42</w:t>
            </w:r>
            <w:r>
              <w:rPr>
                <w:rFonts w:ascii="宋体"/>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6.01</w:t>
            </w:r>
            <w:r>
              <w:rPr>
                <w:rFonts w:ascii="宋体"/>
                <w:sz w:val="21"/>
              </w:rPr>
              <w:t> </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6.05</w:t>
            </w:r>
            <w:r>
              <w:rPr>
                <w:rFonts w:ascii="宋体"/>
                <w:sz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0.41</w:t>
            </w:r>
            <w:r>
              <w:rPr>
                <w:rFonts w:ascii="宋体" w:hAnsi="宋体" w:cs="宋体" w:eastAsia="宋体" w:hint="default"/>
                <w:sz w:val="21"/>
                <w:szCs w:val="21"/>
              </w:rPr>
              <w:t>个</w:t>
            </w:r>
          </w:p>
          <w:p>
            <w:pPr>
              <w:pStyle w:val="TableParagraph"/>
              <w:spacing w:line="273" w:lineRule="exact"/>
              <w:ind w:left="554" w:right="-1"/>
              <w:jc w:val="left"/>
              <w:rPr>
                <w:rFonts w:ascii="宋体" w:hAnsi="宋体" w:cs="宋体" w:eastAsia="宋体" w:hint="default"/>
                <w:sz w:val="21"/>
                <w:szCs w:val="21"/>
              </w:rPr>
            </w:pPr>
            <w:r>
              <w:rPr>
                <w:rFonts w:ascii="宋体" w:hAnsi="宋体" w:cs="宋体" w:eastAsia="宋体" w:hint="default"/>
                <w:sz w:val="21"/>
                <w:szCs w:val="21"/>
              </w:rPr>
              <w:t>百分点</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23.13</w:t>
            </w:r>
            <w:r>
              <w:rPr>
                <w:rFonts w:ascii="宋体"/>
                <w:sz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23.17</w:t>
            </w:r>
            <w:r>
              <w:rPr>
                <w:rFonts w:ascii="宋体"/>
                <w:sz w:val="21"/>
              </w:rPr>
              <w:t> </w:t>
            </w:r>
          </w:p>
        </w:tc>
      </w:tr>
      <w:tr>
        <w:trPr>
          <w:trHeight w:val="826"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扣除非经常性损益后的</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3.53</w:t>
            </w:r>
            <w:r>
              <w:rPr>
                <w:rFonts w:ascii="宋体"/>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3.14</w:t>
            </w:r>
            <w:r>
              <w:rPr>
                <w:rFonts w:ascii="宋体"/>
                <w:sz w:val="21"/>
              </w:rPr>
              <w:t> </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3.15</w:t>
            </w:r>
            <w:r>
              <w:rPr>
                <w:rFonts w:ascii="宋体"/>
                <w:sz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134"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0.39</w:t>
            </w:r>
            <w:r>
              <w:rPr>
                <w:rFonts w:ascii="宋体" w:hAnsi="宋体" w:cs="宋体" w:eastAsia="宋体" w:hint="default"/>
                <w:sz w:val="21"/>
                <w:szCs w:val="21"/>
              </w:rPr>
              <w:t>个</w:t>
            </w:r>
          </w:p>
          <w:p>
            <w:pPr>
              <w:pStyle w:val="TableParagraph"/>
              <w:spacing w:line="274" w:lineRule="exact"/>
              <w:ind w:left="554" w:right="-1"/>
              <w:jc w:val="left"/>
              <w:rPr>
                <w:rFonts w:ascii="宋体" w:hAnsi="宋体" w:cs="宋体" w:eastAsia="宋体" w:hint="default"/>
                <w:sz w:val="21"/>
                <w:szCs w:val="21"/>
              </w:rPr>
            </w:pPr>
            <w:r>
              <w:rPr>
                <w:rFonts w:ascii="宋体" w:hAnsi="宋体" w:cs="宋体" w:eastAsia="宋体" w:hint="default"/>
                <w:sz w:val="21"/>
                <w:szCs w:val="21"/>
              </w:rPr>
              <w:t>百分点</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2.75</w:t>
            </w:r>
            <w:r>
              <w:rPr>
                <w:rFonts w:ascii="宋体"/>
                <w:sz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2.63</w:t>
            </w:r>
            <w:r>
              <w:rPr>
                <w:rFonts w:ascii="宋体"/>
                <w:sz w:val="21"/>
              </w:rPr>
              <w:t> </w:t>
            </w:r>
          </w:p>
        </w:tc>
      </w:tr>
    </w:tbl>
    <w:p>
      <w:pPr>
        <w:pStyle w:val="BodyText"/>
        <w:spacing w:line="273" w:lineRule="auto"/>
        <w:ind w:left="536" w:right="0"/>
        <w:jc w:val="left"/>
        <w:rPr>
          <w:rFonts w:ascii="宋体" w:hAnsi="宋体" w:cs="宋体" w:eastAsia="宋体" w:hint="default"/>
        </w:rPr>
      </w:pPr>
      <w:r>
        <w:rPr>
          <w:rFonts w:ascii="宋体" w:hAnsi="宋体" w:cs="宋体" w:eastAsia="宋体" w:hint="default"/>
          <w:w w:val="100"/>
        </w:rPr>
        <w:t>  </w:t>
      </w:r>
      <w:r>
        <w:rPr>
          <w:w w:val="100"/>
        </w:rPr>
        <w:t>报告</w:t>
      </w:r>
      <w:r>
        <w:rPr>
          <w:spacing w:val="-3"/>
          <w:w w:val="100"/>
        </w:rPr>
        <w:t>期</w:t>
      </w:r>
      <w:r>
        <w:rPr>
          <w:w w:val="100"/>
        </w:rPr>
        <w:t>末</w:t>
      </w:r>
      <w:r>
        <w:rPr>
          <w:spacing w:val="-3"/>
          <w:w w:val="100"/>
        </w:rPr>
        <w:t>公</w:t>
      </w:r>
      <w:r>
        <w:rPr>
          <w:w w:val="100"/>
        </w:rPr>
        <w:t>司</w:t>
      </w:r>
      <w:r>
        <w:rPr>
          <w:spacing w:val="-3"/>
          <w:w w:val="100"/>
        </w:rPr>
        <w:t>前</w:t>
      </w:r>
      <w:r>
        <w:rPr>
          <w:w w:val="100"/>
        </w:rPr>
        <w:t>三</w:t>
      </w:r>
      <w:r>
        <w:rPr>
          <w:spacing w:val="-3"/>
          <w:w w:val="100"/>
        </w:rPr>
        <w:t>年</w:t>
      </w:r>
      <w:r>
        <w:rPr>
          <w:w w:val="100"/>
        </w:rPr>
        <w:t>主</w:t>
      </w:r>
      <w:r>
        <w:rPr>
          <w:spacing w:val="-3"/>
          <w:w w:val="100"/>
        </w:rPr>
        <w:t>要</w:t>
      </w:r>
      <w:r>
        <w:rPr>
          <w:w w:val="100"/>
        </w:rPr>
        <w:t>会计</w:t>
      </w:r>
      <w:r>
        <w:rPr>
          <w:spacing w:val="-3"/>
          <w:w w:val="100"/>
        </w:rPr>
        <w:t>数</w:t>
      </w:r>
      <w:r>
        <w:rPr>
          <w:w w:val="100"/>
        </w:rPr>
        <w:t>据</w:t>
      </w:r>
      <w:r>
        <w:rPr>
          <w:spacing w:val="-3"/>
          <w:w w:val="100"/>
        </w:rPr>
        <w:t>和</w:t>
      </w:r>
      <w:r>
        <w:rPr>
          <w:w w:val="100"/>
        </w:rPr>
        <w:t>财</w:t>
      </w:r>
      <w:r>
        <w:rPr>
          <w:spacing w:val="-3"/>
          <w:w w:val="100"/>
        </w:rPr>
        <w:t>务</w:t>
      </w:r>
      <w:r>
        <w:rPr>
          <w:w w:val="100"/>
        </w:rPr>
        <w:t>指</w:t>
      </w:r>
      <w:r>
        <w:rPr>
          <w:spacing w:val="-3"/>
          <w:w w:val="100"/>
        </w:rPr>
        <w:t>标</w:t>
      </w:r>
      <w:r>
        <w:rPr>
          <w:w w:val="100"/>
        </w:rPr>
        <w:t>的</w:t>
      </w:r>
      <w:r>
        <w:rPr>
          <w:spacing w:val="-3"/>
          <w:w w:val="100"/>
        </w:rPr>
        <w:t>说</w:t>
      </w:r>
      <w:r>
        <w:rPr>
          <w:w w:val="100"/>
        </w:rPr>
        <w:t>明</w:t>
      </w:r>
      <w:r>
        <w:rPr>
          <w:rFonts w:ascii="宋体" w:hAnsi="宋体" w:cs="宋体" w:eastAsia="宋体" w:hint="default"/>
          <w:w w:val="100"/>
        </w:rPr>
        <w:t> </w:t>
      </w:r>
    </w:p>
    <w:p>
      <w:pPr>
        <w:pStyle w:val="BodyText"/>
        <w:spacing w:line="240" w:lineRule="auto" w:before="7"/>
        <w:ind w:left="5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536" w:right="0"/>
        <w:jc w:val="left"/>
        <w:rPr>
          <w:rFonts w:ascii="宋体" w:hAnsi="宋体" w:cs="宋体" w:eastAsia="宋体" w:hint="default"/>
        </w:rPr>
      </w:pPr>
      <w:r>
        <w:rPr>
          <w:rFonts w:ascii="宋体"/>
          <w:w w:val="100"/>
        </w:rPr>
        <w:t> </w:t>
      </w:r>
    </w:p>
    <w:p>
      <w:pPr>
        <w:pStyle w:val="Heading2"/>
        <w:spacing w:line="240" w:lineRule="auto" w:before="97"/>
        <w:ind w:left="536" w:right="0"/>
        <w:jc w:val="left"/>
        <w:rPr>
          <w:b w:val="0"/>
          <w:bCs w:val="0"/>
        </w:rPr>
      </w:pPr>
      <w:r>
        <w:rPr/>
        <w:t>八、</w:t>
      </w:r>
      <w:r>
        <w:rPr>
          <w:spacing w:val="-33"/>
        </w:rPr>
        <w:t> </w:t>
      </w:r>
      <w:r>
        <w:rPr>
          <w:rFonts w:ascii="宋体" w:hAnsi="宋体" w:cs="宋体" w:eastAsia="宋体" w:hint="default"/>
          <w:spacing w:val="-33"/>
        </w:rPr>
      </w:r>
      <w:r>
        <w:rPr/>
        <w:t>境内外会计准则下会计数据差异</w:t>
      </w:r>
      <w:r>
        <w:rPr>
          <w:b w:val="0"/>
          <w:bCs w:val="0"/>
        </w:rPr>
      </w:r>
    </w:p>
    <w:p>
      <w:pPr>
        <w:pStyle w:val="Heading2"/>
        <w:spacing w:line="247" w:lineRule="auto" w:before="97"/>
        <w:ind w:left="957" w:right="0" w:hanging="421"/>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91"/>
        <w:ind w:left="5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7" w:lineRule="auto" w:before="97"/>
        <w:ind w:left="904" w:right="728"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40" w:lineRule="auto" w:before="91"/>
        <w:ind w:left="5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97"/>
        <w:ind w:left="536"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70"/>
        <w:ind w:left="5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536" w:right="0"/>
        <w:jc w:val="left"/>
        <w:rPr>
          <w:rFonts w:ascii="宋体" w:hAnsi="宋体" w:cs="宋体" w:eastAsia="宋体" w:hint="default"/>
        </w:rPr>
      </w:pPr>
      <w:r>
        <w:rPr>
          <w:rFonts w:ascii="宋体"/>
          <w:w w:val="100"/>
        </w:rPr>
        <w:t> </w:t>
      </w:r>
    </w:p>
    <w:p>
      <w:pPr>
        <w:pStyle w:val="Heading2"/>
        <w:spacing w:line="240" w:lineRule="auto" w:before="97"/>
        <w:ind w:left="536" w:right="0"/>
        <w:jc w:val="left"/>
        <w:rPr>
          <w:b w:val="0"/>
          <w:bCs w:val="0"/>
        </w:rPr>
      </w:pPr>
      <w:r>
        <w:rPr/>
        <w:t>九、 </w:t>
      </w:r>
      <w:r>
        <w:rPr>
          <w:rFonts w:ascii="宋体" w:hAnsi="宋体" w:cs="宋体" w:eastAsia="宋体" w:hint="default"/>
        </w:rPr>
      </w:r>
      <w:r>
        <w:rPr>
          <w:rFonts w:ascii="Arial" w:hAnsi="Arial" w:cs="Arial" w:eastAsia="Arial" w:hint="default"/>
        </w:rPr>
        <w:t>2019</w:t>
      </w:r>
      <w:r>
        <w:rPr>
          <w:rFonts w:ascii="Arial" w:hAnsi="Arial" w:cs="Arial" w:eastAsia="Arial" w:hint="default"/>
          <w:spacing w:val="-40"/>
        </w:rPr>
        <w:t> </w:t>
      </w:r>
      <w:r>
        <w:rPr/>
        <w:t>年分季度主要财务数据</w:t>
      </w:r>
      <w:r>
        <w:rPr>
          <w:b w:val="0"/>
          <w:bCs w:val="0"/>
        </w:rPr>
      </w:r>
    </w:p>
    <w:p>
      <w:pPr>
        <w:pStyle w:val="BodyText"/>
        <w:spacing w:line="240" w:lineRule="auto" w:before="82"/>
        <w:ind w:left="0" w:right="6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412"/>
        <w:gridCol w:w="1868"/>
        <w:gridCol w:w="1865"/>
        <w:gridCol w:w="1867"/>
        <w:gridCol w:w="1865"/>
      </w:tblGrid>
      <w:tr>
        <w:trPr>
          <w:trHeight w:val="63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center"/>
              <w:rPr>
                <w:rFonts w:ascii="宋体" w:hAnsi="宋体" w:cs="宋体" w:eastAsia="宋体" w:hint="default"/>
                <w:sz w:val="21"/>
                <w:szCs w:val="21"/>
              </w:rPr>
            </w:pPr>
            <w:r>
              <w:rPr>
                <w:rFonts w:ascii="宋体"/>
                <w:w w:val="100"/>
                <w:sz w:val="21"/>
              </w:rPr>
              <w:t> </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第一季度</w:t>
            </w:r>
            <w:r>
              <w:rPr>
                <w:rFonts w:ascii="宋体" w:hAnsi="宋体" w:cs="宋体" w:eastAsia="宋体" w:hint="default"/>
                <w:sz w:val="21"/>
                <w:szCs w:val="21"/>
              </w:rPr>
              <w:t> </w:t>
            </w:r>
          </w:p>
          <w:p>
            <w:pPr>
              <w:pStyle w:val="TableParagraph"/>
              <w:spacing w:line="240" w:lineRule="auto" w:before="37"/>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第二季度</w:t>
            </w:r>
            <w:r>
              <w:rPr>
                <w:rFonts w:ascii="宋体" w:hAnsi="宋体" w:cs="宋体" w:eastAsia="宋体" w:hint="default"/>
                <w:sz w:val="21"/>
                <w:szCs w:val="21"/>
              </w:rPr>
              <w:t> </w:t>
            </w:r>
          </w:p>
          <w:p>
            <w:pPr>
              <w:pStyle w:val="TableParagraph"/>
              <w:spacing w:line="240" w:lineRule="auto" w:before="37"/>
              <w:ind w:left="100"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第三季度</w:t>
            </w:r>
            <w:r>
              <w:rPr>
                <w:rFonts w:ascii="宋体" w:hAnsi="宋体" w:cs="宋体" w:eastAsia="宋体" w:hint="default"/>
                <w:sz w:val="21"/>
                <w:szCs w:val="21"/>
              </w:rPr>
              <w:t> </w:t>
            </w:r>
          </w:p>
          <w:p>
            <w:pPr>
              <w:pStyle w:val="TableParagraph"/>
              <w:spacing w:line="240" w:lineRule="auto" w:before="37"/>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第四季度</w:t>
            </w:r>
            <w:r>
              <w:rPr>
                <w:rFonts w:ascii="宋体" w:hAnsi="宋体" w:cs="宋体" w:eastAsia="宋体" w:hint="default"/>
                <w:sz w:val="21"/>
                <w:szCs w:val="21"/>
              </w:rPr>
              <w:t> </w:t>
            </w:r>
          </w:p>
          <w:p>
            <w:pPr>
              <w:pStyle w:val="TableParagraph"/>
              <w:spacing w:line="240" w:lineRule="auto" w:before="37"/>
              <w:ind w:left="10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r>
      <w:tr>
        <w:trPr>
          <w:trHeight w:val="32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660,246,634.90</w:t>
            </w:r>
            <w:r>
              <w:rPr>
                <w:rFonts w:ascii="宋体"/>
                <w:sz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672,676,626.36</w:t>
            </w:r>
            <w:r>
              <w:rPr>
                <w:rFonts w:ascii="宋体"/>
                <w:sz w:val="21"/>
              </w:rPr>
              <w:t> </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681,673,552.25</w:t>
            </w:r>
            <w:r>
              <w:rPr>
                <w:rFonts w:ascii="宋体"/>
                <w:sz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812,714,418.35</w:t>
            </w:r>
            <w:r>
              <w:rPr>
                <w:rFonts w:ascii="宋体"/>
                <w:sz w:val="21"/>
              </w:rPr>
              <w:t> </w:t>
            </w:r>
          </w:p>
        </w:tc>
      </w:tr>
      <w:tr>
        <w:trPr>
          <w:trHeight w:val="63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4"/>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净利润</w:t>
            </w:r>
            <w:r>
              <w:rPr>
                <w:rFonts w:ascii="宋体" w:hAnsi="宋体" w:cs="宋体" w:eastAsia="宋体" w:hint="default"/>
                <w:sz w:val="21"/>
                <w:szCs w:val="21"/>
              </w:rPr>
              <w:t> </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250,813,833.88</w:t>
            </w:r>
            <w:r>
              <w:rPr>
                <w:rFonts w:ascii="宋体"/>
                <w:sz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74,219,507.10</w:t>
            </w:r>
            <w:r>
              <w:rPr>
                <w:rFonts w:ascii="宋体"/>
                <w:sz w:val="21"/>
              </w:rPr>
              <w:t> </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89,059,009.69</w:t>
            </w:r>
            <w:r>
              <w:rPr>
                <w:rFonts w:ascii="宋体"/>
                <w:sz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94,259,748.66</w:t>
            </w:r>
            <w:r>
              <w:rPr>
                <w:rFonts w:ascii="宋体"/>
                <w:sz w:val="21"/>
              </w:rPr>
              <w:t> </w:t>
            </w:r>
          </w:p>
        </w:tc>
      </w:tr>
      <w:tr>
        <w:trPr>
          <w:trHeight w:val="946"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4"/>
              <w:jc w:val="both"/>
              <w:rPr>
                <w:rFonts w:ascii="宋体" w:hAnsi="宋体" w:cs="宋体" w:eastAsia="宋体" w:hint="default"/>
                <w:sz w:val="21"/>
                <w:szCs w:val="21"/>
              </w:rPr>
            </w:pPr>
            <w:r>
              <w:rPr>
                <w:rFonts w:ascii="宋体" w:hAnsi="宋体" w:cs="宋体" w:eastAsia="宋体" w:hint="default"/>
                <w:spacing w:val="-2"/>
                <w:sz w:val="21"/>
                <w:szCs w:val="21"/>
              </w:rPr>
              <w:t>归属于上市公司股东的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扣除非经常性损益后的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净利润</w:t>
            </w:r>
            <w:r>
              <w:rPr>
                <w:rFonts w:ascii="宋体" w:hAnsi="宋体" w:cs="宋体" w:eastAsia="宋体" w:hint="default"/>
                <w:sz w:val="21"/>
                <w:szCs w:val="21"/>
              </w:rPr>
              <w:t> </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106,679,884.32</w:t>
            </w:r>
            <w:r>
              <w:rPr>
                <w:rFonts w:ascii="宋体"/>
                <w:sz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92,248,207.68</w:t>
            </w:r>
            <w:r>
              <w:rPr>
                <w:rFonts w:ascii="宋体"/>
                <w:sz w:val="21"/>
              </w:rPr>
              <w:t> </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114,969,171.14</w:t>
            </w:r>
            <w:r>
              <w:rPr>
                <w:rFonts w:ascii="宋体"/>
                <w:sz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-35,379,412.19</w:t>
            </w:r>
            <w:r>
              <w:rPr>
                <w:rFonts w:ascii="宋体"/>
                <w:sz w:val="21"/>
              </w:rPr>
              <w:t> </w:t>
            </w:r>
          </w:p>
        </w:tc>
      </w:tr>
      <w:tr>
        <w:trPr>
          <w:trHeight w:val="63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4"/>
              <w:jc w:val="left"/>
              <w:rPr>
                <w:rFonts w:ascii="宋体" w:hAnsi="宋体" w:cs="宋体" w:eastAsia="宋体" w:hint="default"/>
                <w:sz w:val="21"/>
                <w:szCs w:val="21"/>
              </w:rPr>
            </w:pPr>
            <w:r>
              <w:rPr>
                <w:rFonts w:ascii="宋体" w:hAnsi="宋体" w:cs="宋体" w:eastAsia="宋体" w:hint="default"/>
                <w:spacing w:val="-2"/>
                <w:sz w:val="21"/>
                <w:szCs w:val="21"/>
              </w:rPr>
              <w:t>经营活动产生的现金流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量净额</w:t>
            </w:r>
            <w:r>
              <w:rPr>
                <w:rFonts w:ascii="宋体" w:hAnsi="宋体" w:cs="宋体" w:eastAsia="宋体" w:hint="default"/>
                <w:sz w:val="21"/>
                <w:szCs w:val="21"/>
              </w:rPr>
              <w:t> </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right"/>
              <w:rPr>
                <w:rFonts w:ascii="宋体" w:hAnsi="宋体" w:cs="宋体" w:eastAsia="宋体" w:hint="default"/>
                <w:sz w:val="21"/>
                <w:szCs w:val="21"/>
              </w:rPr>
            </w:pPr>
            <w:r>
              <w:rPr>
                <w:rFonts w:ascii="宋体"/>
                <w:spacing w:val="-1"/>
                <w:sz w:val="21"/>
              </w:rPr>
              <w:t>50,448,672.48</w:t>
            </w:r>
            <w:r>
              <w:rPr>
                <w:rFonts w:ascii="宋体"/>
                <w:sz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right"/>
              <w:rPr>
                <w:rFonts w:ascii="宋体" w:hAnsi="宋体" w:cs="宋体" w:eastAsia="宋体" w:hint="default"/>
                <w:sz w:val="21"/>
                <w:szCs w:val="21"/>
              </w:rPr>
            </w:pPr>
            <w:r>
              <w:rPr>
                <w:rFonts w:ascii="宋体"/>
                <w:spacing w:val="-1"/>
                <w:sz w:val="21"/>
              </w:rPr>
              <w:t>176,679,910.28</w:t>
            </w:r>
            <w:r>
              <w:rPr>
                <w:rFonts w:ascii="宋体"/>
                <w:sz w:val="21"/>
              </w:rPr>
              <w:t> </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right"/>
              <w:rPr>
                <w:rFonts w:ascii="宋体" w:hAnsi="宋体" w:cs="宋体" w:eastAsia="宋体" w:hint="default"/>
                <w:sz w:val="21"/>
                <w:szCs w:val="21"/>
              </w:rPr>
            </w:pPr>
            <w:r>
              <w:rPr>
                <w:rFonts w:ascii="宋体"/>
                <w:spacing w:val="-1"/>
                <w:sz w:val="21"/>
              </w:rPr>
              <w:t>158,930,987.00</w:t>
            </w:r>
            <w:r>
              <w:rPr>
                <w:rFonts w:ascii="宋体"/>
                <w:sz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right"/>
              <w:rPr>
                <w:rFonts w:ascii="宋体" w:hAnsi="宋体" w:cs="宋体" w:eastAsia="宋体" w:hint="default"/>
                <w:sz w:val="21"/>
                <w:szCs w:val="21"/>
              </w:rPr>
            </w:pPr>
            <w:r>
              <w:rPr>
                <w:rFonts w:ascii="宋体"/>
                <w:spacing w:val="-1"/>
                <w:sz w:val="21"/>
              </w:rPr>
              <w:t>383,158,499.76</w:t>
            </w: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880" w:footer="1195" w:top="1120" w:bottom="1380" w:left="740" w:right="1060"/>
        </w:sectPr>
      </w:pPr>
    </w:p>
    <w:p>
      <w:pPr>
        <w:pStyle w:val="BodyText"/>
        <w:spacing w:line="273" w:lineRule="auto"/>
        <w:ind w:left="536" w:right="-121"/>
        <w:jc w:val="left"/>
      </w:pPr>
      <w:r>
        <w:rPr>
          <w:rFonts w:ascii="宋体" w:hAnsi="宋体" w:cs="宋体" w:eastAsia="宋体" w:hint="default"/>
          <w:w w:val="100"/>
        </w:rPr>
        <w:t> </w:t>
      </w:r>
      <w:r>
        <w:rPr>
          <w:w w:val="100"/>
        </w:rPr>
        <w:t>季度</w:t>
      </w:r>
      <w:r>
        <w:rPr>
          <w:spacing w:val="-3"/>
          <w:w w:val="100"/>
        </w:rPr>
        <w:t>数</w:t>
      </w:r>
      <w:r>
        <w:rPr>
          <w:w w:val="100"/>
        </w:rPr>
        <w:t>据</w:t>
      </w:r>
      <w:r>
        <w:rPr>
          <w:spacing w:val="-3"/>
          <w:w w:val="100"/>
        </w:rPr>
        <w:t>与</w:t>
      </w:r>
      <w:r>
        <w:rPr>
          <w:w w:val="100"/>
        </w:rPr>
        <w:t>已</w:t>
      </w:r>
      <w:r>
        <w:rPr>
          <w:spacing w:val="-3"/>
          <w:w w:val="100"/>
        </w:rPr>
        <w:t>披</w:t>
      </w:r>
      <w:r>
        <w:rPr>
          <w:w w:val="100"/>
        </w:rPr>
        <w:t>露</w:t>
      </w:r>
      <w:r>
        <w:rPr>
          <w:spacing w:val="-3"/>
          <w:w w:val="100"/>
        </w:rPr>
        <w:t>定</w:t>
      </w:r>
      <w:r>
        <w:rPr>
          <w:w w:val="100"/>
        </w:rPr>
        <w:t>期</w:t>
      </w:r>
      <w:r>
        <w:rPr>
          <w:spacing w:val="-3"/>
          <w:w w:val="100"/>
        </w:rPr>
        <w:t>报</w:t>
      </w:r>
      <w:r>
        <w:rPr>
          <w:w w:val="100"/>
        </w:rPr>
        <w:t>告数</w:t>
      </w:r>
      <w:r>
        <w:rPr>
          <w:spacing w:val="-3"/>
          <w:w w:val="100"/>
        </w:rPr>
        <w:t>据</w:t>
      </w:r>
      <w:r>
        <w:rPr>
          <w:w w:val="100"/>
        </w:rPr>
        <w:t>差</w:t>
      </w:r>
      <w:r>
        <w:rPr>
          <w:spacing w:val="-3"/>
          <w:w w:val="100"/>
        </w:rPr>
        <w:t>异</w:t>
      </w:r>
      <w:r>
        <w:rPr>
          <w:w w:val="100"/>
        </w:rPr>
        <w:t>说明</w:t>
      </w:r>
    </w:p>
    <w:p>
      <w:pPr>
        <w:pStyle w:val="BodyText"/>
        <w:spacing w:line="240" w:lineRule="auto" w:before="7"/>
        <w:ind w:left="536" w:right="-121"/>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536" w:right="0"/>
        <w:jc w:val="left"/>
        <w:rPr>
          <w:rFonts w:ascii="宋体" w:hAnsi="宋体" w:cs="宋体" w:eastAsia="宋体" w:hint="default"/>
        </w:rPr>
      </w:pPr>
      <w:r>
        <w:rPr>
          <w:rFonts w:ascii="宋体"/>
          <w:w w:val="100"/>
        </w:rPr>
        <w:t> </w:t>
      </w:r>
    </w:p>
    <w:p>
      <w:pPr>
        <w:pStyle w:val="Heading2"/>
        <w:spacing w:line="240" w:lineRule="auto" w:before="97"/>
        <w:ind w:left="536" w:right="-121"/>
        <w:jc w:val="left"/>
        <w:rPr>
          <w:b w:val="0"/>
          <w:bCs w:val="0"/>
        </w:rPr>
      </w:pPr>
      <w:r>
        <w:rPr/>
        <w:t>十、</w:t>
      </w:r>
      <w:r>
        <w:rPr>
          <w:spacing w:val="-31"/>
        </w:rPr>
        <w:t> </w:t>
      </w:r>
      <w:r>
        <w:rPr>
          <w:rFonts w:ascii="宋体" w:hAnsi="宋体" w:cs="宋体" w:eastAsia="宋体" w:hint="default"/>
          <w:spacing w:val="-31"/>
        </w:rPr>
      </w:r>
      <w:r>
        <w:rPr/>
        <w:t>非经常性损益项目和金额</w:t>
      </w:r>
      <w:r>
        <w:rPr>
          <w:b w:val="0"/>
          <w:bCs w:val="0"/>
        </w:rPr>
      </w:r>
    </w:p>
    <w:p>
      <w:pPr>
        <w:pStyle w:val="BodyText"/>
        <w:spacing w:line="240" w:lineRule="auto" w:before="97"/>
        <w:ind w:left="536" w:right="-121"/>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7"/>
        <w:ind w:left="536"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740" w:right="1060"/>
          <w:cols w:num="2" w:equalWidth="0">
            <w:col w:w="4323" w:space="2411"/>
            <w:col w:w="3376"/>
          </w:cols>
        </w:sectPr>
      </w:pPr>
    </w:p>
    <w:p>
      <w:pPr>
        <w:spacing w:line="240" w:lineRule="auto" w:before="10"/>
        <w:rPr>
          <w:rFonts w:ascii="宋体" w:hAnsi="宋体" w:cs="宋体" w:eastAsia="宋体" w:hint="default"/>
          <w:sz w:val="3"/>
          <w:szCs w:val="3"/>
        </w:rPr>
      </w:pPr>
    </w:p>
    <w:tbl>
      <w:tblPr>
        <w:tblW w:w="0" w:type="auto"/>
        <w:jc w:val="left"/>
        <w:tblInd w:w="424" w:type="dxa"/>
        <w:tblLayout w:type="fixed"/>
        <w:tblCellMar>
          <w:top w:w="0" w:type="dxa"/>
          <w:left w:w="0" w:type="dxa"/>
          <w:bottom w:w="0" w:type="dxa"/>
          <w:right w:w="0" w:type="dxa"/>
        </w:tblCellMar>
        <w:tblLook w:val="01E0"/>
      </w:tblPr>
      <w:tblGrid>
        <w:gridCol w:w="2096"/>
        <w:gridCol w:w="1685"/>
        <w:gridCol w:w="1688"/>
        <w:gridCol w:w="1685"/>
        <w:gridCol w:w="1897"/>
      </w:tblGrid>
      <w:tr>
        <w:trPr>
          <w:trHeight w:val="324"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2" w:right="0"/>
              <w:jc w:val="left"/>
              <w:rPr>
                <w:rFonts w:ascii="宋体" w:hAnsi="宋体" w:cs="宋体" w:eastAsia="宋体" w:hint="default"/>
                <w:sz w:val="21"/>
                <w:szCs w:val="21"/>
              </w:rPr>
            </w:pPr>
            <w:r>
              <w:rPr>
                <w:rFonts w:ascii="宋体" w:hAnsi="宋体" w:cs="宋体" w:eastAsia="宋体" w:hint="default"/>
                <w:sz w:val="21"/>
                <w:szCs w:val="21"/>
              </w:rPr>
              <w:t>非经常性损益项目</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88"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3"/>
              <w:jc w:val="left"/>
              <w:rPr>
                <w:rFonts w:ascii="宋体" w:hAnsi="宋体" w:cs="宋体" w:eastAsia="宋体" w:hint="default"/>
                <w:sz w:val="21"/>
                <w:szCs w:val="21"/>
              </w:rPr>
            </w:pPr>
            <w:r>
              <w:rPr>
                <w:rFonts w:ascii="宋体" w:hAnsi="宋体" w:cs="宋体" w:eastAsia="宋体" w:hint="default"/>
                <w:sz w:val="21"/>
                <w:szCs w:val="21"/>
              </w:rPr>
              <w:t>附注（如适用）</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87"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91"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r>
    </w:tbl>
    <w:p>
      <w:pPr>
        <w:spacing w:after="0" w:line="262" w:lineRule="exact"/>
        <w:jc w:val="left"/>
        <w:rPr>
          <w:rFonts w:ascii="宋体" w:hAnsi="宋体" w:cs="宋体" w:eastAsia="宋体" w:hint="default"/>
          <w:sz w:val="21"/>
          <w:szCs w:val="21"/>
        </w:rPr>
        <w:sectPr>
          <w:type w:val="continuous"/>
          <w:pgSz w:w="11910" w:h="16840"/>
          <w:pgMar w:top="1120" w:bottom="1380" w:left="740" w:right="1060"/>
        </w:sectPr>
      </w:pPr>
    </w:p>
    <w:p>
      <w:pPr>
        <w:spacing w:line="240" w:lineRule="auto" w:before="6"/>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2096"/>
        <w:gridCol w:w="1685"/>
        <w:gridCol w:w="1688"/>
        <w:gridCol w:w="1685"/>
        <w:gridCol w:w="1897"/>
      </w:tblGrid>
      <w:tr>
        <w:trPr>
          <w:trHeight w:val="634"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8"/>
              <w:jc w:val="left"/>
              <w:rPr>
                <w:rFonts w:ascii="宋体" w:hAnsi="宋体" w:cs="宋体" w:eastAsia="宋体" w:hint="default"/>
                <w:sz w:val="21"/>
                <w:szCs w:val="21"/>
              </w:rPr>
            </w:pPr>
            <w:r>
              <w:rPr>
                <w:rFonts w:ascii="宋体" w:hAnsi="宋体" w:cs="宋体" w:eastAsia="宋体" w:hint="default"/>
                <w:sz w:val="21"/>
                <w:szCs w:val="21"/>
              </w:rPr>
              <w:t>非流动资产处置损</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
              <w:jc w:val="right"/>
              <w:rPr>
                <w:rFonts w:ascii="宋体" w:hAnsi="宋体" w:cs="宋体" w:eastAsia="宋体" w:hint="default"/>
                <w:sz w:val="21"/>
                <w:szCs w:val="21"/>
              </w:rPr>
            </w:pPr>
            <w:r>
              <w:rPr>
                <w:rFonts w:ascii="宋体"/>
                <w:spacing w:val="-1"/>
                <w:sz w:val="21"/>
              </w:rPr>
              <w:t>50,521,397.75</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
              <w:jc w:val="right"/>
              <w:rPr>
                <w:rFonts w:ascii="宋体" w:hAnsi="宋体" w:cs="宋体" w:eastAsia="宋体" w:hint="default"/>
                <w:sz w:val="21"/>
                <w:szCs w:val="21"/>
              </w:rPr>
            </w:pPr>
            <w:r>
              <w:rPr>
                <w:rFonts w:ascii="宋体"/>
                <w:spacing w:val="-1"/>
                <w:sz w:val="21"/>
              </w:rPr>
              <w:t>147,782,892.80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right"/>
              <w:rPr>
                <w:rFonts w:ascii="宋体" w:hAnsi="宋体" w:cs="宋体" w:eastAsia="宋体" w:hint="default"/>
                <w:sz w:val="21"/>
                <w:szCs w:val="21"/>
              </w:rPr>
            </w:pPr>
            <w:r>
              <w:rPr>
                <w:rFonts w:ascii="宋体"/>
                <w:spacing w:val="-1"/>
                <w:sz w:val="21"/>
              </w:rPr>
              <w:t>1,262,580,579.11</w:t>
            </w:r>
            <w:r>
              <w:rPr>
                <w:rFonts w:ascii="宋体"/>
                <w:sz w:val="21"/>
              </w:rPr>
              <w:t> </w:t>
            </w:r>
          </w:p>
        </w:tc>
      </w:tr>
      <w:tr>
        <w:trPr>
          <w:trHeight w:val="946"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pacing w:val="-3"/>
                <w:sz w:val="21"/>
                <w:szCs w:val="21"/>
              </w:rPr>
              <w:t>越权审批，或无正式</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3"/>
                <w:sz w:val="21"/>
                <w:szCs w:val="21"/>
              </w:rPr>
              <w:t>批准文件，或偶发性</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的税收返还、减免</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129,514.34</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3,964,921.74</w:t>
            </w:r>
            <w:r>
              <w:rPr>
                <w:rFonts w:ascii="宋体"/>
                <w:sz w:val="21"/>
              </w:rPr>
              <w:t> </w:t>
            </w:r>
          </w:p>
        </w:tc>
      </w:tr>
      <w:tr>
        <w:trPr>
          <w:trHeight w:val="2194"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计入当期损益的政</w:t>
            </w:r>
            <w:r>
              <w:rPr>
                <w:rFonts w:ascii="宋体" w:hAnsi="宋体" w:cs="宋体" w:eastAsia="宋体" w:hint="default"/>
                <w:w w:val="100"/>
                <w:sz w:val="21"/>
                <w:szCs w:val="21"/>
              </w:rPr>
              <w:t> </w:t>
            </w:r>
            <w:r>
              <w:rPr>
                <w:rFonts w:ascii="宋体" w:hAnsi="宋体" w:cs="宋体" w:eastAsia="宋体" w:hint="default"/>
                <w:spacing w:val="-3"/>
                <w:sz w:val="21"/>
                <w:szCs w:val="21"/>
              </w:rPr>
              <w:t>府补助，但与公司正</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常经营业务密切相</w:t>
            </w:r>
            <w:r>
              <w:rPr>
                <w:rFonts w:ascii="宋体" w:hAnsi="宋体" w:cs="宋体" w:eastAsia="宋体" w:hint="default"/>
                <w:w w:val="100"/>
                <w:sz w:val="21"/>
                <w:szCs w:val="21"/>
              </w:rPr>
              <w:t> </w:t>
            </w:r>
            <w:r>
              <w:rPr>
                <w:rFonts w:ascii="宋体" w:hAnsi="宋体" w:cs="宋体" w:eastAsia="宋体" w:hint="default"/>
                <w:spacing w:val="-3"/>
                <w:sz w:val="21"/>
                <w:szCs w:val="21"/>
              </w:rPr>
              <w:t>关，符合国家政策规</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3"/>
                <w:sz w:val="21"/>
                <w:szCs w:val="21"/>
              </w:rPr>
              <w:t>定、按照一定标准定</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额或定量持续享受</w:t>
            </w:r>
            <w:r>
              <w:rPr>
                <w:rFonts w:ascii="宋体" w:hAnsi="宋体" w:cs="宋体" w:eastAsia="宋体" w:hint="default"/>
                <w:w w:val="100"/>
                <w:sz w:val="21"/>
                <w:szCs w:val="21"/>
              </w:rPr>
              <w:t> </w:t>
            </w:r>
            <w:r>
              <w:rPr>
                <w:rFonts w:ascii="宋体" w:hAnsi="宋体" w:cs="宋体" w:eastAsia="宋体" w:hint="default"/>
                <w:sz w:val="21"/>
                <w:szCs w:val="21"/>
              </w:rPr>
              <w:t>的政府补助除外</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31,700,279.25</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12,654,714.09</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23,459,096.65</w:t>
            </w:r>
            <w:r>
              <w:rPr>
                <w:rFonts w:ascii="宋体"/>
                <w:sz w:val="21"/>
              </w:rPr>
              <w:t> </w:t>
            </w:r>
          </w:p>
        </w:tc>
      </w:tr>
      <w:tr>
        <w:trPr>
          <w:trHeight w:val="949"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8"/>
              <w:jc w:val="both"/>
              <w:rPr>
                <w:rFonts w:ascii="宋体" w:hAnsi="宋体" w:cs="宋体" w:eastAsia="宋体" w:hint="default"/>
                <w:sz w:val="21"/>
                <w:szCs w:val="21"/>
              </w:rPr>
            </w:pPr>
            <w:r>
              <w:rPr>
                <w:rFonts w:ascii="宋体" w:hAnsi="宋体" w:cs="宋体" w:eastAsia="宋体" w:hint="default"/>
                <w:sz w:val="21"/>
                <w:szCs w:val="21"/>
              </w:rPr>
              <w:t>计入当期损益的对</w:t>
            </w:r>
            <w:r>
              <w:rPr>
                <w:rFonts w:ascii="宋体" w:hAnsi="宋体" w:cs="宋体" w:eastAsia="宋体" w:hint="default"/>
                <w:w w:val="100"/>
                <w:sz w:val="21"/>
                <w:szCs w:val="21"/>
              </w:rPr>
              <w:t> </w:t>
            </w:r>
            <w:r>
              <w:rPr>
                <w:rFonts w:ascii="宋体" w:hAnsi="宋体" w:cs="宋体" w:eastAsia="宋体" w:hint="default"/>
                <w:sz w:val="21"/>
                <w:szCs w:val="21"/>
              </w:rPr>
              <w:t>非金融企业收取的</w:t>
            </w:r>
            <w:r>
              <w:rPr>
                <w:rFonts w:ascii="宋体" w:hAnsi="宋体" w:cs="宋体" w:eastAsia="宋体" w:hint="default"/>
                <w:w w:val="100"/>
                <w:sz w:val="21"/>
                <w:szCs w:val="21"/>
              </w:rPr>
              <w:t> </w:t>
            </w:r>
            <w:r>
              <w:rPr>
                <w:rFonts w:ascii="宋体" w:hAnsi="宋体" w:cs="宋体" w:eastAsia="宋体" w:hint="default"/>
                <w:sz w:val="21"/>
                <w:szCs w:val="21"/>
              </w:rPr>
              <w:t>资金占用费</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174,000.00</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642,443.25</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2194"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3"/>
                <w:sz w:val="21"/>
                <w:szCs w:val="21"/>
              </w:rPr>
              <w:t>企业取得子公司、联</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营企业及合营企业</w:t>
            </w:r>
            <w:r>
              <w:rPr>
                <w:rFonts w:ascii="宋体" w:hAnsi="宋体" w:cs="宋体" w:eastAsia="宋体" w:hint="default"/>
                <w:w w:val="100"/>
                <w:sz w:val="21"/>
                <w:szCs w:val="21"/>
              </w:rPr>
              <w:t> </w:t>
            </w:r>
            <w:r>
              <w:rPr>
                <w:rFonts w:ascii="宋体" w:hAnsi="宋体" w:cs="宋体" w:eastAsia="宋体" w:hint="default"/>
                <w:sz w:val="21"/>
                <w:szCs w:val="21"/>
              </w:rPr>
              <w:t>的投资成本小于取</w:t>
            </w:r>
            <w:r>
              <w:rPr>
                <w:rFonts w:ascii="宋体" w:hAnsi="宋体" w:cs="宋体" w:eastAsia="宋体" w:hint="default"/>
                <w:w w:val="100"/>
                <w:sz w:val="21"/>
                <w:szCs w:val="21"/>
              </w:rPr>
              <w:t> </w:t>
            </w:r>
            <w:r>
              <w:rPr>
                <w:rFonts w:ascii="宋体" w:hAnsi="宋体" w:cs="宋体" w:eastAsia="宋体" w:hint="default"/>
                <w:sz w:val="21"/>
                <w:szCs w:val="21"/>
              </w:rPr>
              <w:t>得投资时应享有被</w:t>
            </w:r>
            <w:r>
              <w:rPr>
                <w:rFonts w:ascii="宋体" w:hAnsi="宋体" w:cs="宋体" w:eastAsia="宋体" w:hint="default"/>
                <w:w w:val="100"/>
                <w:sz w:val="21"/>
                <w:szCs w:val="21"/>
              </w:rPr>
              <w:t> </w:t>
            </w:r>
            <w:r>
              <w:rPr>
                <w:rFonts w:ascii="宋体" w:hAnsi="宋体" w:cs="宋体" w:eastAsia="宋体" w:hint="default"/>
                <w:sz w:val="21"/>
                <w:szCs w:val="21"/>
              </w:rPr>
              <w:t>投资单位可辨认净</w:t>
            </w:r>
            <w:r>
              <w:rPr>
                <w:rFonts w:ascii="宋体" w:hAnsi="宋体" w:cs="宋体" w:eastAsia="宋体" w:hint="default"/>
                <w:w w:val="100"/>
                <w:sz w:val="21"/>
                <w:szCs w:val="21"/>
              </w:rPr>
              <w:t> </w:t>
            </w:r>
            <w:r>
              <w:rPr>
                <w:rFonts w:ascii="宋体" w:hAnsi="宋体" w:cs="宋体" w:eastAsia="宋体" w:hint="default"/>
                <w:sz w:val="21"/>
                <w:szCs w:val="21"/>
              </w:rPr>
              <w:t>资产公允价值产生</w:t>
            </w:r>
            <w:r>
              <w:rPr>
                <w:rFonts w:ascii="宋体" w:hAnsi="宋体" w:cs="宋体" w:eastAsia="宋体" w:hint="default"/>
                <w:w w:val="100"/>
                <w:sz w:val="21"/>
                <w:szCs w:val="21"/>
              </w:rPr>
              <w:t> </w:t>
            </w:r>
            <w:r>
              <w:rPr>
                <w:rFonts w:ascii="宋体" w:hAnsi="宋体" w:cs="宋体" w:eastAsia="宋体" w:hint="default"/>
                <w:sz w:val="21"/>
                <w:szCs w:val="21"/>
              </w:rPr>
              <w:t>的收益</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1,026,598.87</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39,605.31</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634"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8"/>
              <w:jc w:val="left"/>
              <w:rPr>
                <w:rFonts w:ascii="宋体" w:hAnsi="宋体" w:cs="宋体" w:eastAsia="宋体" w:hint="default"/>
                <w:sz w:val="21"/>
                <w:szCs w:val="21"/>
              </w:rPr>
            </w:pPr>
            <w:r>
              <w:rPr>
                <w:rFonts w:ascii="宋体" w:hAnsi="宋体" w:cs="宋体" w:eastAsia="宋体" w:hint="default"/>
                <w:sz w:val="21"/>
                <w:szCs w:val="21"/>
              </w:rPr>
              <w:t>非货币性资产交换</w:t>
            </w:r>
            <w:r>
              <w:rPr>
                <w:rFonts w:ascii="宋体" w:hAnsi="宋体" w:cs="宋体" w:eastAsia="宋体" w:hint="default"/>
                <w:w w:val="100"/>
                <w:sz w:val="21"/>
                <w:szCs w:val="21"/>
              </w:rPr>
              <w:t> </w:t>
            </w:r>
            <w:r>
              <w:rPr>
                <w:rFonts w:ascii="宋体" w:hAnsi="宋体" w:cs="宋体" w:eastAsia="宋体" w:hint="default"/>
                <w:sz w:val="21"/>
                <w:szCs w:val="21"/>
              </w:rPr>
              <w:t>损益</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right"/>
              <w:rPr>
                <w:rFonts w:ascii="宋体" w:hAnsi="宋体" w:cs="宋体" w:eastAsia="宋体" w:hint="default"/>
                <w:sz w:val="21"/>
                <w:szCs w:val="21"/>
              </w:rPr>
            </w:pPr>
            <w:r>
              <w:rPr>
                <w:rFonts w:ascii="宋体"/>
                <w:w w:val="100"/>
                <w:sz w:val="21"/>
              </w:rPr>
              <w:t> </w:t>
            </w:r>
          </w:p>
        </w:tc>
      </w:tr>
      <w:tr>
        <w:trPr>
          <w:trHeight w:val="634"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8"/>
              <w:jc w:val="left"/>
              <w:rPr>
                <w:rFonts w:ascii="宋体" w:hAnsi="宋体" w:cs="宋体" w:eastAsia="宋体" w:hint="default"/>
                <w:sz w:val="21"/>
                <w:szCs w:val="21"/>
              </w:rPr>
            </w:pPr>
            <w:r>
              <w:rPr>
                <w:rFonts w:ascii="宋体" w:hAnsi="宋体" w:cs="宋体" w:eastAsia="宋体" w:hint="default"/>
                <w:sz w:val="21"/>
                <w:szCs w:val="21"/>
              </w:rPr>
              <w:t>委托他人投资或管</w:t>
            </w:r>
            <w:r>
              <w:rPr>
                <w:rFonts w:ascii="宋体" w:hAnsi="宋体" w:cs="宋体" w:eastAsia="宋体" w:hint="default"/>
                <w:w w:val="100"/>
                <w:sz w:val="21"/>
                <w:szCs w:val="21"/>
              </w:rPr>
              <w:t> </w:t>
            </w:r>
            <w:r>
              <w:rPr>
                <w:rFonts w:ascii="宋体" w:hAnsi="宋体" w:cs="宋体" w:eastAsia="宋体" w:hint="default"/>
                <w:sz w:val="21"/>
                <w:szCs w:val="21"/>
              </w:rPr>
              <w:t>理资产的损益</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spacing w:val="-1"/>
                <w:sz w:val="21"/>
              </w:rPr>
              <w:t>30,758,753.10</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spacing w:val="-1"/>
                <w:sz w:val="21"/>
              </w:rPr>
              <w:t>71,093,621.02</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32,515,216.69</w:t>
            </w:r>
            <w:r>
              <w:rPr>
                <w:rFonts w:ascii="宋体"/>
                <w:sz w:val="21"/>
              </w:rPr>
              <w:t> </w:t>
            </w:r>
          </w:p>
        </w:tc>
      </w:tr>
      <w:tr>
        <w:trPr>
          <w:trHeight w:val="1258"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3"/>
                <w:sz w:val="21"/>
                <w:szCs w:val="21"/>
              </w:rPr>
              <w:t>因不可抗力因素，如</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遭受自然灾害而计</w:t>
            </w:r>
            <w:r>
              <w:rPr>
                <w:rFonts w:ascii="宋体" w:hAnsi="宋体" w:cs="宋体" w:eastAsia="宋体" w:hint="default"/>
                <w:w w:val="100"/>
                <w:sz w:val="21"/>
                <w:szCs w:val="21"/>
              </w:rPr>
              <w:t> </w:t>
            </w:r>
            <w:r>
              <w:rPr>
                <w:rFonts w:ascii="宋体" w:hAnsi="宋体" w:cs="宋体" w:eastAsia="宋体" w:hint="default"/>
                <w:sz w:val="21"/>
                <w:szCs w:val="21"/>
              </w:rPr>
              <w:t>提的各项资产减值</w:t>
            </w:r>
            <w:r>
              <w:rPr>
                <w:rFonts w:ascii="宋体" w:hAnsi="宋体" w:cs="宋体" w:eastAsia="宋体" w:hint="default"/>
                <w:w w:val="100"/>
                <w:sz w:val="21"/>
                <w:szCs w:val="21"/>
              </w:rPr>
              <w:t> </w:t>
            </w:r>
            <w:r>
              <w:rPr>
                <w:rFonts w:ascii="宋体" w:hAnsi="宋体" w:cs="宋体" w:eastAsia="宋体" w:hint="default"/>
                <w:sz w:val="21"/>
                <w:szCs w:val="21"/>
              </w:rPr>
              <w:t>准备</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948"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pacing w:val="-3"/>
                <w:sz w:val="21"/>
                <w:szCs w:val="21"/>
              </w:rPr>
              <w:t>企业重组费用，如安</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3"/>
                <w:sz w:val="21"/>
                <w:szCs w:val="21"/>
              </w:rPr>
              <w:t>置职工的支出、整合</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费用等</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1258"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8"/>
              <w:jc w:val="both"/>
              <w:rPr>
                <w:rFonts w:ascii="宋体" w:hAnsi="宋体" w:cs="宋体" w:eastAsia="宋体" w:hint="default"/>
                <w:sz w:val="21"/>
                <w:szCs w:val="21"/>
              </w:rPr>
            </w:pPr>
            <w:r>
              <w:rPr>
                <w:rFonts w:ascii="宋体" w:hAnsi="宋体" w:cs="宋体" w:eastAsia="宋体" w:hint="default"/>
                <w:sz w:val="21"/>
                <w:szCs w:val="21"/>
              </w:rPr>
              <w:t>交易价格显失公允</w:t>
            </w:r>
            <w:r>
              <w:rPr>
                <w:rFonts w:ascii="宋体" w:hAnsi="宋体" w:cs="宋体" w:eastAsia="宋体" w:hint="default"/>
                <w:w w:val="100"/>
                <w:sz w:val="21"/>
                <w:szCs w:val="21"/>
              </w:rPr>
              <w:t> </w:t>
            </w:r>
            <w:r>
              <w:rPr>
                <w:rFonts w:ascii="宋体" w:hAnsi="宋体" w:cs="宋体" w:eastAsia="宋体" w:hint="default"/>
                <w:sz w:val="21"/>
                <w:szCs w:val="21"/>
              </w:rPr>
              <w:t>的交易产生的超过</w:t>
            </w:r>
            <w:r>
              <w:rPr>
                <w:rFonts w:ascii="宋体" w:hAnsi="宋体" w:cs="宋体" w:eastAsia="宋体" w:hint="default"/>
                <w:w w:val="100"/>
                <w:sz w:val="21"/>
                <w:szCs w:val="21"/>
              </w:rPr>
              <w:t> </w:t>
            </w:r>
            <w:r>
              <w:rPr>
                <w:rFonts w:ascii="宋体" w:hAnsi="宋体" w:cs="宋体" w:eastAsia="宋体" w:hint="default"/>
                <w:sz w:val="21"/>
                <w:szCs w:val="21"/>
              </w:rPr>
              <w:t>公允价值部分的损</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1258"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8"/>
              <w:jc w:val="both"/>
              <w:rPr>
                <w:rFonts w:ascii="宋体" w:hAnsi="宋体" w:cs="宋体" w:eastAsia="宋体" w:hint="default"/>
                <w:sz w:val="21"/>
                <w:szCs w:val="21"/>
              </w:rPr>
            </w:pPr>
            <w:r>
              <w:rPr>
                <w:rFonts w:ascii="宋体" w:hAnsi="宋体" w:cs="宋体" w:eastAsia="宋体" w:hint="default"/>
                <w:sz w:val="21"/>
                <w:szCs w:val="21"/>
              </w:rPr>
              <w:t>同一控制下企业合</w:t>
            </w:r>
            <w:r>
              <w:rPr>
                <w:rFonts w:ascii="宋体" w:hAnsi="宋体" w:cs="宋体" w:eastAsia="宋体" w:hint="default"/>
                <w:w w:val="100"/>
                <w:sz w:val="21"/>
                <w:szCs w:val="21"/>
              </w:rPr>
              <w:t> </w:t>
            </w:r>
            <w:r>
              <w:rPr>
                <w:rFonts w:ascii="宋体" w:hAnsi="宋体" w:cs="宋体" w:eastAsia="宋体" w:hint="default"/>
                <w:sz w:val="21"/>
                <w:szCs w:val="21"/>
              </w:rPr>
              <w:t>并产生的子公司期</w:t>
            </w:r>
            <w:r>
              <w:rPr>
                <w:rFonts w:ascii="宋体" w:hAnsi="宋体" w:cs="宋体" w:eastAsia="宋体" w:hint="default"/>
                <w:w w:val="100"/>
                <w:sz w:val="21"/>
                <w:szCs w:val="21"/>
              </w:rPr>
              <w:t> </w:t>
            </w:r>
            <w:r>
              <w:rPr>
                <w:rFonts w:ascii="宋体" w:hAnsi="宋体" w:cs="宋体" w:eastAsia="宋体" w:hint="default"/>
                <w:sz w:val="21"/>
                <w:szCs w:val="21"/>
              </w:rPr>
              <w:t>初至合并日的当期</w:t>
            </w:r>
            <w:r>
              <w:rPr>
                <w:rFonts w:ascii="宋体" w:hAnsi="宋体" w:cs="宋体" w:eastAsia="宋体" w:hint="default"/>
                <w:w w:val="100"/>
                <w:sz w:val="21"/>
                <w:szCs w:val="21"/>
              </w:rPr>
              <w:t> </w:t>
            </w:r>
            <w:r>
              <w:rPr>
                <w:rFonts w:ascii="宋体" w:hAnsi="宋体" w:cs="宋体" w:eastAsia="宋体" w:hint="default"/>
                <w:sz w:val="21"/>
                <w:szCs w:val="21"/>
              </w:rPr>
              <w:t>净损益</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-1,119,198.24</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634"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8"/>
              <w:jc w:val="left"/>
              <w:rPr>
                <w:rFonts w:ascii="宋体" w:hAnsi="宋体" w:cs="宋体" w:eastAsia="宋体" w:hint="default"/>
                <w:sz w:val="21"/>
                <w:szCs w:val="21"/>
              </w:rPr>
            </w:pPr>
            <w:r>
              <w:rPr>
                <w:rFonts w:ascii="宋体" w:hAnsi="宋体" w:cs="宋体" w:eastAsia="宋体" w:hint="default"/>
                <w:sz w:val="21"/>
                <w:szCs w:val="21"/>
              </w:rPr>
              <w:t>与公司正常经营业</w:t>
            </w:r>
            <w:r>
              <w:rPr>
                <w:rFonts w:ascii="宋体" w:hAnsi="宋体" w:cs="宋体" w:eastAsia="宋体" w:hint="default"/>
                <w:w w:val="100"/>
                <w:sz w:val="21"/>
                <w:szCs w:val="21"/>
              </w:rPr>
              <w:t> </w:t>
            </w:r>
            <w:r>
              <w:rPr>
                <w:rFonts w:ascii="宋体" w:hAnsi="宋体" w:cs="宋体" w:eastAsia="宋体" w:hint="default"/>
                <w:sz w:val="21"/>
                <w:szCs w:val="21"/>
              </w:rPr>
              <w:t>务无关的或有事项</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pgSz w:w="11910" w:h="16840"/>
          <w:pgMar w:header="880" w:footer="1195" w:top="1120" w:bottom="1380" w:left="1060" w:right="1560"/>
        </w:sectPr>
      </w:pPr>
    </w:p>
    <w:p>
      <w:pPr>
        <w:spacing w:line="240" w:lineRule="auto" w:before="6"/>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2096"/>
        <w:gridCol w:w="1685"/>
        <w:gridCol w:w="1688"/>
        <w:gridCol w:w="1685"/>
        <w:gridCol w:w="1897"/>
      </w:tblGrid>
      <w:tr>
        <w:trPr>
          <w:trHeight w:val="32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产生的损益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344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除同公司正常经营</w:t>
            </w:r>
            <w:r>
              <w:rPr>
                <w:rFonts w:ascii="宋体" w:hAnsi="宋体" w:cs="宋体" w:eastAsia="宋体" w:hint="default"/>
                <w:w w:val="100"/>
                <w:sz w:val="21"/>
                <w:szCs w:val="21"/>
              </w:rPr>
              <w:t> </w:t>
            </w:r>
            <w:r>
              <w:rPr>
                <w:rFonts w:ascii="宋体" w:hAnsi="宋体" w:cs="宋体" w:eastAsia="宋体" w:hint="default"/>
                <w:sz w:val="21"/>
                <w:szCs w:val="21"/>
              </w:rPr>
              <w:t>业务相关的有效套</w:t>
            </w:r>
            <w:r>
              <w:rPr>
                <w:rFonts w:ascii="宋体" w:hAnsi="宋体" w:cs="宋体" w:eastAsia="宋体" w:hint="default"/>
                <w:w w:val="100"/>
                <w:sz w:val="21"/>
                <w:szCs w:val="21"/>
              </w:rPr>
              <w:t> </w:t>
            </w:r>
            <w:r>
              <w:rPr>
                <w:rFonts w:ascii="宋体" w:hAnsi="宋体" w:cs="宋体" w:eastAsia="宋体" w:hint="default"/>
                <w:spacing w:val="-3"/>
                <w:sz w:val="21"/>
                <w:szCs w:val="21"/>
              </w:rPr>
              <w:t>期保值业务外，持有</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3"/>
                <w:sz w:val="21"/>
                <w:szCs w:val="21"/>
              </w:rPr>
              <w:t>交易性金融资产、交</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易性金融负债产生</w:t>
            </w:r>
            <w:r>
              <w:rPr>
                <w:rFonts w:ascii="宋体" w:hAnsi="宋体" w:cs="宋体" w:eastAsia="宋体" w:hint="default"/>
                <w:w w:val="100"/>
                <w:sz w:val="21"/>
                <w:szCs w:val="21"/>
              </w:rPr>
              <w:t> </w:t>
            </w:r>
            <w:r>
              <w:rPr>
                <w:rFonts w:ascii="宋体" w:hAnsi="宋体" w:cs="宋体" w:eastAsia="宋体" w:hint="default"/>
                <w:sz w:val="21"/>
                <w:szCs w:val="21"/>
              </w:rPr>
              <w:t>的公允价值变动损</w:t>
            </w:r>
            <w:r>
              <w:rPr>
                <w:rFonts w:ascii="宋体" w:hAnsi="宋体" w:cs="宋体" w:eastAsia="宋体" w:hint="default"/>
                <w:w w:val="100"/>
                <w:sz w:val="21"/>
                <w:szCs w:val="21"/>
              </w:rPr>
              <w:t> </w:t>
            </w:r>
            <w:r>
              <w:rPr>
                <w:rFonts w:ascii="宋体" w:hAnsi="宋体" w:cs="宋体" w:eastAsia="宋体" w:hint="default"/>
                <w:spacing w:val="-3"/>
                <w:sz w:val="21"/>
                <w:szCs w:val="21"/>
              </w:rPr>
              <w:t>益，以及处置交易性</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3"/>
                <w:sz w:val="21"/>
                <w:szCs w:val="21"/>
              </w:rPr>
              <w:t>金融资产、交易性金</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融负债和可供出售</w:t>
            </w:r>
            <w:r>
              <w:rPr>
                <w:rFonts w:ascii="宋体" w:hAnsi="宋体" w:cs="宋体" w:eastAsia="宋体" w:hint="default"/>
                <w:w w:val="100"/>
                <w:sz w:val="21"/>
                <w:szCs w:val="21"/>
              </w:rPr>
              <w:t> </w:t>
            </w:r>
            <w:r>
              <w:rPr>
                <w:rFonts w:ascii="宋体" w:hAnsi="宋体" w:cs="宋体" w:eastAsia="宋体" w:hint="default"/>
                <w:sz w:val="21"/>
                <w:szCs w:val="21"/>
              </w:rPr>
              <w:t>金融资产取得的投</w:t>
            </w:r>
            <w:r>
              <w:rPr>
                <w:rFonts w:ascii="宋体" w:hAnsi="宋体" w:cs="宋体" w:eastAsia="宋体" w:hint="default"/>
                <w:w w:val="100"/>
                <w:sz w:val="21"/>
                <w:szCs w:val="21"/>
              </w:rPr>
              <w:t> </w:t>
            </w:r>
            <w:r>
              <w:rPr>
                <w:rFonts w:ascii="宋体" w:hAnsi="宋体" w:cs="宋体" w:eastAsia="宋体" w:hint="default"/>
                <w:sz w:val="21"/>
                <w:szCs w:val="21"/>
              </w:rPr>
              <w:t>资收益</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5"/>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5"/>
              <w:jc w:val="right"/>
              <w:rPr>
                <w:rFonts w:ascii="宋体" w:hAnsi="宋体" w:cs="宋体" w:eastAsia="宋体" w:hint="default"/>
                <w:sz w:val="21"/>
                <w:szCs w:val="21"/>
              </w:rPr>
            </w:pPr>
            <w:r>
              <w:rPr>
                <w:rFonts w:ascii="宋体"/>
                <w:spacing w:val="-1"/>
                <w:sz w:val="21"/>
              </w:rPr>
              <w:t>24,091,354.76</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3"/>
              <w:jc w:val="right"/>
              <w:rPr>
                <w:rFonts w:ascii="宋体" w:hAnsi="宋体" w:cs="宋体" w:eastAsia="宋体" w:hint="default"/>
                <w:sz w:val="21"/>
                <w:szCs w:val="21"/>
              </w:rPr>
            </w:pPr>
            <w:r>
              <w:rPr>
                <w:rFonts w:ascii="宋体"/>
                <w:spacing w:val="-1"/>
                <w:sz w:val="21"/>
              </w:rPr>
              <w:t>183,382,328.40</w:t>
            </w:r>
            <w:r>
              <w:rPr>
                <w:rFonts w:ascii="宋体"/>
                <w:sz w:val="21"/>
              </w:rPr>
              <w:t> </w:t>
            </w:r>
          </w:p>
        </w:tc>
      </w:tr>
      <w:tr>
        <w:trPr>
          <w:trHeight w:val="4379"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left"/>
              <w:rPr>
                <w:rFonts w:ascii="宋体" w:hAnsi="宋体" w:cs="宋体" w:eastAsia="宋体" w:hint="default"/>
                <w:sz w:val="21"/>
                <w:szCs w:val="21"/>
              </w:rPr>
            </w:pPr>
            <w:r>
              <w:rPr>
                <w:rFonts w:ascii="宋体" w:hAnsi="宋体" w:cs="宋体" w:eastAsia="宋体" w:hint="default"/>
                <w:sz w:val="21"/>
                <w:szCs w:val="21"/>
              </w:rPr>
              <w:t>除同公司正常经营</w:t>
            </w:r>
            <w:r>
              <w:rPr>
                <w:rFonts w:ascii="宋体" w:hAnsi="宋体" w:cs="宋体" w:eastAsia="宋体" w:hint="default"/>
                <w:w w:val="100"/>
                <w:sz w:val="21"/>
                <w:szCs w:val="21"/>
              </w:rPr>
              <w:t> </w:t>
            </w:r>
            <w:r>
              <w:rPr>
                <w:rFonts w:ascii="宋体" w:hAnsi="宋体" w:cs="宋体" w:eastAsia="宋体" w:hint="default"/>
                <w:sz w:val="21"/>
                <w:szCs w:val="21"/>
              </w:rPr>
              <w:t>业务相关的有效套</w:t>
            </w:r>
            <w:r>
              <w:rPr>
                <w:rFonts w:ascii="宋体" w:hAnsi="宋体" w:cs="宋体" w:eastAsia="宋体" w:hint="default"/>
                <w:w w:val="100"/>
                <w:sz w:val="21"/>
                <w:szCs w:val="21"/>
              </w:rPr>
              <w:t> </w:t>
            </w:r>
            <w:r>
              <w:rPr>
                <w:rFonts w:ascii="宋体" w:hAnsi="宋体" w:cs="宋体" w:eastAsia="宋体" w:hint="default"/>
                <w:spacing w:val="-3"/>
                <w:sz w:val="21"/>
                <w:szCs w:val="21"/>
              </w:rPr>
              <w:t>期保值业务外，持有</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3"/>
                <w:sz w:val="21"/>
                <w:szCs w:val="21"/>
              </w:rPr>
              <w:t>交易性金融资产、衍</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3"/>
                <w:sz w:val="21"/>
                <w:szCs w:val="21"/>
              </w:rPr>
              <w:t>生金融资产、交易性</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3"/>
                <w:sz w:val="21"/>
                <w:szCs w:val="21"/>
              </w:rPr>
              <w:t>金融负债、衍生金融</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负债产生的公允价</w:t>
            </w:r>
            <w:r>
              <w:rPr>
                <w:rFonts w:ascii="宋体" w:hAnsi="宋体" w:cs="宋体" w:eastAsia="宋体" w:hint="default"/>
                <w:w w:val="100"/>
                <w:sz w:val="21"/>
                <w:szCs w:val="21"/>
              </w:rPr>
              <w:t> </w:t>
            </w:r>
            <w:r>
              <w:rPr>
                <w:rFonts w:ascii="宋体" w:hAnsi="宋体" w:cs="宋体" w:eastAsia="宋体" w:hint="default"/>
                <w:spacing w:val="-3"/>
                <w:sz w:val="21"/>
                <w:szCs w:val="21"/>
              </w:rPr>
              <w:t>值变动损益，以及处</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置交易性金融资产、</w:t>
            </w:r>
            <w:r>
              <w:rPr>
                <w:rFonts w:ascii="宋体" w:hAnsi="宋体" w:cs="宋体" w:eastAsia="宋体" w:hint="default"/>
                <w:w w:val="100"/>
                <w:sz w:val="21"/>
                <w:szCs w:val="21"/>
              </w:rPr>
              <w:t> </w:t>
            </w:r>
            <w:r>
              <w:rPr>
                <w:rFonts w:ascii="宋体" w:hAnsi="宋体" w:cs="宋体" w:eastAsia="宋体" w:hint="default"/>
                <w:spacing w:val="-3"/>
                <w:sz w:val="21"/>
                <w:szCs w:val="21"/>
              </w:rPr>
              <w:t>衍生金融资产、交易</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3"/>
                <w:sz w:val="21"/>
                <w:szCs w:val="21"/>
              </w:rPr>
              <w:t>性金融负债、衍生金</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融负债和其他债权</w:t>
            </w:r>
            <w:r>
              <w:rPr>
                <w:rFonts w:ascii="宋体" w:hAnsi="宋体" w:cs="宋体" w:eastAsia="宋体" w:hint="default"/>
                <w:w w:val="100"/>
                <w:sz w:val="21"/>
                <w:szCs w:val="21"/>
              </w:rPr>
              <w:t> </w:t>
            </w:r>
            <w:r>
              <w:rPr>
                <w:rFonts w:ascii="宋体" w:hAnsi="宋体" w:cs="宋体" w:eastAsia="宋体" w:hint="default"/>
                <w:sz w:val="21"/>
                <w:szCs w:val="21"/>
              </w:rPr>
              <w:t>投资取得的投资收</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6"/>
              <w:ind w:right="-5"/>
              <w:jc w:val="right"/>
              <w:rPr>
                <w:rFonts w:ascii="宋体" w:hAnsi="宋体" w:cs="宋体" w:eastAsia="宋体" w:hint="default"/>
                <w:sz w:val="21"/>
                <w:szCs w:val="21"/>
              </w:rPr>
            </w:pPr>
            <w:r>
              <w:rPr>
                <w:rFonts w:ascii="宋体"/>
                <w:spacing w:val="-1"/>
                <w:sz w:val="21"/>
              </w:rPr>
              <w:t>143,173,604.40</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本期执行新金融</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工具准则，年初</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至今产生公允价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值 变 动 收</w:t>
            </w:r>
            <w:r>
              <w:rPr>
                <w:rFonts w:ascii="宋体" w:hAnsi="宋体" w:cs="宋体" w:eastAsia="宋体" w:hint="default"/>
                <w:spacing w:val="1"/>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125,087,159.81</w:t>
            </w:r>
          </w:p>
          <w:p>
            <w:pPr>
              <w:pStyle w:val="TableParagraph"/>
              <w:spacing w:line="240" w:lineRule="auto" w:before="7"/>
              <w:ind w:left="103" w:right="0"/>
              <w:jc w:val="both"/>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6"/>
              <w:ind w:right="-5"/>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6"/>
              <w:ind w:right="-3"/>
              <w:jc w:val="right"/>
              <w:rPr>
                <w:rFonts w:ascii="宋体" w:hAnsi="宋体" w:cs="宋体" w:eastAsia="宋体" w:hint="default"/>
                <w:sz w:val="21"/>
                <w:szCs w:val="21"/>
              </w:rPr>
            </w:pPr>
            <w:r>
              <w:rPr>
                <w:rFonts w:ascii="宋体"/>
                <w:w w:val="100"/>
                <w:sz w:val="21"/>
              </w:rPr>
              <w:t> </w:t>
            </w:r>
          </w:p>
        </w:tc>
      </w:tr>
      <w:tr>
        <w:trPr>
          <w:trHeight w:val="948"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8"/>
              <w:jc w:val="both"/>
              <w:rPr>
                <w:rFonts w:ascii="宋体" w:hAnsi="宋体" w:cs="宋体" w:eastAsia="宋体" w:hint="default"/>
                <w:sz w:val="21"/>
                <w:szCs w:val="21"/>
              </w:rPr>
            </w:pPr>
            <w:r>
              <w:rPr>
                <w:rFonts w:ascii="宋体" w:hAnsi="宋体" w:cs="宋体" w:eastAsia="宋体" w:hint="default"/>
                <w:sz w:val="21"/>
                <w:szCs w:val="21"/>
              </w:rPr>
              <w:t>单独进行减值测试</w:t>
            </w:r>
            <w:r>
              <w:rPr>
                <w:rFonts w:ascii="宋体" w:hAnsi="宋体" w:cs="宋体" w:eastAsia="宋体" w:hint="default"/>
                <w:w w:val="100"/>
                <w:sz w:val="21"/>
                <w:szCs w:val="21"/>
              </w:rPr>
              <w:t> </w:t>
            </w:r>
            <w:r>
              <w:rPr>
                <w:rFonts w:ascii="宋体" w:hAnsi="宋体" w:cs="宋体" w:eastAsia="宋体" w:hint="default"/>
                <w:sz w:val="21"/>
                <w:szCs w:val="21"/>
              </w:rPr>
              <w:t>的应收款项减值准</w:t>
            </w:r>
            <w:r>
              <w:rPr>
                <w:rFonts w:ascii="宋体" w:hAnsi="宋体" w:cs="宋体" w:eastAsia="宋体" w:hint="default"/>
                <w:w w:val="100"/>
                <w:sz w:val="21"/>
                <w:szCs w:val="21"/>
              </w:rPr>
              <w:t> </w:t>
            </w:r>
            <w:r>
              <w:rPr>
                <w:rFonts w:ascii="宋体" w:hAnsi="宋体" w:cs="宋体" w:eastAsia="宋体" w:hint="default"/>
                <w:sz w:val="21"/>
                <w:szCs w:val="21"/>
              </w:rPr>
              <w:t>备转回</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634"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8"/>
              <w:jc w:val="left"/>
              <w:rPr>
                <w:rFonts w:ascii="宋体" w:hAnsi="宋体" w:cs="宋体" w:eastAsia="宋体" w:hint="default"/>
                <w:sz w:val="21"/>
                <w:szCs w:val="21"/>
              </w:rPr>
            </w:pPr>
            <w:r>
              <w:rPr>
                <w:rFonts w:ascii="宋体" w:hAnsi="宋体" w:cs="宋体" w:eastAsia="宋体" w:hint="default"/>
                <w:sz w:val="21"/>
                <w:szCs w:val="21"/>
              </w:rPr>
              <w:t>对外委托贷款取得</w:t>
            </w:r>
            <w:r>
              <w:rPr>
                <w:rFonts w:ascii="宋体" w:hAnsi="宋体" w:cs="宋体" w:eastAsia="宋体" w:hint="default"/>
                <w:w w:val="100"/>
                <w:sz w:val="21"/>
                <w:szCs w:val="21"/>
              </w:rPr>
              <w:t> </w:t>
            </w:r>
            <w:r>
              <w:rPr>
                <w:rFonts w:ascii="宋体" w:hAnsi="宋体" w:cs="宋体" w:eastAsia="宋体" w:hint="default"/>
                <w:sz w:val="21"/>
                <w:szCs w:val="21"/>
              </w:rPr>
              <w:t>的损益</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r>
      <w:tr>
        <w:trPr>
          <w:trHeight w:val="1258"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8"/>
              <w:jc w:val="both"/>
              <w:rPr>
                <w:rFonts w:ascii="宋体" w:hAnsi="宋体" w:cs="宋体" w:eastAsia="宋体" w:hint="default"/>
                <w:sz w:val="21"/>
                <w:szCs w:val="21"/>
              </w:rPr>
            </w:pPr>
            <w:r>
              <w:rPr>
                <w:rFonts w:ascii="宋体" w:hAnsi="宋体" w:cs="宋体" w:eastAsia="宋体" w:hint="default"/>
                <w:sz w:val="21"/>
                <w:szCs w:val="21"/>
              </w:rPr>
              <w:t>采用公允价值模式</w:t>
            </w:r>
            <w:r>
              <w:rPr>
                <w:rFonts w:ascii="宋体" w:hAnsi="宋体" w:cs="宋体" w:eastAsia="宋体" w:hint="default"/>
                <w:w w:val="100"/>
                <w:sz w:val="21"/>
                <w:szCs w:val="21"/>
              </w:rPr>
              <w:t> </w:t>
            </w:r>
            <w:r>
              <w:rPr>
                <w:rFonts w:ascii="宋体" w:hAnsi="宋体" w:cs="宋体" w:eastAsia="宋体" w:hint="default"/>
                <w:sz w:val="21"/>
                <w:szCs w:val="21"/>
              </w:rPr>
              <w:t>进行后续计量的投</w:t>
            </w:r>
            <w:r>
              <w:rPr>
                <w:rFonts w:ascii="宋体" w:hAnsi="宋体" w:cs="宋体" w:eastAsia="宋体" w:hint="default"/>
                <w:w w:val="100"/>
                <w:sz w:val="21"/>
                <w:szCs w:val="21"/>
              </w:rPr>
              <w:t> </w:t>
            </w:r>
            <w:r>
              <w:rPr>
                <w:rFonts w:ascii="宋体" w:hAnsi="宋体" w:cs="宋体" w:eastAsia="宋体" w:hint="default"/>
                <w:sz w:val="21"/>
                <w:szCs w:val="21"/>
              </w:rPr>
              <w:t>资性房地产公允价</w:t>
            </w:r>
            <w:r>
              <w:rPr>
                <w:rFonts w:ascii="宋体" w:hAnsi="宋体" w:cs="宋体" w:eastAsia="宋体" w:hint="default"/>
                <w:w w:val="100"/>
                <w:sz w:val="21"/>
                <w:szCs w:val="21"/>
              </w:rPr>
              <w:t> </w:t>
            </w:r>
            <w:r>
              <w:rPr>
                <w:rFonts w:ascii="宋体" w:hAnsi="宋体" w:cs="宋体" w:eastAsia="宋体" w:hint="default"/>
                <w:sz w:val="21"/>
                <w:szCs w:val="21"/>
              </w:rPr>
              <w:t>值变动产生的损益</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1570"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3"/>
                <w:sz w:val="21"/>
                <w:szCs w:val="21"/>
              </w:rPr>
              <w:t>根据税收、会计等法</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3"/>
                <w:sz w:val="21"/>
                <w:szCs w:val="21"/>
              </w:rPr>
              <w:t>律、法规的要求对当</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期损益进行一次性</w:t>
            </w:r>
            <w:r>
              <w:rPr>
                <w:rFonts w:ascii="宋体" w:hAnsi="宋体" w:cs="宋体" w:eastAsia="宋体" w:hint="default"/>
                <w:w w:val="100"/>
                <w:sz w:val="21"/>
                <w:szCs w:val="21"/>
              </w:rPr>
              <w:t> </w:t>
            </w:r>
            <w:r>
              <w:rPr>
                <w:rFonts w:ascii="宋体" w:hAnsi="宋体" w:cs="宋体" w:eastAsia="宋体" w:hint="default"/>
                <w:sz w:val="21"/>
                <w:szCs w:val="21"/>
              </w:rPr>
              <w:t>调整对当期损益的</w:t>
            </w:r>
            <w:r>
              <w:rPr>
                <w:rFonts w:ascii="宋体" w:hAnsi="宋体" w:cs="宋体" w:eastAsia="宋体" w:hint="default"/>
                <w:w w:val="100"/>
                <w:sz w:val="21"/>
                <w:szCs w:val="21"/>
              </w:rPr>
              <w:t> </w:t>
            </w:r>
            <w:r>
              <w:rPr>
                <w:rFonts w:ascii="宋体" w:hAnsi="宋体" w:cs="宋体" w:eastAsia="宋体" w:hint="default"/>
                <w:sz w:val="21"/>
                <w:szCs w:val="21"/>
              </w:rPr>
              <w:t>影响</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5"/>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5"/>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3"/>
              <w:jc w:val="right"/>
              <w:rPr>
                <w:rFonts w:ascii="宋体" w:hAnsi="宋体" w:cs="宋体" w:eastAsia="宋体" w:hint="default"/>
                <w:sz w:val="21"/>
                <w:szCs w:val="21"/>
              </w:rPr>
            </w:pPr>
            <w:r>
              <w:rPr>
                <w:rFonts w:ascii="宋体"/>
                <w:w w:val="100"/>
                <w:sz w:val="21"/>
              </w:rPr>
              <w:t> </w:t>
            </w:r>
          </w:p>
        </w:tc>
      </w:tr>
      <w:tr>
        <w:trPr>
          <w:trHeight w:val="634"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8"/>
              <w:jc w:val="left"/>
              <w:rPr>
                <w:rFonts w:ascii="宋体" w:hAnsi="宋体" w:cs="宋体" w:eastAsia="宋体" w:hint="default"/>
                <w:sz w:val="21"/>
                <w:szCs w:val="21"/>
              </w:rPr>
            </w:pPr>
            <w:r>
              <w:rPr>
                <w:rFonts w:ascii="宋体" w:hAnsi="宋体" w:cs="宋体" w:eastAsia="宋体" w:hint="default"/>
                <w:sz w:val="21"/>
                <w:szCs w:val="21"/>
              </w:rPr>
              <w:t>受托经营取得的托</w:t>
            </w:r>
            <w:r>
              <w:rPr>
                <w:rFonts w:ascii="宋体" w:hAnsi="宋体" w:cs="宋体" w:eastAsia="宋体" w:hint="default"/>
                <w:w w:val="100"/>
                <w:sz w:val="21"/>
                <w:szCs w:val="21"/>
              </w:rPr>
              <w:t> </w:t>
            </w:r>
            <w:r>
              <w:rPr>
                <w:rFonts w:ascii="宋体" w:hAnsi="宋体" w:cs="宋体" w:eastAsia="宋体" w:hint="default"/>
                <w:sz w:val="21"/>
                <w:szCs w:val="21"/>
              </w:rPr>
              <w:t>管费收入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r>
      <w:tr>
        <w:trPr>
          <w:trHeight w:val="636"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8"/>
              <w:jc w:val="left"/>
              <w:rPr>
                <w:rFonts w:ascii="宋体" w:hAnsi="宋体" w:cs="宋体" w:eastAsia="宋体" w:hint="default"/>
                <w:sz w:val="21"/>
                <w:szCs w:val="21"/>
              </w:rPr>
            </w:pPr>
            <w:r>
              <w:rPr>
                <w:rFonts w:ascii="宋体" w:hAnsi="宋体" w:cs="宋体" w:eastAsia="宋体" w:hint="default"/>
                <w:sz w:val="21"/>
                <w:szCs w:val="21"/>
              </w:rPr>
              <w:t>除上述各项之外的</w:t>
            </w:r>
            <w:r>
              <w:rPr>
                <w:rFonts w:ascii="宋体" w:hAnsi="宋体" w:cs="宋体" w:eastAsia="宋体" w:hint="default"/>
                <w:w w:val="100"/>
                <w:sz w:val="21"/>
                <w:szCs w:val="21"/>
              </w:rPr>
              <w:t> </w:t>
            </w:r>
            <w:r>
              <w:rPr>
                <w:rFonts w:ascii="宋体" w:hAnsi="宋体" w:cs="宋体" w:eastAsia="宋体" w:hint="default"/>
                <w:sz w:val="21"/>
                <w:szCs w:val="21"/>
              </w:rPr>
              <w:t>其他营业外收入和</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spacing w:val="-1"/>
                <w:sz w:val="21"/>
              </w:rPr>
              <w:t>-12,134,838.63</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spacing w:val="-1"/>
                <w:sz w:val="21"/>
              </w:rPr>
              <w:t>-3,770,336.77</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10,320,448.58</w:t>
            </w: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880" w:footer="1195" w:top="1120" w:bottom="1380" w:left="1060" w:right="1560"/>
        </w:sectPr>
      </w:pPr>
    </w:p>
    <w:p>
      <w:pPr>
        <w:spacing w:line="240" w:lineRule="auto" w:before="6"/>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2096"/>
        <w:gridCol w:w="1685"/>
        <w:gridCol w:w="1688"/>
        <w:gridCol w:w="1685"/>
        <w:gridCol w:w="1897"/>
      </w:tblGrid>
      <w:tr>
        <w:trPr>
          <w:trHeight w:val="32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支出</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8"/>
              <w:jc w:val="both"/>
              <w:rPr>
                <w:rFonts w:ascii="宋体" w:hAnsi="宋体" w:cs="宋体" w:eastAsia="宋体" w:hint="default"/>
                <w:sz w:val="21"/>
                <w:szCs w:val="21"/>
              </w:rPr>
            </w:pPr>
            <w:r>
              <w:rPr>
                <w:rFonts w:ascii="宋体" w:hAnsi="宋体" w:cs="宋体" w:eastAsia="宋体" w:hint="default"/>
                <w:sz w:val="21"/>
                <w:szCs w:val="21"/>
              </w:rPr>
              <w:t>其他符合非经常性</w:t>
            </w:r>
            <w:r>
              <w:rPr>
                <w:rFonts w:ascii="宋体" w:hAnsi="宋体" w:cs="宋体" w:eastAsia="宋体" w:hint="default"/>
                <w:w w:val="100"/>
                <w:sz w:val="21"/>
                <w:szCs w:val="21"/>
              </w:rPr>
              <w:t> </w:t>
            </w:r>
            <w:r>
              <w:rPr>
                <w:rFonts w:ascii="宋体" w:hAnsi="宋体" w:cs="宋体" w:eastAsia="宋体" w:hint="default"/>
                <w:sz w:val="21"/>
                <w:szCs w:val="21"/>
              </w:rPr>
              <w:t>损益定义的损益项</w:t>
            </w:r>
            <w:r>
              <w:rPr>
                <w:rFonts w:ascii="宋体" w:hAnsi="宋体" w:cs="宋体" w:eastAsia="宋体" w:hint="default"/>
                <w:w w:val="100"/>
                <w:sz w:val="21"/>
                <w:szCs w:val="21"/>
              </w:rPr>
              <w:t> </w:t>
            </w:r>
            <w:r>
              <w:rPr>
                <w:rFonts w:ascii="宋体" w:hAnsi="宋体" w:cs="宋体" w:eastAsia="宋体" w:hint="default"/>
                <w:sz w:val="21"/>
                <w:szCs w:val="21"/>
              </w:rPr>
              <w:t>目</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560,413.88</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634"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8"/>
              <w:jc w:val="left"/>
              <w:rPr>
                <w:rFonts w:ascii="宋体" w:hAnsi="宋体" w:cs="宋体" w:eastAsia="宋体" w:hint="default"/>
                <w:sz w:val="21"/>
                <w:szCs w:val="21"/>
              </w:rPr>
            </w:pPr>
            <w:r>
              <w:rPr>
                <w:rFonts w:ascii="宋体" w:hAnsi="宋体" w:cs="宋体" w:eastAsia="宋体" w:hint="default"/>
                <w:sz w:val="21"/>
                <w:szCs w:val="21"/>
              </w:rPr>
              <w:t>少数股东权益影响</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spacing w:val="-1"/>
                <w:sz w:val="21"/>
              </w:rPr>
              <w:t>-11,864,632.72</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spacing w:val="-1"/>
                <w:sz w:val="21"/>
              </w:rPr>
              <w:t>-1,524,719.29</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-43,289,754.63</w:t>
            </w:r>
            <w:r>
              <w:rPr>
                <w:rFonts w:ascii="宋体"/>
                <w:sz w:val="21"/>
              </w:rPr>
              <w:t> </w:t>
            </w:r>
          </w:p>
        </w:tc>
      </w:tr>
      <w:tr>
        <w:trPr>
          <w:trHeight w:val="324"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-3,091,643.62</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-21,360,438.11</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-3,779,034.87</w:t>
            </w:r>
            <w:r>
              <w:rPr>
                <w:rFonts w:ascii="宋体"/>
                <w:sz w:val="21"/>
              </w:rPr>
              <w:t> </w:t>
            </w:r>
          </w:p>
        </w:tc>
      </w:tr>
      <w:tr>
        <w:trPr>
          <w:trHeight w:val="32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229,834,248.38</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229,649,137.06</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1,469,153,801.67</w:t>
            </w:r>
            <w:r>
              <w:rPr>
                <w:rFonts w:ascii="宋体"/>
                <w:sz w:val="21"/>
              </w:rPr>
              <w:t> </w:t>
            </w:r>
          </w:p>
        </w:tc>
      </w:tr>
    </w:tbl>
    <w:p>
      <w:pPr>
        <w:spacing w:after="0" w:line="262" w:lineRule="exact"/>
        <w:jc w:val="right"/>
        <w:rPr>
          <w:rFonts w:ascii="宋体" w:hAnsi="宋体" w:cs="宋体" w:eastAsia="宋体" w:hint="default"/>
          <w:sz w:val="21"/>
          <w:szCs w:val="21"/>
        </w:rPr>
        <w:sectPr>
          <w:footerReference w:type="default" r:id="rId13"/>
          <w:pgSz w:w="11910" w:h="16840"/>
          <w:pgMar w:footer="1195" w:header="880" w:top="1120" w:bottom="1380" w:left="1060" w:right="1560"/>
        </w:sectPr>
      </w:pPr>
    </w:p>
    <w:p>
      <w:pPr>
        <w:pStyle w:val="BodyText"/>
        <w:spacing w:line="262" w:lineRule="exact"/>
        <w:ind w:left="216" w:right="0"/>
        <w:jc w:val="left"/>
        <w:rPr>
          <w:rFonts w:ascii="宋体" w:hAnsi="宋体" w:cs="宋体" w:eastAsia="宋体" w:hint="default"/>
        </w:rPr>
      </w:pPr>
      <w:r>
        <w:rPr>
          <w:rFonts w:ascii="宋体"/>
          <w:w w:val="100"/>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2"/>
        <w:spacing w:line="240" w:lineRule="auto" w:before="97"/>
        <w:ind w:left="216" w:right="-17"/>
        <w:jc w:val="left"/>
        <w:rPr>
          <w:b w:val="0"/>
          <w:bCs w:val="0"/>
        </w:rPr>
      </w:pPr>
      <w:r>
        <w:rPr/>
        <w:t>十一、</w:t>
      </w:r>
      <w:r>
        <w:rPr>
          <w:spacing w:val="101"/>
        </w:rPr>
        <w:t> </w:t>
      </w:r>
      <w:r>
        <w:rPr>
          <w:rFonts w:ascii="宋体" w:hAnsi="宋体" w:cs="宋体" w:eastAsia="宋体" w:hint="default"/>
          <w:spacing w:val="101"/>
        </w:rPr>
      </w:r>
      <w:r>
        <w:rPr/>
        <w:t>采用公允价值计量的项目</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379" w:space="3144"/>
            <w:col w:w="2767"/>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798"/>
        <w:gridCol w:w="1697"/>
        <w:gridCol w:w="1896"/>
        <w:gridCol w:w="1692"/>
        <w:gridCol w:w="1966"/>
      </w:tblGrid>
      <w:tr>
        <w:trPr>
          <w:trHeight w:val="634"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center"/>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2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2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19" w:right="0"/>
              <w:jc w:val="left"/>
              <w:rPr>
                <w:rFonts w:ascii="宋体" w:hAnsi="宋体" w:cs="宋体" w:eastAsia="宋体" w:hint="default"/>
                <w:sz w:val="21"/>
                <w:szCs w:val="21"/>
              </w:rPr>
            </w:pPr>
            <w:r>
              <w:rPr>
                <w:rFonts w:ascii="宋体" w:hAnsi="宋体" w:cs="宋体" w:eastAsia="宋体" w:hint="default"/>
                <w:sz w:val="21"/>
                <w:szCs w:val="21"/>
              </w:rPr>
              <w:t>当期变动</w:t>
            </w:r>
            <w:r>
              <w:rPr>
                <w:rFonts w:ascii="宋体" w:hAnsi="宋体" w:cs="宋体" w:eastAsia="宋体" w:hint="default"/>
                <w:sz w:val="21"/>
                <w:szCs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67" w:right="135" w:hanging="632"/>
              <w:jc w:val="left"/>
              <w:rPr>
                <w:rFonts w:ascii="宋体" w:hAnsi="宋体" w:cs="宋体" w:eastAsia="宋体" w:hint="default"/>
                <w:sz w:val="21"/>
                <w:szCs w:val="21"/>
              </w:rPr>
            </w:pPr>
            <w:r>
              <w:rPr>
                <w:rFonts w:ascii="宋体" w:hAnsi="宋体" w:cs="宋体" w:eastAsia="宋体" w:hint="default"/>
                <w:sz w:val="21"/>
                <w:szCs w:val="21"/>
              </w:rPr>
              <w:t>对当期利润的影响</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r>
      <w:tr>
        <w:trPr>
          <w:trHeight w:val="634"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w:t>
            </w:r>
            <w:r>
              <w:rPr>
                <w:rFonts w:ascii="宋体" w:hAnsi="宋体" w:cs="宋体" w:eastAsia="宋体" w:hint="default"/>
                <w:spacing w:val="-96"/>
                <w:sz w:val="21"/>
                <w:szCs w:val="21"/>
              </w:rPr>
              <w:t> </w:t>
            </w: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365,847,925.17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595,269,112.20</w:t>
            </w:r>
            <w:r>
              <w:rPr>
                <w:rFonts w:ascii="宋体"/>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229,421,187.03</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125,087,159.81</w:t>
            </w:r>
            <w:r>
              <w:rPr>
                <w:rFonts w:ascii="宋体"/>
                <w:sz w:val="21"/>
              </w:rPr>
              <w:t> </w:t>
            </w:r>
          </w:p>
        </w:tc>
      </w:tr>
      <w:tr>
        <w:trPr>
          <w:trHeight w:val="634"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13"/>
                <w:sz w:val="21"/>
                <w:szCs w:val="21"/>
              </w:rPr>
              <w:t>其他权益工具投</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资</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12,116,695.88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12,116,695.88</w:t>
            </w:r>
            <w:r>
              <w:rPr>
                <w:rFonts w:ascii="宋体"/>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z w:val="21"/>
              </w:rPr>
              <w:t>0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z w:val="21"/>
              </w:rPr>
              <w:t>0 </w:t>
            </w:r>
          </w:p>
        </w:tc>
      </w:tr>
      <w:tr>
        <w:trPr>
          <w:trHeight w:val="636"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13"/>
                <w:sz w:val="21"/>
                <w:szCs w:val="21"/>
              </w:rPr>
              <w:t>其他非流动金融</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资产</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517,189,047.68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498,408,375.85</w:t>
            </w:r>
            <w:r>
              <w:rPr>
                <w:rFonts w:ascii="宋体"/>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-18,780,671.83</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sz w:val="21"/>
              </w:rPr>
              <w:t>0 </w:t>
            </w:r>
          </w:p>
        </w:tc>
      </w:tr>
      <w:tr>
        <w:trPr>
          <w:trHeight w:val="322"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895,153,668.73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1,105,794,183.93</w:t>
            </w:r>
            <w:r>
              <w:rPr>
                <w:rFonts w:ascii="宋体"/>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210,640,515.20</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125,087,159.81</w:t>
            </w:r>
            <w:r>
              <w:rPr>
                <w:rFonts w:ascii="宋体"/>
                <w:sz w:val="21"/>
              </w:rPr>
              <w:t> </w:t>
            </w:r>
          </w:p>
        </w:tc>
      </w:tr>
    </w:tbl>
    <w:p>
      <w:pPr>
        <w:pStyle w:val="BodyText"/>
        <w:spacing w:line="263" w:lineRule="exact"/>
        <w:ind w:left="216" w:right="0"/>
        <w:jc w:val="left"/>
        <w:rPr>
          <w:rFonts w:ascii="宋体" w:hAnsi="宋体" w:cs="宋体" w:eastAsia="宋体" w:hint="default"/>
        </w:rPr>
      </w:pPr>
      <w:r>
        <w:rPr>
          <w:rFonts w:ascii="宋体"/>
          <w:w w:val="100"/>
        </w:rPr>
        <w:t> </w:t>
      </w:r>
    </w:p>
    <w:p>
      <w:pPr>
        <w:pStyle w:val="Heading2"/>
        <w:spacing w:line="240" w:lineRule="auto" w:before="97"/>
        <w:ind w:left="216" w:right="0"/>
        <w:jc w:val="left"/>
        <w:rPr>
          <w:b w:val="0"/>
          <w:bCs w:val="0"/>
        </w:rPr>
      </w:pPr>
      <w:r>
        <w:rPr/>
        <w:t>十二、</w:t>
      </w:r>
      <w:r>
        <w:rPr>
          <w:spacing w:val="101"/>
        </w:rPr>
        <w:t> </w:t>
      </w:r>
      <w:r>
        <w:rPr>
          <w:rFonts w:ascii="宋体" w:hAnsi="宋体" w:cs="宋体" w:eastAsia="宋体" w:hint="default"/>
          <w:spacing w:val="101"/>
        </w:rPr>
      </w:r>
      <w:r>
        <w:rPr/>
        <w:t>其他</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29"/>
          <w:szCs w:val="29"/>
        </w:rPr>
      </w:pPr>
    </w:p>
    <w:p>
      <w:pPr>
        <w:pStyle w:val="Heading1"/>
        <w:tabs>
          <w:tab w:pos="1259" w:val="left" w:leader="none"/>
        </w:tabs>
        <w:spacing w:line="240" w:lineRule="auto"/>
        <w:ind w:right="76"/>
        <w:jc w:val="center"/>
        <w:rPr>
          <w:b w:val="0"/>
          <w:bCs w:val="0"/>
        </w:rPr>
      </w:pPr>
      <w:bookmarkStart w:name="_bookmark2" w:id="3"/>
      <w:bookmarkEnd w:id="3"/>
      <w:r>
        <w:rPr>
          <w:b w:val="0"/>
          <w:bCs w:val="0"/>
        </w:rPr>
      </w:r>
      <w:r>
        <w:rPr>
          <w:w w:val="95"/>
        </w:rPr>
        <w:t>第三节</w:t>
      </w:r>
      <w:r>
        <w:rPr>
          <w:rFonts w:ascii="宋体" w:hAnsi="宋体" w:cs="宋体" w:eastAsia="宋体" w:hint="default"/>
          <w:w w:val="95"/>
        </w:rPr>
        <w:tab/>
      </w:r>
      <w:r>
        <w:rPr/>
        <w:t>公司业务概要</w:t>
      </w:r>
      <w:r>
        <w:rPr>
          <w:b w:val="0"/>
          <w:bCs w:val="0"/>
        </w:rPr>
      </w:r>
    </w:p>
    <w:p>
      <w:pPr>
        <w:spacing w:line="324" w:lineRule="auto" w:before="219"/>
        <w:ind w:left="557" w:right="205" w:hanging="421"/>
        <w:jc w:val="left"/>
        <w:rPr>
          <w:rFonts w:ascii="宋体" w:hAnsi="宋体" w:cs="宋体" w:eastAsia="宋体" w:hint="default"/>
          <w:sz w:val="21"/>
          <w:szCs w:val="21"/>
        </w:rPr>
      </w:pPr>
      <w:r>
        <w:rPr>
          <w:rFonts w:ascii="宋体" w:hAnsi="宋体" w:cs="宋体" w:eastAsia="宋体" w:hint="default"/>
          <w:b/>
          <w:bCs/>
          <w:sz w:val="21"/>
          <w:szCs w:val="21"/>
        </w:rPr>
        <w:t>一、报告期内公司所从事的主要业务、经营模式及行业情况说明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3"/>
          <w:sz w:val="21"/>
          <w:szCs w:val="21"/>
        </w:rPr>
        <w:t>本报告期，根据中国音像与数字出版协会游戏出版工作委员会发布的《</w:t>
      </w:r>
      <w:r>
        <w:rPr>
          <w:rFonts w:ascii="宋体" w:hAnsi="宋体" w:cs="宋体" w:eastAsia="宋体" w:hint="default"/>
          <w:spacing w:val="-3"/>
          <w:sz w:val="21"/>
          <w:szCs w:val="21"/>
        </w:rPr>
        <w:t>2019</w:t>
      </w:r>
      <w:r>
        <w:rPr>
          <w:rFonts w:ascii="宋体" w:hAnsi="宋体" w:cs="宋体" w:eastAsia="宋体" w:hint="default"/>
          <w:spacing w:val="4"/>
          <w:sz w:val="21"/>
          <w:szCs w:val="21"/>
        </w:rPr>
        <w:t> </w:t>
      </w:r>
      <w:r>
        <w:rPr>
          <w:rFonts w:ascii="宋体" w:hAnsi="宋体" w:cs="宋体" w:eastAsia="宋体" w:hint="default"/>
          <w:sz w:val="21"/>
          <w:szCs w:val="21"/>
        </w:rPr>
        <w:t>年中国游戏产业</w:t>
      </w:r>
    </w:p>
    <w:p>
      <w:pPr>
        <w:pStyle w:val="BodyText"/>
        <w:spacing w:line="239" w:lineRule="exact"/>
        <w:ind w:left="136" w:right="0"/>
        <w:jc w:val="left"/>
      </w:pPr>
      <w:r>
        <w:rPr/>
        <w:t>报告》显示，</w:t>
      </w:r>
      <w:r>
        <w:rPr>
          <w:rFonts w:ascii="宋体" w:hAnsi="宋体" w:cs="宋体" w:eastAsia="宋体" w:hint="default"/>
        </w:rPr>
        <w:t>2019</w:t>
      </w:r>
      <w:r>
        <w:rPr>
          <w:rFonts w:ascii="宋体" w:hAnsi="宋体" w:cs="宋体" w:eastAsia="宋体" w:hint="default"/>
          <w:spacing w:val="-52"/>
        </w:rPr>
        <w:t> </w:t>
      </w:r>
      <w:r>
        <w:rPr/>
        <w:t>年中国游戏市场实际销售收入</w:t>
      </w:r>
      <w:r>
        <w:rPr>
          <w:spacing w:val="-52"/>
        </w:rPr>
        <w:t> </w:t>
      </w:r>
      <w:r>
        <w:rPr>
          <w:rFonts w:ascii="宋体" w:hAnsi="宋体" w:cs="宋体" w:eastAsia="宋体" w:hint="default"/>
        </w:rPr>
        <w:t>2308.8</w:t>
      </w:r>
      <w:r>
        <w:rPr>
          <w:rFonts w:ascii="宋体" w:hAnsi="宋体" w:cs="宋体" w:eastAsia="宋体" w:hint="default"/>
          <w:spacing w:val="-52"/>
        </w:rPr>
        <w:t> </w:t>
      </w:r>
      <w:r>
        <w:rPr/>
        <w:t>亿元，同比增长</w:t>
      </w:r>
      <w:r>
        <w:rPr>
          <w:spacing w:val="-53"/>
        </w:rPr>
        <w:t> </w:t>
      </w:r>
      <w:r>
        <w:rPr>
          <w:rFonts w:ascii="宋体" w:hAnsi="宋体" w:cs="宋体" w:eastAsia="宋体" w:hint="default"/>
        </w:rPr>
        <w:t>7.7%</w:t>
      </w:r>
      <w:r>
        <w:rPr/>
        <w:t>；中国游戏用户规</w:t>
      </w:r>
    </w:p>
    <w:p>
      <w:pPr>
        <w:pStyle w:val="BodyText"/>
        <w:spacing w:line="273" w:lineRule="auto" w:before="37"/>
        <w:ind w:left="136" w:right="0"/>
        <w:jc w:val="left"/>
      </w:pPr>
      <w:r>
        <w:rPr/>
        <w:t>模达到</w:t>
      </w:r>
      <w:r>
        <w:rPr>
          <w:spacing w:val="-39"/>
        </w:rPr>
        <w:t> </w:t>
      </w:r>
      <w:r>
        <w:rPr>
          <w:rFonts w:ascii="宋体" w:hAnsi="宋体" w:cs="宋体" w:eastAsia="宋体" w:hint="default"/>
        </w:rPr>
        <w:t>6.4</w:t>
      </w:r>
      <w:r>
        <w:rPr>
          <w:rFonts w:ascii="宋体" w:hAnsi="宋体" w:cs="宋体" w:eastAsia="宋体" w:hint="default"/>
          <w:spacing w:val="-43"/>
        </w:rPr>
        <w:t> </w:t>
      </w:r>
      <w:r>
        <w:rPr>
          <w:spacing w:val="-3"/>
        </w:rPr>
        <w:t>亿人，同比增长</w:t>
      </w:r>
      <w:r>
        <w:rPr>
          <w:spacing w:val="-40"/>
        </w:rPr>
        <w:t> </w:t>
      </w:r>
      <w:r>
        <w:rPr>
          <w:rFonts w:ascii="宋体" w:hAnsi="宋体" w:cs="宋体" w:eastAsia="宋体" w:hint="default"/>
          <w:spacing w:val="-3"/>
        </w:rPr>
        <w:t>2.5%</w:t>
      </w:r>
      <w:r>
        <w:rPr>
          <w:spacing w:val="-3"/>
        </w:rPr>
        <w:t>。《报告》显示，国内游戏企业通过深耕自主研发，探索新的发</w:t>
      </w:r>
      <w:r>
        <w:rPr>
          <w:spacing w:val="-74"/>
        </w:rPr>
        <w:t> </w:t>
      </w:r>
      <w:r>
        <w:rPr>
          <w:spacing w:val="-74"/>
        </w:rPr>
      </w:r>
      <w:r>
        <w:rPr/>
        <w:t>展模式和途径取得较快增长。</w:t>
      </w:r>
      <w:r>
        <w:rPr>
          <w:rFonts w:ascii="宋体" w:hAnsi="宋体" w:cs="宋体" w:eastAsia="宋体" w:hint="default"/>
        </w:rPr>
        <w:t>2019</w:t>
      </w:r>
      <w:r>
        <w:rPr>
          <w:rFonts w:ascii="宋体" w:hAnsi="宋体" w:cs="宋体" w:eastAsia="宋体" w:hint="default"/>
          <w:spacing w:val="-50"/>
        </w:rPr>
        <w:t> </w:t>
      </w:r>
      <w:r>
        <w:rPr/>
        <w:t>年，中国自主研发游戏在国内市场实际销售收入达到</w:t>
      </w:r>
      <w:r>
        <w:rPr>
          <w:spacing w:val="-47"/>
        </w:rPr>
        <w:t> </w:t>
      </w:r>
      <w:r>
        <w:rPr>
          <w:rFonts w:ascii="宋体" w:hAnsi="宋体" w:cs="宋体" w:eastAsia="宋体" w:hint="default"/>
        </w:rPr>
        <w:t>1,895.1</w:t>
      </w:r>
      <w:r>
        <w:rPr>
          <w:rFonts w:ascii="宋体" w:hAnsi="宋体" w:cs="宋体" w:eastAsia="宋体" w:hint="default"/>
          <w:w w:val="100"/>
        </w:rPr>
        <w:t> </w:t>
      </w:r>
      <w:r>
        <w:rPr>
          <w:spacing w:val="-11"/>
        </w:rPr>
        <w:t>亿元，同比增长</w:t>
      </w:r>
      <w:r>
        <w:rPr>
          <w:spacing w:val="-36"/>
        </w:rPr>
        <w:t> </w:t>
      </w:r>
      <w:r>
        <w:rPr>
          <w:rFonts w:ascii="宋体" w:hAnsi="宋体" w:cs="宋体" w:eastAsia="宋体" w:hint="default"/>
          <w:spacing w:val="-5"/>
        </w:rPr>
        <w:t>15.3%</w:t>
      </w:r>
      <w:r>
        <w:rPr>
          <w:spacing w:val="-5"/>
        </w:rPr>
        <w:t>；中国自主研发游戏海外市场实际销售收入达</w:t>
      </w:r>
      <w:r>
        <w:rPr>
          <w:spacing w:val="-36"/>
        </w:rPr>
        <w:t> </w:t>
      </w:r>
      <w:r>
        <w:rPr>
          <w:rFonts w:ascii="宋体" w:hAnsi="宋体" w:cs="宋体" w:eastAsia="宋体" w:hint="default"/>
        </w:rPr>
        <w:t>115.9</w:t>
      </w:r>
      <w:r>
        <w:rPr>
          <w:rFonts w:ascii="宋体" w:hAnsi="宋体" w:cs="宋体" w:eastAsia="宋体" w:hint="default"/>
          <w:spacing w:val="-37"/>
        </w:rPr>
        <w:t> </w:t>
      </w:r>
      <w:r>
        <w:rPr>
          <w:spacing w:val="-10"/>
        </w:rPr>
        <w:t>亿美元，同比增长</w:t>
      </w:r>
      <w:r>
        <w:rPr>
          <w:spacing w:val="-36"/>
        </w:rPr>
        <w:t> </w:t>
      </w:r>
      <w:r>
        <w:rPr>
          <w:rFonts w:ascii="宋体" w:hAnsi="宋体" w:cs="宋体" w:eastAsia="宋体" w:hint="default"/>
        </w:rPr>
        <w:t>21%</w:t>
      </w:r>
      <w:r>
        <w:rPr/>
        <w:t>。</w:t>
      </w:r>
      <w:r>
        <w:rPr>
          <w:spacing w:val="-98"/>
        </w:rPr>
        <w:t> </w:t>
      </w:r>
      <w:r>
        <w:rPr/>
        <w:t>从电子竞技这一维度来看，我国已成为世界上最具影响力和最具潜力的电子竞技市场。中国电子</w:t>
      </w:r>
      <w:r>
        <w:rPr>
          <w:spacing w:val="-97"/>
        </w:rPr>
        <w:t> </w:t>
      </w:r>
      <w:r>
        <w:rPr>
          <w:spacing w:val="-97"/>
        </w:rPr>
      </w:r>
      <w:r>
        <w:rPr/>
        <w:t>竞技游戏市场收入从</w:t>
      </w:r>
      <w:r>
        <w:rPr>
          <w:spacing w:val="-46"/>
        </w:rPr>
        <w:t> </w:t>
      </w:r>
      <w:r>
        <w:rPr>
          <w:rFonts w:ascii="宋体" w:hAnsi="宋体" w:cs="宋体" w:eastAsia="宋体" w:hint="default"/>
        </w:rPr>
        <w:t>2018</w:t>
      </w:r>
      <w:r>
        <w:rPr>
          <w:rFonts w:ascii="宋体" w:hAnsi="宋体" w:cs="宋体" w:eastAsia="宋体" w:hint="default"/>
          <w:spacing w:val="-49"/>
        </w:rPr>
        <w:t> </w:t>
      </w:r>
      <w:r>
        <w:rPr/>
        <w:t>年的</w:t>
      </w:r>
      <w:r>
        <w:rPr>
          <w:spacing w:val="-46"/>
        </w:rPr>
        <w:t> </w:t>
      </w:r>
      <w:r>
        <w:rPr>
          <w:rFonts w:ascii="宋体" w:hAnsi="宋体" w:cs="宋体" w:eastAsia="宋体" w:hint="default"/>
        </w:rPr>
        <w:t>834.4</w:t>
      </w:r>
      <w:r>
        <w:rPr>
          <w:rFonts w:ascii="宋体" w:hAnsi="宋体" w:cs="宋体" w:eastAsia="宋体" w:hint="default"/>
          <w:spacing w:val="-49"/>
        </w:rPr>
        <w:t> </w:t>
      </w:r>
      <w:r>
        <w:rPr/>
        <w:t>亿元增长至</w:t>
      </w:r>
      <w:r>
        <w:rPr>
          <w:spacing w:val="-47"/>
        </w:rPr>
        <w:t> </w:t>
      </w:r>
      <w:r>
        <w:rPr>
          <w:rFonts w:ascii="宋体" w:hAnsi="宋体" w:cs="宋体" w:eastAsia="宋体" w:hint="default"/>
        </w:rPr>
        <w:t>2019</w:t>
      </w:r>
      <w:r>
        <w:rPr>
          <w:rFonts w:ascii="宋体" w:hAnsi="宋体" w:cs="宋体" w:eastAsia="宋体" w:hint="default"/>
          <w:spacing w:val="-47"/>
        </w:rPr>
        <w:t> </w:t>
      </w:r>
      <w:r>
        <w:rPr/>
        <w:t>年的</w:t>
      </w:r>
      <w:r>
        <w:rPr>
          <w:spacing w:val="-46"/>
        </w:rPr>
        <w:t> </w:t>
      </w:r>
      <w:r>
        <w:rPr>
          <w:rFonts w:ascii="宋体" w:hAnsi="宋体" w:cs="宋体" w:eastAsia="宋体" w:hint="default"/>
        </w:rPr>
        <w:t>947.3</w:t>
      </w:r>
      <w:r>
        <w:rPr>
          <w:rFonts w:ascii="宋体" w:hAnsi="宋体" w:cs="宋体" w:eastAsia="宋体" w:hint="default"/>
          <w:spacing w:val="-47"/>
        </w:rPr>
        <w:t> </w:t>
      </w:r>
      <w:r>
        <w:rPr/>
        <w:t>亿元，同比增长</w:t>
      </w:r>
      <w:r>
        <w:rPr>
          <w:spacing w:val="-47"/>
        </w:rPr>
        <w:t> </w:t>
      </w:r>
      <w:r>
        <w:rPr>
          <w:rFonts w:ascii="宋体" w:hAnsi="宋体" w:cs="宋体" w:eastAsia="宋体" w:hint="default"/>
        </w:rPr>
        <w:t>13.5%</w:t>
      </w:r>
      <w:r>
        <w:rPr/>
        <w:t>，电子</w:t>
      </w:r>
    </w:p>
    <w:p>
      <w:pPr>
        <w:pStyle w:val="BodyText"/>
        <w:spacing w:line="273" w:lineRule="auto" w:before="7"/>
        <w:ind w:left="136" w:right="208"/>
        <w:jc w:val="both"/>
        <w:rPr>
          <w:rFonts w:ascii="宋体" w:hAnsi="宋体" w:cs="宋体" w:eastAsia="宋体" w:hint="default"/>
        </w:rPr>
      </w:pPr>
      <w:r>
        <w:rPr/>
        <w:t>竞技用户规模达到</w:t>
      </w:r>
      <w:r>
        <w:rPr>
          <w:spacing w:val="-51"/>
        </w:rPr>
        <w:t> </w:t>
      </w:r>
      <w:r>
        <w:rPr>
          <w:rFonts w:ascii="宋体" w:hAnsi="宋体" w:cs="宋体" w:eastAsia="宋体" w:hint="default"/>
        </w:rPr>
        <w:t>4.4</w:t>
      </w:r>
      <w:r>
        <w:rPr>
          <w:rFonts w:ascii="宋体" w:hAnsi="宋体" w:cs="宋体" w:eastAsia="宋体" w:hint="default"/>
          <w:spacing w:val="-49"/>
        </w:rPr>
        <w:t> </w:t>
      </w:r>
      <w:r>
        <w:rPr/>
        <w:t>亿人，当前电子竞技商业化价值已经开始凸显。数字娱乐产业作为公司核</w:t>
      </w:r>
      <w:r>
        <w:rPr>
          <w:w w:val="100"/>
        </w:rPr>
        <w:t> </w:t>
      </w:r>
      <w:r>
        <w:rPr>
          <w:spacing w:val="-1"/>
        </w:rPr>
        <w:t>心业务，紧紧围绕市场变化趋势，坚持按照“移动化、全国化、社交化”的发展理念推进各方面</w:t>
      </w:r>
      <w:r>
        <w:rPr>
          <w:spacing w:val="-55"/>
        </w:rPr>
        <w:t> </w:t>
      </w:r>
      <w:r>
        <w:rPr>
          <w:spacing w:val="-55"/>
        </w:rPr>
      </w:r>
      <w:r>
        <w:rPr>
          <w:spacing w:val="-1"/>
        </w:rPr>
        <w:t>工作，通过自研和投资并购在全国进行布局，进一步巩固和拓展国内互联网休闲游戏市场，盈利</w:t>
      </w:r>
      <w:r>
        <w:rPr>
          <w:spacing w:val="-53"/>
        </w:rPr>
        <w:t> </w:t>
      </w:r>
      <w:r>
        <w:rPr>
          <w:spacing w:val="-53"/>
        </w:rPr>
      </w:r>
      <w:r>
        <w:rPr>
          <w:spacing w:val="-1"/>
        </w:rPr>
        <w:t>能力处于较高水平；同时紧抓国家层面推动“文化走出去”的战略机遇，努力探索手游出海策略</w:t>
      </w:r>
      <w:r>
        <w:rPr>
          <w:spacing w:val="-55"/>
        </w:rPr>
        <w:t> </w:t>
      </w:r>
      <w:r>
        <w:rPr>
          <w:spacing w:val="-55"/>
        </w:rPr>
      </w:r>
      <w:r>
        <w:rPr>
          <w:spacing w:val="-1"/>
        </w:rPr>
        <w:t>并取得了一定成绩，目前已有数十款产品在海外上线。此外，公司快速启动并着力推进了数字体</w:t>
      </w:r>
      <w:r>
        <w:rPr>
          <w:spacing w:val="-55"/>
        </w:rPr>
        <w:t> </w:t>
      </w:r>
      <w:r>
        <w:rPr>
          <w:spacing w:val="-55"/>
        </w:rPr>
      </w:r>
      <w:r>
        <w:rPr/>
        <w:t>育事业群的整体转型，进一步增强公司电竞板块的整体竞争力和市场影响力。</w:t>
      </w:r>
      <w:r>
        <w:rPr>
          <w:rFonts w:ascii="宋体" w:hAnsi="宋体" w:cs="宋体" w:eastAsia="宋体" w:hint="default"/>
        </w:rPr>
        <w:t> </w:t>
      </w:r>
    </w:p>
    <w:p>
      <w:pPr>
        <w:pStyle w:val="BodyText"/>
        <w:spacing w:line="273" w:lineRule="auto" w:before="7"/>
        <w:ind w:left="136" w:right="0" w:firstLine="420"/>
        <w:jc w:val="left"/>
        <w:rPr>
          <w:rFonts w:ascii="宋体" w:hAnsi="宋体" w:cs="宋体" w:eastAsia="宋体" w:hint="default"/>
        </w:rPr>
      </w:pPr>
      <w:r>
        <w:rPr>
          <w:spacing w:val="-5"/>
        </w:rPr>
        <w:t>报告期内，据国家工业信息安全发展研究中心发布的《</w:t>
      </w:r>
      <w:r>
        <w:rPr>
          <w:rFonts w:ascii="宋体" w:hAnsi="宋体" w:cs="宋体" w:eastAsia="宋体" w:hint="default"/>
          <w:spacing w:val="-5"/>
        </w:rPr>
        <w:t>2019</w:t>
      </w:r>
      <w:r>
        <w:rPr>
          <w:rFonts w:ascii="宋体" w:hAnsi="宋体" w:cs="宋体" w:eastAsia="宋体" w:hint="default"/>
          <w:spacing w:val="-8"/>
        </w:rPr>
        <w:t> </w:t>
      </w:r>
      <w:r>
        <w:rPr>
          <w:spacing w:val="-5"/>
        </w:rPr>
        <w:t>中国大数据产业发展报告》显示，</w:t>
      </w:r>
      <w:r>
        <w:rPr>
          <w:w w:val="100"/>
        </w:rPr>
        <w:t> </w:t>
      </w:r>
      <w:r>
        <w:rPr/>
        <w:t>截至</w:t>
      </w:r>
      <w:r>
        <w:rPr>
          <w:spacing w:val="-46"/>
        </w:rPr>
        <w:t> </w:t>
      </w:r>
      <w:r>
        <w:rPr>
          <w:rFonts w:ascii="宋体" w:hAnsi="宋体" w:cs="宋体" w:eastAsia="宋体" w:hint="default"/>
        </w:rPr>
        <w:t>2019</w:t>
      </w:r>
      <w:r>
        <w:rPr>
          <w:rFonts w:ascii="宋体" w:hAnsi="宋体" w:cs="宋体" w:eastAsia="宋体" w:hint="default"/>
          <w:spacing w:val="-49"/>
        </w:rPr>
        <w:t> </w:t>
      </w:r>
      <w:r>
        <w:rPr>
          <w:spacing w:val="-4"/>
        </w:rPr>
        <w:t>年，大数据产业规模超过</w:t>
      </w:r>
      <w:r>
        <w:rPr>
          <w:spacing w:val="-46"/>
        </w:rPr>
        <w:t> </w:t>
      </w:r>
      <w:r>
        <w:rPr>
          <w:rFonts w:ascii="宋体" w:hAnsi="宋体" w:cs="宋体" w:eastAsia="宋体" w:hint="default"/>
        </w:rPr>
        <w:t>8000</w:t>
      </w:r>
      <w:r>
        <w:rPr>
          <w:rFonts w:ascii="宋体" w:hAnsi="宋体" w:cs="宋体" w:eastAsia="宋体" w:hint="default"/>
          <w:spacing w:val="-49"/>
        </w:rPr>
        <w:t> </w:t>
      </w:r>
      <w:r>
        <w:rPr>
          <w:spacing w:val="-5"/>
        </w:rPr>
        <w:t>亿元，预计到</w:t>
      </w:r>
      <w:r>
        <w:rPr>
          <w:spacing w:val="-47"/>
        </w:rPr>
        <w:t> </w:t>
      </w:r>
      <w:r>
        <w:rPr>
          <w:rFonts w:ascii="宋体" w:hAnsi="宋体" w:cs="宋体" w:eastAsia="宋体" w:hint="default"/>
        </w:rPr>
        <w:t>2020</w:t>
      </w:r>
      <w:r>
        <w:rPr>
          <w:rFonts w:ascii="宋体" w:hAnsi="宋体" w:cs="宋体" w:eastAsia="宋体" w:hint="default"/>
          <w:spacing w:val="-46"/>
        </w:rPr>
        <w:t> </w:t>
      </w:r>
      <w:r>
        <w:rPr>
          <w:spacing w:val="-5"/>
        </w:rPr>
        <w:t>年底将超过万亿。从产业来看，互联</w:t>
      </w:r>
      <w:r>
        <w:rPr>
          <w:spacing w:val="-89"/>
        </w:rPr>
        <w:t> </w:t>
      </w:r>
      <w:r>
        <w:rPr>
          <w:spacing w:val="-89"/>
        </w:rPr>
      </w:r>
      <w:r>
        <w:rPr/>
        <w:t>网、金融、通信、安防等产业目前与大数据融合情况较好，交通、能源、工业等也在快速应用大</w:t>
      </w:r>
      <w:r>
        <w:rPr>
          <w:spacing w:val="-97"/>
        </w:rPr>
        <w:t> </w:t>
      </w:r>
      <w:r>
        <w:rPr>
          <w:spacing w:val="-97"/>
        </w:rPr>
      </w:r>
      <w:r>
        <w:rPr>
          <w:spacing w:val="-3"/>
        </w:rPr>
        <w:t>数据。以此为指引，公司大数据板块核心项目也取得突破，</w:t>
      </w:r>
      <w:r>
        <w:rPr>
          <w:rFonts w:ascii="宋体" w:hAnsi="宋体" w:cs="宋体" w:eastAsia="宋体" w:hint="default"/>
          <w:spacing w:val="-3"/>
        </w:rPr>
        <w:t>2019 </w:t>
      </w:r>
      <w:r>
        <w:rPr>
          <w:spacing w:val="-3"/>
        </w:rPr>
        <w:t>年富春云公司实现盈利，为后续</w:t>
      </w:r>
      <w:r>
        <w:rPr>
          <w:spacing w:val="-75"/>
        </w:rPr>
        <w:t> </w:t>
      </w:r>
      <w:r>
        <w:rPr>
          <w:spacing w:val="-75"/>
        </w:rPr>
      </w:r>
      <w:r>
        <w:rPr>
          <w:spacing w:val="-2"/>
          <w:w w:val="100"/>
        </w:rPr>
        <w:t>发展奠定坚实基础</w:t>
      </w:r>
      <w:r>
        <w:rPr>
          <w:rFonts w:ascii="宋体" w:hAnsi="宋体" w:cs="宋体" w:eastAsia="宋体" w:hint="default"/>
          <w:spacing w:val="-2"/>
          <w:w w:val="100"/>
        </w:rPr>
        <w:t>,</w:t>
      </w:r>
      <w:r>
        <w:rPr>
          <w:spacing w:val="-2"/>
          <w:w w:val="100"/>
        </w:rPr>
        <w:t>同时积极开拓以优质</w:t>
      </w:r>
      <w:r>
        <w:rPr>
          <w:spacing w:val="-47"/>
          <w:w w:val="100"/>
        </w:rPr>
        <w:t> </w:t>
      </w:r>
      <w:r>
        <w:rPr>
          <w:rFonts w:ascii="宋体" w:hAnsi="宋体" w:cs="宋体" w:eastAsia="宋体" w:hint="default"/>
          <w:spacing w:val="-1"/>
          <w:w w:val="100"/>
        </w:rPr>
        <w:t>IDC</w:t>
      </w:r>
      <w:r>
        <w:rPr>
          <w:rFonts w:ascii="宋体" w:hAnsi="宋体" w:cs="宋体" w:eastAsia="宋体" w:hint="default"/>
          <w:spacing w:val="-48"/>
          <w:w w:val="100"/>
        </w:rPr>
        <w:t> </w:t>
      </w:r>
      <w:r>
        <w:rPr>
          <w:spacing w:val="-6"/>
          <w:w w:val="100"/>
        </w:rPr>
        <w:t>服务为基础的各类数据增值服务，拓展产业链上下游</w:t>
      </w:r>
      <w:r>
        <w:rPr>
          <w:spacing w:val="-92"/>
          <w:w w:val="100"/>
        </w:rPr>
        <w:t> </w:t>
      </w:r>
      <w:r>
        <w:rPr>
          <w:spacing w:val="-92"/>
          <w:w w:val="100"/>
        </w:rPr>
      </w:r>
      <w:r>
        <w:rPr/>
        <w:t>相关延伸服务。此外，公司还充分运用在智慧政务服务领域的积累，深度参与“杭州城市大脑”</w:t>
      </w:r>
      <w:r>
        <w:rPr>
          <w:spacing w:val="-97"/>
        </w:rPr>
        <w:t> </w:t>
      </w:r>
      <w:r>
        <w:rPr>
          <w:spacing w:val="-97"/>
        </w:rPr>
      </w:r>
      <w:r>
        <w:rPr/>
        <w:t>建设，并积极投入“数字浙江”建设。</w:t>
      </w:r>
      <w:r>
        <w:rPr>
          <w:rFonts w:ascii="宋体" w:hAnsi="宋体" w:cs="宋体" w:eastAsia="宋体" w:hint="default"/>
        </w:rPr>
        <w:t> </w:t>
      </w:r>
    </w:p>
    <w:p>
      <w:pPr>
        <w:pStyle w:val="BodyText"/>
        <w:spacing w:line="273" w:lineRule="auto" w:before="8"/>
        <w:ind w:left="136" w:right="0" w:firstLine="420"/>
        <w:jc w:val="left"/>
        <w:rPr>
          <w:rFonts w:ascii="宋体" w:hAnsi="宋体" w:cs="宋体" w:eastAsia="宋体" w:hint="default"/>
        </w:rPr>
      </w:pPr>
      <w:r>
        <w:rPr/>
        <w:t>报告期内，习近平总书记在围绕“建设全媒体，推动媒体融合向纵深发展”发表重要讲话时</w:t>
      </w:r>
      <w:r>
        <w:rPr>
          <w:w w:val="100"/>
        </w:rPr>
        <w:t> </w:t>
      </w:r>
      <w:r>
        <w:rPr/>
        <w:t>指出，“从全球范围看，媒体智能化进入快速发展阶段。我们要增强紧迫感和使命感，推动关键</w:t>
      </w:r>
      <w:r>
        <w:rPr>
          <w:spacing w:val="-97"/>
        </w:rPr>
        <w:t> </w:t>
      </w:r>
      <w:r>
        <w:rPr>
          <w:spacing w:val="-97"/>
        </w:rPr>
      </w:r>
      <w:r>
        <w:rPr>
          <w:spacing w:val="-4"/>
        </w:rPr>
        <w:t>核心技术自主创新不断实现突破，探索将人工智能运用在新闻采集、生产、分发、接收、反馈中，</w:t>
      </w:r>
      <w:r>
        <w:rPr>
          <w:spacing w:val="-33"/>
        </w:rPr>
        <w:t> </w:t>
      </w:r>
      <w:r>
        <w:rPr>
          <w:spacing w:val="-33"/>
        </w:rPr>
      </w:r>
      <w:r>
        <w:rPr/>
        <w:t>用主流价值导向驾驭‘算法’，全面提高舆论引导能力。”随着短视频的兴起，</w:t>
      </w:r>
      <w:r>
        <w:rPr>
          <w:rFonts w:ascii="宋体" w:hAnsi="宋体" w:cs="宋体" w:eastAsia="宋体" w:hint="default"/>
        </w:rPr>
        <w:t>MCN </w:t>
      </w:r>
      <w:r>
        <w:rPr/>
        <w:t>机构聚合互</w:t>
      </w:r>
      <w:r>
        <w:rPr>
          <w:spacing w:val="-97"/>
        </w:rPr>
        <w:t> </w:t>
      </w:r>
      <w:r>
        <w:rPr>
          <w:spacing w:val="-97"/>
        </w:rPr>
      </w:r>
      <w:r>
        <w:rPr>
          <w:spacing w:val="-4"/>
        </w:rPr>
        <w:t>联网专业内容生产者（</w:t>
      </w:r>
      <w:r>
        <w:rPr>
          <w:rFonts w:ascii="宋体" w:hAnsi="宋体" w:cs="宋体" w:eastAsia="宋体" w:hint="default"/>
          <w:spacing w:val="-4"/>
        </w:rPr>
        <w:t>PGC</w:t>
      </w:r>
      <w:r>
        <w:rPr>
          <w:spacing w:val="-4"/>
        </w:rPr>
        <w:t>），开启了一条连接内容生产管理、运营管理、粉丝管理、商业变现等</w:t>
      </w:r>
      <w:r>
        <w:rPr>
          <w:spacing w:val="-31"/>
        </w:rPr>
        <w:t> </w:t>
      </w:r>
      <w:r>
        <w:rPr>
          <w:spacing w:val="-31"/>
        </w:rPr>
      </w:r>
      <w:r>
        <w:rPr>
          <w:spacing w:val="-3"/>
        </w:rPr>
        <w:t>多方位模式的产业链路，发展势头迅猛。</w:t>
      </w:r>
      <w:r>
        <w:rPr>
          <w:rFonts w:ascii="宋体" w:hAnsi="宋体" w:cs="宋体" w:eastAsia="宋体" w:hint="default"/>
          <w:spacing w:val="-3"/>
        </w:rPr>
        <w:t>2019</w:t>
      </w:r>
      <w:r>
        <w:rPr>
          <w:rFonts w:ascii="宋体" w:hAnsi="宋体" w:cs="宋体" w:eastAsia="宋体" w:hint="default"/>
          <w:spacing w:val="-51"/>
        </w:rPr>
        <w:t> </w:t>
      </w:r>
      <w:r>
        <w:rPr/>
        <w:t>年</w:t>
      </w:r>
      <w:r>
        <w:rPr>
          <w:spacing w:val="-49"/>
        </w:rPr>
        <w:t> </w:t>
      </w:r>
      <w:r>
        <w:rPr>
          <w:rFonts w:ascii="宋体" w:hAnsi="宋体" w:cs="宋体" w:eastAsia="宋体" w:hint="default"/>
        </w:rPr>
        <w:t>5</w:t>
      </w:r>
      <w:r>
        <w:rPr>
          <w:rFonts w:ascii="宋体" w:hAnsi="宋体" w:cs="宋体" w:eastAsia="宋体" w:hint="default"/>
          <w:spacing w:val="-51"/>
        </w:rPr>
        <w:t> </w:t>
      </w:r>
      <w:r>
        <w:rPr/>
        <w:t>月，浙江省委书记车俊在考察时也对浙报集团</w:t>
      </w:r>
      <w:r>
        <w:rPr>
          <w:spacing w:val="-95"/>
        </w:rPr>
        <w:t> </w:t>
      </w:r>
      <w:r>
        <w:rPr>
          <w:spacing w:val="-95"/>
        </w:rPr>
      </w:r>
      <w:r>
        <w:rPr/>
        <w:t>提出“在推进媒体融合发展上展现新担当，坚持导向为魂、移动为先、内容为王、创新为要、人</w:t>
      </w:r>
      <w:r>
        <w:rPr>
          <w:spacing w:val="-97"/>
        </w:rPr>
        <w:t> </w:t>
      </w:r>
      <w:r>
        <w:rPr>
          <w:spacing w:val="-97"/>
        </w:rPr>
      </w:r>
      <w:r>
        <w:rPr/>
        <w:t>才为本，以更高标准、更广视野、更大改革力度，大力推进内容品质化、媒体品牌化、传播智能</w:t>
      </w:r>
      <w:r>
        <w:rPr>
          <w:spacing w:val="-97"/>
        </w:rPr>
        <w:t> </w:t>
      </w:r>
      <w:r>
        <w:rPr>
          <w:spacing w:val="-97"/>
        </w:rPr>
      </w:r>
      <w:r>
        <w:rPr/>
        <w:t>化、服务智慧化”的具体要求。在此基础上，公司启动了新一轮重要布局，在媒体融合被纳入国</w:t>
      </w:r>
      <w:r>
        <w:rPr>
          <w:spacing w:val="-97"/>
        </w:rPr>
        <w:t> </w:t>
      </w:r>
      <w:r>
        <w:rPr>
          <w:spacing w:val="-97"/>
        </w:rPr>
      </w:r>
      <w:r>
        <w:rPr/>
        <w:t>家发展顶层设计的当下，面对舆论生态、媒体格局、传播方式的深刻变化，公司在技术创新、沉</w:t>
      </w:r>
      <w:r>
        <w:rPr>
          <w:spacing w:val="-97"/>
        </w:rPr>
        <w:t> </w:t>
      </w:r>
      <w:r>
        <w:rPr>
          <w:spacing w:val="-97"/>
        </w:rPr>
      </w:r>
      <w:r>
        <w:rPr>
          <w:spacing w:val="-3"/>
        </w:rPr>
        <w:t>淀的同时，加快推进融媒体云平台项目建设。</w:t>
      </w:r>
      <w:r>
        <w:rPr>
          <w:rFonts w:ascii="宋体" w:hAnsi="宋体" w:cs="宋体" w:eastAsia="宋体" w:hint="default"/>
          <w:spacing w:val="-3"/>
        </w:rPr>
        <w:t>2019</w:t>
      </w:r>
      <w:r>
        <w:rPr>
          <w:rFonts w:ascii="宋体" w:hAnsi="宋体" w:cs="宋体" w:eastAsia="宋体" w:hint="default"/>
          <w:spacing w:val="-48"/>
        </w:rPr>
        <w:t> </w:t>
      </w:r>
      <w:r>
        <w:rPr/>
        <w:t>年年底，公司控股股东浙报控股对公司子公司</w:t>
      </w:r>
      <w:r>
        <w:rPr>
          <w:spacing w:val="-87"/>
        </w:rPr>
        <w:t> </w:t>
      </w:r>
      <w:r>
        <w:rPr>
          <w:spacing w:val="-87"/>
        </w:rPr>
      </w:r>
      <w:r>
        <w:rPr/>
        <w:t>融媒体公司进行增资，有效丰富了公司融媒体平台内容及技术相关资源，扩充融媒体公司流动资</w:t>
      </w:r>
      <w:r>
        <w:rPr>
          <w:spacing w:val="-97"/>
        </w:rPr>
        <w:t> </w:t>
      </w:r>
      <w:r>
        <w:rPr>
          <w:spacing w:val="-97"/>
        </w:rPr>
      </w:r>
      <w:r>
        <w:rPr/>
        <w:t>金，有利于进一步提升融媒体平台的技术创新能力和核心竞争力，加快培育和推进公司融媒体产</w:t>
      </w:r>
      <w:r>
        <w:rPr>
          <w:spacing w:val="-97"/>
        </w:rPr>
        <w:t> </w:t>
      </w:r>
      <w:r>
        <w:rPr>
          <w:spacing w:val="-97"/>
        </w:rPr>
      </w:r>
      <w:r>
        <w:rPr/>
        <w:t>业发展。</w:t>
      </w:r>
      <w:r>
        <w:rPr>
          <w:rFonts w:ascii="宋体" w:hAnsi="宋体" w:cs="宋体" w:eastAsia="宋体" w:hint="default"/>
        </w:rPr>
        <w:t> </w:t>
      </w:r>
    </w:p>
    <w:p>
      <w:pPr>
        <w:pStyle w:val="BodyText"/>
        <w:spacing w:line="273" w:lineRule="auto" w:before="7"/>
        <w:ind w:left="136" w:right="0" w:firstLine="420"/>
        <w:jc w:val="left"/>
        <w:rPr>
          <w:rFonts w:ascii="宋体" w:hAnsi="宋体" w:cs="宋体" w:eastAsia="宋体" w:hint="default"/>
        </w:rPr>
      </w:pPr>
      <w:r>
        <w:rPr>
          <w:spacing w:val="-3"/>
        </w:rPr>
        <w:t>报告期内，公司继续大力布局大数据、人工智能、互联网营销等领域，新增对外投资项目</w:t>
      </w:r>
      <w:r>
        <w:rPr>
          <w:spacing w:val="-9"/>
        </w:rPr>
        <w:t> </w:t>
      </w:r>
      <w:r>
        <w:rPr>
          <w:rFonts w:ascii="宋体" w:hAnsi="宋体" w:cs="宋体" w:eastAsia="宋体" w:hint="default"/>
          <w:spacing w:val="-3"/>
        </w:rPr>
        <w:t>19</w:t>
      </w:r>
      <w:r>
        <w:rPr>
          <w:rFonts w:ascii="宋体" w:hAnsi="宋体" w:cs="宋体" w:eastAsia="宋体" w:hint="default"/>
          <w:spacing w:val="-3"/>
          <w:w w:val="100"/>
        </w:rPr>
        <w:t> </w:t>
      </w:r>
      <w:r>
        <w:rPr/>
        <w:t>个，投资金额共计</w:t>
      </w:r>
      <w:r>
        <w:rPr>
          <w:spacing w:val="-56"/>
        </w:rPr>
        <w:t> </w:t>
      </w:r>
      <w:r>
        <w:rPr>
          <w:rFonts w:ascii="宋体" w:hAnsi="宋体" w:cs="宋体" w:eastAsia="宋体" w:hint="default"/>
        </w:rPr>
        <w:t>45,156.69</w:t>
      </w:r>
      <w:r>
        <w:rPr>
          <w:rFonts w:ascii="宋体" w:hAnsi="宋体" w:cs="宋体" w:eastAsia="宋体" w:hint="default"/>
          <w:spacing w:val="-55"/>
        </w:rPr>
        <w:t> </w:t>
      </w:r>
      <w:r>
        <w:rPr/>
        <w:t>万元</w:t>
      </w:r>
      <w:r>
        <w:rPr>
          <w:rFonts w:ascii="宋体" w:hAnsi="宋体" w:cs="宋体" w:eastAsia="宋体" w:hint="default"/>
        </w:rPr>
        <w:t>,</w:t>
      </w:r>
      <w:r>
        <w:rPr/>
        <w:t>同比增加</w:t>
      </w:r>
      <w:r>
        <w:rPr>
          <w:spacing w:val="-56"/>
        </w:rPr>
        <w:t> </w:t>
      </w:r>
      <w:r>
        <w:rPr>
          <w:rFonts w:ascii="宋体" w:hAnsi="宋体" w:cs="宋体" w:eastAsia="宋体" w:hint="default"/>
        </w:rPr>
        <w:t>90.74%</w:t>
      </w:r>
      <w:r>
        <w:rPr/>
        <w:t>。</w:t>
      </w:r>
      <w:r>
        <w:rPr>
          <w:rFonts w:ascii="宋体" w:hAnsi="宋体" w:cs="宋体" w:eastAsia="宋体" w:hint="default"/>
        </w:rPr>
        <w:t> </w:t>
      </w:r>
    </w:p>
    <w:p>
      <w:pPr>
        <w:pStyle w:val="BodyText"/>
        <w:spacing w:line="240" w:lineRule="auto" w:before="7"/>
        <w:ind w:left="557" w:right="0"/>
        <w:jc w:val="left"/>
        <w:rPr>
          <w:rFonts w:ascii="宋体" w:hAnsi="宋体" w:cs="宋体" w:eastAsia="宋体" w:hint="default"/>
        </w:rPr>
      </w:pPr>
      <w:r>
        <w:rPr>
          <w:rFonts w:ascii="宋体"/>
          <w:color w:val="FF0000"/>
          <w:w w:val="100"/>
        </w:rPr>
        <w:t> </w:t>
      </w:r>
      <w:r>
        <w:rPr>
          <w:rFonts w:ascii="宋体"/>
          <w:w w:val="100"/>
        </w:rPr>
      </w:r>
    </w:p>
    <w:p>
      <w:pPr>
        <w:pStyle w:val="Heading2"/>
        <w:spacing w:line="324" w:lineRule="auto" w:before="37"/>
        <w:ind w:left="136" w:right="0"/>
        <w:jc w:val="left"/>
        <w:rPr>
          <w:rFonts w:ascii="宋体" w:hAnsi="宋体" w:cs="宋体" w:eastAsia="宋体" w:hint="default"/>
          <w:b w:val="0"/>
          <w:bCs w:val="0"/>
        </w:rPr>
      </w:pPr>
      <w:r>
        <w:rPr>
          <w:rFonts w:ascii="宋体" w:hAnsi="宋体" w:cs="宋体" w:eastAsia="宋体" w:hint="default"/>
          <w:b w:val="0"/>
          <w:bCs w:val="0"/>
          <w:w w:val="100"/>
        </w:rPr>
        <w:t>  </w:t>
      </w:r>
      <w:r>
        <w:rPr>
          <w:w w:val="100"/>
        </w:rPr>
        <w:t>二</w:t>
      </w:r>
      <w:r>
        <w:rPr>
          <w:spacing w:val="5"/>
          <w:w w:val="100"/>
        </w:rPr>
        <w:t>、</w:t>
      </w:r>
      <w:r>
        <w:rPr>
          <w:w w:val="100"/>
        </w:rPr>
        <w:t>报告期内公司主要</w:t>
      </w:r>
      <w:r>
        <w:rPr>
          <w:spacing w:val="-3"/>
          <w:w w:val="100"/>
        </w:rPr>
        <w:t>资</w:t>
      </w:r>
      <w:r>
        <w:rPr>
          <w:w w:val="100"/>
        </w:rPr>
        <w:t>产</w:t>
      </w:r>
      <w:r>
        <w:rPr>
          <w:spacing w:val="-3"/>
          <w:w w:val="100"/>
        </w:rPr>
        <w:t>发</w:t>
      </w:r>
      <w:r>
        <w:rPr>
          <w:w w:val="100"/>
        </w:rPr>
        <w:t>生重大变化情况的</w:t>
      </w:r>
      <w:r>
        <w:rPr>
          <w:spacing w:val="-3"/>
          <w:w w:val="100"/>
        </w:rPr>
        <w:t>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14"/>
          <w:pgSz w:w="11910" w:h="16840"/>
          <w:pgMar w:footer="1195" w:header="880" w:top="1120" w:bottom="1380" w:left="1140" w:right="1580"/>
          <w:pgNumType w:start="11"/>
        </w:sectPr>
      </w:pPr>
    </w:p>
    <w:p>
      <w:pPr>
        <w:spacing w:line="240" w:lineRule="auto" w:before="6"/>
        <w:rPr>
          <w:rFonts w:ascii="宋体" w:hAnsi="宋体" w:cs="宋体" w:eastAsia="宋体" w:hint="default"/>
          <w:sz w:val="20"/>
          <w:szCs w:val="20"/>
        </w:rPr>
      </w:pPr>
    </w:p>
    <w:p>
      <w:pPr>
        <w:pStyle w:val="BodyText"/>
        <w:spacing w:line="273" w:lineRule="auto" w:before="36"/>
        <w:ind w:left="136" w:right="218" w:firstLine="420"/>
        <w:jc w:val="both"/>
        <w:rPr>
          <w:rFonts w:ascii="宋体" w:hAnsi="宋体" w:cs="宋体" w:eastAsia="宋体" w:hint="default"/>
        </w:rPr>
      </w:pPr>
      <w:r>
        <w:rPr>
          <w:spacing w:val="-2"/>
        </w:rPr>
        <w:t>因执行新金融工具准则，导致交易性金融资产、其他非流动金融资产大幅增长及可供出售金</w:t>
      </w:r>
      <w:r>
        <w:rPr>
          <w:w w:val="100"/>
        </w:rPr>
        <w:t> </w:t>
      </w:r>
      <w:r>
        <w:rPr/>
        <w:t>融资产大幅下降；本期长期股权投资增长</w:t>
      </w:r>
      <w:r>
        <w:rPr>
          <w:spacing w:val="-56"/>
        </w:rPr>
        <w:t> </w:t>
      </w:r>
      <w:r>
        <w:rPr>
          <w:rFonts w:ascii="宋体" w:hAnsi="宋体" w:cs="宋体" w:eastAsia="宋体" w:hint="default"/>
        </w:rPr>
        <w:t>45.89%</w:t>
      </w:r>
      <w:r>
        <w:rPr/>
        <w:t>，主要系业务拓展协同，对外投资增加所致。</w:t>
      </w:r>
      <w:r>
        <w:rPr>
          <w:rFonts w:ascii="宋体" w:hAnsi="宋体" w:cs="宋体" w:eastAsia="宋体" w:hint="default"/>
          <w:w w:val="100"/>
        </w:rPr>
        <w:t> </w:t>
      </w:r>
      <w:r>
        <w:rPr/>
        <w:t>其中：境外资产 </w:t>
      </w:r>
      <w:r>
        <w:rPr>
          <w:rFonts w:ascii="宋体" w:hAnsi="宋体" w:cs="宋体" w:eastAsia="宋体" w:hint="default"/>
        </w:rPr>
        <w:t>5,851.00</w:t>
      </w:r>
      <w:r>
        <w:rPr/>
        <w:t>（单位：万元 </w:t>
      </w:r>
      <w:r>
        <w:rPr>
          <w:rFonts w:ascii="宋体" w:hAnsi="宋体" w:cs="宋体" w:eastAsia="宋体" w:hint="default"/>
        </w:rPr>
      </w:r>
      <w:r>
        <w:rPr/>
        <w:t>币种：人民币），占总资产的比例为</w:t>
      </w:r>
      <w:r>
        <w:rPr>
          <w:spacing w:val="-13"/>
        </w:rPr>
        <w:t> </w:t>
      </w:r>
      <w:r>
        <w:rPr>
          <w:rFonts w:ascii="宋体" w:hAnsi="宋体" w:cs="宋体" w:eastAsia="宋体" w:hint="default"/>
        </w:rPr>
        <w:t>0.52%</w:t>
      </w:r>
      <w:r>
        <w:rPr/>
        <w:t>。</w:t>
      </w:r>
      <w:r>
        <w:rPr>
          <w:rFonts w:ascii="宋体" w:hAnsi="宋体" w:cs="宋体" w:eastAsia="宋体" w:hint="default"/>
        </w:rPr>
        <w:t> </w:t>
      </w:r>
    </w:p>
    <w:p>
      <w:pPr>
        <w:pStyle w:val="Heading2"/>
        <w:spacing w:line="240" w:lineRule="auto" w:before="67"/>
        <w:ind w:left="136" w:right="0"/>
        <w:jc w:val="left"/>
        <w:rPr>
          <w:rFonts w:ascii="宋体" w:hAnsi="宋体" w:cs="宋体" w:eastAsia="宋体" w:hint="default"/>
          <w:b w:val="0"/>
          <w:bCs w:val="0"/>
        </w:rPr>
      </w:pPr>
      <w:r>
        <w:rPr/>
        <w:t>三、报告期内核心竞争力分析</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97"/>
        <w:ind w:left="557"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公司自上市以来始终将创新作为提升企业发展水平的核心密码，以创新创业精神与互联网基</w:t>
      </w:r>
    </w:p>
    <w:p>
      <w:pPr>
        <w:pStyle w:val="BodyText"/>
        <w:spacing w:line="273" w:lineRule="auto" w:before="7"/>
        <w:ind w:left="136" w:right="0"/>
        <w:jc w:val="left"/>
        <w:rPr>
          <w:rFonts w:ascii="宋体" w:hAnsi="宋体" w:cs="宋体" w:eastAsia="宋体" w:hint="default"/>
        </w:rPr>
      </w:pPr>
      <w:r>
        <w:rPr>
          <w:spacing w:val="-4"/>
        </w:rPr>
        <w:t>因叠加，积极探索推进技术创新、制度创新、业态创新和管理创新，驱动产业数字化，推动科学、</w:t>
      </w:r>
      <w:r>
        <w:rPr>
          <w:spacing w:val="-35"/>
        </w:rPr>
        <w:t> </w:t>
      </w:r>
      <w:r>
        <w:rPr>
          <w:spacing w:val="-35"/>
        </w:rPr>
      </w:r>
      <w:r>
        <w:rPr/>
        <w:t>合理和可持续的高质量发展模式。</w:t>
      </w:r>
      <w:r>
        <w:rPr>
          <w:rFonts w:ascii="宋体" w:hAnsi="宋体" w:cs="宋体" w:eastAsia="宋体" w:hint="default"/>
        </w:rPr>
        <w:t> </w:t>
      </w:r>
    </w:p>
    <w:p>
      <w:pPr>
        <w:spacing w:line="273" w:lineRule="auto" w:before="7"/>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、领先的互联网数字文化产业布局</w:t>
      </w:r>
      <w:r>
        <w:rPr>
          <w:rFonts w:ascii="宋体" w:hAnsi="宋体" w:cs="宋体" w:eastAsia="宋体" w:hint="default"/>
          <w:b/>
          <w:bCs/>
          <w:w w:val="99"/>
          <w:sz w:val="21"/>
          <w:szCs w:val="21"/>
        </w:rPr>
        <w:t> </w:t>
      </w:r>
      <w:r>
        <w:rPr>
          <w:rFonts w:ascii="宋体" w:hAnsi="宋体" w:cs="宋体" w:eastAsia="宋体" w:hint="default"/>
          <w:spacing w:val="-2"/>
          <w:sz w:val="21"/>
          <w:szCs w:val="21"/>
        </w:rPr>
        <w:t>公司是国内较早布局互联网数字文化产业的上市公司，充分利用资本市场先发优势，始终在</w:t>
      </w:r>
    </w:p>
    <w:p>
      <w:pPr>
        <w:pStyle w:val="BodyText"/>
        <w:spacing w:line="273" w:lineRule="auto" w:before="7"/>
        <w:ind w:left="136" w:right="209"/>
        <w:jc w:val="both"/>
        <w:rPr>
          <w:rFonts w:ascii="宋体" w:hAnsi="宋体" w:cs="宋体" w:eastAsia="宋体" w:hint="default"/>
        </w:rPr>
      </w:pPr>
      <w:r>
        <w:rPr>
          <w:spacing w:val="-1"/>
        </w:rPr>
        <w:t>体制机制改革方面保持着持续创新能力，并能够将其转化为充沛动力在战略规划、产业布局等方</w:t>
      </w:r>
      <w:r>
        <w:rPr>
          <w:spacing w:val="-55"/>
        </w:rPr>
        <w:t> </w:t>
      </w:r>
      <w:r>
        <w:rPr>
          <w:spacing w:val="-55"/>
        </w:rPr>
      </w:r>
      <w:r>
        <w:rPr>
          <w:spacing w:val="-1"/>
        </w:rPr>
        <w:t>面始终走在行业前列，坚持内生发展和外部并购并举，持续完善数字文化全产业链，加快转型升</w:t>
      </w:r>
      <w:r>
        <w:rPr>
          <w:spacing w:val="-55"/>
        </w:rPr>
        <w:t> </w:t>
      </w:r>
      <w:r>
        <w:rPr>
          <w:spacing w:val="-55"/>
        </w:rPr>
      </w:r>
      <w:r>
        <w:rPr/>
        <w:t>级。</w:t>
      </w:r>
      <w:r>
        <w:rPr>
          <w:rFonts w:ascii="宋体" w:hAnsi="宋体" w:cs="宋体" w:eastAsia="宋体" w:hint="default"/>
        </w:rPr>
        <w:t> </w:t>
      </w:r>
    </w:p>
    <w:p>
      <w:pPr>
        <w:pStyle w:val="BodyText"/>
        <w:spacing w:line="273" w:lineRule="auto" w:before="7"/>
        <w:ind w:left="136" w:right="0" w:firstLine="420"/>
        <w:jc w:val="left"/>
        <w:rPr>
          <w:rFonts w:ascii="宋体" w:hAnsi="宋体" w:cs="宋体" w:eastAsia="宋体" w:hint="default"/>
        </w:rPr>
      </w:pPr>
      <w:r>
        <w:rPr>
          <w:rFonts w:ascii="宋体" w:hAnsi="宋体" w:cs="宋体" w:eastAsia="宋体" w:hint="default"/>
        </w:rPr>
        <w:t>2011</w:t>
      </w:r>
      <w:r>
        <w:rPr>
          <w:rFonts w:ascii="宋体" w:hAnsi="宋体" w:cs="宋体" w:eastAsia="宋体" w:hint="default"/>
          <w:spacing w:val="-37"/>
        </w:rPr>
        <w:t> </w:t>
      </w:r>
      <w:r>
        <w:rPr>
          <w:spacing w:val="-3"/>
        </w:rPr>
        <w:t>年成功借壳上市后，公司围绕上市前确立的“传媒控制资本、资本壮大传媒”理念，全</w:t>
      </w:r>
      <w:r>
        <w:rPr>
          <w:w w:val="100"/>
        </w:rPr>
        <w:t> </w:t>
      </w:r>
      <w:r>
        <w:rPr/>
        <w:t>力向“互联网枢纽型传媒集团”的战略目标迈进，及时布局了互联网相关领域；</w:t>
      </w:r>
      <w:r>
        <w:rPr>
          <w:rFonts w:ascii="宋体" w:hAnsi="宋体" w:cs="宋体" w:eastAsia="宋体" w:hint="default"/>
        </w:rPr>
        <w:t>2013</w:t>
      </w:r>
      <w:r>
        <w:rPr>
          <w:rFonts w:ascii="宋体" w:hAnsi="宋体" w:cs="宋体" w:eastAsia="宋体" w:hint="default"/>
          <w:spacing w:val="-59"/>
        </w:rPr>
        <w:t> </w:t>
      </w:r>
      <w:r>
        <w:rPr>
          <w:spacing w:val="-5"/>
        </w:rPr>
        <w:t>年，公司完</w:t>
      </w:r>
      <w:r>
        <w:rPr>
          <w:w w:val="100"/>
        </w:rPr>
        <w:t> </w:t>
      </w:r>
      <w:r>
        <w:rPr>
          <w:spacing w:val="-3"/>
        </w:rPr>
        <w:t>成首次非公开发行，收购边锋网络和上海浩方，搭建数字娱乐平台；</w:t>
      </w:r>
      <w:r>
        <w:rPr>
          <w:rFonts w:ascii="宋体" w:hAnsi="宋体" w:cs="宋体" w:eastAsia="宋体" w:hint="default"/>
          <w:spacing w:val="-3"/>
        </w:rPr>
        <w:t>2016 </w:t>
      </w:r>
      <w:r>
        <w:rPr>
          <w:spacing w:val="-3"/>
        </w:rPr>
        <w:t>年，公司完成第二次非</w:t>
      </w:r>
      <w:r>
        <w:rPr>
          <w:spacing w:val="-79"/>
        </w:rPr>
        <w:t> </w:t>
      </w:r>
      <w:r>
        <w:rPr>
          <w:spacing w:val="-79"/>
        </w:rPr>
      </w:r>
      <w:r>
        <w:rPr>
          <w:spacing w:val="-3"/>
        </w:rPr>
        <w:t>公开发行，募资投建</w:t>
      </w:r>
      <w:r>
        <w:rPr>
          <w:spacing w:val="14"/>
        </w:rPr>
        <w:t> </w:t>
      </w:r>
      <w:r>
        <w:rPr>
          <w:rFonts w:ascii="宋体" w:hAnsi="宋体" w:cs="宋体" w:eastAsia="宋体" w:hint="default"/>
          <w:spacing w:val="14"/>
        </w:rPr>
      </w:r>
      <w:r>
        <w:rPr/>
        <w:t>“四位一体”大数据产业生态圈；</w:t>
      </w:r>
      <w:r>
        <w:rPr>
          <w:rFonts w:ascii="宋体" w:hAnsi="宋体" w:cs="宋体" w:eastAsia="宋体" w:hint="default"/>
        </w:rPr>
        <w:t>2017</w:t>
      </w:r>
      <w:r>
        <w:rPr>
          <w:rFonts w:ascii="宋体" w:hAnsi="宋体" w:cs="宋体" w:eastAsia="宋体" w:hint="default"/>
          <w:spacing w:val="-44"/>
        </w:rPr>
        <w:t> </w:t>
      </w:r>
      <w:r>
        <w:rPr>
          <w:spacing w:val="-3"/>
        </w:rPr>
        <w:t>年，公司实施第二次重大资产重组，</w:t>
      </w:r>
      <w:r>
        <w:rPr>
          <w:spacing w:val="-102"/>
        </w:rPr>
        <w:t> </w:t>
      </w:r>
      <w:r>
        <w:rPr>
          <w:spacing w:val="-102"/>
        </w:rPr>
      </w:r>
      <w:r>
        <w:rPr/>
        <w:t>剥离新闻传媒类资产，聚焦数字娱乐、大数据、数字体育等发展前景良好且已经完成深度布局的</w:t>
      </w:r>
      <w:r>
        <w:rPr>
          <w:spacing w:val="-97"/>
        </w:rPr>
        <w:t> </w:t>
      </w:r>
      <w:r>
        <w:rPr>
          <w:spacing w:val="-97"/>
        </w:rPr>
      </w:r>
      <w:r>
        <w:rPr/>
        <w:t>核心互联网新兴产业，同时通过投资、孵化介入了人工智能等高新技术领域，进一步完善各产业</w:t>
      </w:r>
      <w:r>
        <w:rPr>
          <w:spacing w:val="-97"/>
        </w:rPr>
        <w:t> </w:t>
      </w:r>
      <w:r>
        <w:rPr>
          <w:spacing w:val="-97"/>
        </w:rPr>
      </w:r>
      <w:r>
        <w:rPr>
          <w:spacing w:val="-3"/>
        </w:rPr>
        <w:t>生态链；</w:t>
      </w:r>
      <w:r>
        <w:rPr>
          <w:rFonts w:ascii="宋体" w:hAnsi="宋体" w:cs="宋体" w:eastAsia="宋体" w:hint="default"/>
          <w:spacing w:val="-3"/>
        </w:rPr>
        <w:t>2018 </w:t>
      </w:r>
      <w:r>
        <w:rPr>
          <w:spacing w:val="-3"/>
        </w:rPr>
        <w:t>年，公司完成新一轮三年规划制定，进一步聚焦数字文化和政府数字经济赋能平台</w:t>
      </w:r>
      <w:r>
        <w:rPr>
          <w:spacing w:val="-72"/>
        </w:rPr>
        <w:t> </w:t>
      </w:r>
      <w:r>
        <w:rPr>
          <w:spacing w:val="-72"/>
        </w:rPr>
      </w:r>
      <w:r>
        <w:rPr/>
        <w:t>两大板块，目标成为“浙江及国内传媒数字经济的领跑者”。</w:t>
      </w:r>
      <w:r>
        <w:rPr>
          <w:rFonts w:ascii="宋体" w:hAnsi="宋体" w:cs="宋体" w:eastAsia="宋体" w:hint="default"/>
        </w:rPr>
        <w:t> </w:t>
      </w:r>
    </w:p>
    <w:p>
      <w:pPr>
        <w:pStyle w:val="BodyText"/>
        <w:spacing w:line="273" w:lineRule="auto" w:before="7"/>
        <w:ind w:left="136" w:right="0" w:firstLine="420"/>
        <w:jc w:val="left"/>
        <w:rPr>
          <w:rFonts w:ascii="宋体" w:hAnsi="宋体" w:cs="宋体" w:eastAsia="宋体" w:hint="default"/>
        </w:rPr>
      </w:pPr>
      <w:r>
        <w:rPr>
          <w:spacing w:val="-4"/>
          <w:w w:val="100"/>
        </w:rPr>
        <w:t>目前，公司数字娱乐核心板块边锋网络已稳固占据互联网休闲游戏行业主要市场并持续拓展，</w:t>
      </w:r>
      <w:r>
        <w:rPr>
          <w:w w:val="100"/>
        </w:rPr>
        <w:t> </w:t>
      </w:r>
      <w:r>
        <w:rPr/>
        <w:t>盈利能力处于较高水平；公司大数据产业核心板块“富春云”互联网数据中心已正式投产且营运</w:t>
      </w:r>
      <w:r>
        <w:rPr>
          <w:spacing w:val="-97"/>
        </w:rPr>
        <w:t> </w:t>
      </w:r>
      <w:r>
        <w:rPr>
          <w:spacing w:val="-97"/>
        </w:rPr>
      </w:r>
      <w:r>
        <w:rPr/>
        <w:t>情况良好，已实现了整体盈利；报告期内，基于服务国家媒体融合发展战略这一大背景，公司还</w:t>
      </w:r>
      <w:r>
        <w:rPr>
          <w:spacing w:val="-97"/>
        </w:rPr>
        <w:t> </w:t>
      </w:r>
      <w:r>
        <w:rPr>
          <w:spacing w:val="-97"/>
        </w:rPr>
      </w:r>
      <w:r>
        <w:rPr/>
        <w:t>组建浙报融媒体科技（浙江）有限责任公司，同时启动了新一轮的组织架构调整和资源集聚，集</w:t>
      </w:r>
      <w:r>
        <w:rPr>
          <w:spacing w:val="-97"/>
        </w:rPr>
        <w:t> </w:t>
      </w:r>
      <w:r>
        <w:rPr>
          <w:spacing w:val="-97"/>
        </w:rPr>
      </w:r>
      <w:r>
        <w:rPr/>
        <w:t>中力量支持融媒体云平台建设。</w:t>
      </w:r>
      <w:r>
        <w:rPr>
          <w:rFonts w:ascii="宋体" w:hAnsi="宋体" w:cs="宋体" w:eastAsia="宋体" w:hint="default"/>
        </w:rPr>
        <w:t> </w:t>
      </w:r>
    </w:p>
    <w:p>
      <w:pPr>
        <w:spacing w:line="273" w:lineRule="auto" w:before="7"/>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、强大的资源整合能力</w:t>
      </w:r>
      <w:r>
        <w:rPr>
          <w:rFonts w:ascii="宋体" w:hAnsi="宋体" w:cs="宋体" w:eastAsia="宋体" w:hint="default"/>
          <w:b/>
          <w:bCs/>
          <w:w w:val="99"/>
          <w:sz w:val="21"/>
          <w:szCs w:val="21"/>
        </w:rPr>
        <w:t> </w:t>
      </w:r>
      <w:r>
        <w:rPr>
          <w:rFonts w:ascii="宋体" w:hAnsi="宋体" w:cs="宋体" w:eastAsia="宋体" w:hint="default"/>
          <w:spacing w:val="-2"/>
          <w:sz w:val="21"/>
          <w:szCs w:val="21"/>
        </w:rPr>
        <w:t>公司实际控制人为浙江日报报业集团，在浙江省委、省委宣传部的有力领导和推动下，浙报</w:t>
      </w:r>
    </w:p>
    <w:p>
      <w:pPr>
        <w:pStyle w:val="BodyText"/>
        <w:spacing w:line="273" w:lineRule="auto" w:before="7"/>
        <w:ind w:left="136" w:right="0"/>
        <w:jc w:val="left"/>
        <w:rPr>
          <w:rFonts w:ascii="宋体" w:hAnsi="宋体" w:cs="宋体" w:eastAsia="宋体" w:hint="default"/>
        </w:rPr>
      </w:pPr>
      <w:r>
        <w:rPr>
          <w:spacing w:val="-1"/>
        </w:rPr>
        <w:t>集团推动实现集团高质量、高水平发展，媒体融合传播能力、发展实力和技术能力等在国内同行</w:t>
      </w:r>
      <w:r>
        <w:rPr>
          <w:spacing w:val="-55"/>
        </w:rPr>
        <w:t> </w:t>
      </w:r>
      <w:r>
        <w:rPr>
          <w:spacing w:val="-55"/>
        </w:rPr>
      </w:r>
      <w:r>
        <w:rPr/>
        <w:t>中均位于领先地位。</w:t>
      </w:r>
      <w:r>
        <w:rPr>
          <w:rFonts w:ascii="宋体" w:hAnsi="宋体" w:cs="宋体" w:eastAsia="宋体" w:hint="default"/>
        </w:rPr>
        <w:t> </w:t>
      </w:r>
    </w:p>
    <w:p>
      <w:pPr>
        <w:pStyle w:val="BodyText"/>
        <w:spacing w:line="273" w:lineRule="auto" w:before="7"/>
        <w:ind w:left="136" w:right="208" w:firstLine="420"/>
        <w:jc w:val="both"/>
        <w:rPr>
          <w:rFonts w:ascii="宋体" w:hAnsi="宋体" w:cs="宋体" w:eastAsia="宋体" w:hint="default"/>
        </w:rPr>
      </w:pPr>
      <w:r>
        <w:rPr>
          <w:spacing w:val="-2"/>
        </w:rPr>
        <w:t>依托党报集团拥有的主流媒体品牌公信力以及良好的公共关系等多方优势，公司立足浙江、</w:t>
      </w:r>
      <w:r>
        <w:rPr>
          <w:w w:val="100"/>
        </w:rPr>
        <w:t> </w:t>
      </w:r>
      <w:r>
        <w:rPr>
          <w:spacing w:val="-1"/>
        </w:rPr>
        <w:t>面向全国，充分整合来自社会各界的资源最终转化为自身发展的动能。在良好的体制基础、团队</w:t>
      </w:r>
      <w:r>
        <w:rPr>
          <w:spacing w:val="-55"/>
        </w:rPr>
        <w:t> </w:t>
      </w:r>
      <w:r>
        <w:rPr>
          <w:spacing w:val="-55"/>
        </w:rPr>
      </w:r>
      <w:r>
        <w:rPr>
          <w:spacing w:val="-1"/>
        </w:rPr>
        <w:t>基础和强大的社会影响力保障下，上市八年多来，公司的资源整合及运营能力大幅提升，得到了</w:t>
      </w:r>
      <w:r>
        <w:rPr>
          <w:spacing w:val="-55"/>
        </w:rPr>
        <w:t> </w:t>
      </w:r>
      <w:r>
        <w:rPr>
          <w:spacing w:val="-55"/>
        </w:rPr>
      </w:r>
      <w:r>
        <w:rPr>
          <w:spacing w:val="-1"/>
        </w:rPr>
        <w:t>主管部门、监管机构与资本市场的充分肯定，近年来也在公安部、文旅部、国家体育总局等国家</w:t>
      </w:r>
      <w:r>
        <w:rPr>
          <w:spacing w:val="-55"/>
        </w:rPr>
        <w:t> </w:t>
      </w:r>
      <w:r>
        <w:rPr>
          <w:spacing w:val="-55"/>
        </w:rPr>
      </w:r>
      <w:r>
        <w:rPr>
          <w:spacing w:val="-1"/>
        </w:rPr>
        <w:t>部委及省内各级政府指导帮助下展开了大量工作，和阿里巴巴、腾讯、华为等企业均保持业务合</w:t>
      </w:r>
      <w:r>
        <w:rPr>
          <w:spacing w:val="-55"/>
        </w:rPr>
        <w:t> </w:t>
      </w:r>
      <w:r>
        <w:rPr>
          <w:spacing w:val="-55"/>
        </w:rPr>
      </w:r>
      <w:r>
        <w:rPr/>
        <w:t>作关系。</w:t>
      </w:r>
      <w:r>
        <w:rPr>
          <w:rFonts w:ascii="宋体" w:hAnsi="宋体" w:cs="宋体" w:eastAsia="宋体" w:hint="default"/>
        </w:rPr>
        <w:t> </w:t>
      </w:r>
    </w:p>
    <w:p>
      <w:pPr>
        <w:spacing w:line="273" w:lineRule="auto" w:before="7"/>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、规范有效的公司治理体系</w:t>
      </w:r>
      <w:r>
        <w:rPr>
          <w:rFonts w:ascii="宋体" w:hAnsi="宋体" w:cs="宋体" w:eastAsia="宋体" w:hint="default"/>
          <w:b/>
          <w:bCs/>
          <w:w w:val="99"/>
          <w:sz w:val="21"/>
          <w:szCs w:val="21"/>
        </w:rPr>
        <w:t> </w:t>
      </w:r>
      <w:r>
        <w:rPr>
          <w:rFonts w:ascii="宋体" w:hAnsi="宋体" w:cs="宋体" w:eastAsia="宋体" w:hint="default"/>
          <w:spacing w:val="-2"/>
          <w:sz w:val="21"/>
          <w:szCs w:val="21"/>
        </w:rPr>
        <w:t>作为党报集团控股的上市公司，导向正确是我们开展业务的根本，依法合规是上市公司的生</w:t>
      </w:r>
    </w:p>
    <w:p>
      <w:pPr>
        <w:pStyle w:val="BodyText"/>
        <w:spacing w:line="273" w:lineRule="auto" w:before="7"/>
        <w:ind w:left="136" w:right="0"/>
        <w:jc w:val="left"/>
        <w:rPr>
          <w:rFonts w:ascii="宋体" w:hAnsi="宋体" w:cs="宋体" w:eastAsia="宋体" w:hint="default"/>
        </w:rPr>
      </w:pPr>
      <w:r>
        <w:rPr>
          <w:spacing w:val="-4"/>
        </w:rPr>
        <w:t>命线。公司不断强化内控建设，大力钻研行业监管政策，以制度为驱动定期为各项业务“把脉”，</w:t>
      </w:r>
      <w:r>
        <w:rPr>
          <w:spacing w:val="-32"/>
        </w:rPr>
        <w:t> </w:t>
      </w:r>
      <w:r>
        <w:rPr>
          <w:spacing w:val="-32"/>
        </w:rPr>
      </w:r>
      <w:r>
        <w:rPr>
          <w:spacing w:val="-4"/>
        </w:rPr>
        <w:t>确保合规经营。上市八年来，公司通过规范公司股东大会、董事会、监事会和经营管理者的权责，</w:t>
      </w:r>
      <w:r>
        <w:rPr>
          <w:spacing w:val="-37"/>
        </w:rPr>
        <w:t> </w:t>
      </w:r>
      <w:r>
        <w:rPr>
          <w:spacing w:val="-37"/>
        </w:rPr>
      </w:r>
      <w:r>
        <w:rPr/>
        <w:t>形成了权力机构、决策机构、监督机构和经营管理层之间的制衡机制，保证公司的良性运行。同</w:t>
      </w:r>
      <w:r>
        <w:rPr>
          <w:spacing w:val="-97"/>
        </w:rPr>
        <w:t> </w:t>
      </w:r>
      <w:r>
        <w:rPr>
          <w:spacing w:val="-97"/>
        </w:rPr>
      </w:r>
      <w:r>
        <w:rPr/>
        <w:t>时建立健全了从上到下、贯穿经营管理所有环节的内控机制，在不断完善的过程中有效落实。</w:t>
      </w:r>
      <w:r>
        <w:rPr>
          <w:rFonts w:ascii="宋体" w:hAnsi="宋体" w:cs="宋体" w:eastAsia="宋体" w:hint="default"/>
        </w:rPr>
        <w:t> </w:t>
      </w:r>
    </w:p>
    <w:p>
      <w:pPr>
        <w:pStyle w:val="BodyText"/>
        <w:spacing w:line="240" w:lineRule="auto" w:before="7"/>
        <w:ind w:left="557" w:right="0"/>
        <w:jc w:val="left"/>
      </w:pPr>
      <w:r>
        <w:rPr/>
        <w:t>上市至今，公司曾先后入选过上证公司治理板块、上证</w:t>
      </w:r>
      <w:r>
        <w:rPr>
          <w:spacing w:val="-51"/>
        </w:rPr>
        <w:t> </w:t>
      </w:r>
      <w:r>
        <w:rPr>
          <w:rFonts w:ascii="宋体" w:hAnsi="宋体" w:cs="宋体" w:eastAsia="宋体" w:hint="default"/>
        </w:rPr>
        <w:t>180</w:t>
      </w:r>
      <w:r>
        <w:rPr>
          <w:rFonts w:ascii="宋体" w:hAnsi="宋体" w:cs="宋体" w:eastAsia="宋体" w:hint="default"/>
          <w:spacing w:val="-54"/>
        </w:rPr>
        <w:t> </w:t>
      </w:r>
      <w:r>
        <w:rPr/>
        <w:t>指数样本股和沪深</w:t>
      </w:r>
      <w:r>
        <w:rPr>
          <w:spacing w:val="-52"/>
        </w:rPr>
        <w:t> </w:t>
      </w:r>
      <w:r>
        <w:rPr>
          <w:rFonts w:ascii="宋体" w:hAnsi="宋体" w:cs="宋体" w:eastAsia="宋体" w:hint="default"/>
        </w:rPr>
        <w:t>300</w:t>
      </w:r>
      <w:r>
        <w:rPr>
          <w:rFonts w:ascii="宋体" w:hAnsi="宋体" w:cs="宋体" w:eastAsia="宋体" w:hint="default"/>
          <w:spacing w:val="-51"/>
        </w:rPr>
        <w:t> </w:t>
      </w:r>
      <w:r>
        <w:rPr/>
        <w:t>指数样本</w:t>
      </w:r>
    </w:p>
    <w:p>
      <w:pPr>
        <w:pStyle w:val="BodyText"/>
        <w:spacing w:line="240" w:lineRule="auto" w:before="37"/>
        <w:ind w:left="136" w:right="0"/>
        <w:jc w:val="left"/>
        <w:rPr>
          <w:rFonts w:ascii="宋体" w:hAnsi="宋体" w:cs="宋体" w:eastAsia="宋体" w:hint="default"/>
        </w:rPr>
      </w:pPr>
      <w:r>
        <w:rPr>
          <w:spacing w:val="-4"/>
        </w:rPr>
        <w:t>股等，连续两年获评“最受投资者尊重的上市公司”和“浙江上市公司内部控制</w:t>
      </w:r>
      <w:r>
        <w:rPr>
          <w:spacing w:val="-30"/>
        </w:rPr>
        <w:t> </w:t>
      </w:r>
      <w:r>
        <w:rPr>
          <w:rFonts w:ascii="宋体" w:hAnsi="宋体" w:cs="宋体" w:eastAsia="宋体" w:hint="default"/>
        </w:rPr>
        <w:t>30</w:t>
      </w:r>
      <w:r>
        <w:rPr>
          <w:rFonts w:ascii="宋体" w:hAnsi="宋体" w:cs="宋体" w:eastAsia="宋体" w:hint="default"/>
          <w:spacing w:val="-33"/>
        </w:rPr>
        <w:t> </w:t>
      </w:r>
      <w:r>
        <w:rPr>
          <w:spacing w:val="-19"/>
        </w:rPr>
        <w:t>强”，至</w:t>
      </w:r>
      <w:r>
        <w:rPr>
          <w:spacing w:val="-33"/>
        </w:rPr>
        <w:t> </w:t>
      </w:r>
      <w:r>
        <w:rPr>
          <w:rFonts w:ascii="宋体" w:hAnsi="宋体" w:cs="宋体" w:eastAsia="宋体" w:hint="default"/>
        </w:rPr>
        <w:t>2019</w:t>
      </w:r>
    </w:p>
    <w:p>
      <w:pPr>
        <w:spacing w:after="0" w:line="240" w:lineRule="auto"/>
        <w:jc w:val="left"/>
        <w:rPr>
          <w:rFonts w:ascii="宋体" w:hAnsi="宋体" w:cs="宋体" w:eastAsia="宋体" w:hint="default"/>
        </w:rPr>
        <w:sectPr>
          <w:pgSz w:w="11910" w:h="16840"/>
          <w:pgMar w:header="880" w:footer="1195" w:top="1120" w:bottom="1380" w:left="1140" w:right="1580"/>
        </w:sectPr>
      </w:pPr>
    </w:p>
    <w:p>
      <w:pPr>
        <w:spacing w:line="240" w:lineRule="auto" w:before="6"/>
        <w:rPr>
          <w:rFonts w:ascii="宋体" w:hAnsi="宋体" w:cs="宋体" w:eastAsia="宋体" w:hint="default"/>
          <w:sz w:val="20"/>
          <w:szCs w:val="20"/>
        </w:rPr>
      </w:pPr>
    </w:p>
    <w:p>
      <w:pPr>
        <w:pStyle w:val="BodyText"/>
        <w:spacing w:line="273" w:lineRule="auto" w:before="36"/>
        <w:ind w:left="136" w:right="209"/>
        <w:jc w:val="both"/>
        <w:rPr>
          <w:rFonts w:ascii="宋体" w:hAnsi="宋体" w:cs="宋体" w:eastAsia="宋体" w:hint="default"/>
        </w:rPr>
      </w:pPr>
      <w:r>
        <w:rPr/>
        <w:t>年已连续五年被上海证券交易所评为信息披露</w:t>
      </w:r>
      <w:r>
        <w:rPr>
          <w:spacing w:val="-51"/>
        </w:rPr>
        <w:t> </w:t>
      </w:r>
      <w:r>
        <w:rPr>
          <w:rFonts w:ascii="宋体" w:hAnsi="宋体" w:cs="宋体" w:eastAsia="宋体" w:hint="default"/>
        </w:rPr>
        <w:t>A</w:t>
      </w:r>
      <w:r>
        <w:rPr>
          <w:rFonts w:ascii="宋体" w:hAnsi="宋体" w:cs="宋体" w:eastAsia="宋体" w:hint="default"/>
          <w:spacing w:val="-49"/>
        </w:rPr>
        <w:t> </w:t>
      </w:r>
      <w:r>
        <w:rPr/>
        <w:t>级单位。公司目前为中国音像与数字出版协会常</w:t>
      </w:r>
      <w:r>
        <w:rPr>
          <w:w w:val="100"/>
        </w:rPr>
        <w:t> </w:t>
      </w:r>
      <w:r>
        <w:rPr>
          <w:spacing w:val="-1"/>
        </w:rPr>
        <w:t>务理事单位、中国上市公司协会投资者关系管理专业委员会第一副主任单位、中国文化行业协会</w:t>
      </w:r>
      <w:r>
        <w:rPr>
          <w:spacing w:val="-55"/>
        </w:rPr>
        <w:t> </w:t>
      </w:r>
      <w:r>
        <w:rPr>
          <w:spacing w:val="-55"/>
        </w:rPr>
      </w:r>
      <w:r>
        <w:rPr/>
        <w:t>理事单位、浙江上市公司协会副会长单位、浙江省电子竞技协会会长单位。</w:t>
      </w:r>
      <w:r>
        <w:rPr>
          <w:rFonts w:ascii="宋体" w:hAnsi="宋体" w:cs="宋体" w:eastAsia="宋体" w:hint="default"/>
        </w:rPr>
        <w:t> </w:t>
      </w:r>
    </w:p>
    <w:p>
      <w:pPr>
        <w:spacing w:line="273" w:lineRule="auto" w:before="7"/>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、专业稳定的人才团队</w:t>
      </w:r>
      <w:r>
        <w:rPr>
          <w:rFonts w:ascii="宋体" w:hAnsi="宋体" w:cs="宋体" w:eastAsia="宋体" w:hint="default"/>
          <w:b/>
          <w:bCs/>
          <w:w w:val="99"/>
          <w:sz w:val="21"/>
          <w:szCs w:val="21"/>
        </w:rPr>
        <w:t> </w:t>
      </w:r>
      <w:r>
        <w:rPr>
          <w:rFonts w:ascii="宋体" w:hAnsi="宋体" w:cs="宋体" w:eastAsia="宋体" w:hint="default"/>
          <w:spacing w:val="-2"/>
          <w:sz w:val="21"/>
          <w:szCs w:val="21"/>
        </w:rPr>
        <w:t>专业化、稳定的、具有强凝聚力的管理团队，以及完善的优秀人才队伍是公司核心竞争力的</w:t>
      </w:r>
    </w:p>
    <w:p>
      <w:pPr>
        <w:pStyle w:val="BodyText"/>
        <w:spacing w:line="273" w:lineRule="auto" w:before="7"/>
        <w:ind w:left="136" w:right="0"/>
        <w:jc w:val="left"/>
        <w:rPr>
          <w:rFonts w:ascii="宋体" w:hAnsi="宋体" w:cs="宋体" w:eastAsia="宋体" w:hint="default"/>
        </w:rPr>
      </w:pPr>
      <w:r>
        <w:rPr/>
        <w:t>重要组成部分。公司充分培育互联网基因，拥有一支稳定的具有较强执行力的技术研发队伍，一</w:t>
      </w:r>
      <w:r>
        <w:rPr>
          <w:spacing w:val="-97"/>
        </w:rPr>
        <w:t> </w:t>
      </w:r>
      <w:r>
        <w:rPr>
          <w:spacing w:val="-97"/>
        </w:rPr>
      </w:r>
      <w:r>
        <w:rPr>
          <w:spacing w:val="-4"/>
          <w:w w:val="100"/>
        </w:rPr>
        <w:t>批拥有互联网文化娱乐领域丰富市场运营能力的复合型人才，一批拥有丰富经验的投资管理人才。</w:t>
      </w:r>
      <w:r>
        <w:rPr>
          <w:spacing w:val="-86"/>
          <w:w w:val="100"/>
        </w:rPr>
        <w:t> </w:t>
      </w:r>
      <w:r>
        <w:rPr>
          <w:spacing w:val="-86"/>
          <w:w w:val="100"/>
        </w:rPr>
      </w:r>
      <w:r>
        <w:rPr/>
        <w:t>报告期内，公司通过完善的福利体系、有效的激励机制以及良好的企业文化建设等多种措施，保</w:t>
      </w:r>
      <w:r>
        <w:rPr>
          <w:spacing w:val="-97"/>
        </w:rPr>
        <w:t> </w:t>
      </w:r>
      <w:r>
        <w:rPr>
          <w:spacing w:val="-97"/>
        </w:rPr>
      </w:r>
      <w:r>
        <w:rPr/>
        <w:t>证人才队伍的长期稳定及不断壮大，保障公司的稳定发展。</w:t>
      </w:r>
      <w:r>
        <w:rPr>
          <w:rFonts w:ascii="宋体" w:hAnsi="宋体" w:cs="宋体" w:eastAsia="宋体" w:hint="default"/>
        </w:rPr>
        <w:t> </w:t>
      </w:r>
    </w:p>
    <w:p>
      <w:pPr>
        <w:pStyle w:val="BodyText"/>
        <w:spacing w:line="240" w:lineRule="auto" w:before="7"/>
        <w:ind w:left="557"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80" w:footer="1195" w:top="1120" w:bottom="1380" w:left="1140" w:right="1580"/>
        </w:sectPr>
      </w:pPr>
    </w:p>
    <w:p>
      <w:pPr>
        <w:spacing w:line="240" w:lineRule="auto" w:before="11"/>
        <w:rPr>
          <w:rFonts w:ascii="宋体" w:hAnsi="宋体" w:cs="宋体" w:eastAsia="宋体" w:hint="default"/>
          <w:sz w:val="25"/>
          <w:szCs w:val="25"/>
        </w:rPr>
      </w:pPr>
    </w:p>
    <w:p>
      <w:pPr>
        <w:pStyle w:val="Heading1"/>
        <w:tabs>
          <w:tab w:pos="1259" w:val="left" w:leader="none"/>
        </w:tabs>
        <w:spacing w:line="240" w:lineRule="auto"/>
        <w:ind w:right="77"/>
        <w:jc w:val="center"/>
        <w:rPr>
          <w:b w:val="0"/>
          <w:bCs w:val="0"/>
        </w:rPr>
      </w:pPr>
      <w:bookmarkStart w:name="_bookmark3" w:id="4"/>
      <w:bookmarkEnd w:id="4"/>
      <w:r>
        <w:rPr>
          <w:b w:val="0"/>
          <w:bCs w:val="0"/>
        </w:rPr>
      </w:r>
      <w:r>
        <w:rPr>
          <w:w w:val="95"/>
        </w:rPr>
        <w:t>第四节</w:t>
      </w:r>
      <w:r>
        <w:rPr>
          <w:rFonts w:ascii="宋体" w:hAnsi="宋体" w:cs="宋体" w:eastAsia="宋体" w:hint="default"/>
          <w:w w:val="95"/>
        </w:rPr>
        <w:tab/>
      </w:r>
      <w:r>
        <w:rPr/>
        <w:t>经营情况讨论与分析</w:t>
      </w:r>
      <w:r>
        <w:rPr>
          <w:b w:val="0"/>
          <w:bCs w:val="0"/>
        </w:rPr>
      </w:r>
    </w:p>
    <w:p>
      <w:pPr>
        <w:spacing w:line="240" w:lineRule="auto" w:before="4"/>
        <w:rPr>
          <w:rFonts w:ascii="黑体" w:hAnsi="黑体" w:cs="黑体" w:eastAsia="黑体" w:hint="default"/>
          <w:b/>
          <w:bCs/>
          <w:sz w:val="19"/>
          <w:szCs w:val="19"/>
        </w:rPr>
      </w:pPr>
    </w:p>
    <w:p>
      <w:pPr>
        <w:pStyle w:val="Heading2"/>
        <w:spacing w:line="240" w:lineRule="auto" w:before="0"/>
        <w:ind w:left="138" w:right="0"/>
        <w:jc w:val="both"/>
        <w:rPr>
          <w:b w:val="0"/>
          <w:bCs w:val="0"/>
        </w:rPr>
      </w:pPr>
      <w:r>
        <w:rPr/>
        <w:t>一、经营情况讨论与分析</w:t>
      </w:r>
      <w:r>
        <w:rPr>
          <w:b w:val="0"/>
          <w:bCs w:val="0"/>
        </w:rPr>
      </w:r>
    </w:p>
    <w:p>
      <w:pPr>
        <w:pStyle w:val="BodyText"/>
        <w:spacing w:line="237" w:lineRule="auto" w:before="61"/>
        <w:ind w:left="138" w:right="105" w:firstLine="419"/>
        <w:jc w:val="both"/>
      </w:pPr>
      <w:r>
        <w:rPr>
          <w:rFonts w:ascii="宋体" w:hAnsi="宋体" w:cs="宋体" w:eastAsia="宋体" w:hint="default"/>
        </w:rPr>
        <w:t>2019</w:t>
      </w:r>
      <w:r>
        <w:rPr>
          <w:rFonts w:ascii="宋体" w:hAnsi="宋体" w:cs="宋体" w:eastAsia="宋体" w:hint="default"/>
          <w:spacing w:val="-34"/>
        </w:rPr>
        <w:t> </w:t>
      </w:r>
      <w:r>
        <w:rPr/>
        <w:t>年，是新中国成立</w:t>
      </w:r>
      <w:r>
        <w:rPr>
          <w:spacing w:val="-32"/>
        </w:rPr>
        <w:t> </w:t>
      </w:r>
      <w:r>
        <w:rPr>
          <w:rFonts w:ascii="宋体" w:hAnsi="宋体" w:cs="宋体" w:eastAsia="宋体" w:hint="default"/>
        </w:rPr>
        <w:t>70</w:t>
      </w:r>
      <w:r>
        <w:rPr>
          <w:rFonts w:ascii="宋体" w:hAnsi="宋体" w:cs="宋体" w:eastAsia="宋体" w:hint="default"/>
          <w:spacing w:val="-32"/>
        </w:rPr>
        <w:t> </w:t>
      </w:r>
      <w:r>
        <w:rPr/>
        <w:t>周年，也是决胜全面建成小康社会关键之年。这一年，全球宏观</w:t>
      </w:r>
      <w:r>
        <w:rPr>
          <w:w w:val="100"/>
        </w:rPr>
        <w:t> </w:t>
      </w:r>
      <w:r>
        <w:rPr/>
        <w:t>经济整体上呈疲弱态势，风险和挑战不断，中国经济下行压力加大，但整体来看，中国经济稳定</w:t>
      </w:r>
      <w:r>
        <w:rPr>
          <w:spacing w:val="-97"/>
        </w:rPr>
        <w:t> </w:t>
      </w:r>
      <w:r>
        <w:rPr>
          <w:spacing w:val="-97"/>
        </w:rPr>
      </w:r>
      <w:r>
        <w:rPr>
          <w:spacing w:val="-3"/>
        </w:rPr>
        <w:t>向好、长期向好的趋势并没有改变。</w:t>
      </w:r>
      <w:r>
        <w:rPr>
          <w:rFonts w:ascii="宋体" w:hAnsi="宋体" w:cs="宋体" w:eastAsia="宋体" w:hint="default"/>
          <w:spacing w:val="-3"/>
        </w:rPr>
        <w:t>1</w:t>
      </w:r>
      <w:r>
        <w:rPr>
          <w:rFonts w:ascii="宋体" w:hAnsi="宋体" w:cs="宋体" w:eastAsia="宋体" w:hint="default"/>
          <w:spacing w:val="-50"/>
        </w:rPr>
        <w:t> </w:t>
      </w:r>
      <w:r>
        <w:rPr/>
        <w:t>月</w:t>
      </w:r>
      <w:r>
        <w:rPr>
          <w:spacing w:val="-47"/>
        </w:rPr>
        <w:t> </w:t>
      </w:r>
      <w:r>
        <w:rPr>
          <w:rFonts w:ascii="宋体" w:hAnsi="宋体" w:cs="宋体" w:eastAsia="宋体" w:hint="default"/>
        </w:rPr>
        <w:t>17</w:t>
      </w:r>
      <w:r>
        <w:rPr>
          <w:rFonts w:ascii="宋体" w:hAnsi="宋体" w:cs="宋体" w:eastAsia="宋体" w:hint="default"/>
          <w:spacing w:val="-47"/>
        </w:rPr>
        <w:t> </w:t>
      </w:r>
      <w:r>
        <w:rPr>
          <w:spacing w:val="-3"/>
        </w:rPr>
        <w:t>日，国家统计局公布了</w:t>
      </w:r>
      <w:r>
        <w:rPr>
          <w:spacing w:val="-47"/>
        </w:rPr>
        <w:t> </w:t>
      </w:r>
      <w:r>
        <w:rPr>
          <w:rFonts w:ascii="宋体" w:hAnsi="宋体" w:cs="宋体" w:eastAsia="宋体" w:hint="default"/>
        </w:rPr>
        <w:t>2019</w:t>
      </w:r>
      <w:r>
        <w:rPr>
          <w:rFonts w:ascii="宋体" w:hAnsi="宋体" w:cs="宋体" w:eastAsia="宋体" w:hint="default"/>
          <w:spacing w:val="-47"/>
        </w:rPr>
        <w:t> </w:t>
      </w:r>
      <w:r>
        <w:rPr/>
        <w:t>年国民经济运行成绩单，</w:t>
      </w:r>
    </w:p>
    <w:p>
      <w:pPr>
        <w:pStyle w:val="BodyText"/>
        <w:spacing w:line="271" w:lineRule="exact"/>
        <w:ind w:left="138" w:right="0"/>
        <w:jc w:val="both"/>
      </w:pPr>
      <w:r>
        <w:rPr>
          <w:rFonts w:ascii="宋体" w:hAnsi="宋体" w:cs="宋体" w:eastAsia="宋体" w:hint="default"/>
        </w:rPr>
        <w:t>2019</w:t>
      </w:r>
      <w:r>
        <w:rPr>
          <w:rFonts w:ascii="宋体" w:hAnsi="宋体" w:cs="宋体" w:eastAsia="宋体" w:hint="default"/>
          <w:spacing w:val="-51"/>
        </w:rPr>
        <w:t> </w:t>
      </w:r>
      <w:r>
        <w:rPr/>
        <w:t>年我国国内生产总值（</w:t>
      </w:r>
      <w:r>
        <w:rPr>
          <w:rFonts w:ascii="宋体" w:hAnsi="宋体" w:cs="宋体" w:eastAsia="宋体" w:hint="default"/>
        </w:rPr>
        <w:t>GDP</w:t>
      </w:r>
      <w:r>
        <w:rPr/>
        <w:t>）接近</w:t>
      </w:r>
      <w:r>
        <w:rPr>
          <w:spacing w:val="-54"/>
        </w:rPr>
        <w:t> </w:t>
      </w:r>
      <w:r>
        <w:rPr>
          <w:rFonts w:ascii="宋体" w:hAnsi="宋体" w:cs="宋体" w:eastAsia="宋体" w:hint="default"/>
        </w:rPr>
        <w:t>100</w:t>
      </w:r>
      <w:r>
        <w:rPr>
          <w:rFonts w:ascii="宋体" w:hAnsi="宋体" w:cs="宋体" w:eastAsia="宋体" w:hint="default"/>
          <w:spacing w:val="-51"/>
        </w:rPr>
        <w:t> </w:t>
      </w:r>
      <w:r>
        <w:rPr/>
        <w:t>万亿元大关，稳居世界第二位，同比增长</w:t>
      </w:r>
      <w:r>
        <w:rPr>
          <w:spacing w:val="-51"/>
        </w:rPr>
        <w:t> </w:t>
      </w:r>
      <w:r>
        <w:rPr>
          <w:rFonts w:ascii="宋体" w:hAnsi="宋体" w:cs="宋体" w:eastAsia="宋体" w:hint="default"/>
        </w:rPr>
        <w:t>6.1%</w:t>
      </w:r>
      <w:r>
        <w:rPr/>
        <w:t>，符合</w:t>
      </w:r>
    </w:p>
    <w:p>
      <w:pPr>
        <w:pStyle w:val="BodyText"/>
        <w:spacing w:line="237" w:lineRule="auto" w:before="2"/>
        <w:ind w:left="138" w:right="208"/>
        <w:jc w:val="both"/>
        <w:rPr>
          <w:rFonts w:ascii="宋体" w:hAnsi="宋体" w:cs="宋体" w:eastAsia="宋体" w:hint="default"/>
        </w:rPr>
      </w:pPr>
      <w:r>
        <w:rPr>
          <w:rFonts w:ascii="宋体" w:hAnsi="宋体" w:cs="宋体" w:eastAsia="宋体" w:hint="default"/>
        </w:rPr>
        <w:t>6%</w:t>
      </w:r>
      <w:r>
        <w:rPr/>
        <w:t>至</w:t>
      </w:r>
      <w:r>
        <w:rPr>
          <w:spacing w:val="-45"/>
        </w:rPr>
        <w:t> </w:t>
      </w:r>
      <w:r>
        <w:rPr>
          <w:rFonts w:ascii="宋体" w:hAnsi="宋体" w:cs="宋体" w:eastAsia="宋体" w:hint="default"/>
        </w:rPr>
        <w:t>6.5%</w:t>
      </w:r>
      <w:r>
        <w:rPr/>
        <w:t>的预期目标；人均</w:t>
      </w:r>
      <w:r>
        <w:rPr>
          <w:spacing w:val="-45"/>
        </w:rPr>
        <w:t> </w:t>
      </w:r>
      <w:r>
        <w:rPr>
          <w:rFonts w:ascii="宋体" w:hAnsi="宋体" w:cs="宋体" w:eastAsia="宋体" w:hint="default"/>
        </w:rPr>
        <w:t>GDP</w:t>
      </w:r>
      <w:r>
        <w:rPr>
          <w:rFonts w:ascii="宋体" w:hAnsi="宋体" w:cs="宋体" w:eastAsia="宋体" w:hint="default"/>
          <w:spacing w:val="-45"/>
        </w:rPr>
        <w:t> </w:t>
      </w:r>
      <w:r>
        <w:rPr/>
        <w:t>达到</w:t>
      </w:r>
      <w:r>
        <w:rPr>
          <w:spacing w:val="-45"/>
        </w:rPr>
        <w:t> </w:t>
      </w:r>
      <w:r>
        <w:rPr>
          <w:rFonts w:ascii="宋体" w:hAnsi="宋体" w:cs="宋体" w:eastAsia="宋体" w:hint="default"/>
        </w:rPr>
        <w:t>10,276</w:t>
      </w:r>
      <w:r>
        <w:rPr>
          <w:rFonts w:ascii="宋体" w:hAnsi="宋体" w:cs="宋体" w:eastAsia="宋体" w:hint="default"/>
          <w:spacing w:val="-45"/>
        </w:rPr>
        <w:t> </w:t>
      </w:r>
      <w:r>
        <w:rPr/>
        <w:t>美元，首次突破</w:t>
      </w:r>
      <w:r>
        <w:rPr>
          <w:spacing w:val="-47"/>
        </w:rPr>
        <w:t> </w:t>
      </w:r>
      <w:r>
        <w:rPr>
          <w:rFonts w:ascii="宋体" w:hAnsi="宋体" w:cs="宋体" w:eastAsia="宋体" w:hint="default"/>
        </w:rPr>
        <w:t>1</w:t>
      </w:r>
      <w:r>
        <w:rPr>
          <w:rFonts w:ascii="宋体" w:hAnsi="宋体" w:cs="宋体" w:eastAsia="宋体" w:hint="default"/>
          <w:spacing w:val="-45"/>
        </w:rPr>
        <w:t> </w:t>
      </w:r>
      <w:r>
        <w:rPr/>
        <w:t>万美元大关。与此同时，新一轮</w:t>
      </w:r>
      <w:r>
        <w:rPr>
          <w:w w:val="100"/>
        </w:rPr>
        <w:t> </w:t>
      </w:r>
      <w:r>
        <w:rPr>
          <w:spacing w:val="-1"/>
        </w:rPr>
        <w:t>科技革命和产业变革加速演进，人工智能、大数据、物联网等新技术新应用新业态方兴未艾，互</w:t>
      </w:r>
      <w:r>
        <w:rPr>
          <w:spacing w:val="-55"/>
        </w:rPr>
        <w:t> </w:t>
      </w:r>
      <w:r>
        <w:rPr>
          <w:spacing w:val="-55"/>
        </w:rPr>
      </w:r>
      <w:r>
        <w:rPr>
          <w:spacing w:val="-1"/>
        </w:rPr>
        <w:t>联网迎来了更加强劲的发展动能和更加广阔的发展空间。在此基础上，浙数文化及下属各板块以</w:t>
      </w:r>
      <w:r>
        <w:rPr>
          <w:spacing w:val="-55"/>
        </w:rPr>
        <w:t> </w:t>
      </w:r>
      <w:r>
        <w:rPr>
          <w:spacing w:val="-55"/>
        </w:rPr>
      </w:r>
      <w:r>
        <w:rPr>
          <w:spacing w:val="-1"/>
        </w:rPr>
        <w:t>不断创新为驱动，坚守数字文化和政府数字经济赋能两大平台，积极布局数字娱乐、大数据、数</w:t>
      </w:r>
      <w:r>
        <w:rPr>
          <w:spacing w:val="-55"/>
        </w:rPr>
        <w:t> </w:t>
      </w:r>
      <w:r>
        <w:rPr>
          <w:spacing w:val="-55"/>
        </w:rPr>
      </w:r>
      <w:r>
        <w:rPr>
          <w:spacing w:val="-1"/>
        </w:rPr>
        <w:t>字体育三大产业板块，同时筹建拓展融媒体业务板块，充分探索并大力实践利用资本平台推动产</w:t>
      </w:r>
      <w:r>
        <w:rPr>
          <w:spacing w:val="-55"/>
        </w:rPr>
        <w:t> </w:t>
      </w:r>
      <w:r>
        <w:rPr>
          <w:spacing w:val="-55"/>
        </w:rPr>
      </w:r>
      <w:r>
        <w:rPr/>
        <w:t>业创新发展和体制机制改革，报告期内公司整体经营业绩仍保持稳定增长。</w:t>
      </w:r>
      <w:r>
        <w:rPr>
          <w:rFonts w:ascii="宋体" w:hAnsi="宋体" w:cs="宋体" w:eastAsia="宋体" w:hint="default"/>
        </w:rPr>
        <w:t> </w:t>
      </w:r>
    </w:p>
    <w:p>
      <w:pPr>
        <w:pStyle w:val="BodyText"/>
        <w:spacing w:line="237" w:lineRule="auto" w:before="2"/>
        <w:ind w:left="138" w:right="207" w:firstLine="419"/>
        <w:jc w:val="both"/>
        <w:rPr>
          <w:rFonts w:ascii="宋体" w:hAnsi="宋体" w:cs="宋体" w:eastAsia="宋体" w:hint="default"/>
        </w:rPr>
      </w:pPr>
      <w:r>
        <w:rPr/>
        <w:t>报告期内公司整体经营业绩保持稳定增长。</w:t>
      </w:r>
      <w:r>
        <w:rPr>
          <w:rFonts w:ascii="宋体" w:hAnsi="宋体" w:cs="宋体" w:eastAsia="宋体" w:hint="default"/>
        </w:rPr>
        <w:t>2019</w:t>
      </w:r>
      <w:r>
        <w:rPr>
          <w:rFonts w:ascii="宋体" w:hAnsi="宋体" w:cs="宋体" w:eastAsia="宋体" w:hint="default"/>
          <w:spacing w:val="-32"/>
        </w:rPr>
        <w:t> </w:t>
      </w:r>
      <w:r>
        <w:rPr/>
        <w:t>年全年，公司实现营业收入</w:t>
      </w:r>
      <w:r>
        <w:rPr>
          <w:spacing w:val="-34"/>
        </w:rPr>
        <w:t> </w:t>
      </w:r>
      <w:r>
        <w:rPr>
          <w:rFonts w:ascii="宋体" w:hAnsi="宋体" w:cs="宋体" w:eastAsia="宋体" w:hint="default"/>
        </w:rPr>
        <w:t>282,731.12</w:t>
      </w:r>
      <w:r>
        <w:rPr>
          <w:rFonts w:ascii="宋体" w:hAnsi="宋体" w:cs="宋体" w:eastAsia="宋体" w:hint="default"/>
          <w:spacing w:val="-34"/>
        </w:rPr>
        <w:t> </w:t>
      </w:r>
      <w:r>
        <w:rPr/>
        <w:t>万</w:t>
      </w:r>
      <w:r>
        <w:rPr>
          <w:w w:val="100"/>
        </w:rPr>
        <w:t> </w:t>
      </w:r>
      <w:r>
        <w:rPr>
          <w:spacing w:val="-6"/>
        </w:rPr>
        <w:t>元，同比增长</w:t>
      </w:r>
      <w:r>
        <w:rPr>
          <w:spacing w:val="-38"/>
        </w:rPr>
        <w:t> </w:t>
      </w:r>
      <w:r>
        <w:rPr>
          <w:rFonts w:ascii="宋体" w:hAnsi="宋体" w:cs="宋体" w:eastAsia="宋体" w:hint="default"/>
          <w:spacing w:val="-4"/>
        </w:rPr>
        <w:t>47.23%</w:t>
      </w:r>
      <w:r>
        <w:rPr>
          <w:spacing w:val="-4"/>
        </w:rPr>
        <w:t>，净利润</w:t>
      </w:r>
      <w:r>
        <w:rPr>
          <w:spacing w:val="-37"/>
        </w:rPr>
        <w:t> </w:t>
      </w:r>
      <w:r>
        <w:rPr>
          <w:rFonts w:ascii="宋体" w:hAnsi="宋体" w:cs="宋体" w:eastAsia="宋体" w:hint="default"/>
        </w:rPr>
        <w:t>69,020.74</w:t>
      </w:r>
      <w:r>
        <w:rPr>
          <w:rFonts w:ascii="宋体" w:hAnsi="宋体" w:cs="宋体" w:eastAsia="宋体" w:hint="default"/>
          <w:spacing w:val="-41"/>
        </w:rPr>
        <w:t> </w:t>
      </w:r>
      <w:r>
        <w:rPr>
          <w:spacing w:val="-5"/>
        </w:rPr>
        <w:t>万元，同比增长</w:t>
      </w:r>
      <w:r>
        <w:rPr>
          <w:spacing w:val="-37"/>
        </w:rPr>
        <w:t> </w:t>
      </w:r>
      <w:r>
        <w:rPr>
          <w:rFonts w:ascii="宋体" w:hAnsi="宋体" w:cs="宋体" w:eastAsia="宋体" w:hint="default"/>
          <w:spacing w:val="-3"/>
        </w:rPr>
        <w:t>20.54%</w:t>
      </w:r>
      <w:r>
        <w:rPr>
          <w:spacing w:val="-3"/>
        </w:rPr>
        <w:t>；归属于上市公司股东的净利润</w:t>
      </w:r>
      <w:r>
        <w:rPr>
          <w:spacing w:val="-98"/>
        </w:rPr>
        <w:t> </w:t>
      </w:r>
      <w:r>
        <w:rPr>
          <w:spacing w:val="-98"/>
        </w:rPr>
      </w:r>
      <w:r>
        <w:rPr>
          <w:rFonts w:ascii="宋体" w:hAnsi="宋体" w:cs="宋体" w:eastAsia="宋体" w:hint="default"/>
        </w:rPr>
        <w:t>50,835.21</w:t>
      </w:r>
      <w:r>
        <w:rPr>
          <w:rFonts w:ascii="宋体" w:hAnsi="宋体" w:cs="宋体" w:eastAsia="宋体" w:hint="default"/>
          <w:spacing w:val="-36"/>
        </w:rPr>
        <w:t> </w:t>
      </w:r>
      <w:r>
        <w:rPr>
          <w:spacing w:val="-5"/>
        </w:rPr>
        <w:t>万元，同比增长</w:t>
      </w:r>
      <w:r>
        <w:rPr>
          <w:spacing w:val="-31"/>
        </w:rPr>
        <w:t> </w:t>
      </w:r>
      <w:r>
        <w:rPr>
          <w:rFonts w:ascii="宋体" w:hAnsi="宋体" w:cs="宋体" w:eastAsia="宋体" w:hint="default"/>
          <w:spacing w:val="-3"/>
        </w:rPr>
        <w:t>6.28%</w:t>
      </w:r>
      <w:r>
        <w:rPr>
          <w:spacing w:val="-3"/>
        </w:rPr>
        <w:t>；扣除非经常性损益后归属于上市公司股东的净利润</w:t>
      </w:r>
      <w:r>
        <w:rPr>
          <w:spacing w:val="-31"/>
        </w:rPr>
        <w:t> </w:t>
      </w:r>
      <w:r>
        <w:rPr>
          <w:rFonts w:ascii="宋体" w:hAnsi="宋体" w:cs="宋体" w:eastAsia="宋体" w:hint="default"/>
        </w:rPr>
        <w:t>27,851.79</w:t>
      </w:r>
      <w:r>
        <w:rPr>
          <w:rFonts w:ascii="宋体" w:hAnsi="宋体" w:cs="宋体" w:eastAsia="宋体" w:hint="default"/>
          <w:spacing w:val="-97"/>
        </w:rPr>
        <w:t> </w:t>
      </w:r>
      <w:r>
        <w:rPr>
          <w:rFonts w:ascii="宋体" w:hAnsi="宋体" w:cs="宋体" w:eastAsia="宋体" w:hint="default"/>
          <w:spacing w:val="-97"/>
        </w:rPr>
      </w:r>
      <w:r>
        <w:rPr/>
        <w:t>万元，同比增长</w:t>
      </w:r>
      <w:r>
        <w:rPr>
          <w:spacing w:val="-55"/>
        </w:rPr>
        <w:t> </w:t>
      </w:r>
      <w:r>
        <w:rPr>
          <w:rFonts w:ascii="宋体" w:hAnsi="宋体" w:cs="宋体" w:eastAsia="宋体" w:hint="default"/>
        </w:rPr>
        <w:t>12.02%</w:t>
      </w:r>
      <w:r>
        <w:rPr/>
        <w:t>；基本每股收益</w:t>
      </w:r>
      <w:r>
        <w:rPr>
          <w:spacing w:val="-55"/>
        </w:rPr>
        <w:t> </w:t>
      </w:r>
      <w:r>
        <w:rPr>
          <w:rFonts w:ascii="宋体" w:hAnsi="宋体" w:cs="宋体" w:eastAsia="宋体" w:hint="default"/>
        </w:rPr>
        <w:t>0.40</w:t>
      </w:r>
      <w:r>
        <w:rPr>
          <w:rFonts w:ascii="宋体" w:hAnsi="宋体" w:cs="宋体" w:eastAsia="宋体" w:hint="default"/>
          <w:spacing w:val="-57"/>
        </w:rPr>
        <w:t> </w:t>
      </w:r>
      <w:r>
        <w:rPr/>
        <w:t>元</w:t>
      </w:r>
      <w:r>
        <w:rPr>
          <w:rFonts w:ascii="宋体" w:hAnsi="宋体" w:cs="宋体" w:eastAsia="宋体" w:hint="default"/>
        </w:rPr>
        <w:t>/</w:t>
      </w:r>
      <w:r>
        <w:rPr/>
        <w:t>股，同比增长</w:t>
      </w:r>
      <w:r>
        <w:rPr>
          <w:spacing w:val="-55"/>
        </w:rPr>
        <w:t> </w:t>
      </w:r>
      <w:r>
        <w:rPr>
          <w:rFonts w:ascii="宋体" w:hAnsi="宋体" w:cs="宋体" w:eastAsia="宋体" w:hint="default"/>
        </w:rPr>
        <w:t>8.11%</w:t>
      </w:r>
      <w:r>
        <w:rPr/>
        <w:t>。</w:t>
      </w:r>
      <w:r>
        <w:rPr>
          <w:rFonts w:ascii="宋体" w:hAnsi="宋体" w:cs="宋体" w:eastAsia="宋体" w:hint="default"/>
        </w:rPr>
        <w:t> </w:t>
      </w:r>
    </w:p>
    <w:p>
      <w:pPr>
        <w:pStyle w:val="BodyText"/>
        <w:spacing w:line="274" w:lineRule="exact"/>
        <w:ind w:left="558" w:right="0"/>
        <w:jc w:val="left"/>
        <w:rPr>
          <w:rFonts w:ascii="宋体" w:hAnsi="宋体" w:cs="宋体" w:eastAsia="宋体" w:hint="default"/>
        </w:rPr>
      </w:pPr>
      <w:r>
        <w:rPr>
          <w:rFonts w:ascii="宋体"/>
          <w:w w:val="100"/>
        </w:rPr>
        <w:t> </w:t>
      </w:r>
    </w:p>
    <w:p>
      <w:pPr>
        <w:pStyle w:val="Heading2"/>
        <w:spacing w:line="290" w:lineRule="auto" w:before="0"/>
        <w:ind w:left="138" w:right="6392"/>
        <w:jc w:val="left"/>
        <w:rPr>
          <w:b w:val="0"/>
          <w:bCs w:val="0"/>
        </w:rPr>
      </w:pPr>
      <w:r>
        <w:rPr>
          <w:rFonts w:ascii="宋体" w:hAnsi="宋体" w:cs="宋体" w:eastAsia="宋体" w:hint="default"/>
          <w:b w:val="0"/>
          <w:bCs w:val="0"/>
          <w:w w:val="100"/>
        </w:rPr>
        <w:t> </w:t>
      </w:r>
      <w:r>
        <w:rPr>
          <w:w w:val="100"/>
        </w:rPr>
        <w:t>二</w:t>
      </w:r>
      <w:r>
        <w:rPr>
          <w:spacing w:val="-1"/>
          <w:w w:val="100"/>
        </w:rPr>
        <w:t>、</w:t>
      </w:r>
      <w:r>
        <w:rPr>
          <w:w w:val="100"/>
        </w:rPr>
        <w:t>报告期内主要经营</w:t>
      </w:r>
      <w:r>
        <w:rPr>
          <w:spacing w:val="-3"/>
          <w:w w:val="100"/>
        </w:rPr>
        <w:t>情</w:t>
      </w:r>
      <w:r>
        <w:rPr>
          <w:w w:val="100"/>
        </w:rPr>
        <w:t>况</w:t>
      </w:r>
      <w:r>
        <w:rPr>
          <w:b w:val="0"/>
          <w:bCs w:val="0"/>
          <w:w w:val="100"/>
        </w:rPr>
      </w:r>
    </w:p>
    <w:p>
      <w:pPr>
        <w:pStyle w:val="BodyText"/>
        <w:spacing w:line="272" w:lineRule="exact" w:before="42"/>
        <w:ind w:left="138" w:right="0" w:firstLine="419"/>
        <w:jc w:val="left"/>
        <w:rPr>
          <w:rFonts w:ascii="宋体" w:hAnsi="宋体" w:cs="宋体" w:eastAsia="宋体" w:hint="default"/>
        </w:rPr>
      </w:pPr>
      <w:r>
        <w:rPr>
          <w:spacing w:val="-4"/>
        </w:rPr>
        <w:t>报告期内，公司继续聚焦互联网数字文化产业，以数字娱乐、大数据、数字体育为重要抓手，</w:t>
      </w:r>
      <w:r>
        <w:rPr>
          <w:w w:val="100"/>
        </w:rPr>
        <w:t> </w:t>
      </w:r>
      <w:r>
        <w:rPr/>
        <w:t>提升核心竞争力，同时积极打造融媒体板块，构建互联网数字文化生态圈。</w:t>
      </w:r>
      <w:r>
        <w:rPr>
          <w:rFonts w:ascii="宋体" w:hAnsi="宋体" w:cs="宋体" w:eastAsia="宋体" w:hint="default"/>
        </w:rPr>
        <w:t> </w:t>
      </w:r>
    </w:p>
    <w:p>
      <w:pPr>
        <w:pStyle w:val="BodyText"/>
        <w:spacing w:line="272" w:lineRule="exact" w:before="1"/>
        <w:ind w:left="558" w:right="0" w:firstLine="2"/>
        <w:jc w:val="left"/>
      </w:pPr>
      <w:r>
        <w:rPr>
          <w:rFonts w:ascii="宋体" w:hAnsi="宋体" w:cs="宋体" w:eastAsia="宋体" w:hint="default"/>
          <w:b/>
          <w:bCs/>
        </w:rPr>
        <w:t>1.</w:t>
      </w:r>
      <w:r>
        <w:rPr>
          <w:rFonts w:ascii="宋体" w:hAnsi="宋体" w:cs="宋体" w:eastAsia="宋体" w:hint="default"/>
          <w:b/>
          <w:bCs/>
        </w:rPr>
        <w:t>数字娱乐板块</w:t>
      </w:r>
      <w:r>
        <w:rPr>
          <w:rFonts w:ascii="宋体" w:hAnsi="宋体" w:cs="宋体" w:eastAsia="宋体" w:hint="default"/>
          <w:b/>
          <w:bCs/>
          <w:w w:val="99"/>
        </w:rPr>
        <w:t> </w:t>
      </w:r>
      <w:r>
        <w:rPr>
          <w:spacing w:val="-2"/>
        </w:rPr>
        <w:t>报告期内，国内外经济大环境受不确定因素影响较大，加之国内游戏版号审批政策变化等因</w:t>
      </w:r>
    </w:p>
    <w:p>
      <w:pPr>
        <w:pStyle w:val="BodyText"/>
        <w:spacing w:line="272" w:lineRule="exact" w:before="1"/>
        <w:ind w:left="138" w:right="208"/>
        <w:jc w:val="both"/>
      </w:pPr>
      <w:r>
        <w:rPr>
          <w:spacing w:val="-1"/>
        </w:rPr>
        <w:t>素，游戏整体市场竞争进一步加剧。边锋网络围绕核心业务，坚持采取内生外延式发展战略，一</w:t>
      </w:r>
      <w:r>
        <w:rPr>
          <w:spacing w:val="-55"/>
        </w:rPr>
        <w:t> </w:t>
      </w:r>
      <w:r>
        <w:rPr>
          <w:spacing w:val="-55"/>
        </w:rPr>
      </w:r>
      <w:r>
        <w:rPr>
          <w:spacing w:val="-1"/>
        </w:rPr>
        <w:t>方面，在互联网休闲类游戏领域继续纵深化发展，用户积累初见成效，报告期内，由边锋网络全</w:t>
      </w:r>
    </w:p>
    <w:p>
      <w:pPr>
        <w:pStyle w:val="BodyText"/>
        <w:spacing w:line="272" w:lineRule="exact" w:before="1"/>
        <w:ind w:left="138" w:right="169"/>
        <w:jc w:val="both"/>
      </w:pPr>
      <w:r>
        <w:rPr>
          <w:spacing w:val="-1"/>
        </w:rPr>
        <w:t>资收购的深圳天天爱科技有限公司也已顺利完成三年利润承诺；另一方面，边锋网络审时度势加</w:t>
      </w:r>
      <w:r>
        <w:rPr>
          <w:spacing w:val="-55"/>
        </w:rPr>
        <w:t> </w:t>
      </w:r>
      <w:r>
        <w:rPr>
          <w:spacing w:val="-55"/>
        </w:rPr>
      </w:r>
      <w:r>
        <w:rPr>
          <w:spacing w:val="-1"/>
        </w:rPr>
        <w:t>快海外市场拓展，自主研发的数十款小游戏在海外上线，取得了不错的市场反响。同时，边锋网</w:t>
      </w:r>
    </w:p>
    <w:p>
      <w:pPr>
        <w:pStyle w:val="BodyText"/>
        <w:spacing w:line="272" w:lineRule="exact" w:before="1"/>
        <w:ind w:left="138" w:right="169"/>
        <w:jc w:val="both"/>
      </w:pPr>
      <w:r>
        <w:rPr/>
        <w:t>络出资</w:t>
      </w:r>
      <w:r>
        <w:rPr>
          <w:spacing w:val="-56"/>
        </w:rPr>
        <w:t> </w:t>
      </w:r>
      <w:r>
        <w:rPr>
          <w:rFonts w:ascii="宋体" w:hAnsi="宋体" w:cs="宋体" w:eastAsia="宋体" w:hint="default"/>
        </w:rPr>
        <w:t>2.32</w:t>
      </w:r>
      <w:r>
        <w:rPr>
          <w:rFonts w:ascii="宋体" w:hAnsi="宋体" w:cs="宋体" w:eastAsia="宋体" w:hint="default"/>
          <w:spacing w:val="-56"/>
        </w:rPr>
        <w:t> </w:t>
      </w:r>
      <w:r>
        <w:rPr/>
        <w:t>亿元收购了羚萌直播</w:t>
      </w:r>
      <w:r>
        <w:rPr>
          <w:spacing w:val="-55"/>
        </w:rPr>
        <w:t> </w:t>
      </w:r>
      <w:r>
        <w:rPr>
          <w:rFonts w:ascii="宋体" w:hAnsi="宋体" w:cs="宋体" w:eastAsia="宋体" w:hint="default"/>
        </w:rPr>
        <w:t>40%</w:t>
      </w:r>
      <w:r>
        <w:rPr/>
        <w:t>的股权，大力探索对产业链上下游业务的延伸及资源协同。</w:t>
      </w:r>
      <w:r>
        <w:rPr>
          <w:w w:val="100"/>
        </w:rPr>
        <w:t> </w:t>
      </w:r>
      <w:r>
        <w:rPr/>
        <w:t>报告期内，边锋网络营收</w:t>
      </w:r>
      <w:r>
        <w:rPr>
          <w:spacing w:val="-36"/>
        </w:rPr>
        <w:t> </w:t>
      </w:r>
      <w:r>
        <w:rPr>
          <w:rFonts w:ascii="宋体" w:hAnsi="宋体" w:cs="宋体" w:eastAsia="宋体" w:hint="default"/>
        </w:rPr>
        <w:t>234,685.41</w:t>
      </w:r>
      <w:r>
        <w:rPr>
          <w:rFonts w:ascii="宋体" w:hAnsi="宋体" w:cs="宋体" w:eastAsia="宋体" w:hint="default"/>
          <w:spacing w:val="-36"/>
        </w:rPr>
        <w:t> </w:t>
      </w:r>
      <w:r>
        <w:rPr/>
        <w:t>万元，同比增长</w:t>
      </w:r>
      <w:r>
        <w:rPr>
          <w:spacing w:val="-34"/>
        </w:rPr>
        <w:t> </w:t>
      </w:r>
      <w:r>
        <w:rPr>
          <w:rFonts w:ascii="宋体" w:hAnsi="宋体" w:cs="宋体" w:eastAsia="宋体" w:hint="default"/>
        </w:rPr>
        <w:t>62.43%</w:t>
      </w:r>
      <w:r>
        <w:rPr/>
        <w:t>；扣除非经常性损益后归属于母公</w:t>
      </w:r>
    </w:p>
    <w:p>
      <w:pPr>
        <w:pStyle w:val="BodyText"/>
        <w:spacing w:line="272" w:lineRule="exact" w:before="1"/>
        <w:ind w:left="558" w:right="203" w:hanging="420"/>
        <w:jc w:val="left"/>
      </w:pPr>
      <w:r>
        <w:rPr/>
        <w:t>司的净利润</w:t>
      </w:r>
      <w:r>
        <w:rPr>
          <w:spacing w:val="-54"/>
        </w:rPr>
        <w:t> </w:t>
      </w:r>
      <w:r>
        <w:rPr>
          <w:rFonts w:ascii="宋体" w:hAnsi="宋体" w:cs="宋体" w:eastAsia="宋体" w:hint="default"/>
        </w:rPr>
        <w:t>46,055.82</w:t>
      </w:r>
      <w:r>
        <w:rPr>
          <w:rFonts w:ascii="宋体" w:hAnsi="宋体" w:cs="宋体" w:eastAsia="宋体" w:hint="default"/>
          <w:spacing w:val="-53"/>
        </w:rPr>
        <w:t> </w:t>
      </w:r>
      <w:r>
        <w:rPr/>
        <w:t>万元，同比增长</w:t>
      </w:r>
      <w:r>
        <w:rPr>
          <w:spacing w:val="-54"/>
        </w:rPr>
        <w:t> </w:t>
      </w:r>
      <w:r>
        <w:rPr>
          <w:rFonts w:ascii="宋体" w:hAnsi="宋体" w:cs="宋体" w:eastAsia="宋体" w:hint="default"/>
        </w:rPr>
        <w:t>24.43%</w:t>
      </w:r>
      <w:r>
        <w:rPr/>
        <w:t>，为公司保持经营业绩稳定提供了充分保障。</w:t>
      </w:r>
      <w:r>
        <w:rPr>
          <w:rFonts w:ascii="宋体" w:hAnsi="宋体" w:cs="宋体" w:eastAsia="宋体" w:hint="default"/>
          <w:color w:val="FF0000"/>
          <w:w w:val="100"/>
        </w:rPr>
        <w:t> </w:t>
      </w:r>
      <w:r>
        <w:rPr>
          <w:rFonts w:ascii="宋体" w:hAnsi="宋体" w:cs="宋体" w:eastAsia="宋体" w:hint="default"/>
        </w:rPr>
        <w:t>2019</w:t>
      </w:r>
      <w:r>
        <w:rPr>
          <w:rFonts w:ascii="宋体" w:hAnsi="宋体" w:cs="宋体" w:eastAsia="宋体" w:hint="default"/>
          <w:spacing w:val="-34"/>
        </w:rPr>
        <w:t> </w:t>
      </w:r>
      <w:r>
        <w:rPr/>
        <w:t>年，边锋网络入选由工业和信息化部、中国互联网协会联合评定的</w:t>
      </w:r>
      <w:r>
        <w:rPr>
          <w:spacing w:val="-34"/>
        </w:rPr>
        <w:t> </w:t>
      </w:r>
      <w:r>
        <w:rPr>
          <w:rFonts w:ascii="宋体" w:hAnsi="宋体" w:cs="宋体" w:eastAsia="宋体" w:hint="default"/>
        </w:rPr>
        <w:t>2019</w:t>
      </w:r>
      <w:r>
        <w:rPr>
          <w:rFonts w:ascii="宋体" w:hAnsi="宋体" w:cs="宋体" w:eastAsia="宋体" w:hint="default"/>
          <w:spacing w:val="-32"/>
        </w:rPr>
        <w:t> </w:t>
      </w:r>
      <w:r>
        <w:rPr/>
        <w:t>年中国互联网</w:t>
      </w:r>
    </w:p>
    <w:p>
      <w:pPr>
        <w:pStyle w:val="BodyText"/>
        <w:spacing w:line="272" w:lineRule="exact" w:before="1"/>
        <w:ind w:left="138" w:right="210"/>
        <w:jc w:val="both"/>
      </w:pPr>
      <w:r>
        <w:rPr>
          <w:spacing w:val="8"/>
        </w:rPr>
        <w:t>企业百强，年内同时获评浙江省高技术服务行业创新能力十强。边锋网络旗下《侠客风云传</w:t>
      </w:r>
      <w:r>
        <w:rPr>
          <w:spacing w:val="-19"/>
        </w:rPr>
        <w:t> </w:t>
      </w:r>
      <w:r>
        <w:rPr>
          <w:spacing w:val="-19"/>
        </w:rPr>
      </w:r>
      <w:r>
        <w:rPr>
          <w:rFonts w:ascii="宋体" w:hAnsi="宋体" w:cs="宋体" w:eastAsia="宋体" w:hint="default"/>
          <w:spacing w:val="-4"/>
        </w:rPr>
        <w:t>online</w:t>
      </w:r>
      <w:r>
        <w:rPr>
          <w:spacing w:val="-4"/>
        </w:rPr>
        <w:t>》获得盘龙奖“2019</w:t>
      </w:r>
      <w:r>
        <w:rPr>
          <w:spacing w:val="-44"/>
        </w:rPr>
        <w:t> </w:t>
      </w:r>
      <w:r>
        <w:rPr>
          <w:spacing w:val="-5"/>
        </w:rPr>
        <w:t>年度国风文化传承奖”；边锋网络获得</w:t>
      </w:r>
      <w:r>
        <w:rPr>
          <w:spacing w:val="-44"/>
        </w:rPr>
        <w:t> </w:t>
      </w:r>
      <w:r>
        <w:rPr>
          <w:rFonts w:ascii="宋体" w:hAnsi="宋体" w:cs="宋体" w:eastAsia="宋体" w:hint="default"/>
        </w:rPr>
        <w:t>DoNews</w:t>
      </w:r>
      <w:r>
        <w:rPr>
          <w:rFonts w:ascii="宋体" w:hAnsi="宋体" w:cs="宋体" w:eastAsia="宋体" w:hint="default"/>
          <w:spacing w:val="-45"/>
        </w:rPr>
        <w:t> </w:t>
      </w:r>
      <w:r>
        <w:rPr/>
        <w:t>牛耳奖</w:t>
      </w:r>
      <w:r>
        <w:rPr>
          <w:spacing w:val="17"/>
        </w:rPr>
        <w:t> </w:t>
      </w:r>
      <w:r>
        <w:rPr>
          <w:rFonts w:ascii="宋体" w:hAnsi="宋体" w:cs="宋体" w:eastAsia="宋体" w:hint="default"/>
          <w:spacing w:val="17"/>
        </w:rPr>
      </w:r>
      <w:r>
        <w:rPr/>
        <w:t>“2019</w:t>
      </w:r>
      <w:r>
        <w:rPr>
          <w:spacing w:val="-47"/>
        </w:rPr>
        <w:t> </w:t>
      </w:r>
      <w:r>
        <w:rPr/>
        <w:t>年度十</w:t>
      </w:r>
    </w:p>
    <w:p>
      <w:pPr>
        <w:pStyle w:val="BodyText"/>
        <w:spacing w:line="272" w:lineRule="exact" w:before="1"/>
        <w:ind w:left="560" w:right="1795" w:hanging="423"/>
        <w:jc w:val="left"/>
        <w:rPr>
          <w:rFonts w:ascii="宋体" w:hAnsi="宋体" w:cs="宋体" w:eastAsia="宋体" w:hint="default"/>
        </w:rPr>
      </w:pPr>
      <w:r>
        <w:rPr/>
        <w:t>大平台奖”，《侠客风云传</w:t>
      </w:r>
      <w:r>
        <w:rPr>
          <w:spacing w:val="-53"/>
        </w:rPr>
        <w:t> </w:t>
      </w:r>
      <w:r>
        <w:rPr>
          <w:rFonts w:ascii="宋体" w:hAnsi="宋体" w:cs="宋体" w:eastAsia="宋体" w:hint="default"/>
        </w:rPr>
        <w:t>online</w:t>
      </w:r>
      <w:r>
        <w:rPr/>
        <w:t>》获得</w:t>
      </w:r>
      <w:r>
        <w:rPr>
          <w:spacing w:val="-1"/>
        </w:rPr>
        <w:t> </w:t>
      </w:r>
      <w:r>
        <w:rPr>
          <w:rFonts w:ascii="宋体" w:hAnsi="宋体" w:cs="宋体" w:eastAsia="宋体" w:hint="default"/>
          <w:spacing w:val="-1"/>
        </w:rPr>
      </w:r>
      <w:r>
        <w:rPr/>
        <w:t>“2019</w:t>
      </w:r>
      <w:r>
        <w:rPr>
          <w:spacing w:val="-56"/>
        </w:rPr>
        <w:t> </w:t>
      </w:r>
      <w:r>
        <w:rPr/>
        <w:t>年度最佳游戏奖”。</w:t>
      </w:r>
      <w:r>
        <w:rPr>
          <w:rFonts w:ascii="宋体" w:hAnsi="宋体" w:cs="宋体" w:eastAsia="宋体" w:hint="default"/>
          <w:w w:val="100"/>
        </w:rPr>
        <w:t> </w:t>
      </w:r>
      <w:r>
        <w:rPr>
          <w:rFonts w:ascii="宋体" w:hAnsi="宋体" w:cs="宋体" w:eastAsia="宋体" w:hint="default"/>
          <w:b/>
          <w:bCs/>
        </w:rPr>
        <w:t>2.</w:t>
      </w:r>
      <w:r>
        <w:rPr>
          <w:rFonts w:ascii="宋体" w:hAnsi="宋体" w:cs="宋体" w:eastAsia="宋体" w:hint="default"/>
          <w:b/>
          <w:bCs/>
        </w:rPr>
        <w:t>大数据板块</w:t>
      </w:r>
      <w:r>
        <w:rPr>
          <w:rFonts w:ascii="宋体" w:hAnsi="宋体" w:cs="宋体" w:eastAsia="宋体" w:hint="default"/>
          <w:b/>
          <w:bCs/>
          <w:w w:val="99"/>
        </w:rPr>
        <w:t> </w:t>
      </w:r>
      <w:r>
        <w:rPr>
          <w:rFonts w:ascii="宋体" w:hAnsi="宋体" w:cs="宋体" w:eastAsia="宋体" w:hint="default"/>
        </w:rPr>
      </w:r>
    </w:p>
    <w:p>
      <w:pPr>
        <w:pStyle w:val="BodyText"/>
        <w:spacing w:line="272" w:lineRule="exact" w:before="1"/>
        <w:ind w:left="138" w:right="0" w:firstLine="419"/>
        <w:jc w:val="left"/>
      </w:pPr>
      <w:r>
        <w:rPr>
          <w:spacing w:val="-2"/>
        </w:rPr>
        <w:t>报告期内，公司着力做好板块核心“富春云”互联网数据中心的营运工作，克服建设收尾期</w:t>
      </w:r>
      <w:r>
        <w:rPr>
          <w:w w:val="100"/>
        </w:rPr>
        <w:t> </w:t>
      </w:r>
      <w:r>
        <w:rPr>
          <w:spacing w:val="-1"/>
        </w:rPr>
        <w:t>和销售攻坚期叠加的影响，先后确定了与网易、阿里巴巴的合作，同时通过对业务的跟踪管理，</w:t>
      </w:r>
    </w:p>
    <w:p>
      <w:pPr>
        <w:pStyle w:val="BodyText"/>
        <w:spacing w:line="272" w:lineRule="exact" w:before="2"/>
        <w:ind w:left="138" w:right="208"/>
        <w:jc w:val="both"/>
      </w:pPr>
      <w:r>
        <w:rPr>
          <w:spacing w:val="-1"/>
        </w:rPr>
        <w:t>有效提高了机柜上电率。与此同时，公司对内部人才资源、技术资源进行整合，加强了富春云公</w:t>
      </w:r>
      <w:r>
        <w:rPr>
          <w:spacing w:val="-55"/>
        </w:rPr>
        <w:t> </w:t>
      </w:r>
      <w:r>
        <w:rPr>
          <w:spacing w:val="-55"/>
        </w:rPr>
      </w:r>
      <w:r>
        <w:rPr>
          <w:spacing w:val="-1"/>
        </w:rPr>
        <w:t>司探索产业链上下游业务的能力。同时，富春云加强团队和制度建设，确保安全生产营运，收获</w:t>
      </w:r>
      <w:r>
        <w:rPr>
          <w:spacing w:val="-55"/>
        </w:rPr>
        <w:t> </w:t>
      </w:r>
      <w:r>
        <w:rPr>
          <w:spacing w:val="-55"/>
        </w:rPr>
      </w:r>
      <w:r>
        <w:rPr>
          <w:spacing w:val="-1"/>
        </w:rPr>
        <w:t>了阿里巴巴等客户发来的一年零故障感谢信，得到网易、连连支付等终端客户的高度肯定。报告</w:t>
      </w:r>
    </w:p>
    <w:p>
      <w:pPr>
        <w:pStyle w:val="BodyText"/>
        <w:spacing w:line="272" w:lineRule="exact" w:before="1"/>
        <w:ind w:left="138" w:right="208"/>
        <w:jc w:val="both"/>
        <w:rPr>
          <w:rFonts w:ascii="宋体" w:hAnsi="宋体" w:cs="宋体" w:eastAsia="宋体" w:hint="default"/>
        </w:rPr>
      </w:pPr>
      <w:r>
        <w:rPr>
          <w:spacing w:val="-1"/>
        </w:rPr>
        <w:t>期内，富春云公司实现了整体盈利，“富春云”互联网数据中心荣膺亚洲数据中心“用户满意品</w:t>
      </w:r>
      <w:r>
        <w:rPr>
          <w:spacing w:val="-55"/>
        </w:rPr>
        <w:t> </w:t>
      </w:r>
      <w:r>
        <w:rPr>
          <w:spacing w:val="-55"/>
        </w:rPr>
      </w:r>
      <w:r>
        <w:rPr/>
        <w:t>牌”、“亚洲数据中心创新应用产品”两项大奖。</w:t>
      </w:r>
      <w:r>
        <w:rPr>
          <w:rFonts w:ascii="宋体" w:hAnsi="宋体" w:cs="宋体" w:eastAsia="宋体" w:hint="default"/>
        </w:rPr>
        <w:t> </w:t>
      </w:r>
    </w:p>
    <w:p>
      <w:pPr>
        <w:pStyle w:val="BodyText"/>
        <w:spacing w:line="272" w:lineRule="exact" w:before="1"/>
        <w:ind w:left="138" w:right="0" w:firstLine="419"/>
        <w:jc w:val="left"/>
      </w:pPr>
      <w:r>
        <w:rPr>
          <w:rFonts w:ascii="宋体" w:hAnsi="宋体" w:cs="宋体" w:eastAsia="宋体" w:hint="default"/>
        </w:rPr>
        <w:t>2019</w:t>
      </w:r>
      <w:r>
        <w:rPr>
          <w:rFonts w:ascii="宋体" w:hAnsi="宋体" w:cs="宋体" w:eastAsia="宋体" w:hint="default"/>
          <w:spacing w:val="-4"/>
        </w:rPr>
        <w:t> </w:t>
      </w:r>
      <w:r>
        <w:rPr>
          <w:spacing w:val="-3"/>
        </w:rPr>
        <w:t>年，公司对大数据板块下的智慧政务服务技术团队进行了拆分与重组，除继续为浙江政</w:t>
      </w:r>
      <w:r>
        <w:rPr>
          <w:w w:val="100"/>
        </w:rPr>
        <w:t> </w:t>
      </w:r>
      <w:r>
        <w:rPr>
          <w:spacing w:val="-1"/>
        </w:rPr>
        <w:t>务服务网及衢州市的国家示范政务服务项目提供技术服务外，与杭州市国有资本投资运营有限公</w:t>
      </w:r>
    </w:p>
    <w:p>
      <w:pPr>
        <w:pStyle w:val="BodyText"/>
        <w:spacing w:line="272" w:lineRule="exact" w:before="1"/>
        <w:ind w:left="138" w:right="208"/>
        <w:jc w:val="both"/>
      </w:pPr>
      <w:r>
        <w:rPr>
          <w:spacing w:val="-1"/>
        </w:rPr>
        <w:t>司等公司发起设立了杭州城市大脑有限公司，深度参与进“杭州城市大脑”的建设。同时，联合</w:t>
      </w:r>
      <w:r>
        <w:rPr>
          <w:spacing w:val="-56"/>
        </w:rPr>
        <w:t> </w:t>
      </w:r>
      <w:r>
        <w:rPr>
          <w:spacing w:val="-56"/>
        </w:rPr>
      </w:r>
      <w:r>
        <w:rPr>
          <w:spacing w:val="-1"/>
        </w:rPr>
        <w:t>阿里巴巴（中国）网络技术有限公司等积极投入浙江省“数字浙江”项目建设。在竞争对手实力</w:t>
      </w:r>
    </w:p>
    <w:p>
      <w:pPr>
        <w:pStyle w:val="BodyText"/>
        <w:spacing w:line="272" w:lineRule="exact" w:before="1"/>
        <w:ind w:left="138" w:right="208"/>
        <w:jc w:val="both"/>
        <w:rPr>
          <w:rFonts w:ascii="宋体" w:hAnsi="宋体" w:cs="宋体" w:eastAsia="宋体" w:hint="default"/>
        </w:rPr>
      </w:pPr>
      <w:r>
        <w:rPr>
          <w:spacing w:val="-1"/>
        </w:rPr>
        <w:t>不凡，合作伙伴也是强手如云的实际工作环境中，公司输出团队得到了省市区各级政府和企业同</w:t>
      </w:r>
      <w:r>
        <w:rPr>
          <w:spacing w:val="-55"/>
        </w:rPr>
        <w:t> </w:t>
      </w:r>
      <w:r>
        <w:rPr>
          <w:spacing w:val="-55"/>
        </w:rPr>
      </w:r>
      <w:r>
        <w:rPr/>
        <w:t>行的肯定，也有效提高了公司技术、运营能力及品牌知名度。</w:t>
      </w:r>
      <w:r>
        <w:rPr>
          <w:rFonts w:ascii="宋体" w:hAnsi="宋体" w:cs="宋体" w:eastAsia="宋体" w:hint="default"/>
        </w:rPr>
        <w:t> </w:t>
      </w:r>
    </w:p>
    <w:p>
      <w:pPr>
        <w:pStyle w:val="Heading2"/>
        <w:spacing w:line="249" w:lineRule="exact" w:before="0"/>
        <w:ind w:left="560" w:right="0"/>
        <w:jc w:val="left"/>
        <w:rPr>
          <w:rFonts w:ascii="宋体" w:hAnsi="宋体" w:cs="宋体" w:eastAsia="宋体" w:hint="default"/>
          <w:b w:val="0"/>
          <w:bCs w:val="0"/>
        </w:rPr>
      </w:pPr>
      <w:r>
        <w:rPr>
          <w:rFonts w:ascii="宋体" w:hAnsi="宋体" w:cs="宋体" w:eastAsia="宋体" w:hint="default"/>
        </w:rPr>
        <w:t>3.</w:t>
      </w:r>
      <w:r>
        <w:rPr/>
        <w:t>数字体育板块</w:t>
      </w:r>
      <w:r>
        <w:rPr>
          <w:rFonts w:ascii="宋体" w:hAnsi="宋体" w:cs="宋体" w:eastAsia="宋体" w:hint="default"/>
          <w:w w:val="99"/>
        </w:rPr>
        <w:t> </w:t>
      </w:r>
      <w:r>
        <w:rPr>
          <w:rFonts w:ascii="宋体" w:hAnsi="宋体" w:cs="宋体" w:eastAsia="宋体" w:hint="default"/>
          <w:b w:val="0"/>
          <w:bCs w:val="0"/>
        </w:rPr>
      </w:r>
    </w:p>
    <w:p>
      <w:pPr>
        <w:spacing w:after="0" w:line="249" w:lineRule="exact"/>
        <w:jc w:val="left"/>
        <w:rPr>
          <w:rFonts w:ascii="宋体" w:hAnsi="宋体" w:cs="宋体" w:eastAsia="宋体" w:hint="default"/>
        </w:rPr>
        <w:sectPr>
          <w:headerReference w:type="default" r:id="rId15"/>
          <w:footerReference w:type="default" r:id="rId16"/>
          <w:pgSz w:w="11910" w:h="16840"/>
          <w:pgMar w:header="880" w:footer="1195" w:top="1120" w:bottom="1380" w:left="1660" w:right="1060"/>
          <w:pgNumType w:start="14"/>
        </w:sectPr>
      </w:pPr>
    </w:p>
    <w:p>
      <w:pPr>
        <w:spacing w:line="240" w:lineRule="auto" w:before="3"/>
        <w:rPr>
          <w:rFonts w:ascii="宋体" w:hAnsi="宋体" w:cs="宋体" w:eastAsia="宋体" w:hint="default"/>
          <w:b/>
          <w:bCs/>
          <w:sz w:val="25"/>
          <w:szCs w:val="25"/>
        </w:rPr>
      </w:pPr>
    </w:p>
    <w:p>
      <w:pPr>
        <w:pStyle w:val="BodyText"/>
        <w:spacing w:line="237" w:lineRule="auto" w:before="38"/>
        <w:ind w:right="227" w:firstLine="419"/>
        <w:jc w:val="both"/>
        <w:rPr>
          <w:rFonts w:ascii="宋体" w:hAnsi="宋体" w:cs="宋体" w:eastAsia="宋体" w:hint="default"/>
        </w:rPr>
      </w:pPr>
      <w:r>
        <w:rPr>
          <w:spacing w:val="-2"/>
        </w:rPr>
        <w:t>报告期内，公司快速推进战旗直播的整体转型和业务拆分，将原有的电竞行业资源以新成立</w:t>
      </w:r>
      <w:r>
        <w:rPr>
          <w:w w:val="100"/>
        </w:rPr>
        <w:t> </w:t>
      </w:r>
      <w:r>
        <w:rPr>
          <w:spacing w:val="-1"/>
        </w:rPr>
        <w:t>公司“战旗电竞”的形式注入到历史更悠久、品牌知名度更高的上海浩方旗下，完成了品牌和资</w:t>
      </w:r>
      <w:r>
        <w:rPr>
          <w:spacing w:val="-55"/>
        </w:rPr>
        <w:t> </w:t>
      </w:r>
      <w:r>
        <w:rPr>
          <w:spacing w:val="-55"/>
        </w:rPr>
      </w:r>
      <w:r>
        <w:rPr>
          <w:spacing w:val="-1"/>
        </w:rPr>
        <w:t>源的集聚。同时，公司推动成立了全国电竞协会联盟，当选了浙江省电竞行业协会会长单位，进</w:t>
      </w:r>
      <w:r>
        <w:rPr>
          <w:spacing w:val="-55"/>
        </w:rPr>
        <w:t> </w:t>
      </w:r>
      <w:r>
        <w:rPr>
          <w:spacing w:val="-55"/>
        </w:rPr>
      </w:r>
      <w:r>
        <w:rPr/>
        <w:t>一步强化了自身在电竞产业中的行业地位。品牌赛事方面，</w:t>
      </w:r>
      <w:r>
        <w:rPr>
          <w:rFonts w:ascii="宋体" w:hAnsi="宋体" w:cs="宋体" w:eastAsia="宋体" w:hint="default"/>
        </w:rPr>
        <w:t>2019</w:t>
      </w:r>
      <w:r>
        <w:rPr>
          <w:rFonts w:ascii="宋体" w:hAnsi="宋体" w:cs="宋体" w:eastAsia="宋体" w:hint="default"/>
          <w:spacing w:val="-34"/>
        </w:rPr>
        <w:t> </w:t>
      </w:r>
      <w:r>
        <w:rPr/>
        <w:t>年浩方承办了</w:t>
      </w:r>
      <w:r>
        <w:rPr>
          <w:spacing w:val="-34"/>
        </w:rPr>
        <w:t> </w:t>
      </w:r>
      <w:r>
        <w:rPr>
          <w:rFonts w:ascii="宋体" w:hAnsi="宋体" w:cs="宋体" w:eastAsia="宋体" w:hint="default"/>
        </w:rPr>
        <w:t>NEST</w:t>
      </w:r>
      <w:r>
        <w:rPr>
          <w:rFonts w:ascii="宋体" w:hAnsi="宋体" w:cs="宋体" w:eastAsia="宋体" w:hint="default"/>
          <w:spacing w:val="-34"/>
        </w:rPr>
        <w:t> </w:t>
      </w:r>
      <w:r>
        <w:rPr/>
        <w:t>全国电子竞</w:t>
      </w:r>
      <w:r>
        <w:rPr>
          <w:w w:val="100"/>
        </w:rPr>
        <w:t> </w:t>
      </w:r>
      <w:r>
        <w:rPr>
          <w:spacing w:val="-5"/>
        </w:rPr>
        <w:t>技大赛年度总决赛，全新综合类电竞赛事</w:t>
      </w:r>
      <w:r>
        <w:rPr>
          <w:spacing w:val="-42"/>
        </w:rPr>
        <w:t> </w:t>
      </w:r>
      <w:r>
        <w:rPr>
          <w:rFonts w:ascii="宋体" w:hAnsi="宋体" w:cs="宋体" w:eastAsia="宋体" w:hint="default"/>
        </w:rPr>
        <w:t>CET</w:t>
      </w:r>
      <w:r>
        <w:rPr>
          <w:rFonts w:ascii="宋体" w:hAnsi="宋体" w:cs="宋体" w:eastAsia="宋体" w:hint="default"/>
          <w:spacing w:val="-44"/>
        </w:rPr>
        <w:t> </w:t>
      </w:r>
      <w:r>
        <w:rPr>
          <w:spacing w:val="-5"/>
        </w:rPr>
        <w:t>全国电子竞技巡回赛、首届</w:t>
      </w:r>
      <w:r>
        <w:rPr>
          <w:spacing w:val="-42"/>
        </w:rPr>
        <w:t> </w:t>
      </w:r>
      <w:r>
        <w:rPr>
          <w:rFonts w:ascii="宋体" w:hAnsi="宋体" w:cs="宋体" w:eastAsia="宋体" w:hint="default"/>
        </w:rPr>
        <w:t>CCEL</w:t>
      </w:r>
      <w:r>
        <w:rPr>
          <w:rFonts w:ascii="宋体" w:hAnsi="宋体" w:cs="宋体" w:eastAsia="宋体" w:hint="default"/>
          <w:spacing w:val="-42"/>
        </w:rPr>
        <w:t> </w:t>
      </w:r>
      <w:r>
        <w:rPr/>
        <w:t>全国网吧电子竞技</w:t>
      </w:r>
      <w:r>
        <w:rPr>
          <w:spacing w:val="-100"/>
        </w:rPr>
        <w:t> </w:t>
      </w:r>
      <w:r>
        <w:rPr>
          <w:spacing w:val="-100"/>
        </w:rPr>
      </w:r>
      <w:r>
        <w:rPr/>
        <w:t>联赛等多个重磅赛事。</w:t>
      </w:r>
      <w:r>
        <w:rPr>
          <w:rFonts w:ascii="宋体" w:hAnsi="宋体" w:cs="宋体" w:eastAsia="宋体" w:hint="default"/>
        </w:rPr>
        <w:t> </w:t>
      </w:r>
    </w:p>
    <w:p>
      <w:pPr>
        <w:pStyle w:val="BodyText"/>
        <w:spacing w:line="274" w:lineRule="exact" w:before="22"/>
        <w:ind w:left="638" w:right="0" w:firstLine="2"/>
        <w:jc w:val="left"/>
      </w:pPr>
      <w:r>
        <w:rPr>
          <w:rFonts w:ascii="宋体" w:hAnsi="宋体" w:cs="宋体" w:eastAsia="宋体" w:hint="default"/>
          <w:b/>
          <w:bCs/>
        </w:rPr>
        <w:t>4.</w:t>
      </w:r>
      <w:r>
        <w:rPr>
          <w:rFonts w:ascii="宋体" w:hAnsi="宋体" w:cs="宋体" w:eastAsia="宋体" w:hint="default"/>
          <w:b/>
          <w:bCs/>
        </w:rPr>
        <w:t>融媒体板块</w:t>
      </w:r>
      <w:r>
        <w:rPr>
          <w:rFonts w:ascii="宋体" w:hAnsi="宋体" w:cs="宋体" w:eastAsia="宋体" w:hint="default"/>
          <w:b/>
          <w:bCs/>
          <w:w w:val="99"/>
        </w:rPr>
        <w:t> </w:t>
      </w:r>
      <w:r>
        <w:rPr>
          <w:spacing w:val="-2"/>
        </w:rPr>
        <w:t>报告期内，公司基于服务国家媒体融合发展战略这一大背景，以短视频为抓手，迅速集中资</w:t>
      </w:r>
    </w:p>
    <w:p>
      <w:pPr>
        <w:pStyle w:val="BodyText"/>
        <w:spacing w:line="245" w:lineRule="exact"/>
        <w:ind w:right="0"/>
        <w:jc w:val="left"/>
      </w:pPr>
      <w:r>
        <w:rPr>
          <w:spacing w:val="-7"/>
        </w:rPr>
        <w:t>源投入到集内容聚合、审核、分发、变现为一体的“融媒体云平台”建设当中。</w:t>
      </w:r>
      <w:r>
        <w:rPr>
          <w:rFonts w:ascii="宋体" w:hAnsi="宋体" w:cs="宋体" w:eastAsia="宋体" w:hint="default"/>
          <w:spacing w:val="-7"/>
        </w:rPr>
        <w:t>2019</w:t>
      </w:r>
      <w:r>
        <w:rPr>
          <w:rFonts w:ascii="宋体" w:hAnsi="宋体" w:cs="宋体" w:eastAsia="宋体" w:hint="default"/>
          <w:spacing w:val="-34"/>
        </w:rPr>
        <w:t> </w:t>
      </w:r>
      <w:r>
        <w:rPr/>
        <w:t>年</w:t>
      </w:r>
      <w:r>
        <w:rPr>
          <w:spacing w:val="-33"/>
        </w:rPr>
        <w:t> </w:t>
      </w:r>
      <w:r>
        <w:rPr>
          <w:rFonts w:ascii="宋体" w:hAnsi="宋体" w:cs="宋体" w:eastAsia="宋体" w:hint="default"/>
        </w:rPr>
        <w:t>9</w:t>
      </w:r>
      <w:r>
        <w:rPr>
          <w:rFonts w:ascii="宋体" w:hAnsi="宋体" w:cs="宋体" w:eastAsia="宋体" w:hint="default"/>
          <w:spacing w:val="-35"/>
        </w:rPr>
        <w:t> </w:t>
      </w:r>
      <w:r>
        <w:rPr>
          <w:spacing w:val="-10"/>
        </w:rPr>
        <w:t>月，“天</w:t>
      </w:r>
    </w:p>
    <w:p>
      <w:pPr>
        <w:pStyle w:val="BodyText"/>
        <w:spacing w:line="272" w:lineRule="exact" w:before="27"/>
        <w:ind w:right="0"/>
        <w:jc w:val="left"/>
        <w:rPr>
          <w:rFonts w:ascii="宋体" w:hAnsi="宋体" w:cs="宋体" w:eastAsia="宋体" w:hint="default"/>
        </w:rPr>
      </w:pPr>
      <w:r>
        <w:rPr>
          <w:spacing w:val="-1"/>
        </w:rPr>
        <w:t>枢”融媒体平台宣告正式上线，依托浙报集团媒体公信力和海量数据资源，重点打造省级媒体资</w:t>
      </w:r>
      <w:r>
        <w:rPr>
          <w:spacing w:val="-56"/>
        </w:rPr>
        <w:t> </w:t>
      </w:r>
      <w:r>
        <w:rPr>
          <w:spacing w:val="-56"/>
        </w:rPr>
      </w:r>
      <w:r>
        <w:rPr/>
        <w:t>源库，并已形成了业务输出能力。</w:t>
      </w:r>
      <w:r>
        <w:rPr>
          <w:rFonts w:ascii="宋体" w:hAnsi="宋体" w:cs="宋体" w:eastAsia="宋体" w:hint="default"/>
        </w:rPr>
        <w:t> </w:t>
      </w:r>
    </w:p>
    <w:p>
      <w:pPr>
        <w:pStyle w:val="BodyText"/>
        <w:spacing w:line="272" w:lineRule="exact" w:before="1"/>
        <w:ind w:right="224" w:firstLine="419"/>
        <w:jc w:val="left"/>
      </w:pPr>
      <w:r>
        <w:rPr>
          <w:rFonts w:ascii="宋体" w:hAnsi="宋体" w:cs="宋体" w:eastAsia="宋体" w:hint="default"/>
        </w:rPr>
        <w:t>2019</w:t>
      </w:r>
      <w:r>
        <w:rPr>
          <w:rFonts w:ascii="宋体" w:hAnsi="宋体" w:cs="宋体" w:eastAsia="宋体" w:hint="default"/>
          <w:spacing w:val="-34"/>
        </w:rPr>
        <w:t> </w:t>
      </w:r>
      <w:r>
        <w:rPr/>
        <w:t>年</w:t>
      </w:r>
      <w:r>
        <w:rPr>
          <w:spacing w:val="-32"/>
        </w:rPr>
        <w:t> </w:t>
      </w:r>
      <w:r>
        <w:rPr>
          <w:rFonts w:ascii="宋体" w:hAnsi="宋体" w:cs="宋体" w:eastAsia="宋体" w:hint="default"/>
        </w:rPr>
        <w:t>11</w:t>
      </w:r>
      <w:r>
        <w:rPr>
          <w:rFonts w:ascii="宋体" w:hAnsi="宋体" w:cs="宋体" w:eastAsia="宋体" w:hint="default"/>
          <w:spacing w:val="-34"/>
        </w:rPr>
        <w:t> </w:t>
      </w:r>
      <w:r>
        <w:rPr/>
        <w:t>月，在子公司浙江乌镇大数据产业园开发有限公司基础上，公司通过整合融媒体</w:t>
      </w:r>
      <w:r>
        <w:rPr>
          <w:w w:val="100"/>
        </w:rPr>
        <w:t> </w:t>
      </w:r>
      <w:r>
        <w:rPr>
          <w:spacing w:val="2"/>
        </w:rPr>
        <w:t>相关资源后将其更名为浙报融媒体科技（浙江）有限责任公司，并由浙报控股以评估值人民币</w:t>
      </w:r>
    </w:p>
    <w:p>
      <w:pPr>
        <w:pStyle w:val="BodyText"/>
        <w:spacing w:line="272" w:lineRule="exact" w:before="2"/>
        <w:ind w:right="0"/>
        <w:jc w:val="left"/>
      </w:pPr>
      <w:r>
        <w:rPr>
          <w:rFonts w:ascii="宋体" w:hAnsi="宋体" w:cs="宋体" w:eastAsia="宋体" w:hint="default"/>
          <w:spacing w:val="-1"/>
          <w:w w:val="100"/>
        </w:rPr>
        <w:t>4,971.19</w:t>
      </w:r>
      <w:r>
        <w:rPr>
          <w:rFonts w:ascii="宋体" w:hAnsi="宋体" w:cs="宋体" w:eastAsia="宋体" w:hint="default"/>
          <w:spacing w:val="-51"/>
          <w:w w:val="100"/>
        </w:rPr>
        <w:t> </w:t>
      </w:r>
      <w:r>
        <w:rPr>
          <w:spacing w:val="-2"/>
          <w:w w:val="100"/>
        </w:rPr>
        <w:t>万元的资产以及人民币</w:t>
      </w:r>
      <w:r>
        <w:rPr>
          <w:spacing w:val="-48"/>
          <w:w w:val="100"/>
        </w:rPr>
        <w:t> </w:t>
      </w:r>
      <w:r>
        <w:rPr>
          <w:rFonts w:ascii="宋体" w:hAnsi="宋体" w:cs="宋体" w:eastAsia="宋体" w:hint="default"/>
          <w:spacing w:val="-1"/>
          <w:w w:val="100"/>
        </w:rPr>
        <w:t>2,000</w:t>
      </w:r>
      <w:r>
        <w:rPr>
          <w:rFonts w:ascii="宋体" w:hAnsi="宋体" w:cs="宋体" w:eastAsia="宋体" w:hint="default"/>
          <w:spacing w:val="-49"/>
          <w:w w:val="100"/>
        </w:rPr>
        <w:t> </w:t>
      </w:r>
      <w:r>
        <w:rPr>
          <w:spacing w:val="-6"/>
          <w:w w:val="100"/>
        </w:rPr>
        <w:t>万元现金对融媒体公司进行增资，参股融媒体公司</w:t>
      </w:r>
      <w:r>
        <w:rPr>
          <w:spacing w:val="-48"/>
          <w:w w:val="100"/>
        </w:rPr>
        <w:t> </w:t>
      </w:r>
      <w:r>
        <w:rPr>
          <w:rFonts w:ascii="宋体" w:hAnsi="宋体" w:cs="宋体" w:eastAsia="宋体" w:hint="default"/>
          <w:spacing w:val="-1"/>
          <w:w w:val="100"/>
        </w:rPr>
        <w:t>11.61%</w:t>
      </w:r>
      <w:r>
        <w:rPr>
          <w:rFonts w:ascii="宋体" w:hAnsi="宋体" w:cs="宋体" w:eastAsia="宋体" w:hint="default"/>
          <w:spacing w:val="-104"/>
          <w:w w:val="100"/>
        </w:rPr>
        <w:t> </w:t>
      </w:r>
      <w:r>
        <w:rPr>
          <w:rFonts w:ascii="宋体" w:hAnsi="宋体" w:cs="宋体" w:eastAsia="宋体" w:hint="default"/>
          <w:spacing w:val="-104"/>
          <w:w w:val="100"/>
        </w:rPr>
      </w:r>
      <w:r>
        <w:rPr>
          <w:spacing w:val="-1"/>
        </w:rPr>
        <w:t>的股权。此外，公司还启动了新一轮的组织架构调整和资源集聚，集中力量支持融媒体云平台建</w:t>
      </w:r>
    </w:p>
    <w:p>
      <w:pPr>
        <w:pStyle w:val="BodyText"/>
        <w:spacing w:line="272" w:lineRule="exact" w:before="1"/>
        <w:ind w:right="0"/>
        <w:jc w:val="left"/>
      </w:pPr>
      <w:r>
        <w:rPr>
          <w:spacing w:val="-1"/>
        </w:rPr>
        <w:t>设。公司以智慧盈动公司及融媒体公司两级为主要载体，启动了涉及网络医院公司、战旗网络、</w:t>
      </w:r>
      <w:r>
        <w:rPr>
          <w:spacing w:val="-56"/>
        </w:rPr>
        <w:t> </w:t>
      </w:r>
      <w:r>
        <w:rPr>
          <w:spacing w:val="-56"/>
        </w:rPr>
      </w:r>
      <w:r>
        <w:rPr>
          <w:spacing w:val="-1"/>
        </w:rPr>
        <w:t>大数据交易中心、淘宝天下及太梦科技等多家公司的股权变更及资源整合，着力将关联性较强的</w:t>
      </w:r>
    </w:p>
    <w:p>
      <w:pPr>
        <w:pStyle w:val="BodyText"/>
        <w:spacing w:line="272" w:lineRule="exact" w:before="1"/>
        <w:ind w:right="0"/>
        <w:jc w:val="left"/>
        <w:rPr>
          <w:rFonts w:ascii="宋体" w:hAnsi="宋体" w:cs="宋体" w:eastAsia="宋体" w:hint="default"/>
        </w:rPr>
      </w:pPr>
      <w:r>
        <w:rPr>
          <w:spacing w:val="-1"/>
        </w:rPr>
        <w:t>技术资源、人才资源、渠道资源进行集聚协同，努力以技术能力和服务能力推动平台产业链完成</w:t>
      </w:r>
      <w:r>
        <w:rPr>
          <w:spacing w:val="-55"/>
        </w:rPr>
        <w:t> </w:t>
      </w:r>
      <w:r>
        <w:rPr>
          <w:spacing w:val="-55"/>
        </w:rPr>
      </w:r>
      <w:r>
        <w:rPr/>
        <w:t>闭环，构筑具有市场竞争力和盈利能力的新业务模式。</w:t>
      </w:r>
      <w:r>
        <w:rPr>
          <w:rFonts w:ascii="宋体" w:hAnsi="宋体" w:cs="宋体" w:eastAsia="宋体" w:hint="default"/>
        </w:rPr>
        <w:t> </w:t>
      </w:r>
    </w:p>
    <w:p>
      <w:pPr>
        <w:pStyle w:val="Heading2"/>
        <w:spacing w:line="246" w:lineRule="exact" w:before="0"/>
        <w:ind w:left="640" w:right="0"/>
        <w:jc w:val="left"/>
        <w:rPr>
          <w:rFonts w:ascii="宋体" w:hAnsi="宋体" w:cs="宋体" w:eastAsia="宋体" w:hint="default"/>
          <w:b w:val="0"/>
          <w:bCs w:val="0"/>
        </w:rPr>
      </w:pPr>
      <w:r>
        <w:rPr>
          <w:rFonts w:ascii="宋体" w:hAnsi="宋体" w:cs="宋体" w:eastAsia="宋体" w:hint="default"/>
        </w:rPr>
        <w:t>5.</w:t>
      </w:r>
      <w:r>
        <w:rPr/>
        <w:t>文化产业服务及投资业务</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2"/>
        <w:ind w:right="228" w:firstLine="419"/>
        <w:jc w:val="both"/>
        <w:rPr>
          <w:rFonts w:ascii="宋体" w:hAnsi="宋体" w:cs="宋体" w:eastAsia="宋体" w:hint="default"/>
        </w:rPr>
      </w:pPr>
      <w:r>
        <w:rPr>
          <w:spacing w:val="-1"/>
        </w:rPr>
        <w:t>报告期内，美术拍卖公司在巩固升级优势业务的同时，在教材编写、直播课程、短视频电商</w:t>
      </w:r>
      <w:r>
        <w:rPr>
          <w:w w:val="100"/>
        </w:rPr>
        <w:t> </w:t>
      </w:r>
      <w:r>
        <w:rPr>
          <w:spacing w:val="-1"/>
        </w:rPr>
        <w:t>等多个领域进行了规划与拓展。其中，重点发力美术教育产品这一延伸业务，公司与陈振濂教授</w:t>
      </w:r>
      <w:r>
        <w:rPr>
          <w:spacing w:val="-55"/>
        </w:rPr>
        <w:t> </w:t>
      </w:r>
      <w:r>
        <w:rPr>
          <w:spacing w:val="-55"/>
        </w:rPr>
      </w:r>
      <w:r>
        <w:rPr>
          <w:spacing w:val="-1"/>
        </w:rPr>
        <w:t>团队共同研编《书法课》教材，历时两年已完成编撰工作并进入推广阶段。同时，美术名家课堂</w:t>
      </w:r>
      <w:r>
        <w:rPr>
          <w:spacing w:val="-55"/>
        </w:rPr>
        <w:t> </w:t>
      </w:r>
      <w:r>
        <w:rPr>
          <w:spacing w:val="-55"/>
        </w:rPr>
      </w:r>
      <w:r>
        <w:rPr>
          <w:spacing w:val="-1"/>
        </w:rPr>
        <w:t>以美术在线教育为本，集结了当代权威艺术家，打造高端授课视频，目前用户积累效果良好，已</w:t>
      </w:r>
      <w:r>
        <w:rPr>
          <w:spacing w:val="-55"/>
        </w:rPr>
        <w:t> </w:t>
      </w:r>
      <w:r>
        <w:rPr>
          <w:spacing w:val="-55"/>
        </w:rPr>
      </w:r>
      <w:r>
        <w:rPr/>
        <w:t>逐步向浙江省外区域输出。</w:t>
      </w:r>
      <w:r>
        <w:rPr>
          <w:rFonts w:ascii="宋体" w:hAnsi="宋体" w:cs="宋体" w:eastAsia="宋体" w:hint="default"/>
        </w:rPr>
        <w:t> </w:t>
      </w:r>
    </w:p>
    <w:p>
      <w:pPr>
        <w:pStyle w:val="BodyText"/>
        <w:spacing w:line="274" w:lineRule="exact" w:before="22"/>
        <w:ind w:right="0" w:firstLine="419"/>
        <w:jc w:val="left"/>
        <w:rPr>
          <w:rFonts w:ascii="宋体" w:hAnsi="宋体" w:cs="宋体" w:eastAsia="宋体" w:hint="default"/>
        </w:rPr>
      </w:pPr>
      <w:r>
        <w:rPr>
          <w:spacing w:val="-2"/>
        </w:rPr>
        <w:t>同时，公司投资板块围绕全新战略规划有序实施往期项目退出工作，报告期内收益释放仍处</w:t>
      </w:r>
      <w:r>
        <w:rPr>
          <w:w w:val="100"/>
        </w:rPr>
        <w:t> </w:t>
      </w:r>
      <w:r>
        <w:rPr/>
        <w:t>于较高水平，所参投的部分项目与基金实现持续分红，助力公司整体效益保持稳定。</w:t>
      </w:r>
      <w:r>
        <w:rPr>
          <w:rFonts w:ascii="宋体" w:hAnsi="宋体" w:cs="宋体" w:eastAsia="宋体" w:hint="default"/>
        </w:rPr>
        <w:t> </w:t>
      </w:r>
    </w:p>
    <w:p>
      <w:pPr>
        <w:pStyle w:val="Heading2"/>
        <w:spacing w:line="245" w:lineRule="exact" w:before="0"/>
        <w:ind w:left="640" w:right="0"/>
        <w:jc w:val="left"/>
        <w:rPr>
          <w:rFonts w:ascii="宋体" w:hAnsi="宋体" w:cs="宋体" w:eastAsia="宋体" w:hint="default"/>
          <w:b w:val="0"/>
          <w:bCs w:val="0"/>
        </w:rPr>
      </w:pPr>
      <w:r>
        <w:rPr>
          <w:rFonts w:ascii="宋体" w:hAnsi="宋体" w:cs="宋体" w:eastAsia="宋体" w:hint="default"/>
        </w:rPr>
        <w:t>6.</w:t>
      </w:r>
      <w:r>
        <w:rPr/>
        <w:t>浙数文化产业园项目</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2"/>
        <w:ind w:right="0" w:firstLine="419"/>
        <w:jc w:val="left"/>
        <w:rPr>
          <w:rFonts w:ascii="宋体" w:hAnsi="宋体" w:cs="宋体" w:eastAsia="宋体" w:hint="default"/>
        </w:rPr>
      </w:pPr>
      <w:r>
        <w:rPr/>
        <w:t>报告期内，公司推动确立了与杭州市拱墅区的战略合作，并成功受让杭州市智慧网谷数字经</w:t>
      </w:r>
      <w:r>
        <w:rPr>
          <w:w w:val="100"/>
        </w:rPr>
        <w:t> </w:t>
      </w:r>
      <w:r>
        <w:rPr/>
        <w:t>济小镇</w:t>
      </w:r>
      <w:r>
        <w:rPr>
          <w:spacing w:val="-50"/>
        </w:rPr>
        <w:t> </w:t>
      </w:r>
      <w:r>
        <w:rPr>
          <w:rFonts w:ascii="宋体" w:hAnsi="宋体" w:cs="宋体" w:eastAsia="宋体" w:hint="default"/>
        </w:rPr>
        <w:t>19814</w:t>
      </w:r>
      <w:r>
        <w:rPr>
          <w:rFonts w:ascii="宋体" w:hAnsi="宋体" w:cs="宋体" w:eastAsia="宋体" w:hint="default"/>
          <w:spacing w:val="-50"/>
        </w:rPr>
        <w:t> </w:t>
      </w:r>
      <w:r>
        <w:rPr/>
        <w:t>平方米的产业用地，正式启动了浙数文化产业园建设项目。本项目总投资额不超过</w:t>
      </w:r>
      <w:r>
        <w:rPr>
          <w:rFonts w:ascii="宋体" w:hAnsi="宋体" w:cs="宋体" w:eastAsia="宋体" w:hint="default"/>
          <w:w w:val="100"/>
        </w:rPr>
        <w:t> </w:t>
      </w:r>
      <w:r>
        <w:rPr>
          <w:rFonts w:ascii="宋体" w:hAnsi="宋体" w:cs="宋体" w:eastAsia="宋体" w:hint="default"/>
        </w:rPr>
        <w:t>8.6 </w:t>
      </w:r>
      <w:r>
        <w:rPr/>
        <w:t>亿元。待该项目建成后，将有利于公司进一步实现产业集聚和资源整合，并强化人才引进开</w:t>
      </w:r>
      <w:r>
        <w:rPr>
          <w:spacing w:val="-98"/>
        </w:rPr>
        <w:t> </w:t>
      </w:r>
      <w:r>
        <w:rPr>
          <w:spacing w:val="-98"/>
        </w:rPr>
      </w:r>
      <w:r>
        <w:rPr/>
        <w:t>发和企业文化建设，满足公司未来持续发展的需要。</w:t>
      </w:r>
      <w:r>
        <w:rPr>
          <w:rFonts w:ascii="宋体" w:hAnsi="宋体" w:cs="宋体" w:eastAsia="宋体" w:hint="default"/>
        </w:rPr>
        <w:t> </w:t>
      </w:r>
    </w:p>
    <w:p>
      <w:pPr>
        <w:pStyle w:val="BodyText"/>
        <w:spacing w:line="274" w:lineRule="exact"/>
        <w:ind w:left="638" w:right="0"/>
        <w:jc w:val="left"/>
        <w:rPr>
          <w:rFonts w:ascii="宋体" w:hAnsi="宋体" w:cs="宋体" w:eastAsia="宋体" w:hint="default"/>
        </w:rPr>
      </w:pPr>
      <w:r>
        <w:rPr>
          <w:rFonts w:ascii="宋体"/>
          <w:w w:val="100"/>
        </w:rPr>
        <w:t> </w:t>
      </w:r>
    </w:p>
    <w:p>
      <w:pPr>
        <w:pStyle w:val="Heading2"/>
        <w:tabs>
          <w:tab w:pos="1057" w:val="left" w:leader="none"/>
        </w:tabs>
        <w:spacing w:line="240" w:lineRule="auto"/>
        <w:ind w:right="0"/>
        <w:jc w:val="left"/>
        <w:rPr>
          <w:b w:val="0"/>
          <w:bCs w:val="0"/>
        </w:rPr>
      </w:pPr>
      <w:r>
        <w:rPr>
          <w:rFonts w:ascii="宋体" w:hAnsi="宋体" w:cs="宋体" w:eastAsia="宋体" w:hint="default"/>
          <w:spacing w:val="-1"/>
        </w:rPr>
        <w:t>(</w:t>
      </w:r>
      <w:r>
        <w:rPr>
          <w:spacing w:val="-1"/>
        </w:rPr>
        <w:t>一</w:t>
      </w:r>
      <w:r>
        <w:rPr>
          <w:rFonts w:ascii="宋体" w:hAnsi="宋体" w:cs="宋体" w:eastAsia="宋体" w:hint="default"/>
          <w:spacing w:val="-1"/>
        </w:rPr>
        <w:t>)</w:t>
        <w:tab/>
      </w:r>
      <w:r>
        <w:rPr/>
        <w:t>主营业务分析</w:t>
      </w:r>
      <w:r>
        <w:rPr>
          <w:b w:val="0"/>
          <w:bCs w:val="0"/>
        </w:rPr>
      </w:r>
    </w:p>
    <w:p>
      <w:pPr>
        <w:pStyle w:val="Heading2"/>
        <w:tabs>
          <w:tab w:pos="637" w:val="left" w:leader="none"/>
        </w:tabs>
        <w:spacing w:line="240" w:lineRule="auto" w:before="58"/>
        <w:ind w:right="0"/>
        <w:jc w:val="left"/>
        <w:rPr>
          <w:rFonts w:ascii="宋体" w:hAnsi="宋体" w:cs="宋体" w:eastAsia="宋体" w:hint="default"/>
          <w:b w:val="0"/>
          <w:bCs w:val="0"/>
        </w:rPr>
      </w:pPr>
      <w:r>
        <w:rPr>
          <w:rFonts w:ascii="宋体" w:hAnsi="宋体" w:cs="宋体" w:eastAsia="宋体" w:hint="default"/>
          <w:w w:val="95"/>
        </w:rPr>
        <w:t>1.</w:t>
        <w:tab/>
      </w:r>
      <w:r>
        <w:rPr/>
        <w:t>利润表及现金流量表相关科目变动分析表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0" w:right="12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58"/>
        <w:gridCol w:w="1896"/>
        <w:gridCol w:w="1896"/>
        <w:gridCol w:w="1899"/>
      </w:tblGrid>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科目</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6"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上年同期数</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2"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2,827,311,231.86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1,920,350,961.60</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47.23</w:t>
            </w:r>
            <w:r>
              <w:rPr>
                <w:rFonts w:ascii="宋体"/>
                <w:sz w:val="21"/>
              </w:rPr>
              <w:t> </w:t>
            </w:r>
          </w:p>
        </w:tc>
      </w:tr>
      <w:tr>
        <w:trPr>
          <w:trHeight w:val="284"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874,520,212.27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639,201,549.04</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36.81</w:t>
            </w:r>
            <w:r>
              <w:rPr>
                <w:rFonts w:ascii="宋体"/>
                <w:sz w:val="21"/>
              </w:rPr>
              <w:t> </w:t>
            </w:r>
          </w:p>
        </w:tc>
      </w:tr>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618,625,724.07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388,489,952.12</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59.24</w:t>
            </w:r>
            <w:r>
              <w:rPr>
                <w:rFonts w:ascii="宋体"/>
                <w:sz w:val="21"/>
              </w:rPr>
              <w:t> </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387,719,593.76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276,160,343.96</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40.40</w:t>
            </w:r>
            <w:r>
              <w:rPr>
                <w:rFonts w:ascii="宋体"/>
                <w:sz w:val="21"/>
              </w:rPr>
              <w:t> </w:t>
            </w:r>
          </w:p>
        </w:tc>
      </w:tr>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429,669,215.04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276,617,065.95</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55.33</w:t>
            </w:r>
            <w:r>
              <w:rPr>
                <w:rFonts w:ascii="宋体"/>
                <w:sz w:val="21"/>
              </w:rPr>
              <w:t> </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-15,373,678.31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-7,877,689.12</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769,218,069.52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448,896,593.75</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71.36</w:t>
            </w:r>
            <w:r>
              <w:rPr>
                <w:rFonts w:ascii="宋体"/>
                <w:sz w:val="21"/>
              </w:rPr>
              <w:t> </w:t>
            </w:r>
          </w:p>
        </w:tc>
      </w:tr>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-621,373,871.98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309,624,936.80</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-300.69</w:t>
            </w:r>
            <w:r>
              <w:rPr>
                <w:rFonts w:ascii="宋体"/>
                <w:sz w:val="21"/>
              </w:rPr>
              <w:t> </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431,131,464.48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-483,821,964.12</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17,255,611.67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10,847,806.59</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59.07</w:t>
            </w:r>
            <w:r>
              <w:rPr>
                <w:rFonts w:ascii="宋体"/>
                <w:sz w:val="21"/>
              </w:rPr>
              <w:t> </w:t>
            </w:r>
          </w:p>
        </w:tc>
      </w:tr>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31,829,793.59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12,654,714.09</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151.53</w:t>
            </w:r>
            <w:r>
              <w:rPr>
                <w:rFonts w:ascii="宋体"/>
                <w:sz w:val="21"/>
              </w:rPr>
              <w:t> </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115,300,830.95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273,397,795.86</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-57.83</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58"/>
        <w:gridCol w:w="1896"/>
        <w:gridCol w:w="1896"/>
        <w:gridCol w:w="1899"/>
      </w:tblGrid>
      <w:tr>
        <w:trPr>
          <w:trHeight w:val="284"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公允价值变动收益</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125,087,159.81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信用风险损失</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-6,509,312.03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r>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资产减值损失</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-7,452,181.13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-19,233,850.14</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资产处置收益</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-190,628.21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24,910.27</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-865.26</w:t>
            </w:r>
            <w:r>
              <w:rPr>
                <w:rFonts w:ascii="宋体"/>
                <w:sz w:val="21"/>
              </w:rPr>
              <w:t> </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营业外支出</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12,815,415.30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5,428,537.78</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136.07</w:t>
            </w:r>
            <w:r>
              <w:rPr>
                <w:rFonts w:ascii="宋体"/>
                <w:sz w:val="21"/>
              </w:rPr>
              <w:t> </w:t>
            </w:r>
          </w:p>
        </w:tc>
      </w:tr>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71,625,987.39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27,186,350.58</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163.46</w:t>
            </w:r>
            <w:r>
              <w:rPr>
                <w:rFonts w:ascii="宋体"/>
                <w:sz w:val="21"/>
              </w:rPr>
              <w:t> </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其他综合收益的税后净额</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136,491.73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-160,054,087.32</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37" w:lineRule="auto" w:before="2"/>
        <w:ind w:right="0"/>
        <w:jc w:val="left"/>
        <w:rPr>
          <w:rFonts w:ascii="宋体" w:hAnsi="宋体" w:cs="宋体" w:eastAsia="宋体" w:hint="default"/>
        </w:rPr>
      </w:pPr>
      <w:r>
        <w:rPr/>
        <w:t>营业收入变动原因说明：主要系自身业务增长和新并购子公司所致；</w:t>
      </w:r>
      <w:r>
        <w:rPr>
          <w:rFonts w:ascii="宋体" w:hAnsi="宋体" w:cs="宋体" w:eastAsia="宋体" w:hint="default"/>
          <w:w w:val="100"/>
        </w:rPr>
        <w:t> </w:t>
      </w:r>
      <w:r>
        <w:rPr/>
        <w:t>营业成本变动原因说明：主要系自身业务增长和新并购子公司所致；</w:t>
      </w:r>
      <w:r>
        <w:rPr>
          <w:rFonts w:ascii="宋体" w:hAnsi="宋体" w:cs="宋体" w:eastAsia="宋体" w:hint="default"/>
          <w:w w:val="100"/>
        </w:rPr>
        <w:t> </w:t>
      </w:r>
      <w:r>
        <w:rPr/>
        <w:t>销售费用变动原因说明：主要系自身业务增长和新并购子公司所致；</w:t>
      </w:r>
      <w:r>
        <w:rPr>
          <w:rFonts w:ascii="宋体" w:hAnsi="宋体" w:cs="宋体" w:eastAsia="宋体" w:hint="default"/>
          <w:w w:val="100"/>
        </w:rPr>
        <w:t> </w:t>
      </w:r>
      <w:r>
        <w:rPr/>
        <w:t>管理费用变动原因说明：主要系自身业务增长和新并购子公司所致；</w:t>
      </w:r>
      <w:r>
        <w:rPr>
          <w:rFonts w:ascii="宋体" w:hAnsi="宋体" w:cs="宋体" w:eastAsia="宋体" w:hint="default"/>
          <w:w w:val="100"/>
        </w:rPr>
        <w:t> </w:t>
      </w:r>
      <w:r>
        <w:rPr/>
        <w:t>研发费用变动原因说明：主要系子公司研发支出增加；</w:t>
      </w:r>
      <w:r>
        <w:rPr>
          <w:rFonts w:ascii="宋体" w:hAnsi="宋体" w:cs="宋体" w:eastAsia="宋体" w:hint="default"/>
          <w:w w:val="100"/>
        </w:rPr>
        <w:t> </w:t>
      </w:r>
      <w:r>
        <w:rPr/>
        <w:t>财务费用变动原因说明：主要系公司利息收入减少；</w:t>
      </w:r>
      <w:r>
        <w:rPr>
          <w:rFonts w:ascii="宋体" w:hAnsi="宋体" w:cs="宋体" w:eastAsia="宋体" w:hint="default"/>
          <w:w w:val="100"/>
        </w:rPr>
        <w:t> </w:t>
      </w:r>
      <w:r>
        <w:rPr/>
        <w:t>经营活动产生的现金流量净额变动原因说明：主要系自身业务增长和新并购子公司所致；</w:t>
      </w:r>
      <w:r>
        <w:rPr>
          <w:rFonts w:ascii="宋体" w:hAnsi="宋体" w:cs="宋体" w:eastAsia="宋体" w:hint="default"/>
          <w:w w:val="100"/>
        </w:rPr>
        <w:t> </w:t>
      </w:r>
      <w:r>
        <w:rPr/>
        <w:t>投资活动产生的现金流量净额变动原因说明：主要系支付收购子公司投资款所致；</w:t>
      </w:r>
      <w:r>
        <w:rPr>
          <w:rFonts w:ascii="宋体" w:hAnsi="宋体" w:cs="宋体" w:eastAsia="宋体" w:hint="default"/>
          <w:w w:val="100"/>
        </w:rPr>
        <w:t> </w:t>
      </w:r>
      <w:r>
        <w:rPr/>
        <w:t>筹资活动产生的现金流量净额变动原因说明：主要系公司贷款增加；</w:t>
      </w:r>
      <w:r>
        <w:rPr>
          <w:rFonts w:ascii="宋体" w:hAnsi="宋体" w:cs="宋体" w:eastAsia="宋体" w:hint="default"/>
          <w:w w:val="100"/>
        </w:rPr>
        <w:t> </w:t>
      </w:r>
      <w:r>
        <w:rPr/>
        <w:t>税金及附加变动原因说明：主要系自身业务增长和新并购子公司所致；</w:t>
      </w:r>
      <w:r>
        <w:rPr>
          <w:rFonts w:ascii="宋体" w:hAnsi="宋体" w:cs="宋体" w:eastAsia="宋体" w:hint="default"/>
          <w:w w:val="100"/>
        </w:rPr>
        <w:t> </w:t>
      </w:r>
      <w:r>
        <w:rPr/>
        <w:t>其他收益变动原因说明：主要系子公司本期收到政府补助增加；</w:t>
      </w:r>
      <w:r>
        <w:rPr>
          <w:rFonts w:ascii="宋体" w:hAnsi="宋体" w:cs="宋体" w:eastAsia="宋体" w:hint="default"/>
          <w:w w:val="100"/>
        </w:rPr>
        <w:t> </w:t>
      </w:r>
      <w:r>
        <w:rPr/>
        <w:t>投资收益变动原因说明：主要系本期子公司股权处置收益减少；</w:t>
      </w:r>
      <w:r>
        <w:rPr>
          <w:rFonts w:ascii="宋体" w:hAnsi="宋体" w:cs="宋体" w:eastAsia="宋体" w:hint="default"/>
          <w:w w:val="100"/>
        </w:rPr>
        <w:t> </w:t>
      </w:r>
      <w:r>
        <w:rPr>
          <w:spacing w:val="-2"/>
        </w:rPr>
        <w:t>公允价值变动收益原因说明：主要系子公司持有的华数传媒控股股份有限公司股权公允价值上升</w:t>
      </w:r>
      <w:r>
        <w:rPr>
          <w:spacing w:val="-25"/>
        </w:rPr>
        <w:t> </w:t>
      </w:r>
      <w:r>
        <w:rPr>
          <w:spacing w:val="-25"/>
        </w:rPr>
      </w:r>
      <w:r>
        <w:rPr/>
        <w:t>所致；</w:t>
      </w:r>
      <w:r>
        <w:rPr>
          <w:rFonts w:ascii="宋体" w:hAnsi="宋体" w:cs="宋体" w:eastAsia="宋体" w:hint="default"/>
        </w:rPr>
        <w:t> </w:t>
      </w:r>
    </w:p>
    <w:p>
      <w:pPr>
        <w:pStyle w:val="BodyText"/>
        <w:spacing w:line="237" w:lineRule="auto"/>
        <w:ind w:right="0"/>
        <w:jc w:val="left"/>
        <w:rPr>
          <w:rFonts w:ascii="宋体" w:hAnsi="宋体" w:cs="宋体" w:eastAsia="宋体" w:hint="default"/>
        </w:rPr>
      </w:pPr>
      <w:r>
        <w:rPr/>
        <w:t>资产处置收益变动原因说明：主要系子公司本期资产处置净亏损增加；</w:t>
      </w:r>
      <w:r>
        <w:rPr>
          <w:rFonts w:ascii="宋体" w:hAnsi="宋体" w:cs="宋体" w:eastAsia="宋体" w:hint="default"/>
          <w:w w:val="100"/>
        </w:rPr>
        <w:t> </w:t>
      </w:r>
      <w:r>
        <w:rPr/>
        <w:t>营业外支出变动原因说明：主要系子公司本期预提未决诉讼损失所致；</w:t>
      </w:r>
      <w:r>
        <w:rPr>
          <w:rFonts w:ascii="宋体" w:hAnsi="宋体" w:cs="宋体" w:eastAsia="宋体" w:hint="default"/>
          <w:w w:val="100"/>
        </w:rPr>
        <w:t> </w:t>
      </w:r>
      <w:r>
        <w:rPr/>
        <w:t>所得税费用变动原因说明：主要系子公司业务增长相应所得税费用增加；</w:t>
      </w:r>
      <w:r>
        <w:rPr>
          <w:rFonts w:ascii="宋体" w:hAnsi="宋体" w:cs="宋体" w:eastAsia="宋体" w:hint="default"/>
          <w:w w:val="100"/>
        </w:rPr>
        <w:t> </w:t>
      </w:r>
      <w:r>
        <w:rPr>
          <w:spacing w:val="-2"/>
        </w:rPr>
        <w:t>信用风险损失变动，资产减值损失变动和其他综合收益的税后净额变动原因说明：主要系执行新</w:t>
      </w:r>
      <w:r>
        <w:rPr>
          <w:spacing w:val="-25"/>
        </w:rPr>
        <w:t> </w:t>
      </w:r>
      <w:r>
        <w:rPr>
          <w:spacing w:val="-25"/>
        </w:rPr>
      </w:r>
      <w:r>
        <w:rPr/>
        <w:t>金融工具准则，相应核算项目调整所致。</w:t>
      </w:r>
      <w:r>
        <w:rPr>
          <w:rFonts w:ascii="宋体" w:hAnsi="宋体" w:cs="宋体" w:eastAsia="宋体" w:hint="default"/>
        </w:rPr>
        <w:t> </w:t>
      </w: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0" w:footer="1195" w:top="1120" w:bottom="1380" w:left="1580" w:right="780"/>
        </w:sectPr>
      </w:pPr>
    </w:p>
    <w:p>
      <w:pPr>
        <w:pStyle w:val="Heading2"/>
        <w:tabs>
          <w:tab w:pos="637" w:val="left" w:leader="none"/>
        </w:tabs>
        <w:spacing w:line="240" w:lineRule="auto" w:before="36"/>
        <w:ind w:right="497"/>
        <w:jc w:val="left"/>
        <w:rPr>
          <w:rFonts w:ascii="宋体" w:hAnsi="宋体" w:cs="宋体" w:eastAsia="宋体" w:hint="default"/>
          <w:b w:val="0"/>
          <w:bCs w:val="0"/>
        </w:rPr>
      </w:pPr>
      <w:r>
        <w:rPr>
          <w:rFonts w:ascii="宋体" w:hAnsi="宋体" w:cs="宋体" w:eastAsia="宋体" w:hint="default"/>
          <w:w w:val="95"/>
        </w:rPr>
        <w:t>2.</w:t>
        <w:tab/>
      </w:r>
      <w:r>
        <w:rPr/>
        <w:t>收入和成本分析</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right="497"/>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收入和成本分析如下：</w:t>
      </w:r>
      <w:r>
        <w:rPr>
          <w:rFonts w:ascii="宋体" w:hAnsi="宋体" w:cs="宋体" w:eastAsia="宋体" w:hint="default"/>
        </w:rPr>
        <w:t> </w:t>
      </w:r>
    </w:p>
    <w:p>
      <w:pPr>
        <w:pStyle w:val="BodyText"/>
        <w:tabs>
          <w:tab w:pos="1069" w:val="left" w:leader="none"/>
        </w:tabs>
        <w:spacing w:line="249" w:lineRule="exact"/>
        <w:ind w:right="0"/>
        <w:jc w:val="left"/>
        <w:rPr>
          <w:rFonts w:ascii="宋体" w:hAnsi="宋体" w:cs="宋体" w:eastAsia="宋体" w:hint="default"/>
        </w:rPr>
      </w:pPr>
      <w:r>
        <w:rPr>
          <w:rFonts w:ascii="宋体"/>
          <w:w w:val="100"/>
        </w:rPr>
        <w:t> </w:t>
      </w:r>
      <w:r>
        <w:rPr>
          <w:rFonts w:ascii="宋体"/>
        </w:rPr>
        <w:tab/>
      </w:r>
      <w:r>
        <w:rPr>
          <w:rFonts w:ascii="宋体"/>
          <w:w w:val="100"/>
        </w:rPr>
        <w:t> </w:t>
      </w:r>
    </w:p>
    <w:p>
      <w:pPr>
        <w:pStyle w:val="Heading2"/>
        <w:spacing w:line="240" w:lineRule="auto"/>
        <w:ind w:right="-19"/>
        <w:jc w:val="left"/>
        <w:rPr>
          <w:b w:val="0"/>
          <w:bCs w:val="0"/>
        </w:rPr>
      </w:pPr>
      <w:r>
        <w:rPr>
          <w:rFonts w:ascii="宋体" w:hAnsi="宋体" w:cs="宋体" w:eastAsia="宋体" w:hint="default"/>
        </w:rPr>
        <w:t>(1).</w:t>
      </w:r>
      <w:r>
        <w:rPr>
          <w:rFonts w:ascii="宋体" w:hAnsi="宋体" w:cs="宋体" w:eastAsia="宋体" w:hint="default"/>
          <w:spacing w:val="38"/>
        </w:rPr>
        <w:t> </w:t>
      </w:r>
      <w:r>
        <w:rPr/>
        <w:t>主营业务分行业、分产品、分地区情况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0"/>
          <w:szCs w:val="20"/>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780"/>
          <w:cols w:num="2" w:equalWidth="0">
            <w:col w:w="4371" w:space="2362"/>
            <w:col w:w="281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94"/>
        <w:gridCol w:w="1897"/>
        <w:gridCol w:w="1687"/>
        <w:gridCol w:w="1095"/>
        <w:gridCol w:w="1092"/>
        <w:gridCol w:w="1093"/>
        <w:gridCol w:w="1366"/>
      </w:tblGrid>
      <w:tr>
        <w:trPr>
          <w:trHeight w:val="283" w:hRule="exact"/>
        </w:trPr>
        <w:tc>
          <w:tcPr>
            <w:tcW w:w="932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r>
              <w:rPr>
                <w:rFonts w:ascii="宋体" w:hAnsi="宋体" w:cs="宋体" w:eastAsia="宋体" w:hint="default"/>
                <w:sz w:val="21"/>
                <w:szCs w:val="21"/>
              </w:rPr>
              <w:t> </w:t>
            </w:r>
          </w:p>
        </w:tc>
      </w:tr>
      <w:tr>
        <w:trPr>
          <w:trHeight w:val="828"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分行业</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225"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27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7"/>
              <w:ind w:left="170" w:right="71"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7"/>
              <w:ind w:left="172" w:right="67"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3" w:firstLine="48"/>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pacing w:val="-3"/>
                <w:sz w:val="21"/>
                <w:szCs w:val="21"/>
              </w:rPr>
              <w:t>年增减（</w:t>
            </w:r>
            <w:r>
              <w:rPr>
                <w:rFonts w:ascii="宋体" w:hAnsi="宋体" w:cs="宋体" w:eastAsia="宋体" w:hint="default"/>
                <w:spacing w:val="-3"/>
                <w:sz w:val="21"/>
                <w:szCs w:val="21"/>
              </w:rPr>
              <w:t>%</w:t>
            </w:r>
            <w:r>
              <w:rPr>
                <w:rFonts w:ascii="宋体" w:hAnsi="宋体" w:cs="宋体" w:eastAsia="宋体" w:hint="default"/>
                <w:spacing w:val="-3"/>
                <w:sz w:val="21"/>
                <w:szCs w:val="21"/>
              </w:rPr>
              <w:t>）</w:t>
            </w:r>
            <w:r>
              <w:rPr>
                <w:rFonts w:ascii="宋体" w:hAnsi="宋体" w:cs="宋体" w:eastAsia="宋体" w:hint="default"/>
                <w:sz w:val="21"/>
                <w:szCs w:val="21"/>
              </w:rPr>
              <w:t> </w:t>
            </w:r>
          </w:p>
        </w:tc>
      </w:tr>
      <w:tr>
        <w:trPr>
          <w:trHeight w:val="555"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在线游戏</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运营收入</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
              <w:jc w:val="right"/>
              <w:rPr>
                <w:rFonts w:ascii="宋体" w:hAnsi="宋体" w:cs="宋体" w:eastAsia="宋体" w:hint="default"/>
                <w:sz w:val="21"/>
                <w:szCs w:val="21"/>
              </w:rPr>
            </w:pPr>
            <w:r>
              <w:rPr>
                <w:rFonts w:ascii="宋体"/>
                <w:spacing w:val="-1"/>
                <w:sz w:val="21"/>
              </w:rPr>
              <w:t>2,091,846,529.34</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
              <w:jc w:val="right"/>
              <w:rPr>
                <w:rFonts w:ascii="宋体" w:hAnsi="宋体" w:cs="宋体" w:eastAsia="宋体" w:hint="default"/>
                <w:sz w:val="21"/>
                <w:szCs w:val="21"/>
              </w:rPr>
            </w:pPr>
            <w:r>
              <w:rPr>
                <w:rFonts w:ascii="宋体"/>
                <w:spacing w:val="-1"/>
                <w:sz w:val="21"/>
              </w:rPr>
              <w:t>436,642,866.35</w:t>
            </w:r>
            <w:r>
              <w:rPr>
                <w:rFonts w:ascii="宋体"/>
                <w:sz w:val="21"/>
              </w:rPr>
              <w:t> </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pacing w:val="-1"/>
                <w:sz w:val="21"/>
              </w:rPr>
              <w:t>79.13</w:t>
            </w:r>
            <w:r>
              <w:rPr>
                <w:rFonts w:ascii="宋体"/>
                <w:sz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pacing w:val="-1"/>
                <w:sz w:val="21"/>
              </w:rPr>
              <w:t>45.04</w:t>
            </w:r>
            <w:r>
              <w:rPr>
                <w:rFonts w:ascii="宋体"/>
                <w:sz w:val="21"/>
              </w:rPr>
              <w:t> </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
              <w:jc w:val="right"/>
              <w:rPr>
                <w:rFonts w:ascii="宋体" w:hAnsi="宋体" w:cs="宋体" w:eastAsia="宋体" w:hint="default"/>
                <w:sz w:val="21"/>
                <w:szCs w:val="21"/>
              </w:rPr>
            </w:pPr>
            <w:r>
              <w:rPr>
                <w:rFonts w:ascii="宋体"/>
                <w:spacing w:val="-1"/>
                <w:sz w:val="21"/>
              </w:rPr>
              <w:t>40.25</w:t>
            </w:r>
            <w:r>
              <w:rPr>
                <w:rFonts w:ascii="宋体"/>
                <w:sz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6"/>
                <w:sz w:val="21"/>
                <w:szCs w:val="21"/>
              </w:rPr>
              <w:t> </w:t>
            </w:r>
            <w:r>
              <w:rPr>
                <w:rFonts w:ascii="宋体" w:hAnsi="宋体" w:cs="宋体" w:eastAsia="宋体" w:hint="default"/>
                <w:sz w:val="21"/>
                <w:szCs w:val="21"/>
              </w:rPr>
              <w:t>0.72</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3" w:lineRule="exact"/>
              <w:ind w:left="621" w:right="-3"/>
              <w:jc w:val="left"/>
              <w:rPr>
                <w:rFonts w:ascii="宋体" w:hAnsi="宋体" w:cs="宋体" w:eastAsia="宋体" w:hint="default"/>
                <w:sz w:val="21"/>
                <w:szCs w:val="21"/>
              </w:rPr>
            </w:pP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554"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技术信息</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服务收入</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493,541,613.57</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261,499,808.78</w:t>
            </w:r>
            <w:r>
              <w:rPr>
                <w:rFonts w:ascii="宋体"/>
                <w:sz w:val="21"/>
              </w:rPr>
              <w:t> </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47.02</w:t>
            </w:r>
            <w:r>
              <w:rPr>
                <w:rFonts w:ascii="宋体"/>
                <w:sz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116.79</w:t>
            </w:r>
            <w:r>
              <w:rPr>
                <w:rFonts w:ascii="宋体"/>
                <w:sz w:val="21"/>
              </w:rPr>
              <w:t> </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95.45</w:t>
            </w:r>
            <w:r>
              <w:rPr>
                <w:rFonts w:ascii="宋体"/>
                <w:sz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6"/>
                <w:sz w:val="21"/>
                <w:szCs w:val="21"/>
              </w:rPr>
              <w:t> </w:t>
            </w:r>
            <w:r>
              <w:rPr>
                <w:rFonts w:ascii="宋体" w:hAnsi="宋体" w:cs="宋体" w:eastAsia="宋体" w:hint="default"/>
                <w:sz w:val="21"/>
                <w:szCs w:val="21"/>
              </w:rPr>
              <w:t>5.79</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3" w:lineRule="exact"/>
              <w:ind w:left="621" w:right="-3"/>
              <w:jc w:val="left"/>
              <w:rPr>
                <w:rFonts w:ascii="宋体" w:hAnsi="宋体" w:cs="宋体" w:eastAsia="宋体" w:hint="default"/>
                <w:sz w:val="21"/>
                <w:szCs w:val="21"/>
              </w:rPr>
            </w:pP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554"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商品销售</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158,733,459.40</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155,715,058.00</w:t>
            </w:r>
            <w:r>
              <w:rPr>
                <w:rFonts w:ascii="宋体"/>
                <w:sz w:val="21"/>
              </w:rPr>
              <w:t> </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1.90</w:t>
            </w:r>
            <w:r>
              <w:rPr>
                <w:rFonts w:ascii="宋体"/>
                <w:sz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1.75</w:t>
            </w:r>
            <w:r>
              <w:rPr>
                <w:rFonts w:ascii="宋体"/>
                <w:sz w:val="21"/>
              </w:rPr>
              <w:t> </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0.94</w:t>
            </w:r>
            <w:r>
              <w:rPr>
                <w:rFonts w:ascii="宋体"/>
                <w:sz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6"/>
                <w:sz w:val="21"/>
                <w:szCs w:val="21"/>
              </w:rPr>
              <w:t> </w:t>
            </w:r>
            <w:r>
              <w:rPr>
                <w:rFonts w:ascii="宋体" w:hAnsi="宋体" w:cs="宋体" w:eastAsia="宋体" w:hint="default"/>
                <w:sz w:val="21"/>
                <w:szCs w:val="21"/>
              </w:rPr>
              <w:t>0.79</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3" w:lineRule="exact"/>
              <w:ind w:left="621" w:right="-3"/>
              <w:jc w:val="left"/>
              <w:rPr>
                <w:rFonts w:ascii="宋体" w:hAnsi="宋体" w:cs="宋体" w:eastAsia="宋体" w:hint="default"/>
                <w:sz w:val="21"/>
                <w:szCs w:val="21"/>
              </w:rPr>
            </w:pP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554"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7" w:right="0"/>
              <w:jc w:val="center"/>
              <w:rPr>
                <w:rFonts w:ascii="宋体" w:hAnsi="宋体" w:cs="宋体" w:eastAsia="宋体" w:hint="default"/>
                <w:sz w:val="21"/>
                <w:szCs w:val="21"/>
              </w:rPr>
            </w:pPr>
            <w:r>
              <w:rPr>
                <w:rFonts w:ascii="宋体" w:hAnsi="宋体" w:cs="宋体" w:eastAsia="宋体" w:hint="default"/>
                <w:sz w:val="21"/>
                <w:szCs w:val="21"/>
              </w:rPr>
              <w:t>其他收入</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69,963,807.97</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12,053,248.97</w:t>
            </w:r>
            <w:r>
              <w:rPr>
                <w:rFonts w:ascii="宋体"/>
                <w:sz w:val="21"/>
              </w:rPr>
              <w:t> </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82.77</w:t>
            </w:r>
            <w:r>
              <w:rPr>
                <w:rFonts w:ascii="宋体"/>
                <w:sz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-18.26</w:t>
            </w:r>
            <w:r>
              <w:rPr>
                <w:rFonts w:ascii="宋体"/>
                <w:sz w:val="21"/>
              </w:rPr>
              <w:t> </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-63.20</w:t>
            </w:r>
            <w:r>
              <w:rPr>
                <w:rFonts w:ascii="宋体"/>
                <w:sz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4"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宋体" w:hAnsi="宋体" w:cs="宋体" w:eastAsia="宋体" w:hint="default"/>
                <w:sz w:val="21"/>
                <w:szCs w:val="21"/>
              </w:rPr>
              <w:t>21.03</w:t>
            </w:r>
          </w:p>
          <w:p>
            <w:pPr>
              <w:pStyle w:val="TableParagraph"/>
              <w:spacing w:line="274" w:lineRule="exact"/>
              <w:ind w:left="412" w:right="-3"/>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283" w:hRule="exact"/>
        </w:trPr>
        <w:tc>
          <w:tcPr>
            <w:tcW w:w="932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r>
              <w:rPr>
                <w:rFonts w:ascii="宋体" w:hAnsi="宋体" w:cs="宋体" w:eastAsia="宋体" w:hint="default"/>
                <w:sz w:val="21"/>
                <w:szCs w:val="21"/>
              </w:rPr>
              <w:t> </w:t>
            </w:r>
          </w:p>
        </w:tc>
      </w:tr>
      <w:tr>
        <w:trPr>
          <w:trHeight w:val="554"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分地区</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7"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5"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27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3" w:lineRule="exact"/>
              <w:ind w:left="117" w:right="0"/>
              <w:jc w:val="left"/>
              <w:rPr>
                <w:rFonts w:ascii="宋体" w:hAnsi="宋体" w:cs="宋体" w:eastAsia="宋体" w:hint="default"/>
                <w:sz w:val="21"/>
                <w:szCs w:val="21"/>
              </w:rPr>
            </w:pPr>
            <w:r>
              <w:rPr>
                <w:rFonts w:ascii="宋体" w:hAnsi="宋体" w:cs="宋体" w:eastAsia="宋体" w:hint="default"/>
                <w:sz w:val="21"/>
                <w:szCs w:val="21"/>
              </w:rPr>
              <w:t>比上年增</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3" w:lineRule="exact"/>
              <w:ind w:left="119" w:right="0"/>
              <w:jc w:val="left"/>
              <w:rPr>
                <w:rFonts w:ascii="宋体" w:hAnsi="宋体" w:cs="宋体" w:eastAsia="宋体" w:hint="default"/>
                <w:sz w:val="21"/>
                <w:szCs w:val="21"/>
              </w:rPr>
            </w:pPr>
            <w:r>
              <w:rPr>
                <w:rFonts w:ascii="宋体" w:hAnsi="宋体" w:cs="宋体" w:eastAsia="宋体" w:hint="default"/>
                <w:sz w:val="21"/>
                <w:szCs w:val="21"/>
              </w:rPr>
              <w:t>比上年增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3" w:firstLine="48"/>
              <w:jc w:val="left"/>
              <w:rPr>
                <w:rFonts w:ascii="宋体" w:hAnsi="宋体" w:cs="宋体" w:eastAsia="宋体" w:hint="default"/>
                <w:sz w:val="21"/>
                <w:szCs w:val="21"/>
              </w:rPr>
            </w:pPr>
            <w:r>
              <w:rPr>
                <w:rFonts w:ascii="宋体" w:hAnsi="宋体" w:cs="宋体" w:eastAsia="宋体" w:hint="default"/>
                <w:sz w:val="21"/>
                <w:szCs w:val="21"/>
              </w:rPr>
              <w:t>毛利率比上</w:t>
            </w:r>
          </w:p>
          <w:p>
            <w:pPr>
              <w:pStyle w:val="TableParagraph"/>
              <w:spacing w:line="273" w:lineRule="exact"/>
              <w:ind w:left="103" w:right="-3"/>
              <w:jc w:val="left"/>
              <w:rPr>
                <w:rFonts w:ascii="宋体" w:hAnsi="宋体" w:cs="宋体" w:eastAsia="宋体" w:hint="default"/>
                <w:sz w:val="21"/>
                <w:szCs w:val="21"/>
              </w:rPr>
            </w:pPr>
            <w:r>
              <w:rPr>
                <w:rFonts w:ascii="宋体" w:hAnsi="宋体" w:cs="宋体" w:eastAsia="宋体" w:hint="default"/>
                <w:spacing w:val="-3"/>
                <w:sz w:val="21"/>
                <w:szCs w:val="21"/>
              </w:rPr>
              <w:t>年增减（</w:t>
            </w:r>
            <w:r>
              <w:rPr>
                <w:rFonts w:ascii="宋体" w:hAnsi="宋体" w:cs="宋体" w:eastAsia="宋体" w:hint="default"/>
                <w:spacing w:val="-3"/>
                <w:sz w:val="21"/>
                <w:szCs w:val="21"/>
              </w:rPr>
              <w:t>%</w:t>
            </w:r>
            <w:r>
              <w:rPr>
                <w:rFonts w:ascii="宋体" w:hAnsi="宋体" w:cs="宋体" w:eastAsia="宋体" w:hint="default"/>
                <w:spacing w:val="-3"/>
                <w:sz w:val="21"/>
                <w:szCs w:val="21"/>
              </w:rPr>
              <w:t>）</w:t>
            </w:r>
            <w:r>
              <w:rPr>
                <w:rFonts w:ascii="宋体" w:hAnsi="宋体" w:cs="宋体" w:eastAsia="宋体" w:hint="default"/>
                <w:sz w:val="21"/>
                <w:szCs w:val="21"/>
              </w:rPr>
              <w:t> </w:t>
            </w:r>
          </w:p>
        </w:tc>
      </w:tr>
    </w:tbl>
    <w:p>
      <w:pPr>
        <w:spacing w:after="0" w:line="273" w:lineRule="exact"/>
        <w:jc w:val="left"/>
        <w:rPr>
          <w:rFonts w:ascii="宋体" w:hAnsi="宋体" w:cs="宋体" w:eastAsia="宋体" w:hint="default"/>
          <w:sz w:val="21"/>
          <w:szCs w:val="21"/>
        </w:rPr>
        <w:sectPr>
          <w:type w:val="continuous"/>
          <w:pgSz w:w="11910" w:h="16840"/>
          <w:pgMar w:top="1120" w:bottom="1380" w:left="1580" w:right="7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094"/>
        <w:gridCol w:w="1897"/>
        <w:gridCol w:w="1687"/>
        <w:gridCol w:w="1095"/>
        <w:gridCol w:w="1092"/>
        <w:gridCol w:w="1093"/>
        <w:gridCol w:w="1366"/>
      </w:tblGrid>
      <w:tr>
        <w:trPr>
          <w:trHeight w:val="284" w:hRule="exact"/>
        </w:trPr>
        <w:tc>
          <w:tcPr>
            <w:tcW w:w="1094"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0" w:right="0"/>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2" w:right="0"/>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7" w:right="0"/>
              <w:jc w:val="center"/>
              <w:rPr>
                <w:rFonts w:ascii="宋体" w:hAnsi="宋体" w:cs="宋体" w:eastAsia="宋体" w:hint="default"/>
                <w:sz w:val="21"/>
                <w:szCs w:val="21"/>
              </w:rPr>
            </w:pPr>
            <w:r>
              <w:rPr>
                <w:rFonts w:ascii="宋体" w:hAnsi="宋体" w:cs="宋体" w:eastAsia="宋体" w:hint="default"/>
                <w:sz w:val="21"/>
                <w:szCs w:val="21"/>
              </w:rPr>
              <w:t>国内地区</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2,718,462,816.58</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845,649,887.32</w:t>
            </w:r>
            <w:r>
              <w:rPr>
                <w:rFonts w:ascii="宋体"/>
                <w:sz w:val="21"/>
              </w:rPr>
              <w:t> </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68.89</w:t>
            </w:r>
            <w:r>
              <w:rPr>
                <w:rFonts w:ascii="宋体"/>
                <w:sz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47.60</w:t>
            </w:r>
            <w:r>
              <w:rPr>
                <w:rFonts w:ascii="宋体"/>
                <w:sz w:val="21"/>
              </w:rPr>
              <w:t> </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35.94</w:t>
            </w:r>
            <w:r>
              <w:rPr>
                <w:rFonts w:ascii="宋体"/>
                <w:sz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6"/>
                <w:sz w:val="21"/>
                <w:szCs w:val="21"/>
              </w:rPr>
              <w:t> </w:t>
            </w:r>
            <w:r>
              <w:rPr>
                <w:rFonts w:ascii="宋体" w:hAnsi="宋体" w:cs="宋体" w:eastAsia="宋体" w:hint="default"/>
                <w:sz w:val="21"/>
                <w:szCs w:val="21"/>
              </w:rPr>
              <w:t>2.67</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621" w:right="-3"/>
              <w:jc w:val="left"/>
              <w:rPr>
                <w:rFonts w:ascii="宋体" w:hAnsi="宋体" w:cs="宋体" w:eastAsia="宋体" w:hint="default"/>
                <w:sz w:val="21"/>
                <w:szCs w:val="21"/>
              </w:rPr>
            </w:pP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554"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7" w:right="0"/>
              <w:jc w:val="center"/>
              <w:rPr>
                <w:rFonts w:ascii="宋体" w:hAnsi="宋体" w:cs="宋体" w:eastAsia="宋体" w:hint="default"/>
                <w:sz w:val="21"/>
                <w:szCs w:val="21"/>
              </w:rPr>
            </w:pPr>
            <w:r>
              <w:rPr>
                <w:rFonts w:ascii="宋体" w:hAnsi="宋体" w:cs="宋体" w:eastAsia="宋体" w:hint="default"/>
                <w:sz w:val="21"/>
                <w:szCs w:val="21"/>
              </w:rPr>
              <w:t>国外地区</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95,622,593.70</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20,261,094.78</w:t>
            </w:r>
            <w:r>
              <w:rPr>
                <w:rFonts w:ascii="宋体"/>
                <w:sz w:val="21"/>
              </w:rPr>
              <w:t> </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78.81</w:t>
            </w:r>
            <w:r>
              <w:rPr>
                <w:rFonts w:ascii="宋体"/>
                <w:sz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37.26</w:t>
            </w:r>
            <w:r>
              <w:rPr>
                <w:rFonts w:ascii="宋体"/>
                <w:sz w:val="21"/>
              </w:rPr>
              <w:t> </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100.97</w:t>
            </w:r>
            <w:r>
              <w:rPr>
                <w:rFonts w:ascii="宋体"/>
                <w:sz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6"/>
                <w:sz w:val="21"/>
                <w:szCs w:val="21"/>
              </w:rPr>
              <w:t> </w:t>
            </w:r>
            <w:r>
              <w:rPr>
                <w:rFonts w:ascii="宋体" w:hAnsi="宋体" w:cs="宋体" w:eastAsia="宋体" w:hint="default"/>
                <w:sz w:val="21"/>
                <w:szCs w:val="21"/>
              </w:rPr>
              <w:t>6.72</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621" w:right="-3"/>
              <w:jc w:val="left"/>
              <w:rPr>
                <w:rFonts w:ascii="宋体" w:hAnsi="宋体" w:cs="宋体" w:eastAsia="宋体" w:hint="default"/>
                <w:sz w:val="21"/>
                <w:szCs w:val="21"/>
              </w:rPr>
            </w:pPr>
            <w:r>
              <w:rPr>
                <w:rFonts w:ascii="宋体" w:hAnsi="宋体" w:cs="宋体" w:eastAsia="宋体" w:hint="default"/>
                <w:sz w:val="21"/>
                <w:szCs w:val="21"/>
              </w:rPr>
              <w:t>百分点</w:t>
            </w:r>
            <w:r>
              <w:rPr>
                <w:rFonts w:ascii="宋体" w:hAnsi="宋体" w:cs="宋体" w:eastAsia="宋体" w:hint="default"/>
                <w:sz w:val="21"/>
                <w:szCs w:val="21"/>
              </w:rPr>
              <w:t> </w:t>
            </w:r>
          </w:p>
        </w:tc>
      </w:tr>
    </w:tbl>
    <w:p>
      <w:pPr>
        <w:pStyle w:val="BodyText"/>
        <w:spacing w:line="240" w:lineRule="exact"/>
        <w:ind w:right="0"/>
        <w:jc w:val="left"/>
        <w:rPr>
          <w:rFonts w:ascii="宋体" w:hAnsi="宋体" w:cs="宋体" w:eastAsia="宋体" w:hint="default"/>
        </w:rPr>
      </w:pPr>
      <w:r>
        <w:rPr/>
        <w:t>主营业务分行业、分产品、分地区情况的说明</w:t>
      </w:r>
      <w:r>
        <w:rPr>
          <w:rFonts w:ascii="宋体" w:hAnsi="宋体" w:cs="宋体" w:eastAsia="宋体" w:hint="default"/>
        </w:rPr>
        <w:t> </w:t>
      </w:r>
    </w:p>
    <w:p>
      <w:pPr>
        <w:pStyle w:val="BodyText"/>
        <w:spacing w:line="272" w:lineRule="exact" w:before="27"/>
        <w:ind w:right="0" w:firstLine="211"/>
        <w:jc w:val="left"/>
        <w:rPr>
          <w:rFonts w:ascii="宋体" w:hAnsi="宋体" w:cs="宋体" w:eastAsia="宋体" w:hint="default"/>
        </w:rPr>
      </w:pPr>
      <w:r>
        <w:rPr>
          <w:spacing w:val="-2"/>
        </w:rPr>
        <w:t>本期在线游戏运营业务、技术信息服务业务收入和成本比较上年同期大幅上升，主要系子公司</w:t>
      </w:r>
      <w:r>
        <w:rPr>
          <w:w w:val="100"/>
        </w:rPr>
        <w:t> </w:t>
      </w:r>
      <w:r>
        <w:rPr/>
        <w:t>边锋网络业务发展和新并购子公司所致；</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before="57"/>
        <w:ind w:right="0"/>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58"/>
        <w:ind w:left="0" w:right="490"/>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87"/>
        <w:gridCol w:w="1008"/>
        <w:gridCol w:w="1685"/>
        <w:gridCol w:w="982"/>
        <w:gridCol w:w="1685"/>
        <w:gridCol w:w="910"/>
        <w:gridCol w:w="886"/>
        <w:gridCol w:w="806"/>
      </w:tblGrid>
      <w:tr>
        <w:trPr>
          <w:trHeight w:val="283"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分行业情况</w:t>
            </w:r>
            <w:r>
              <w:rPr>
                <w:rFonts w:ascii="宋体" w:hAnsi="宋体" w:cs="宋体" w:eastAsia="宋体" w:hint="default"/>
                <w:sz w:val="21"/>
                <w:szCs w:val="21"/>
              </w:rPr>
              <w:t> </w:t>
            </w:r>
          </w:p>
        </w:tc>
      </w:tr>
      <w:tr>
        <w:trPr>
          <w:trHeight w:val="1370"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分行业</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82" w:right="77"/>
              <w:jc w:val="left"/>
              <w:rPr>
                <w:rFonts w:ascii="宋体" w:hAnsi="宋体" w:cs="宋体" w:eastAsia="宋体" w:hint="default"/>
                <w:sz w:val="21"/>
                <w:szCs w:val="21"/>
              </w:rPr>
            </w:pPr>
            <w:r>
              <w:rPr>
                <w:rFonts w:ascii="宋体" w:hAnsi="宋体" w:cs="宋体" w:eastAsia="宋体" w:hint="default"/>
                <w:sz w:val="21"/>
                <w:szCs w:val="21"/>
              </w:rPr>
              <w:t>成本构</w:t>
            </w:r>
            <w:r>
              <w:rPr>
                <w:rFonts w:ascii="宋体" w:hAnsi="宋体" w:cs="宋体" w:eastAsia="宋体" w:hint="default"/>
                <w:spacing w:val="-102"/>
                <w:sz w:val="21"/>
                <w:szCs w:val="21"/>
              </w:rPr>
              <w:t> </w:t>
            </w:r>
            <w:r>
              <w:rPr>
                <w:rFonts w:ascii="宋体" w:hAnsi="宋体" w:cs="宋体" w:eastAsia="宋体" w:hint="default"/>
                <w:sz w:val="21"/>
                <w:szCs w:val="21"/>
              </w:rPr>
              <w:t>成项目</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18"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17" w:right="12" w:firstLine="50"/>
              <w:jc w:val="left"/>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spacing w:val="-102"/>
                <w:sz w:val="21"/>
                <w:szCs w:val="21"/>
              </w:rPr>
              <w:t> </w:t>
            </w:r>
            <w:r>
              <w:rPr>
                <w:rFonts w:ascii="宋体" w:hAnsi="宋体" w:cs="宋体" w:eastAsia="宋体" w:hint="default"/>
                <w:sz w:val="21"/>
                <w:szCs w:val="21"/>
              </w:rPr>
              <w:t>比例</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上年同期金额</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4" w:right="79"/>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before="2"/>
              <w:ind w:left="120" w:right="71"/>
              <w:jc w:val="both"/>
              <w:rPr>
                <w:rFonts w:ascii="宋体" w:hAnsi="宋体" w:cs="宋体" w:eastAsia="宋体"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87" w:right="83"/>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w w:val="100"/>
                <w:sz w:val="21"/>
                <w:szCs w:val="21"/>
              </w:rPr>
              <w:t> </w:t>
            </w: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557"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在线游戏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运营业务</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436,642,866.35</w:t>
            </w:r>
            <w:r>
              <w:rPr>
                <w:rFonts w:ascii="宋体"/>
                <w:sz w:val="21"/>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49.93</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311,342,777.43</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48.71</w:t>
            </w:r>
            <w:r>
              <w:rPr>
                <w:rFonts w:ascii="宋体"/>
                <w:sz w:val="21"/>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39.02</w:t>
            </w:r>
            <w:r>
              <w:rPr>
                <w:rFonts w:ascii="宋体"/>
                <w:sz w:val="21"/>
              </w:rPr>
              <w:t> </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r>
      <w:tr>
        <w:trPr>
          <w:trHeight w:val="554"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技术信息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服务业务</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261,499,808.78</w:t>
            </w:r>
            <w:r>
              <w:rPr>
                <w:rFonts w:ascii="宋体"/>
                <w:sz w:val="21"/>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29.90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133,795,675.06</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20.93</w:t>
            </w:r>
            <w:r>
              <w:rPr>
                <w:rFonts w:ascii="宋体"/>
                <w:sz w:val="21"/>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87.90</w:t>
            </w:r>
            <w:r>
              <w:rPr>
                <w:rFonts w:ascii="宋体"/>
                <w:sz w:val="21"/>
              </w:rPr>
              <w:t> </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555"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商品销售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155,715,058.00</w:t>
            </w:r>
            <w:r>
              <w:rPr>
                <w:rFonts w:ascii="宋体"/>
                <w:sz w:val="21"/>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17.81</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154,264,156.44</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24.13</w:t>
            </w:r>
            <w:r>
              <w:rPr>
                <w:rFonts w:ascii="宋体"/>
                <w:sz w:val="21"/>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0.94</w:t>
            </w:r>
            <w:r>
              <w:rPr>
                <w:rFonts w:ascii="宋体"/>
                <w:sz w:val="21"/>
              </w:rPr>
              <w:t> </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554"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20,662,479.14</w:t>
            </w:r>
            <w:r>
              <w:rPr>
                <w:rFonts w:ascii="宋体"/>
                <w:sz w:val="21"/>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2.36</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39,798,940.11</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6.23</w:t>
            </w:r>
            <w:r>
              <w:rPr>
                <w:rFonts w:ascii="宋体"/>
                <w:sz w:val="21"/>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-13.14</w:t>
            </w:r>
            <w:r>
              <w:rPr>
                <w:rFonts w:ascii="宋体"/>
                <w:sz w:val="21"/>
              </w:rPr>
              <w:t> </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37" w:lineRule="auto" w:before="2"/>
        <w:ind w:right="0"/>
        <w:jc w:val="left"/>
        <w:rPr>
          <w:rFonts w:ascii="宋体" w:hAnsi="宋体" w:cs="宋体" w:eastAsia="宋体" w:hint="default"/>
        </w:rPr>
      </w:pPr>
      <w:r>
        <w:rPr/>
        <w:t>成本分析其他情况说明</w:t>
      </w:r>
      <w:r>
        <w:rPr>
          <w:rFonts w:ascii="宋体" w:hAnsi="宋体" w:cs="宋体" w:eastAsia="宋体" w:hint="default"/>
          <w:w w:val="100"/>
        </w:rPr>
        <w:t> </w:t>
      </w:r>
      <w:r>
        <w:rPr>
          <w:spacing w:val="-2"/>
        </w:rPr>
        <w:t>本期在线游戏运营业务、技术信息服务业务成本比较上年同期大幅上升，主要系子公司边锋网络</w:t>
      </w:r>
      <w:r>
        <w:rPr>
          <w:spacing w:val="-25"/>
        </w:rPr>
        <w:t> </w:t>
      </w:r>
      <w:r>
        <w:rPr>
          <w:spacing w:val="-25"/>
        </w:rPr>
      </w:r>
      <w:r>
        <w:rPr/>
        <w:t>业务发展和新并购子公司所致；</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550"/>
        <w:jc w:val="left"/>
        <w:rPr>
          <w:rFonts w:ascii="宋体" w:hAnsi="宋体" w:cs="宋体" w:eastAsia="宋体" w:hint="default"/>
        </w:rPr>
      </w:pPr>
      <w:r>
        <w:rPr/>
        <w:t>前五名客户销售额</w:t>
      </w:r>
      <w:r>
        <w:rPr>
          <w:spacing w:val="-56"/>
        </w:rPr>
        <w:t> </w:t>
      </w:r>
      <w:r>
        <w:rPr>
          <w:rFonts w:ascii="宋体" w:hAnsi="宋体" w:cs="宋体" w:eastAsia="宋体" w:hint="default"/>
        </w:rPr>
        <w:t>27,204.19</w:t>
      </w:r>
      <w:r>
        <w:rPr>
          <w:rFonts w:ascii="宋体" w:hAnsi="宋体" w:cs="宋体" w:eastAsia="宋体" w:hint="default"/>
          <w:spacing w:val="-55"/>
        </w:rPr>
        <w:t> </w:t>
      </w:r>
      <w:r>
        <w:rPr/>
        <w:t>万元，占年度销售总额</w:t>
      </w:r>
      <w:r>
        <w:rPr>
          <w:spacing w:val="-56"/>
        </w:rPr>
        <w:t> </w:t>
      </w:r>
      <w:r>
        <w:rPr>
          <w:rFonts w:ascii="宋体" w:hAnsi="宋体" w:cs="宋体" w:eastAsia="宋体" w:hint="default"/>
        </w:rPr>
        <w:t>9.62%</w:t>
      </w:r>
      <w:r>
        <w:rPr/>
        <w:t>；其中前五名客户销售额中关联方销</w:t>
      </w:r>
      <w:r>
        <w:rPr>
          <w:w w:val="100"/>
        </w:rPr>
        <w:t> </w:t>
      </w:r>
      <w:r>
        <w:rPr/>
        <w:t>售额</w:t>
      </w:r>
      <w:r>
        <w:rPr>
          <w:spacing w:val="-53"/>
        </w:rPr>
        <w:t> </w:t>
      </w:r>
      <w:r>
        <w:rPr>
          <w:rFonts w:ascii="宋体" w:hAnsi="宋体" w:cs="宋体" w:eastAsia="宋体" w:hint="default"/>
        </w:rPr>
        <w:t>0</w:t>
      </w:r>
      <w:r>
        <w:rPr>
          <w:rFonts w:ascii="宋体" w:hAnsi="宋体" w:cs="宋体" w:eastAsia="宋体" w:hint="default"/>
          <w:spacing w:val="-55"/>
        </w:rPr>
        <w:t> </w:t>
      </w:r>
      <w:r>
        <w:rPr/>
        <w:t>万元，占年度销售总额</w:t>
      </w:r>
      <w:r>
        <w:rPr>
          <w:spacing w:val="-52"/>
        </w:rPr>
        <w:t> </w:t>
      </w:r>
      <w:r>
        <w:rPr>
          <w:rFonts w:ascii="宋体" w:hAnsi="宋体" w:cs="宋体" w:eastAsia="宋体" w:hint="default"/>
          <w:spacing w:val="-3"/>
        </w:rPr>
        <w:t>0</w:t>
      </w:r>
      <w:r>
        <w:rPr>
          <w:rFonts w:ascii="宋体" w:hAnsi="宋体" w:cs="宋体" w:eastAsia="宋体" w:hint="default"/>
          <w:spacing w:val="1"/>
        </w:rPr>
        <w:t> </w:t>
      </w:r>
      <w:r>
        <w:rPr>
          <w:rFonts w:ascii="宋体" w:hAnsi="宋体" w:cs="宋体" w:eastAsia="宋体" w:hint="default"/>
        </w:rPr>
        <w:t>%</w:t>
      </w:r>
      <w:r>
        <w:rPr/>
        <w:t>。</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rFonts w:ascii="宋体"/>
          <w:w w:val="100"/>
        </w:rPr>
        <w:t> </w:t>
      </w:r>
    </w:p>
    <w:p>
      <w:pPr>
        <w:pStyle w:val="BodyText"/>
        <w:spacing w:line="272" w:lineRule="exact" w:before="27"/>
        <w:ind w:right="0"/>
        <w:jc w:val="left"/>
        <w:rPr>
          <w:rFonts w:ascii="宋体" w:hAnsi="宋体" w:cs="宋体" w:eastAsia="宋体" w:hint="default"/>
        </w:rPr>
      </w:pPr>
      <w:r>
        <w:rPr/>
        <w:t>前五名供应商采购额</w:t>
      </w:r>
      <w:r>
        <w:rPr>
          <w:spacing w:val="-38"/>
        </w:rPr>
        <w:t> </w:t>
      </w:r>
      <w:r>
        <w:rPr>
          <w:rFonts w:ascii="宋体" w:hAnsi="宋体" w:cs="宋体" w:eastAsia="宋体" w:hint="default"/>
        </w:rPr>
        <w:t>42,138.85</w:t>
      </w:r>
      <w:r>
        <w:rPr>
          <w:rFonts w:ascii="宋体" w:hAnsi="宋体" w:cs="宋体" w:eastAsia="宋体" w:hint="default"/>
          <w:spacing w:val="-41"/>
        </w:rPr>
        <w:t> </w:t>
      </w:r>
      <w:r>
        <w:rPr>
          <w:spacing w:val="-4"/>
        </w:rPr>
        <w:t>万元，占年度采购总额</w:t>
      </w:r>
      <w:r>
        <w:rPr>
          <w:spacing w:val="-38"/>
        </w:rPr>
        <w:t> </w:t>
      </w:r>
      <w:r>
        <w:rPr>
          <w:rFonts w:ascii="宋体" w:hAnsi="宋体" w:cs="宋体" w:eastAsia="宋体" w:hint="default"/>
          <w:spacing w:val="-3"/>
        </w:rPr>
        <w:t>28.22%</w:t>
      </w:r>
      <w:r>
        <w:rPr>
          <w:spacing w:val="-3"/>
        </w:rPr>
        <w:t>；其中前五名供应商采购额中关联</w:t>
      </w:r>
      <w:r>
        <w:rPr>
          <w:spacing w:val="-99"/>
        </w:rPr>
        <w:t> </w:t>
      </w:r>
      <w:r>
        <w:rPr>
          <w:spacing w:val="-99"/>
        </w:rPr>
      </w:r>
      <w:r>
        <w:rPr/>
        <w:t>方采购额</w:t>
      </w:r>
      <w:r>
        <w:rPr>
          <w:spacing w:val="-54"/>
        </w:rPr>
        <w:t> </w:t>
      </w:r>
      <w:r>
        <w:rPr>
          <w:rFonts w:ascii="宋体" w:hAnsi="宋体" w:cs="宋体" w:eastAsia="宋体" w:hint="default"/>
        </w:rPr>
        <w:t>0</w:t>
      </w:r>
      <w:r>
        <w:rPr>
          <w:rFonts w:ascii="宋体" w:hAnsi="宋体" w:cs="宋体" w:eastAsia="宋体" w:hint="default"/>
          <w:spacing w:val="-56"/>
        </w:rPr>
        <w:t> </w:t>
      </w:r>
      <w:r>
        <w:rPr/>
        <w:t>万元，占年度采购总额</w:t>
      </w:r>
      <w:r>
        <w:rPr>
          <w:spacing w:val="-53"/>
        </w:rPr>
        <w:t> </w:t>
      </w:r>
      <w:r>
        <w:rPr>
          <w:rFonts w:ascii="宋体" w:hAnsi="宋体" w:cs="宋体" w:eastAsia="宋体" w:hint="default"/>
        </w:rPr>
        <w:t>0%</w:t>
      </w:r>
      <w:r>
        <w:rPr/>
        <w:t>。</w:t>
      </w:r>
      <w:r>
        <w:rPr>
          <w:rFonts w:ascii="宋体" w:hAnsi="宋体" w:cs="宋体" w:eastAsia="宋体" w:hint="default"/>
        </w:rPr>
        <w:t> </w:t>
      </w:r>
    </w:p>
    <w:p>
      <w:pPr>
        <w:pStyle w:val="BodyText"/>
        <w:spacing w:line="272" w:lineRule="exact" w:before="1"/>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无</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tabs>
          <w:tab w:pos="637" w:val="left" w:leader="none"/>
        </w:tabs>
        <w:spacing w:line="240" w:lineRule="auto" w:before="58"/>
        <w:ind w:right="0"/>
        <w:jc w:val="left"/>
        <w:rPr>
          <w:rFonts w:ascii="宋体" w:hAnsi="宋体" w:cs="宋体" w:eastAsia="宋体" w:hint="default"/>
          <w:b w:val="0"/>
          <w:bCs w:val="0"/>
        </w:rPr>
      </w:pPr>
      <w:r>
        <w:rPr>
          <w:rFonts w:ascii="宋体" w:hAnsi="宋体" w:cs="宋体" w:eastAsia="宋体" w:hint="default"/>
          <w:w w:val="95"/>
        </w:rPr>
        <w:t>3.</w:t>
        <w:tab/>
      </w:r>
      <w:r>
        <w:rPr/>
        <w:t>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387"/>
        <w:jc w:val="right"/>
        <w:rPr>
          <w:rFonts w:ascii="宋体" w:hAnsi="宋体" w:cs="宋体" w:eastAsia="宋体" w:hint="default"/>
        </w:rPr>
      </w:pPr>
      <w:r>
        <w:rPr>
          <w:spacing w:val="-2"/>
        </w:rPr>
        <w:t>单位：元</w:t>
      </w:r>
      <w:r>
        <w:rPr>
          <w:rFonts w:ascii="宋体" w:hAnsi="宋体" w:cs="宋体" w:eastAsia="宋体" w:hint="default"/>
        </w:rPr>
        <w:t> </w:t>
      </w:r>
    </w:p>
    <w:p>
      <w:pPr>
        <w:spacing w:after="0" w:line="274" w:lineRule="exact"/>
        <w:jc w:val="right"/>
        <w:rPr>
          <w:rFonts w:ascii="宋体" w:hAnsi="宋体" w:cs="宋体" w:eastAsia="宋体" w:hint="default"/>
        </w:rPr>
        <w:sectPr>
          <w:pgSz w:w="11910" w:h="16840"/>
          <w:pgMar w:header="880" w:footer="1195" w:top="1120" w:bottom="1380" w:left="1580" w:right="7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251" w:type="dxa"/>
        <w:tblLayout w:type="fixed"/>
        <w:tblCellMar>
          <w:top w:w="0" w:type="dxa"/>
          <w:left w:w="0" w:type="dxa"/>
          <w:bottom w:w="0" w:type="dxa"/>
          <w:right w:w="0" w:type="dxa"/>
        </w:tblCellMar>
        <w:tblLook w:val="01E0"/>
      </w:tblPr>
      <w:tblGrid>
        <w:gridCol w:w="1702"/>
        <w:gridCol w:w="1877"/>
        <w:gridCol w:w="1791"/>
        <w:gridCol w:w="1349"/>
        <w:gridCol w:w="2638"/>
      </w:tblGrid>
      <w:tr>
        <w:trPr>
          <w:trHeight w:val="55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26" w:right="0"/>
              <w:jc w:val="left"/>
              <w:rPr>
                <w:rFonts w:ascii="宋体" w:hAnsi="宋体" w:cs="宋体" w:eastAsia="宋体" w:hint="default"/>
                <w:sz w:val="22"/>
                <w:szCs w:val="22"/>
              </w:rPr>
            </w:pPr>
            <w:r>
              <w:rPr>
                <w:rFonts w:ascii="宋体" w:hAnsi="宋体" w:cs="宋体" w:eastAsia="宋体" w:hint="default"/>
                <w:sz w:val="22"/>
                <w:szCs w:val="22"/>
              </w:rPr>
              <w:t>项目</w:t>
            </w:r>
            <w:r>
              <w:rPr>
                <w:rFonts w:ascii="宋体" w:hAnsi="宋体" w:cs="宋体" w:eastAsia="宋体" w:hint="default"/>
                <w:sz w:val="22"/>
                <w:szCs w:val="22"/>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17"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z w:val="21"/>
                <w:szCs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62" w:right="0"/>
              <w:jc w:val="left"/>
              <w:rPr>
                <w:rFonts w:ascii="宋体" w:hAnsi="宋体" w:cs="宋体" w:eastAsia="宋体" w:hint="default"/>
                <w:sz w:val="21"/>
                <w:szCs w:val="21"/>
              </w:rPr>
            </w:pPr>
            <w:r>
              <w:rPr>
                <w:rFonts w:ascii="宋体" w:hAnsi="宋体" w:cs="宋体" w:eastAsia="宋体" w:hint="default"/>
                <w:sz w:val="21"/>
                <w:szCs w:val="21"/>
              </w:rPr>
              <w:t>上年同期数</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变动比例</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84" w:right="0"/>
              <w:jc w:val="left"/>
              <w:rPr>
                <w:rFonts w:ascii="宋体" w:hAnsi="宋体" w:cs="宋体" w:eastAsia="宋体" w:hint="default"/>
                <w:sz w:val="21"/>
                <w:szCs w:val="21"/>
              </w:rPr>
            </w:pPr>
            <w:r>
              <w:rPr>
                <w:rFonts w:ascii="宋体" w:hAnsi="宋体" w:cs="宋体" w:eastAsia="宋体" w:hint="default"/>
                <w:sz w:val="21"/>
                <w:szCs w:val="21"/>
              </w:rPr>
              <w:t>变动原因说明</w:t>
            </w:r>
            <w:r>
              <w:rPr>
                <w:rFonts w:ascii="宋体" w:hAnsi="宋体" w:cs="宋体" w:eastAsia="宋体" w:hint="default"/>
                <w:sz w:val="21"/>
                <w:szCs w:val="21"/>
              </w:rPr>
              <w:t> </w:t>
            </w:r>
          </w:p>
        </w:tc>
      </w:tr>
      <w:tr>
        <w:trPr>
          <w:trHeight w:val="55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618,625,724.07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sz w:val="21"/>
              </w:rPr>
              <w:t>388,489,952.12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z w:val="21"/>
              </w:rPr>
              <w:t>59.24 </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主要系自身业务增长和新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并购子公司所致</w:t>
            </w:r>
          </w:p>
        </w:tc>
      </w:tr>
      <w:tr>
        <w:trPr>
          <w:trHeight w:val="55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387,719,593.76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276,160,343.96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40.40</w:t>
            </w:r>
            <w:r>
              <w:rPr>
                <w:rFonts w:ascii="宋体"/>
                <w:sz w:val="21"/>
              </w:rPr>
              <w:t> </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主要系自身业务增长和新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并购子公司所致</w:t>
            </w:r>
          </w:p>
        </w:tc>
      </w:tr>
      <w:tr>
        <w:trPr>
          <w:trHeight w:val="55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429,669,215.04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276,617,065.95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55.33</w:t>
            </w:r>
            <w:r>
              <w:rPr>
                <w:rFonts w:ascii="宋体"/>
                <w:sz w:val="21"/>
              </w:rPr>
              <w:t> </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主要系子公司研发支出增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加</w:t>
            </w:r>
          </w:p>
        </w:tc>
      </w:tr>
      <w:tr>
        <w:trPr>
          <w:trHeight w:val="52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-15,373,678.31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sz w:val="21"/>
              </w:rPr>
              <w:t>-7,877,689.12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pacing w:val="-2"/>
                <w:sz w:val="21"/>
                <w:szCs w:val="21"/>
              </w:rPr>
              <w:t>不适用</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主要系公司利息收入增加</w:t>
            </w:r>
          </w:p>
        </w:tc>
      </w:tr>
    </w:tbl>
    <w:p>
      <w:pPr>
        <w:spacing w:after="0" w:line="240" w:lineRule="auto"/>
        <w:jc w:val="left"/>
        <w:rPr>
          <w:rFonts w:ascii="宋体" w:hAnsi="宋体" w:cs="宋体" w:eastAsia="宋体" w:hint="default"/>
          <w:sz w:val="21"/>
          <w:szCs w:val="21"/>
        </w:rPr>
        <w:sectPr>
          <w:pgSz w:w="11910" w:h="16840"/>
          <w:pgMar w:header="880" w:footer="1195" w:top="1120" w:bottom="1380" w:left="1400" w:right="780"/>
        </w:sectPr>
      </w:pPr>
    </w:p>
    <w:p>
      <w:pPr>
        <w:pStyle w:val="BodyText"/>
        <w:spacing w:line="239" w:lineRule="exact"/>
        <w:ind w:left="398" w:right="0"/>
        <w:jc w:val="left"/>
        <w:rPr>
          <w:rFonts w:ascii="宋体" w:hAnsi="宋体" w:cs="宋体" w:eastAsia="宋体" w:hint="default"/>
        </w:rPr>
      </w:pPr>
      <w:r>
        <w:rPr>
          <w:rFonts w:ascii="宋体"/>
          <w:w w:val="100"/>
        </w:rPr>
        <w:t> </w:t>
      </w:r>
    </w:p>
    <w:p>
      <w:pPr>
        <w:pStyle w:val="BodyText"/>
        <w:spacing w:line="273" w:lineRule="exact"/>
        <w:ind w:left="398" w:right="0"/>
        <w:jc w:val="left"/>
        <w:rPr>
          <w:rFonts w:ascii="宋体" w:hAnsi="宋体" w:cs="宋体" w:eastAsia="宋体" w:hint="default"/>
        </w:rPr>
      </w:pPr>
      <w:r>
        <w:rPr>
          <w:rFonts w:ascii="宋体"/>
          <w:w w:val="100"/>
        </w:rPr>
        <w:t> </w:t>
      </w:r>
    </w:p>
    <w:p>
      <w:pPr>
        <w:pStyle w:val="Heading2"/>
        <w:tabs>
          <w:tab w:pos="817" w:val="left" w:leader="none"/>
        </w:tabs>
        <w:spacing w:line="240" w:lineRule="auto" w:before="58"/>
        <w:ind w:left="398" w:right="0"/>
        <w:jc w:val="left"/>
        <w:rPr>
          <w:rFonts w:ascii="宋体" w:hAnsi="宋体" w:cs="宋体" w:eastAsia="宋体" w:hint="default"/>
          <w:b w:val="0"/>
          <w:bCs w:val="0"/>
        </w:rPr>
      </w:pPr>
      <w:r>
        <w:rPr>
          <w:rFonts w:ascii="宋体" w:hAnsi="宋体" w:cs="宋体" w:eastAsia="宋体" w:hint="default"/>
          <w:w w:val="95"/>
        </w:rPr>
        <w:t>4.</w:t>
        <w:tab/>
      </w:r>
      <w:r>
        <w:rPr/>
        <w:t>研发投入</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7"/>
        <w:ind w:left="398"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研发投入情况表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39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left="398"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400" w:right="780"/>
          <w:cols w:num="2" w:equalWidth="0">
            <w:col w:w="2508" w:space="5485"/>
            <w:col w:w="1737"/>
          </w:cols>
        </w:sectPr>
      </w:pPr>
    </w:p>
    <w:p>
      <w:pPr>
        <w:spacing w:line="240" w:lineRule="auto" w:before="7"/>
        <w:rPr>
          <w:rFonts w:ascii="宋体" w:hAnsi="宋体" w:cs="宋体" w:eastAsia="宋体" w:hint="default"/>
          <w:sz w:val="2"/>
          <w:szCs w:val="2"/>
        </w:rPr>
      </w:pPr>
    </w:p>
    <w:tbl>
      <w:tblPr>
        <w:tblW w:w="0" w:type="auto"/>
        <w:jc w:val="left"/>
        <w:tblInd w:w="285" w:type="dxa"/>
        <w:tblLayout w:type="fixed"/>
        <w:tblCellMar>
          <w:top w:w="0" w:type="dxa"/>
          <w:left w:w="0" w:type="dxa"/>
          <w:bottom w:w="0" w:type="dxa"/>
          <w:right w:w="0" w:type="dxa"/>
        </w:tblCellMar>
        <w:tblLook w:val="01E0"/>
      </w:tblPr>
      <w:tblGrid>
        <w:gridCol w:w="3795"/>
        <w:gridCol w:w="5255"/>
      </w:tblGrid>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429,669,215.04</w:t>
            </w:r>
            <w:r>
              <w:rPr>
                <w:rFonts w:ascii="宋体"/>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82,751,040.06</w:t>
            </w:r>
            <w:r>
              <w:rPr>
                <w:rFonts w:ascii="宋体"/>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512,420,255.10</w:t>
            </w:r>
            <w:r>
              <w:rPr>
                <w:rFonts w:ascii="宋体"/>
                <w:sz w:val="21"/>
              </w:rPr>
              <w:t> </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18.12%</w:t>
            </w:r>
            <w:r>
              <w:rPr>
                <w:rFonts w:ascii="宋体"/>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1,366</w:t>
            </w:r>
            <w:r>
              <w:rPr>
                <w:rFonts w:ascii="宋体"/>
                <w:sz w:val="21"/>
              </w:rPr>
              <w:t> </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研发</w:t>
            </w:r>
            <w:r>
              <w:rPr>
                <w:rFonts w:ascii="宋体" w:hAnsi="宋体" w:cs="宋体" w:eastAsia="宋体" w:hint="default"/>
                <w:spacing w:val="-3"/>
                <w:w w:val="100"/>
                <w:sz w:val="21"/>
                <w:szCs w:val="21"/>
              </w:rPr>
              <w:t>人</w:t>
            </w:r>
            <w:r>
              <w:rPr>
                <w:rFonts w:ascii="宋体" w:hAnsi="宋体" w:cs="宋体" w:eastAsia="宋体" w:hint="default"/>
                <w:w w:val="100"/>
                <w:sz w:val="21"/>
                <w:szCs w:val="21"/>
              </w:rPr>
              <w:t>员</w:t>
            </w:r>
            <w:r>
              <w:rPr>
                <w:rFonts w:ascii="宋体" w:hAnsi="宋体" w:cs="宋体" w:eastAsia="宋体" w:hint="default"/>
                <w:spacing w:val="-3"/>
                <w:w w:val="100"/>
                <w:sz w:val="21"/>
                <w:szCs w:val="21"/>
              </w:rPr>
              <w:t>数</w:t>
            </w:r>
            <w:r>
              <w:rPr>
                <w:rFonts w:ascii="宋体" w:hAnsi="宋体" w:cs="宋体" w:eastAsia="宋体" w:hint="default"/>
                <w:w w:val="100"/>
                <w:sz w:val="21"/>
                <w:szCs w:val="21"/>
              </w:rPr>
              <w:t>量</w:t>
            </w:r>
            <w:r>
              <w:rPr>
                <w:rFonts w:ascii="宋体" w:hAnsi="宋体" w:cs="宋体" w:eastAsia="宋体" w:hint="default"/>
                <w:spacing w:val="-3"/>
                <w:w w:val="100"/>
                <w:sz w:val="21"/>
                <w:szCs w:val="21"/>
              </w:rPr>
              <w:t>占</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总</w:t>
            </w:r>
            <w:r>
              <w:rPr>
                <w:rFonts w:ascii="宋体" w:hAnsi="宋体" w:cs="宋体" w:eastAsia="宋体" w:hint="default"/>
                <w:spacing w:val="-3"/>
                <w:w w:val="100"/>
                <w:sz w:val="21"/>
                <w:szCs w:val="21"/>
              </w:rPr>
              <w:t>人</w:t>
            </w:r>
            <w:r>
              <w:rPr>
                <w:rFonts w:ascii="宋体" w:hAnsi="宋体" w:cs="宋体" w:eastAsia="宋体" w:hint="default"/>
                <w:w w:val="100"/>
                <w:sz w:val="21"/>
                <w:szCs w:val="21"/>
              </w:rPr>
              <w:t>数的</w:t>
            </w:r>
            <w:r>
              <w:rPr>
                <w:rFonts w:ascii="宋体" w:hAnsi="宋体" w:cs="宋体" w:eastAsia="宋体" w:hint="default"/>
                <w:spacing w:val="-3"/>
                <w:w w:val="100"/>
                <w:sz w:val="21"/>
                <w:szCs w:val="21"/>
              </w:rPr>
              <w:t>比</w:t>
            </w:r>
            <w:r>
              <w:rPr>
                <w:rFonts w:ascii="宋体" w:hAnsi="宋体" w:cs="宋体" w:eastAsia="宋体" w:hint="default"/>
                <w:w w:val="100"/>
                <w:sz w:val="21"/>
                <w:szCs w:val="21"/>
              </w:rPr>
              <w:t>例</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99"/>
                <w:w w:val="100"/>
                <w:sz w:val="21"/>
                <w:szCs w:val="21"/>
              </w:rPr>
              <w:t>）</w:t>
            </w:r>
            <w:r>
              <w:rPr>
                <w:rFonts w:ascii="宋体" w:hAnsi="宋体" w:cs="宋体" w:eastAsia="宋体" w:hint="default"/>
                <w:w w:val="100"/>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47.12</w:t>
            </w:r>
            <w:r>
              <w:rPr>
                <w:rFonts w:ascii="宋体"/>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16.15</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400" w:right="780"/>
        </w:sectPr>
      </w:pPr>
    </w:p>
    <w:p>
      <w:pPr>
        <w:pStyle w:val="BodyText"/>
        <w:spacing w:line="241" w:lineRule="exact"/>
        <w:ind w:left="398" w:right="0"/>
        <w:jc w:val="left"/>
        <w:rPr>
          <w:rFonts w:ascii="宋体" w:hAnsi="宋体" w:cs="宋体" w:eastAsia="宋体" w:hint="default"/>
        </w:rPr>
      </w:pPr>
      <w:r>
        <w:rPr>
          <w:rFonts w:ascii="宋体"/>
          <w:w w:val="100"/>
        </w:rPr>
        <w:t> </w:t>
      </w:r>
    </w:p>
    <w:p>
      <w:pPr>
        <w:pStyle w:val="Heading2"/>
        <w:spacing w:line="240" w:lineRule="auto" w:before="58"/>
        <w:ind w:left="398"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3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b/>
          <w:bCs/>
          <w:w w:val="99"/>
        </w:rPr>
        <w:t> </w:t>
      </w:r>
      <w:r>
        <w:rPr>
          <w:rFonts w:ascii="宋体" w:hAnsi="宋体" w:cs="宋体" w:eastAsia="宋体" w:hint="default"/>
        </w:rPr>
      </w:r>
    </w:p>
    <w:p>
      <w:pPr>
        <w:pStyle w:val="BodyText"/>
        <w:spacing w:line="240" w:lineRule="auto" w:before="58"/>
        <w:ind w:left="398" w:right="0"/>
        <w:jc w:val="left"/>
        <w:rPr>
          <w:rFonts w:ascii="宋体" w:hAnsi="宋体" w:cs="宋体" w:eastAsia="宋体" w:hint="default"/>
        </w:rPr>
      </w:pPr>
      <w:r>
        <w:rPr>
          <w:rFonts w:ascii="宋体"/>
          <w:w w:val="100"/>
        </w:rPr>
        <w:t> </w:t>
      </w:r>
    </w:p>
    <w:p>
      <w:pPr>
        <w:pStyle w:val="Heading2"/>
        <w:tabs>
          <w:tab w:pos="817" w:val="left" w:leader="none"/>
        </w:tabs>
        <w:spacing w:line="240" w:lineRule="auto"/>
        <w:ind w:left="398" w:right="0"/>
        <w:jc w:val="left"/>
        <w:rPr>
          <w:rFonts w:ascii="宋体" w:hAnsi="宋体" w:cs="宋体" w:eastAsia="宋体" w:hint="default"/>
          <w:b w:val="0"/>
          <w:bCs w:val="0"/>
        </w:rPr>
      </w:pPr>
      <w:r>
        <w:rPr>
          <w:rFonts w:ascii="宋体" w:hAnsi="宋体" w:cs="宋体" w:eastAsia="宋体" w:hint="default"/>
          <w:w w:val="95"/>
        </w:rPr>
        <w:t>5.</w:t>
        <w:tab/>
      </w:r>
      <w:r>
        <w:rPr/>
        <w:t>现金流</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3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BodyText"/>
        <w:spacing w:line="240" w:lineRule="auto"/>
        <w:ind w:left="398"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400" w:right="780"/>
          <w:cols w:num="2" w:equalWidth="0">
            <w:col w:w="2184" w:space="5809"/>
            <w:col w:w="1737"/>
          </w:cols>
        </w:sectPr>
      </w:pP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848"/>
        <w:gridCol w:w="1844"/>
        <w:gridCol w:w="1844"/>
        <w:gridCol w:w="1558"/>
        <w:gridCol w:w="2269"/>
      </w:tblGrid>
      <w:tr>
        <w:trPr>
          <w:trHeight w:val="295"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695" w:right="0"/>
              <w:jc w:val="left"/>
              <w:rPr>
                <w:rFonts w:ascii="宋体" w:hAnsi="宋体" w:cs="宋体" w:eastAsia="宋体" w:hint="default"/>
                <w:sz w:val="22"/>
                <w:szCs w:val="22"/>
              </w:rPr>
            </w:pPr>
            <w:r>
              <w:rPr>
                <w:rFonts w:ascii="宋体" w:hAnsi="宋体" w:cs="宋体" w:eastAsia="宋体" w:hint="default"/>
                <w:sz w:val="22"/>
                <w:szCs w:val="22"/>
              </w:rPr>
              <w:t>项目</w:t>
            </w:r>
            <w:r>
              <w:rPr>
                <w:rFonts w:ascii="宋体" w:hAnsi="宋体" w:cs="宋体" w:eastAsia="宋体" w:hint="default"/>
                <w:sz w:val="22"/>
                <w:szCs w:val="22"/>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98"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88" w:right="0"/>
              <w:jc w:val="left"/>
              <w:rPr>
                <w:rFonts w:ascii="宋体" w:hAnsi="宋体" w:cs="宋体" w:eastAsia="宋体" w:hint="default"/>
                <w:sz w:val="21"/>
                <w:szCs w:val="21"/>
              </w:rPr>
            </w:pPr>
            <w:r>
              <w:rPr>
                <w:rFonts w:ascii="宋体" w:hAnsi="宋体" w:cs="宋体" w:eastAsia="宋体" w:hint="default"/>
                <w:sz w:val="21"/>
                <w:szCs w:val="21"/>
              </w:rPr>
              <w:t>上年同期数</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hAnsi="宋体" w:cs="宋体" w:eastAsia="宋体" w:hint="default"/>
                <w:spacing w:val="-5"/>
                <w:sz w:val="21"/>
                <w:szCs w:val="21"/>
              </w:rPr>
              <w:t>变动比例（</w:t>
            </w:r>
            <w:r>
              <w:rPr>
                <w:rFonts w:ascii="宋体" w:hAnsi="宋体" w:cs="宋体" w:eastAsia="宋体" w:hint="default"/>
                <w:spacing w:val="-5"/>
                <w:sz w:val="21"/>
                <w:szCs w:val="21"/>
              </w:rPr>
              <w:t>%</w:t>
            </w:r>
            <w:r>
              <w:rPr>
                <w:rFonts w:ascii="宋体" w:hAnsi="宋体" w:cs="宋体" w:eastAsia="宋体" w:hint="default"/>
                <w:spacing w:val="-5"/>
                <w:sz w:val="21"/>
                <w:szCs w:val="21"/>
              </w:rPr>
              <w:t>）</w:t>
            </w:r>
            <w:r>
              <w:rPr>
                <w:rFonts w:ascii="宋体" w:hAnsi="宋体" w:cs="宋体" w:eastAsia="宋体" w:hint="default"/>
                <w:sz w:val="21"/>
                <w:szCs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99" w:right="0"/>
              <w:jc w:val="left"/>
              <w:rPr>
                <w:rFonts w:ascii="宋体" w:hAnsi="宋体" w:cs="宋体" w:eastAsia="宋体" w:hint="default"/>
                <w:sz w:val="21"/>
                <w:szCs w:val="21"/>
              </w:rPr>
            </w:pPr>
            <w:r>
              <w:rPr>
                <w:rFonts w:ascii="宋体" w:hAnsi="宋体" w:cs="宋体" w:eastAsia="宋体" w:hint="default"/>
                <w:sz w:val="21"/>
                <w:szCs w:val="21"/>
              </w:rPr>
              <w:t>变动原因说明</w:t>
            </w:r>
            <w:r>
              <w:rPr>
                <w:rFonts w:ascii="宋体" w:hAnsi="宋体" w:cs="宋体" w:eastAsia="宋体" w:hint="default"/>
                <w:sz w:val="21"/>
                <w:szCs w:val="21"/>
              </w:rPr>
              <w:t> </w:t>
            </w:r>
          </w:p>
        </w:tc>
      </w:tr>
      <w:tr>
        <w:trPr>
          <w:trHeight w:val="554"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769,218,069.52</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448,896,593.75</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71.36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主要系自身业务增长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和新并购子公司所致</w:t>
            </w:r>
          </w:p>
        </w:tc>
      </w:tr>
      <w:tr>
        <w:trPr>
          <w:trHeight w:val="554"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-621,373,871.98</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309,624,936.80</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-300.69</w:t>
            </w:r>
            <w:r>
              <w:rPr>
                <w:rFonts w:ascii="宋体"/>
                <w:sz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主要系支付收购子公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司投资款所致</w:t>
            </w:r>
            <w:r>
              <w:rPr>
                <w:rFonts w:ascii="宋体" w:hAnsi="宋体" w:cs="宋体" w:eastAsia="宋体" w:hint="default"/>
                <w:sz w:val="21"/>
                <w:szCs w:val="21"/>
              </w:rPr>
              <w:t> </w:t>
            </w:r>
          </w:p>
        </w:tc>
      </w:tr>
      <w:tr>
        <w:trPr>
          <w:trHeight w:val="555"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431,131,464.48</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-483,821,964.12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pacing w:val="-2"/>
                <w:sz w:val="21"/>
                <w:szCs w:val="21"/>
              </w:rPr>
              <w:t>不适用</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主要系公司贷款增加</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所致</w:t>
            </w:r>
            <w:r>
              <w:rPr>
                <w:rFonts w:ascii="宋体" w:hAnsi="宋体" w:cs="宋体" w:eastAsia="宋体" w:hint="default"/>
                <w:sz w:val="21"/>
                <w:szCs w:val="21"/>
              </w:rPr>
              <w:t> </w:t>
            </w:r>
          </w:p>
        </w:tc>
      </w:tr>
    </w:tbl>
    <w:p>
      <w:pPr>
        <w:pStyle w:val="BodyText"/>
        <w:spacing w:line="241" w:lineRule="exact"/>
        <w:ind w:left="398" w:right="0"/>
        <w:jc w:val="left"/>
        <w:rPr>
          <w:rFonts w:ascii="宋体" w:hAnsi="宋体" w:cs="宋体" w:eastAsia="宋体" w:hint="default"/>
        </w:rPr>
      </w:pPr>
      <w:r>
        <w:rPr>
          <w:rFonts w:ascii="宋体"/>
          <w:w w:val="100"/>
        </w:rPr>
        <w:t> </w:t>
      </w:r>
    </w:p>
    <w:p>
      <w:pPr>
        <w:pStyle w:val="Heading2"/>
        <w:tabs>
          <w:tab w:pos="1237" w:val="left" w:leader="none"/>
        </w:tabs>
        <w:spacing w:line="240" w:lineRule="auto" w:before="58"/>
        <w:ind w:left="39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非主营业务导致利润重大变化的说明</w:t>
      </w:r>
      <w:r>
        <w:rPr>
          <w:b w:val="0"/>
          <w:bCs w:val="0"/>
          <w:spacing w:val="-1"/>
        </w:rPr>
      </w:r>
    </w:p>
    <w:p>
      <w:pPr>
        <w:pStyle w:val="BodyText"/>
        <w:spacing w:line="274" w:lineRule="exact" w:before="56"/>
        <w:ind w:left="3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398" w:right="0"/>
        <w:jc w:val="left"/>
      </w:pPr>
      <w:r>
        <w:rPr>
          <w:spacing w:val="-4"/>
        </w:rPr>
        <w:t>本期执行新金融工具准则，年初至今产生公允价值变动收益 </w:t>
      </w:r>
      <w:r>
        <w:rPr>
          <w:rFonts w:ascii="宋体" w:hAnsi="宋体" w:cs="宋体" w:eastAsia="宋体" w:hint="default"/>
        </w:rPr>
        <w:t>125,087,159.81</w:t>
      </w:r>
      <w:r>
        <w:rPr>
          <w:rFonts w:ascii="宋体" w:hAnsi="宋体" w:cs="宋体" w:eastAsia="宋体" w:hint="default"/>
          <w:spacing w:val="-38"/>
        </w:rPr>
        <w:t> </w:t>
      </w:r>
      <w:r>
        <w:rPr>
          <w:spacing w:val="-7"/>
        </w:rPr>
        <w:t>元，剔除少数股东影</w:t>
      </w:r>
    </w:p>
    <w:p>
      <w:pPr>
        <w:pStyle w:val="BodyText"/>
        <w:spacing w:line="240" w:lineRule="auto" w:before="133"/>
        <w:ind w:left="398" w:right="0"/>
        <w:jc w:val="left"/>
        <w:rPr>
          <w:rFonts w:ascii="宋体" w:hAnsi="宋体" w:cs="宋体" w:eastAsia="宋体" w:hint="default"/>
        </w:rPr>
      </w:pPr>
      <w:r>
        <w:rPr/>
        <w:t>响，影响归属于上市公司股东的净利润</w:t>
      </w:r>
      <w:r>
        <w:rPr>
          <w:spacing w:val="-55"/>
        </w:rPr>
        <w:t> </w:t>
      </w:r>
      <w:r>
        <w:rPr>
          <w:rFonts w:ascii="宋体" w:hAnsi="宋体" w:cs="宋体" w:eastAsia="宋体" w:hint="default"/>
        </w:rPr>
        <w:t>60,240,269.06</w:t>
      </w:r>
      <w:r>
        <w:rPr>
          <w:rFonts w:ascii="宋体" w:hAnsi="宋体" w:cs="宋体" w:eastAsia="宋体" w:hint="default"/>
          <w:spacing w:val="-55"/>
        </w:rPr>
        <w:t> </w:t>
      </w:r>
      <w:r>
        <w:rPr>
          <w:spacing w:val="-3"/>
        </w:rPr>
        <w:t>元。</w:t>
      </w:r>
      <w:r>
        <w:rPr>
          <w:rFonts w:ascii="宋体" w:hAnsi="宋体" w:cs="宋体" w:eastAsia="宋体" w:hint="default"/>
        </w:rPr>
        <w:t> </w:t>
      </w:r>
    </w:p>
    <w:p>
      <w:pPr>
        <w:pStyle w:val="BodyText"/>
        <w:spacing w:line="240" w:lineRule="auto" w:before="133"/>
        <w:ind w:left="398" w:right="0"/>
        <w:jc w:val="left"/>
        <w:rPr>
          <w:rFonts w:ascii="宋体" w:hAnsi="宋体" w:cs="宋体" w:eastAsia="宋体" w:hint="default"/>
        </w:rPr>
      </w:pPr>
      <w:r>
        <w:rPr>
          <w:rFonts w:ascii="宋体"/>
          <w:w w:val="100"/>
        </w:rPr>
        <w:t> </w:t>
      </w:r>
    </w:p>
    <w:p>
      <w:pPr>
        <w:pStyle w:val="Heading2"/>
        <w:tabs>
          <w:tab w:pos="1237" w:val="left" w:leader="none"/>
        </w:tabs>
        <w:spacing w:line="240" w:lineRule="auto" w:before="58"/>
        <w:ind w:left="39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资产、负债情况分析</w:t>
      </w:r>
      <w:r>
        <w:rPr>
          <w:b w:val="0"/>
          <w:bCs w:val="0"/>
        </w:rPr>
      </w:r>
    </w:p>
    <w:p>
      <w:pPr>
        <w:pStyle w:val="BodyText"/>
        <w:spacing w:line="240" w:lineRule="auto" w:before="56"/>
        <w:ind w:left="39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400" w:right="780"/>
        </w:sectPr>
      </w:pPr>
    </w:p>
    <w:p>
      <w:pPr>
        <w:spacing w:line="240" w:lineRule="auto" w:before="3"/>
        <w:rPr>
          <w:rFonts w:ascii="宋体" w:hAnsi="宋体" w:cs="宋体" w:eastAsia="宋体" w:hint="default"/>
          <w:sz w:val="25"/>
          <w:szCs w:val="25"/>
        </w:rPr>
      </w:pPr>
    </w:p>
    <w:p>
      <w:pPr>
        <w:pStyle w:val="Heading2"/>
        <w:tabs>
          <w:tab w:pos="1457" w:val="left" w:leader="none"/>
        </w:tabs>
        <w:spacing w:line="240" w:lineRule="auto" w:before="36"/>
        <w:ind w:left="1038" w:right="0"/>
        <w:jc w:val="left"/>
        <w:rPr>
          <w:rFonts w:ascii="宋体" w:hAnsi="宋体" w:cs="宋体" w:eastAsia="宋体" w:hint="default"/>
          <w:b w:val="0"/>
          <w:bCs w:val="0"/>
        </w:rPr>
      </w:pPr>
      <w:r>
        <w:rPr>
          <w:rFonts w:ascii="宋体" w:hAnsi="宋体" w:cs="宋体" w:eastAsia="宋体" w:hint="default"/>
          <w:w w:val="95"/>
        </w:rPr>
        <w:t>1.</w:t>
        <w:tab/>
      </w:r>
      <w:r>
        <w:rPr/>
        <w:t>资产及负债状况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0" w:right="927"/>
        <w:jc w:val="right"/>
        <w:rPr>
          <w:rFonts w:ascii="宋体" w:hAnsi="宋体" w:cs="宋体" w:eastAsia="宋体" w:hint="default"/>
        </w:rPr>
      </w:pPr>
      <w:r>
        <w:rPr>
          <w:spacing w:val="-2"/>
        </w:rPr>
        <w:t>单位：元</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416"/>
        <w:gridCol w:w="1897"/>
        <w:gridCol w:w="1075"/>
        <w:gridCol w:w="1896"/>
        <w:gridCol w:w="1202"/>
        <w:gridCol w:w="1347"/>
        <w:gridCol w:w="1834"/>
      </w:tblGrid>
      <w:tr>
        <w:trPr>
          <w:trHeight w:val="1099"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本期期末数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本期期末</w:t>
            </w:r>
          </w:p>
          <w:p>
            <w:pPr>
              <w:pStyle w:val="TableParagraph"/>
              <w:spacing w:line="272" w:lineRule="exact" w:before="26"/>
              <w:ind w:left="112" w:right="108"/>
              <w:jc w:val="center"/>
              <w:rPr>
                <w:rFonts w:ascii="宋体" w:hAnsi="宋体" w:cs="宋体" w:eastAsia="宋体" w:hint="default"/>
                <w:sz w:val="21"/>
                <w:szCs w:val="21"/>
              </w:rPr>
            </w:pP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49"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上期期末数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上期期末</w:t>
            </w:r>
          </w:p>
          <w:p>
            <w:pPr>
              <w:pStyle w:val="TableParagraph"/>
              <w:spacing w:line="272" w:lineRule="exact" w:before="26"/>
              <w:ind w:left="175" w:right="173"/>
              <w:jc w:val="center"/>
              <w:rPr>
                <w:rFonts w:ascii="宋体" w:hAnsi="宋体" w:cs="宋体" w:eastAsia="宋体" w:hint="default"/>
                <w:sz w:val="21"/>
                <w:szCs w:val="21"/>
              </w:rPr>
            </w:pP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49" w:lineRule="exact"/>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本期期末金</w:t>
            </w:r>
          </w:p>
          <w:p>
            <w:pPr>
              <w:pStyle w:val="TableParagraph"/>
              <w:spacing w:line="272" w:lineRule="exact" w:before="26"/>
              <w:ind w:left="141" w:right="140"/>
              <w:jc w:val="center"/>
              <w:rPr>
                <w:rFonts w:ascii="宋体" w:hAnsi="宋体" w:cs="宋体" w:eastAsia="宋体" w:hint="default"/>
                <w:sz w:val="21"/>
                <w:szCs w:val="21"/>
              </w:rPr>
            </w:pPr>
            <w:r>
              <w:rPr>
                <w:rFonts w:ascii="宋体" w:hAnsi="宋体" w:cs="宋体" w:eastAsia="宋体" w:hint="default"/>
                <w:sz w:val="21"/>
                <w:szCs w:val="21"/>
              </w:rPr>
              <w:t>额较上期期</w:t>
            </w:r>
            <w:r>
              <w:rPr>
                <w:rFonts w:ascii="宋体" w:hAnsi="宋体" w:cs="宋体" w:eastAsia="宋体" w:hint="default"/>
                <w:w w:val="100"/>
                <w:sz w:val="21"/>
                <w:szCs w:val="21"/>
              </w:rPr>
              <w:t> </w:t>
            </w:r>
            <w:r>
              <w:rPr>
                <w:rFonts w:ascii="宋体" w:hAnsi="宋体" w:cs="宋体" w:eastAsia="宋体" w:hint="default"/>
                <w:sz w:val="21"/>
                <w:szCs w:val="21"/>
              </w:rPr>
              <w:t>末变动比例</w:t>
            </w:r>
          </w:p>
          <w:p>
            <w:pPr>
              <w:pStyle w:val="TableParagraph"/>
              <w:spacing w:line="249" w:lineRule="exact"/>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91" w:right="0"/>
              <w:jc w:val="left"/>
              <w:rPr>
                <w:rFonts w:ascii="宋体" w:hAnsi="宋体" w:cs="宋体" w:eastAsia="宋体" w:hint="default"/>
                <w:sz w:val="21"/>
                <w:szCs w:val="21"/>
              </w:rPr>
            </w:pPr>
            <w:r>
              <w:rPr>
                <w:rFonts w:ascii="宋体" w:hAnsi="宋体" w:cs="宋体" w:eastAsia="宋体" w:hint="default"/>
                <w:sz w:val="21"/>
                <w:szCs w:val="21"/>
              </w:rPr>
              <w:t>情况说明</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557"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1,626,132,911.22</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14.53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1,036,601,507.55</w:t>
            </w:r>
            <w:r>
              <w:rPr>
                <w:rFonts w:ascii="宋体"/>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10.28</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56.87</w:t>
            </w:r>
            <w:r>
              <w:rPr>
                <w:rFonts w:ascii="宋体"/>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主要系公司贷款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增加所致</w:t>
            </w:r>
            <w:r>
              <w:rPr>
                <w:rFonts w:ascii="宋体" w:hAnsi="宋体" w:cs="宋体" w:eastAsia="宋体" w:hint="default"/>
                <w:sz w:val="21"/>
                <w:szCs w:val="21"/>
              </w:rPr>
              <w:t> </w:t>
            </w:r>
          </w:p>
        </w:tc>
      </w:tr>
      <w:tr>
        <w:trPr>
          <w:trHeight w:val="1916"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spacing w:val="-69"/>
                <w:sz w:val="21"/>
                <w:szCs w:val="21"/>
              </w:rPr>
              <w:t> </w:t>
            </w:r>
            <w:r>
              <w:rPr>
                <w:rFonts w:ascii="宋体" w:hAnsi="宋体" w:cs="宋体" w:eastAsia="宋体" w:hint="default"/>
                <w:sz w:val="21"/>
                <w:szCs w:val="21"/>
              </w:rPr>
              <w:t>易</w:t>
            </w:r>
            <w:r>
              <w:rPr>
                <w:rFonts w:ascii="宋体" w:hAnsi="宋体" w:cs="宋体" w:eastAsia="宋体" w:hint="default"/>
                <w:spacing w:val="-69"/>
                <w:sz w:val="21"/>
                <w:szCs w:val="21"/>
              </w:rPr>
              <w:t> </w:t>
            </w:r>
            <w:r>
              <w:rPr>
                <w:rFonts w:ascii="宋体" w:hAnsi="宋体" w:cs="宋体" w:eastAsia="宋体" w:hint="default"/>
                <w:sz w:val="21"/>
                <w:szCs w:val="21"/>
              </w:rPr>
              <w:t>性</w:t>
            </w:r>
            <w:r>
              <w:rPr>
                <w:rFonts w:ascii="宋体" w:hAnsi="宋体" w:cs="宋体" w:eastAsia="宋体" w:hint="default"/>
                <w:spacing w:val="-69"/>
                <w:sz w:val="21"/>
                <w:szCs w:val="21"/>
              </w:rPr>
              <w:t> </w:t>
            </w:r>
            <w:r>
              <w:rPr>
                <w:rFonts w:ascii="宋体" w:hAnsi="宋体" w:cs="宋体" w:eastAsia="宋体" w:hint="default"/>
                <w:sz w:val="21"/>
                <w:szCs w:val="21"/>
              </w:rPr>
              <w:t>金</w:t>
            </w:r>
            <w:r>
              <w:rPr>
                <w:rFonts w:ascii="宋体" w:hAnsi="宋体" w:cs="宋体" w:eastAsia="宋体" w:hint="default"/>
                <w:spacing w:val="-66"/>
                <w:sz w:val="21"/>
                <w:szCs w:val="21"/>
              </w:rPr>
              <w:t> </w:t>
            </w:r>
            <w:r>
              <w:rPr>
                <w:rFonts w:ascii="宋体" w:hAnsi="宋体" w:cs="宋体" w:eastAsia="宋体" w:hint="default"/>
                <w:sz w:val="21"/>
                <w:szCs w:val="21"/>
              </w:rPr>
              <w:t>融</w:t>
            </w:r>
            <w:r>
              <w:rPr>
                <w:rFonts w:ascii="宋体" w:hAnsi="宋体" w:cs="宋体" w:eastAsia="宋体" w:hint="default"/>
                <w:w w:val="100"/>
                <w:sz w:val="21"/>
                <w:szCs w:val="21"/>
              </w:rPr>
              <w:t> </w:t>
            </w:r>
            <w:r>
              <w:rPr>
                <w:rFonts w:ascii="宋体" w:hAnsi="宋体" w:cs="宋体" w:eastAsia="宋体" w:hint="default"/>
                <w:sz w:val="21"/>
                <w:szCs w:val="21"/>
              </w:rPr>
              <w:t>资产</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595,269,112.20</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5.32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18"/>
                <w:sz w:val="21"/>
                <w:szCs w:val="21"/>
              </w:rPr>
              <w:t>主要系执行新金</w:t>
            </w:r>
          </w:p>
          <w:p>
            <w:pPr>
              <w:pStyle w:val="TableParagraph"/>
              <w:spacing w:line="237" w:lineRule="auto"/>
              <w:ind w:left="103" w:right="77"/>
              <w:jc w:val="both"/>
              <w:rPr>
                <w:rFonts w:ascii="宋体" w:hAnsi="宋体" w:cs="宋体" w:eastAsia="宋体" w:hint="default"/>
                <w:sz w:val="21"/>
                <w:szCs w:val="21"/>
              </w:rPr>
            </w:pPr>
            <w:r>
              <w:rPr>
                <w:rFonts w:ascii="宋体" w:hAnsi="宋体" w:cs="宋体" w:eastAsia="宋体" w:hint="default"/>
                <w:spacing w:val="-9"/>
                <w:sz w:val="21"/>
                <w:szCs w:val="21"/>
              </w:rPr>
              <w:t>融工具准则，将原</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5"/>
                <w:sz w:val="21"/>
                <w:szCs w:val="21"/>
              </w:rPr>
              <w:t>部分“</w:t>
            </w:r>
            <w:r>
              <w:rPr>
                <w:rFonts w:ascii="宋体" w:hAnsi="宋体" w:cs="宋体" w:eastAsia="宋体" w:hint="default"/>
                <w:spacing w:val="-76"/>
                <w:sz w:val="21"/>
                <w:szCs w:val="21"/>
              </w:rPr>
              <w:t> </w:t>
            </w:r>
            <w:r>
              <w:rPr>
                <w:rFonts w:ascii="宋体" w:hAnsi="宋体" w:cs="宋体" w:eastAsia="宋体" w:hint="default"/>
                <w:spacing w:val="16"/>
                <w:sz w:val="21"/>
                <w:szCs w:val="21"/>
              </w:rPr>
              <w:t>可供出售</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8"/>
                <w:sz w:val="21"/>
                <w:szCs w:val="21"/>
              </w:rPr>
              <w:t>金融资产”</w:t>
            </w:r>
            <w:r>
              <w:rPr>
                <w:rFonts w:ascii="宋体" w:hAnsi="宋体" w:cs="宋体" w:eastAsia="宋体" w:hint="default"/>
                <w:spacing w:val="-75"/>
                <w:sz w:val="21"/>
                <w:szCs w:val="21"/>
              </w:rPr>
              <w:t> </w:t>
            </w:r>
            <w:r>
              <w:rPr>
                <w:rFonts w:ascii="宋体" w:hAnsi="宋体" w:cs="宋体" w:eastAsia="宋体" w:hint="default"/>
                <w:spacing w:val="10"/>
                <w:sz w:val="21"/>
                <w:szCs w:val="21"/>
              </w:rPr>
              <w:t>项目</w:t>
            </w:r>
            <w:r>
              <w:rPr>
                <w:rFonts w:ascii="宋体" w:hAnsi="宋体" w:cs="宋体" w:eastAsia="宋体" w:hint="default"/>
                <w:spacing w:val="-96"/>
                <w:sz w:val="21"/>
                <w:szCs w:val="21"/>
              </w:rPr>
              <w:t> </w:t>
            </w:r>
            <w:r>
              <w:rPr>
                <w:rFonts w:ascii="宋体" w:hAnsi="宋体" w:cs="宋体" w:eastAsia="宋体" w:hint="default"/>
                <w:spacing w:val="17"/>
                <w:sz w:val="21"/>
                <w:szCs w:val="21"/>
              </w:rPr>
              <w:t>调整至“</w:t>
            </w:r>
            <w:r>
              <w:rPr>
                <w:rFonts w:ascii="宋体" w:hAnsi="宋体" w:cs="宋体" w:eastAsia="宋体" w:hint="default"/>
                <w:spacing w:val="-76"/>
                <w:sz w:val="21"/>
                <w:szCs w:val="21"/>
              </w:rPr>
              <w:t> </w:t>
            </w:r>
            <w:r>
              <w:rPr>
                <w:rFonts w:ascii="宋体" w:hAnsi="宋体" w:cs="宋体" w:eastAsia="宋体" w:hint="default"/>
                <w:spacing w:val="14"/>
                <w:sz w:val="21"/>
                <w:szCs w:val="21"/>
              </w:rPr>
              <w:t>交易性</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8"/>
                <w:sz w:val="21"/>
                <w:szCs w:val="21"/>
              </w:rPr>
              <w:t>金融资产”</w:t>
            </w:r>
            <w:r>
              <w:rPr>
                <w:rFonts w:ascii="宋体" w:hAnsi="宋体" w:cs="宋体" w:eastAsia="宋体" w:hint="default"/>
                <w:spacing w:val="-75"/>
                <w:sz w:val="21"/>
                <w:szCs w:val="21"/>
              </w:rPr>
              <w:t> </w:t>
            </w:r>
            <w:r>
              <w:rPr>
                <w:rFonts w:ascii="宋体" w:hAnsi="宋体" w:cs="宋体" w:eastAsia="宋体" w:hint="default"/>
                <w:spacing w:val="10"/>
                <w:sz w:val="21"/>
                <w:szCs w:val="21"/>
              </w:rPr>
              <w:t>项目</w:t>
            </w:r>
            <w:r>
              <w:rPr>
                <w:rFonts w:ascii="宋体" w:hAnsi="宋体" w:cs="宋体" w:eastAsia="宋体" w:hint="default"/>
                <w:spacing w:val="-96"/>
                <w:sz w:val="21"/>
                <w:szCs w:val="21"/>
              </w:rPr>
              <w:t> </w:t>
            </w:r>
            <w:r>
              <w:rPr>
                <w:rFonts w:ascii="宋体" w:hAnsi="宋体" w:cs="宋体" w:eastAsia="宋体" w:hint="default"/>
                <w:sz w:val="21"/>
                <w:szCs w:val="21"/>
              </w:rPr>
              <w:t>所致</w:t>
            </w:r>
            <w:r>
              <w:rPr>
                <w:rFonts w:ascii="宋体" w:hAnsi="宋体" w:cs="宋体" w:eastAsia="宋体" w:hint="default"/>
                <w:sz w:val="21"/>
                <w:szCs w:val="21"/>
              </w:rPr>
              <w:t> </w:t>
            </w:r>
          </w:p>
        </w:tc>
      </w:tr>
      <w:tr>
        <w:trPr>
          <w:trHeight w:val="55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 他 应</w:t>
            </w:r>
            <w:r>
              <w:rPr>
                <w:rFonts w:ascii="宋体" w:hAnsi="宋体" w:cs="宋体" w:eastAsia="宋体" w:hint="default"/>
                <w:spacing w:val="44"/>
                <w:sz w:val="21"/>
                <w:szCs w:val="21"/>
              </w:rPr>
              <w:t> </w:t>
            </w:r>
            <w:r>
              <w:rPr>
                <w:rFonts w:ascii="宋体" w:hAnsi="宋体" w:cs="宋体" w:eastAsia="宋体" w:hint="default"/>
                <w:sz w:val="21"/>
                <w:szCs w:val="21"/>
              </w:rPr>
              <w:t>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款</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50,070,121.98</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0.45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103,151,087.03</w:t>
            </w:r>
            <w:r>
              <w:rPr>
                <w:rFonts w:ascii="宋体"/>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1.02</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-51.46</w:t>
            </w:r>
            <w:r>
              <w:rPr>
                <w:rFonts w:ascii="宋体"/>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主要系子公司收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回往来款项所致</w:t>
            </w:r>
            <w:r>
              <w:rPr>
                <w:rFonts w:ascii="宋体" w:hAnsi="宋体" w:cs="宋体" w:eastAsia="宋体" w:hint="default"/>
                <w:sz w:val="21"/>
                <w:szCs w:val="21"/>
              </w:rPr>
              <w:t> </w:t>
            </w:r>
          </w:p>
        </w:tc>
      </w:tr>
      <w:tr>
        <w:trPr>
          <w:trHeight w:val="55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4,782,400.62</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0.04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7,144,193.43</w:t>
            </w:r>
            <w:r>
              <w:rPr>
                <w:rFonts w:ascii="宋体"/>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0.07</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-33.06</w:t>
            </w:r>
            <w:r>
              <w:rPr>
                <w:rFonts w:ascii="宋体"/>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主要系子公司出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售商品所致</w:t>
            </w:r>
            <w:r>
              <w:rPr>
                <w:rFonts w:ascii="宋体" w:hAnsi="宋体" w:cs="宋体" w:eastAsia="宋体" w:hint="default"/>
                <w:sz w:val="21"/>
                <w:szCs w:val="21"/>
              </w:rPr>
              <w:t> </w:t>
            </w:r>
          </w:p>
        </w:tc>
      </w:tr>
      <w:tr>
        <w:trPr>
          <w:trHeight w:val="55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69"/>
                <w:sz w:val="21"/>
                <w:szCs w:val="21"/>
              </w:rPr>
              <w:t> </w:t>
            </w:r>
            <w:r>
              <w:rPr>
                <w:rFonts w:ascii="宋体" w:hAnsi="宋体" w:cs="宋体" w:eastAsia="宋体" w:hint="default"/>
                <w:sz w:val="21"/>
                <w:szCs w:val="21"/>
              </w:rPr>
              <w:t>他</w:t>
            </w:r>
            <w:r>
              <w:rPr>
                <w:rFonts w:ascii="宋体" w:hAnsi="宋体" w:cs="宋体" w:eastAsia="宋体" w:hint="default"/>
                <w:spacing w:val="-69"/>
                <w:sz w:val="21"/>
                <w:szCs w:val="21"/>
              </w:rPr>
              <w:t> </w:t>
            </w:r>
            <w:r>
              <w:rPr>
                <w:rFonts w:ascii="宋体" w:hAnsi="宋体" w:cs="宋体" w:eastAsia="宋体" w:hint="default"/>
                <w:sz w:val="21"/>
                <w:szCs w:val="21"/>
              </w:rPr>
              <w:t>流</w:t>
            </w:r>
            <w:r>
              <w:rPr>
                <w:rFonts w:ascii="宋体" w:hAnsi="宋体" w:cs="宋体" w:eastAsia="宋体" w:hint="default"/>
                <w:spacing w:val="-69"/>
                <w:sz w:val="21"/>
                <w:szCs w:val="21"/>
              </w:rPr>
              <w:t> </w:t>
            </w:r>
            <w:r>
              <w:rPr>
                <w:rFonts w:ascii="宋体" w:hAnsi="宋体" w:cs="宋体" w:eastAsia="宋体" w:hint="default"/>
                <w:sz w:val="21"/>
                <w:szCs w:val="21"/>
              </w:rPr>
              <w:t>动</w:t>
            </w:r>
            <w:r>
              <w:rPr>
                <w:rFonts w:ascii="宋体" w:hAnsi="宋体" w:cs="宋体" w:eastAsia="宋体" w:hint="default"/>
                <w:spacing w:val="-66"/>
                <w:sz w:val="21"/>
                <w:szCs w:val="21"/>
              </w:rPr>
              <w:t> </w:t>
            </w:r>
            <w:r>
              <w:rPr>
                <w:rFonts w:ascii="宋体" w:hAnsi="宋体" w:cs="宋体" w:eastAsia="宋体" w:hint="default"/>
                <w:sz w:val="21"/>
                <w:szCs w:val="21"/>
              </w:rPr>
              <w:t>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637,270,311.42</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5.69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1,163,692,132.13</w:t>
            </w:r>
            <w:r>
              <w:rPr>
                <w:rFonts w:ascii="宋体"/>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11.54</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-45.24</w:t>
            </w:r>
            <w:r>
              <w:rPr>
                <w:rFonts w:ascii="宋体"/>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主要系现金管理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产品减少所致</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r>
      <w:tr>
        <w:trPr>
          <w:trHeight w:val="1918"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z w:val="21"/>
                <w:szCs w:val="21"/>
              </w:rPr>
              <w:t>可</w:t>
            </w:r>
            <w:r>
              <w:rPr>
                <w:rFonts w:ascii="宋体" w:hAnsi="宋体" w:cs="宋体" w:eastAsia="宋体" w:hint="default"/>
                <w:spacing w:val="-69"/>
                <w:sz w:val="21"/>
                <w:szCs w:val="21"/>
              </w:rPr>
              <w:t> </w:t>
            </w:r>
            <w:r>
              <w:rPr>
                <w:rFonts w:ascii="宋体" w:hAnsi="宋体" w:cs="宋体" w:eastAsia="宋体" w:hint="default"/>
                <w:sz w:val="21"/>
                <w:szCs w:val="21"/>
              </w:rPr>
              <w:t>供</w:t>
            </w:r>
            <w:r>
              <w:rPr>
                <w:rFonts w:ascii="宋体" w:hAnsi="宋体" w:cs="宋体" w:eastAsia="宋体" w:hint="default"/>
                <w:spacing w:val="-69"/>
                <w:sz w:val="21"/>
                <w:szCs w:val="21"/>
              </w:rPr>
              <w:t> </w:t>
            </w:r>
            <w:r>
              <w:rPr>
                <w:rFonts w:ascii="宋体" w:hAnsi="宋体" w:cs="宋体" w:eastAsia="宋体" w:hint="default"/>
                <w:sz w:val="21"/>
                <w:szCs w:val="21"/>
              </w:rPr>
              <w:t>出</w:t>
            </w:r>
            <w:r>
              <w:rPr>
                <w:rFonts w:ascii="宋体" w:hAnsi="宋体" w:cs="宋体" w:eastAsia="宋体" w:hint="default"/>
                <w:spacing w:val="-69"/>
                <w:sz w:val="21"/>
                <w:szCs w:val="21"/>
              </w:rPr>
              <w:t> </w:t>
            </w:r>
            <w:r>
              <w:rPr>
                <w:rFonts w:ascii="宋体" w:hAnsi="宋体" w:cs="宋体" w:eastAsia="宋体" w:hint="default"/>
                <w:sz w:val="21"/>
                <w:szCs w:val="21"/>
              </w:rPr>
              <w:t>售</w:t>
            </w:r>
            <w:r>
              <w:rPr>
                <w:rFonts w:ascii="宋体" w:hAnsi="宋体" w:cs="宋体" w:eastAsia="宋体" w:hint="default"/>
                <w:spacing w:val="-66"/>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融资产</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895,153,668.73</w:t>
            </w:r>
            <w:r>
              <w:rPr>
                <w:rFonts w:ascii="宋体"/>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8.88</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18"/>
                <w:sz w:val="21"/>
                <w:szCs w:val="21"/>
              </w:rPr>
              <w:t>主要系执行新金</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9"/>
                <w:sz w:val="21"/>
                <w:szCs w:val="21"/>
              </w:rPr>
              <w:t>融工具准则，将部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分</w:t>
            </w:r>
            <w:r>
              <w:rPr>
                <w:rFonts w:ascii="宋体" w:hAnsi="宋体" w:cs="宋体" w:eastAsia="宋体" w:hint="default"/>
                <w:spacing w:val="-33"/>
                <w:sz w:val="21"/>
                <w:szCs w:val="21"/>
              </w:rPr>
              <w:t> </w:t>
            </w:r>
            <w:r>
              <w:rPr>
                <w:rFonts w:ascii="宋体" w:hAnsi="宋体" w:cs="宋体" w:eastAsia="宋体" w:hint="default"/>
                <w:sz w:val="21"/>
                <w:szCs w:val="21"/>
              </w:rPr>
              <w:t>项</w:t>
            </w:r>
            <w:r>
              <w:rPr>
                <w:rFonts w:ascii="宋体" w:hAnsi="宋体" w:cs="宋体" w:eastAsia="宋体" w:hint="default"/>
                <w:spacing w:val="-35"/>
                <w:sz w:val="21"/>
                <w:szCs w:val="21"/>
              </w:rPr>
              <w:t> </w:t>
            </w:r>
            <w:r>
              <w:rPr>
                <w:rFonts w:ascii="宋体" w:hAnsi="宋体" w:cs="宋体" w:eastAsia="宋体" w:hint="default"/>
                <w:sz w:val="21"/>
                <w:szCs w:val="21"/>
              </w:rPr>
              <w:t>目</w:t>
            </w:r>
            <w:r>
              <w:rPr>
                <w:rFonts w:ascii="宋体" w:hAnsi="宋体" w:cs="宋体" w:eastAsia="宋体" w:hint="default"/>
                <w:spacing w:val="-35"/>
                <w:sz w:val="21"/>
                <w:szCs w:val="21"/>
              </w:rPr>
              <w:t> </w:t>
            </w:r>
            <w:r>
              <w:rPr>
                <w:rFonts w:ascii="宋体" w:hAnsi="宋体" w:cs="宋体" w:eastAsia="宋体" w:hint="default"/>
                <w:sz w:val="21"/>
                <w:szCs w:val="21"/>
              </w:rPr>
              <w:t>调</w:t>
            </w:r>
            <w:r>
              <w:rPr>
                <w:rFonts w:ascii="宋体" w:hAnsi="宋体" w:cs="宋体" w:eastAsia="宋体" w:hint="default"/>
                <w:spacing w:val="-33"/>
                <w:sz w:val="21"/>
                <w:szCs w:val="21"/>
              </w:rPr>
              <w:t> </w:t>
            </w:r>
            <w:r>
              <w:rPr>
                <w:rFonts w:ascii="宋体" w:hAnsi="宋体" w:cs="宋体" w:eastAsia="宋体" w:hint="default"/>
                <w:sz w:val="21"/>
                <w:szCs w:val="21"/>
              </w:rPr>
              <w:t>整</w:t>
            </w:r>
            <w:r>
              <w:rPr>
                <w:rFonts w:ascii="宋体" w:hAnsi="宋体" w:cs="宋体" w:eastAsia="宋体" w:hint="default"/>
                <w:spacing w:val="-35"/>
                <w:sz w:val="21"/>
                <w:szCs w:val="21"/>
              </w:rPr>
              <w:t> </w:t>
            </w:r>
            <w:r>
              <w:rPr>
                <w:rFonts w:ascii="宋体" w:hAnsi="宋体" w:cs="宋体" w:eastAsia="宋体" w:hint="default"/>
                <w:sz w:val="21"/>
                <w:szCs w:val="21"/>
              </w:rPr>
              <w:t>至</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pacing w:val="-74"/>
                <w:sz w:val="21"/>
                <w:szCs w:val="21"/>
              </w:rPr>
              <w:t> </w:t>
            </w:r>
            <w:r>
              <w:rPr>
                <w:rFonts w:ascii="宋体" w:hAnsi="宋体" w:cs="宋体" w:eastAsia="宋体" w:hint="default"/>
                <w:spacing w:val="18"/>
                <w:sz w:val="21"/>
                <w:szCs w:val="21"/>
              </w:rPr>
              <w:t>交易性金融资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1"/>
                <w:sz w:val="21"/>
                <w:szCs w:val="21"/>
              </w:rPr>
              <w:t>产”</w:t>
            </w:r>
            <w:r>
              <w:rPr>
                <w:rFonts w:ascii="宋体" w:hAnsi="宋体" w:cs="宋体" w:eastAsia="宋体" w:hint="default"/>
                <w:spacing w:val="-76"/>
                <w:sz w:val="21"/>
                <w:szCs w:val="21"/>
              </w:rPr>
              <w:t> </w:t>
            </w:r>
            <w:r>
              <w:rPr>
                <w:rFonts w:ascii="宋体" w:hAnsi="宋体" w:cs="宋体" w:eastAsia="宋体" w:hint="default"/>
                <w:spacing w:val="11"/>
                <w:sz w:val="21"/>
                <w:szCs w:val="21"/>
              </w:rPr>
              <w:t>和“</w:t>
            </w:r>
            <w:r>
              <w:rPr>
                <w:rFonts w:ascii="宋体" w:hAnsi="宋体" w:cs="宋体" w:eastAsia="宋体" w:hint="default"/>
                <w:spacing w:val="-76"/>
                <w:sz w:val="21"/>
                <w:szCs w:val="21"/>
              </w:rPr>
              <w:t> </w:t>
            </w:r>
            <w:r>
              <w:rPr>
                <w:rFonts w:ascii="宋体" w:hAnsi="宋体" w:cs="宋体" w:eastAsia="宋体" w:hint="default"/>
                <w:spacing w:val="14"/>
                <w:sz w:val="21"/>
                <w:szCs w:val="21"/>
              </w:rPr>
              <w:t>其他非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9"/>
                <w:sz w:val="21"/>
                <w:szCs w:val="21"/>
              </w:rPr>
              <w:t>流动金融资产”</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项目所致</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r>
      <w:tr>
        <w:trPr>
          <w:trHeight w:val="828"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69"/>
                <w:sz w:val="21"/>
                <w:szCs w:val="21"/>
              </w:rPr>
              <w:t> </w:t>
            </w:r>
            <w:r>
              <w:rPr>
                <w:rFonts w:ascii="宋体" w:hAnsi="宋体" w:cs="宋体" w:eastAsia="宋体" w:hint="default"/>
                <w:sz w:val="21"/>
                <w:szCs w:val="21"/>
              </w:rPr>
              <w:t>期</w:t>
            </w:r>
            <w:r>
              <w:rPr>
                <w:rFonts w:ascii="宋体" w:hAnsi="宋体" w:cs="宋体" w:eastAsia="宋体" w:hint="default"/>
                <w:spacing w:val="-69"/>
                <w:sz w:val="21"/>
                <w:szCs w:val="21"/>
              </w:rPr>
              <w:t> </w:t>
            </w:r>
            <w:r>
              <w:rPr>
                <w:rFonts w:ascii="宋体" w:hAnsi="宋体" w:cs="宋体" w:eastAsia="宋体" w:hint="default"/>
                <w:sz w:val="21"/>
                <w:szCs w:val="21"/>
              </w:rPr>
              <w:t>股</w:t>
            </w:r>
            <w:r>
              <w:rPr>
                <w:rFonts w:ascii="宋体" w:hAnsi="宋体" w:cs="宋体" w:eastAsia="宋体" w:hint="default"/>
                <w:spacing w:val="-69"/>
                <w:sz w:val="21"/>
                <w:szCs w:val="21"/>
              </w:rPr>
              <w:t> </w:t>
            </w:r>
            <w:r>
              <w:rPr>
                <w:rFonts w:ascii="宋体" w:hAnsi="宋体" w:cs="宋体" w:eastAsia="宋体" w:hint="default"/>
                <w:sz w:val="21"/>
                <w:szCs w:val="21"/>
              </w:rPr>
              <w:t>权</w:t>
            </w:r>
            <w:r>
              <w:rPr>
                <w:rFonts w:ascii="宋体" w:hAnsi="宋体" w:cs="宋体" w:eastAsia="宋体" w:hint="default"/>
                <w:spacing w:val="-66"/>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921,039,250.37</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8.23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631,303,627.34</w:t>
            </w:r>
            <w:r>
              <w:rPr>
                <w:rFonts w:ascii="宋体"/>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6.26</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45.89</w:t>
            </w:r>
            <w:r>
              <w:rPr>
                <w:rFonts w:ascii="宋体"/>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主要系公司及子</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18"/>
                <w:sz w:val="21"/>
                <w:szCs w:val="21"/>
              </w:rPr>
              <w:t>公司对外投资增</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加所致</w:t>
            </w:r>
            <w:r>
              <w:rPr>
                <w:rFonts w:ascii="宋体" w:hAnsi="宋体" w:cs="宋体" w:eastAsia="宋体" w:hint="default"/>
                <w:sz w:val="21"/>
                <w:szCs w:val="21"/>
              </w:rPr>
              <w:t> </w:t>
            </w:r>
          </w:p>
        </w:tc>
      </w:tr>
      <w:tr>
        <w:trPr>
          <w:trHeight w:val="1915"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69"/>
                <w:sz w:val="21"/>
                <w:szCs w:val="21"/>
              </w:rPr>
              <w:t> </w:t>
            </w:r>
            <w:r>
              <w:rPr>
                <w:rFonts w:ascii="宋体" w:hAnsi="宋体" w:cs="宋体" w:eastAsia="宋体" w:hint="default"/>
                <w:sz w:val="21"/>
                <w:szCs w:val="21"/>
              </w:rPr>
              <w:t>他</w:t>
            </w:r>
            <w:r>
              <w:rPr>
                <w:rFonts w:ascii="宋体" w:hAnsi="宋体" w:cs="宋体" w:eastAsia="宋体" w:hint="default"/>
                <w:spacing w:val="-69"/>
                <w:sz w:val="21"/>
                <w:szCs w:val="21"/>
              </w:rPr>
              <w:t> </w:t>
            </w:r>
            <w:r>
              <w:rPr>
                <w:rFonts w:ascii="宋体" w:hAnsi="宋体" w:cs="宋体" w:eastAsia="宋体" w:hint="default"/>
                <w:sz w:val="21"/>
                <w:szCs w:val="21"/>
              </w:rPr>
              <w:t>权</w:t>
            </w:r>
            <w:r>
              <w:rPr>
                <w:rFonts w:ascii="宋体" w:hAnsi="宋体" w:cs="宋体" w:eastAsia="宋体" w:hint="default"/>
                <w:spacing w:val="-69"/>
                <w:sz w:val="21"/>
                <w:szCs w:val="21"/>
              </w:rPr>
              <w:t> </w:t>
            </w:r>
            <w:r>
              <w:rPr>
                <w:rFonts w:ascii="宋体" w:hAnsi="宋体" w:cs="宋体" w:eastAsia="宋体" w:hint="default"/>
                <w:sz w:val="21"/>
                <w:szCs w:val="21"/>
              </w:rPr>
              <w:t>益</w:t>
            </w:r>
            <w:r>
              <w:rPr>
                <w:rFonts w:ascii="宋体" w:hAnsi="宋体" w:cs="宋体" w:eastAsia="宋体" w:hint="default"/>
                <w:spacing w:val="-66"/>
                <w:sz w:val="21"/>
                <w:szCs w:val="21"/>
              </w:rPr>
              <w:t> </w:t>
            </w:r>
            <w:r>
              <w:rPr>
                <w:rFonts w:ascii="宋体" w:hAnsi="宋体" w:cs="宋体" w:eastAsia="宋体" w:hint="default"/>
                <w:sz w:val="21"/>
                <w:szCs w:val="21"/>
              </w:rPr>
              <w:t>工</w:t>
            </w:r>
            <w:r>
              <w:rPr>
                <w:rFonts w:ascii="宋体" w:hAnsi="宋体" w:cs="宋体" w:eastAsia="宋体" w:hint="default"/>
                <w:w w:val="100"/>
                <w:sz w:val="21"/>
                <w:szCs w:val="21"/>
              </w:rPr>
              <w:t> </w:t>
            </w:r>
            <w:r>
              <w:rPr>
                <w:rFonts w:ascii="宋体" w:hAnsi="宋体" w:cs="宋体" w:eastAsia="宋体" w:hint="default"/>
                <w:sz w:val="21"/>
                <w:szCs w:val="21"/>
              </w:rPr>
              <w:t>具投资</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12,116,695.88</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0.11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18"/>
                <w:sz w:val="21"/>
                <w:szCs w:val="21"/>
              </w:rPr>
              <w:t>主要系执行新金</w:t>
            </w:r>
          </w:p>
          <w:p>
            <w:pPr>
              <w:pStyle w:val="TableParagraph"/>
              <w:spacing w:line="237" w:lineRule="auto"/>
              <w:ind w:left="103" w:right="77"/>
              <w:jc w:val="both"/>
              <w:rPr>
                <w:rFonts w:ascii="宋体" w:hAnsi="宋体" w:cs="宋体" w:eastAsia="宋体" w:hint="default"/>
                <w:sz w:val="21"/>
                <w:szCs w:val="21"/>
              </w:rPr>
            </w:pPr>
            <w:r>
              <w:rPr>
                <w:rFonts w:ascii="宋体" w:hAnsi="宋体" w:cs="宋体" w:eastAsia="宋体" w:hint="default"/>
                <w:spacing w:val="-9"/>
                <w:sz w:val="21"/>
                <w:szCs w:val="21"/>
              </w:rPr>
              <w:t>融工具准则，将原</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5"/>
                <w:sz w:val="21"/>
                <w:szCs w:val="21"/>
              </w:rPr>
              <w:t>部分“</w:t>
            </w:r>
            <w:r>
              <w:rPr>
                <w:rFonts w:ascii="宋体" w:hAnsi="宋体" w:cs="宋体" w:eastAsia="宋体" w:hint="default"/>
                <w:spacing w:val="-76"/>
                <w:sz w:val="21"/>
                <w:szCs w:val="21"/>
              </w:rPr>
              <w:t> </w:t>
            </w:r>
            <w:r>
              <w:rPr>
                <w:rFonts w:ascii="宋体" w:hAnsi="宋体" w:cs="宋体" w:eastAsia="宋体" w:hint="default"/>
                <w:spacing w:val="16"/>
                <w:sz w:val="21"/>
                <w:szCs w:val="21"/>
              </w:rPr>
              <w:t>可供出售</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8"/>
                <w:sz w:val="21"/>
                <w:szCs w:val="21"/>
              </w:rPr>
              <w:t>金融资产”</w:t>
            </w:r>
            <w:r>
              <w:rPr>
                <w:rFonts w:ascii="宋体" w:hAnsi="宋体" w:cs="宋体" w:eastAsia="宋体" w:hint="default"/>
                <w:spacing w:val="-75"/>
                <w:sz w:val="21"/>
                <w:szCs w:val="21"/>
              </w:rPr>
              <w:t> </w:t>
            </w:r>
            <w:r>
              <w:rPr>
                <w:rFonts w:ascii="宋体" w:hAnsi="宋体" w:cs="宋体" w:eastAsia="宋体" w:hint="default"/>
                <w:spacing w:val="10"/>
                <w:sz w:val="21"/>
                <w:szCs w:val="21"/>
              </w:rPr>
              <w:t>项目</w:t>
            </w:r>
            <w:r>
              <w:rPr>
                <w:rFonts w:ascii="宋体" w:hAnsi="宋体" w:cs="宋体" w:eastAsia="宋体" w:hint="default"/>
                <w:spacing w:val="-96"/>
                <w:sz w:val="21"/>
                <w:szCs w:val="21"/>
              </w:rPr>
              <w:t> </w:t>
            </w:r>
            <w:r>
              <w:rPr>
                <w:rFonts w:ascii="宋体" w:hAnsi="宋体" w:cs="宋体" w:eastAsia="宋体" w:hint="default"/>
                <w:spacing w:val="17"/>
                <w:sz w:val="21"/>
                <w:szCs w:val="21"/>
              </w:rPr>
              <w:t>调整至“</w:t>
            </w:r>
            <w:r>
              <w:rPr>
                <w:rFonts w:ascii="宋体" w:hAnsi="宋体" w:cs="宋体" w:eastAsia="宋体" w:hint="default"/>
                <w:spacing w:val="-76"/>
                <w:sz w:val="21"/>
                <w:szCs w:val="21"/>
              </w:rPr>
              <w:t> </w:t>
            </w:r>
            <w:r>
              <w:rPr>
                <w:rFonts w:ascii="宋体" w:hAnsi="宋体" w:cs="宋体" w:eastAsia="宋体" w:hint="default"/>
                <w:spacing w:val="14"/>
                <w:sz w:val="21"/>
                <w:szCs w:val="21"/>
              </w:rPr>
              <w:t>其他权</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9"/>
                <w:sz w:val="21"/>
                <w:szCs w:val="21"/>
              </w:rPr>
              <w:t>益工具投资”</w:t>
            </w:r>
            <w:r>
              <w:rPr>
                <w:rFonts w:ascii="宋体" w:hAnsi="宋体" w:cs="宋体" w:eastAsia="宋体" w:hint="default"/>
                <w:spacing w:val="-79"/>
                <w:sz w:val="21"/>
                <w:szCs w:val="21"/>
              </w:rPr>
              <w:t> </w:t>
            </w:r>
            <w:r>
              <w:rPr>
                <w:rFonts w:ascii="宋体" w:hAnsi="宋体" w:cs="宋体" w:eastAsia="宋体" w:hint="default"/>
                <w:sz w:val="21"/>
                <w:szCs w:val="21"/>
              </w:rPr>
              <w:t>项</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目所致</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r>
      <w:tr>
        <w:trPr>
          <w:trHeight w:val="1918"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2"/>
              <w:ind w:left="103" w:right="10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69"/>
                <w:sz w:val="21"/>
                <w:szCs w:val="21"/>
              </w:rPr>
              <w:t> </w:t>
            </w:r>
            <w:r>
              <w:rPr>
                <w:rFonts w:ascii="宋体" w:hAnsi="宋体" w:cs="宋体" w:eastAsia="宋体" w:hint="default"/>
                <w:sz w:val="21"/>
                <w:szCs w:val="21"/>
              </w:rPr>
              <w:t>他</w:t>
            </w:r>
            <w:r>
              <w:rPr>
                <w:rFonts w:ascii="宋体" w:hAnsi="宋体" w:cs="宋体" w:eastAsia="宋体" w:hint="default"/>
                <w:spacing w:val="-69"/>
                <w:sz w:val="21"/>
                <w:szCs w:val="21"/>
              </w:rPr>
              <w:t> </w:t>
            </w: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流</w:t>
            </w:r>
            <w:r>
              <w:rPr>
                <w:rFonts w:ascii="宋体" w:hAnsi="宋体" w:cs="宋体" w:eastAsia="宋体" w:hint="default"/>
                <w:spacing w:val="-66"/>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金融资产</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498,408,375.85</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4.45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8"/>
                <w:sz w:val="21"/>
                <w:szCs w:val="21"/>
              </w:rPr>
              <w:t>主要系执行新金</w:t>
            </w:r>
          </w:p>
          <w:p>
            <w:pPr>
              <w:pStyle w:val="TableParagraph"/>
              <w:spacing w:line="237" w:lineRule="auto" w:before="2"/>
              <w:ind w:left="103" w:right="77"/>
              <w:jc w:val="both"/>
              <w:rPr>
                <w:rFonts w:ascii="宋体" w:hAnsi="宋体" w:cs="宋体" w:eastAsia="宋体" w:hint="default"/>
                <w:sz w:val="21"/>
                <w:szCs w:val="21"/>
              </w:rPr>
            </w:pPr>
            <w:r>
              <w:rPr>
                <w:rFonts w:ascii="宋体" w:hAnsi="宋体" w:cs="宋体" w:eastAsia="宋体" w:hint="default"/>
                <w:spacing w:val="-9"/>
                <w:sz w:val="21"/>
                <w:szCs w:val="21"/>
              </w:rPr>
              <w:t>融工具准则，将原</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5"/>
                <w:sz w:val="21"/>
                <w:szCs w:val="21"/>
              </w:rPr>
              <w:t>部分“</w:t>
            </w:r>
            <w:r>
              <w:rPr>
                <w:rFonts w:ascii="宋体" w:hAnsi="宋体" w:cs="宋体" w:eastAsia="宋体" w:hint="default"/>
                <w:spacing w:val="-76"/>
                <w:sz w:val="21"/>
                <w:szCs w:val="21"/>
              </w:rPr>
              <w:t> </w:t>
            </w:r>
            <w:r>
              <w:rPr>
                <w:rFonts w:ascii="宋体" w:hAnsi="宋体" w:cs="宋体" w:eastAsia="宋体" w:hint="default"/>
                <w:spacing w:val="16"/>
                <w:sz w:val="21"/>
                <w:szCs w:val="21"/>
              </w:rPr>
              <w:t>可供出售</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8"/>
                <w:sz w:val="21"/>
                <w:szCs w:val="21"/>
              </w:rPr>
              <w:t>金融资产”</w:t>
            </w:r>
            <w:r>
              <w:rPr>
                <w:rFonts w:ascii="宋体" w:hAnsi="宋体" w:cs="宋体" w:eastAsia="宋体" w:hint="default"/>
                <w:spacing w:val="-75"/>
                <w:sz w:val="21"/>
                <w:szCs w:val="21"/>
              </w:rPr>
              <w:t> </w:t>
            </w:r>
            <w:r>
              <w:rPr>
                <w:rFonts w:ascii="宋体" w:hAnsi="宋体" w:cs="宋体" w:eastAsia="宋体" w:hint="default"/>
                <w:spacing w:val="10"/>
                <w:sz w:val="21"/>
                <w:szCs w:val="21"/>
              </w:rPr>
              <w:t>项目</w:t>
            </w:r>
            <w:r>
              <w:rPr>
                <w:rFonts w:ascii="宋体" w:hAnsi="宋体" w:cs="宋体" w:eastAsia="宋体" w:hint="default"/>
                <w:spacing w:val="-96"/>
                <w:sz w:val="21"/>
                <w:szCs w:val="21"/>
              </w:rPr>
              <w:t> </w:t>
            </w:r>
            <w:r>
              <w:rPr>
                <w:rFonts w:ascii="宋体" w:hAnsi="宋体" w:cs="宋体" w:eastAsia="宋体" w:hint="default"/>
                <w:spacing w:val="17"/>
                <w:sz w:val="21"/>
                <w:szCs w:val="21"/>
              </w:rPr>
              <w:t>调整至“</w:t>
            </w:r>
            <w:r>
              <w:rPr>
                <w:rFonts w:ascii="宋体" w:hAnsi="宋体" w:cs="宋体" w:eastAsia="宋体" w:hint="default"/>
                <w:spacing w:val="-76"/>
                <w:sz w:val="21"/>
                <w:szCs w:val="21"/>
              </w:rPr>
              <w:t> </w:t>
            </w:r>
            <w:r>
              <w:rPr>
                <w:rFonts w:ascii="宋体" w:hAnsi="宋体" w:cs="宋体" w:eastAsia="宋体" w:hint="default"/>
                <w:spacing w:val="14"/>
                <w:sz w:val="21"/>
                <w:szCs w:val="21"/>
              </w:rPr>
              <w:t>其他非</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9"/>
                <w:sz w:val="21"/>
                <w:szCs w:val="21"/>
              </w:rPr>
              <w:t>流动金融资产”</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项目所致</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r>
      <w:tr>
        <w:trPr>
          <w:trHeight w:val="826"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10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69"/>
                <w:sz w:val="21"/>
                <w:szCs w:val="21"/>
              </w:rPr>
              <w:t> </w:t>
            </w:r>
            <w:r>
              <w:rPr>
                <w:rFonts w:ascii="宋体" w:hAnsi="宋体" w:cs="宋体" w:eastAsia="宋体" w:hint="default"/>
                <w:sz w:val="21"/>
                <w:szCs w:val="21"/>
              </w:rPr>
              <w:t>资</w:t>
            </w:r>
            <w:r>
              <w:rPr>
                <w:rFonts w:ascii="宋体" w:hAnsi="宋体" w:cs="宋体" w:eastAsia="宋体" w:hint="default"/>
                <w:spacing w:val="-69"/>
                <w:sz w:val="21"/>
                <w:szCs w:val="21"/>
              </w:rPr>
              <w:t> </w:t>
            </w:r>
            <w:r>
              <w:rPr>
                <w:rFonts w:ascii="宋体" w:hAnsi="宋体" w:cs="宋体" w:eastAsia="宋体" w:hint="default"/>
                <w:sz w:val="21"/>
                <w:szCs w:val="21"/>
              </w:rPr>
              <w:t>性</w:t>
            </w:r>
            <w:r>
              <w:rPr>
                <w:rFonts w:ascii="宋体" w:hAnsi="宋体" w:cs="宋体" w:eastAsia="宋体" w:hint="default"/>
                <w:spacing w:val="-69"/>
                <w:sz w:val="21"/>
                <w:szCs w:val="21"/>
              </w:rPr>
              <w:t> </w:t>
            </w:r>
            <w:r>
              <w:rPr>
                <w:rFonts w:ascii="宋体" w:hAnsi="宋体" w:cs="宋体" w:eastAsia="宋体" w:hint="default"/>
                <w:sz w:val="21"/>
                <w:szCs w:val="21"/>
              </w:rPr>
              <w:t>房</w:t>
            </w:r>
            <w:r>
              <w:rPr>
                <w:rFonts w:ascii="宋体" w:hAnsi="宋体" w:cs="宋体" w:eastAsia="宋体" w:hint="default"/>
                <w:spacing w:val="-66"/>
                <w:sz w:val="21"/>
                <w:szCs w:val="21"/>
              </w:rPr>
              <w:t> </w:t>
            </w:r>
            <w:r>
              <w:rPr>
                <w:rFonts w:ascii="宋体" w:hAnsi="宋体" w:cs="宋体" w:eastAsia="宋体" w:hint="default"/>
                <w:sz w:val="21"/>
                <w:szCs w:val="21"/>
              </w:rPr>
              <w:t>地</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7,619,507.96</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0.07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主要系子公司出</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租</w:t>
            </w:r>
            <w:r>
              <w:rPr>
                <w:rFonts w:ascii="宋体" w:hAnsi="宋体" w:cs="宋体" w:eastAsia="宋体" w:hint="default"/>
                <w:spacing w:val="-33"/>
                <w:sz w:val="21"/>
                <w:szCs w:val="21"/>
              </w:rPr>
              <w:t> </w:t>
            </w:r>
            <w:r>
              <w:rPr>
                <w:rFonts w:ascii="宋体" w:hAnsi="宋体" w:cs="宋体" w:eastAsia="宋体" w:hint="default"/>
                <w:sz w:val="21"/>
                <w:szCs w:val="21"/>
              </w:rPr>
              <w:t>部</w:t>
            </w:r>
            <w:r>
              <w:rPr>
                <w:rFonts w:ascii="宋体" w:hAnsi="宋体" w:cs="宋体" w:eastAsia="宋体" w:hint="default"/>
                <w:spacing w:val="-35"/>
                <w:sz w:val="21"/>
                <w:szCs w:val="21"/>
              </w:rPr>
              <w:t> </w:t>
            </w:r>
            <w:r>
              <w:rPr>
                <w:rFonts w:ascii="宋体" w:hAnsi="宋体" w:cs="宋体" w:eastAsia="宋体" w:hint="default"/>
                <w:sz w:val="21"/>
                <w:szCs w:val="21"/>
              </w:rPr>
              <w:t>分</w:t>
            </w:r>
            <w:r>
              <w:rPr>
                <w:rFonts w:ascii="宋体" w:hAnsi="宋体" w:cs="宋体" w:eastAsia="宋体" w:hint="default"/>
                <w:spacing w:val="-35"/>
                <w:sz w:val="21"/>
                <w:szCs w:val="21"/>
              </w:rPr>
              <w:t> </w:t>
            </w:r>
            <w:r>
              <w:rPr>
                <w:rFonts w:ascii="宋体" w:hAnsi="宋体" w:cs="宋体" w:eastAsia="宋体" w:hint="default"/>
                <w:sz w:val="21"/>
                <w:szCs w:val="21"/>
              </w:rPr>
              <w:t>房</w:t>
            </w:r>
            <w:r>
              <w:rPr>
                <w:rFonts w:ascii="宋体" w:hAnsi="宋体" w:cs="宋体" w:eastAsia="宋体" w:hint="default"/>
                <w:spacing w:val="-33"/>
                <w:sz w:val="21"/>
                <w:szCs w:val="21"/>
              </w:rPr>
              <w:t> </w:t>
            </w:r>
            <w:r>
              <w:rPr>
                <w:rFonts w:ascii="宋体" w:hAnsi="宋体" w:cs="宋体" w:eastAsia="宋体" w:hint="default"/>
                <w:sz w:val="21"/>
                <w:szCs w:val="21"/>
              </w:rPr>
              <w:t>屋</w:t>
            </w:r>
            <w:r>
              <w:rPr>
                <w:rFonts w:ascii="宋体" w:hAnsi="宋体" w:cs="宋体" w:eastAsia="宋体" w:hint="default"/>
                <w:spacing w:val="-35"/>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z w:val="21"/>
                <w:szCs w:val="21"/>
              </w:rPr>
              <w:t>致</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r>
      <w:tr>
        <w:trPr>
          <w:trHeight w:val="55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9,558,042.43</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0.09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22,350,403.62</w:t>
            </w:r>
            <w:r>
              <w:rPr>
                <w:rFonts w:ascii="宋体"/>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0.22</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-57.24</w:t>
            </w:r>
            <w:r>
              <w:rPr>
                <w:rFonts w:ascii="宋体"/>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主要系子公司软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件开发完工结转</w:t>
            </w:r>
          </w:p>
        </w:tc>
      </w:tr>
    </w:tbl>
    <w:p>
      <w:pPr>
        <w:spacing w:after="0" w:line="274" w:lineRule="exact"/>
        <w:jc w:val="left"/>
        <w:rPr>
          <w:rFonts w:ascii="宋体" w:hAnsi="宋体" w:cs="宋体" w:eastAsia="宋体" w:hint="default"/>
          <w:sz w:val="21"/>
          <w:szCs w:val="21"/>
        </w:rPr>
        <w:sectPr>
          <w:pgSz w:w="11910" w:h="16840"/>
          <w:pgMar w:header="880" w:footer="1195" w:top="1120" w:bottom="1380" w:left="760" w:right="2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1416"/>
        <w:gridCol w:w="1897"/>
        <w:gridCol w:w="1075"/>
        <w:gridCol w:w="1896"/>
        <w:gridCol w:w="1202"/>
        <w:gridCol w:w="1347"/>
        <w:gridCol w:w="1834"/>
      </w:tblGrid>
      <w:tr>
        <w:trPr>
          <w:trHeight w:val="284" w:hRule="exact"/>
        </w:trPr>
        <w:tc>
          <w:tcPr>
            <w:tcW w:w="141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所致</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r>
      <w:tr>
        <w:trPr>
          <w:trHeight w:val="828"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0"/>
              <w:jc w:val="left"/>
              <w:rPr>
                <w:rFonts w:ascii="宋体" w:hAnsi="宋体" w:cs="宋体" w:eastAsia="宋体" w:hint="default"/>
                <w:sz w:val="21"/>
                <w:szCs w:val="21"/>
              </w:rPr>
            </w:pPr>
            <w:r>
              <w:rPr>
                <w:rFonts w:ascii="宋体" w:hAnsi="宋体" w:cs="宋体" w:eastAsia="宋体" w:hint="default"/>
                <w:sz w:val="21"/>
                <w:szCs w:val="21"/>
              </w:rPr>
              <w:t>递</w:t>
            </w:r>
            <w:r>
              <w:rPr>
                <w:rFonts w:ascii="宋体" w:hAnsi="宋体" w:cs="宋体" w:eastAsia="宋体" w:hint="default"/>
                <w:spacing w:val="-69"/>
                <w:sz w:val="21"/>
                <w:szCs w:val="21"/>
              </w:rPr>
              <w:t> </w:t>
            </w:r>
            <w:r>
              <w:rPr>
                <w:rFonts w:ascii="宋体" w:hAnsi="宋体" w:cs="宋体" w:eastAsia="宋体" w:hint="default"/>
                <w:sz w:val="21"/>
                <w:szCs w:val="21"/>
              </w:rPr>
              <w:t>延</w:t>
            </w:r>
            <w:r>
              <w:rPr>
                <w:rFonts w:ascii="宋体" w:hAnsi="宋体" w:cs="宋体" w:eastAsia="宋体" w:hint="default"/>
                <w:spacing w:val="-69"/>
                <w:sz w:val="21"/>
                <w:szCs w:val="21"/>
              </w:rPr>
              <w:t> </w:t>
            </w:r>
            <w:r>
              <w:rPr>
                <w:rFonts w:ascii="宋体" w:hAnsi="宋体" w:cs="宋体" w:eastAsia="宋体" w:hint="default"/>
                <w:sz w:val="21"/>
                <w:szCs w:val="21"/>
              </w:rPr>
              <w:t>所</w:t>
            </w:r>
            <w:r>
              <w:rPr>
                <w:rFonts w:ascii="宋体" w:hAnsi="宋体" w:cs="宋体" w:eastAsia="宋体" w:hint="default"/>
                <w:spacing w:val="-69"/>
                <w:sz w:val="21"/>
                <w:szCs w:val="21"/>
              </w:rPr>
              <w:t> </w:t>
            </w:r>
            <w:r>
              <w:rPr>
                <w:rFonts w:ascii="宋体" w:hAnsi="宋体" w:cs="宋体" w:eastAsia="宋体" w:hint="default"/>
                <w:sz w:val="21"/>
                <w:szCs w:val="21"/>
              </w:rPr>
              <w:t>得</w:t>
            </w:r>
            <w:r>
              <w:rPr>
                <w:rFonts w:ascii="宋体" w:hAnsi="宋体" w:cs="宋体" w:eastAsia="宋体" w:hint="default"/>
                <w:spacing w:val="-66"/>
                <w:sz w:val="21"/>
                <w:szCs w:val="21"/>
              </w:rPr>
              <w:t> </w:t>
            </w:r>
            <w:r>
              <w:rPr>
                <w:rFonts w:ascii="宋体" w:hAnsi="宋体" w:cs="宋体" w:eastAsia="宋体" w:hint="default"/>
                <w:sz w:val="21"/>
                <w:szCs w:val="21"/>
              </w:rPr>
              <w:t>税</w:t>
            </w:r>
            <w:r>
              <w:rPr>
                <w:rFonts w:ascii="宋体" w:hAnsi="宋体" w:cs="宋体" w:eastAsia="宋体" w:hint="default"/>
                <w:w w:val="100"/>
                <w:sz w:val="21"/>
                <w:szCs w:val="21"/>
              </w:rPr>
              <w:t> </w:t>
            </w:r>
            <w:r>
              <w:rPr>
                <w:rFonts w:ascii="宋体" w:hAnsi="宋体" w:cs="宋体" w:eastAsia="宋体" w:hint="default"/>
                <w:sz w:val="21"/>
                <w:szCs w:val="21"/>
              </w:rPr>
              <w:t>资产</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17,182,975.43</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0.15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5,727,120.91</w:t>
            </w:r>
            <w:r>
              <w:rPr>
                <w:rFonts w:ascii="宋体"/>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0.06</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200.03</w:t>
            </w:r>
            <w:r>
              <w:rPr>
                <w:rFonts w:ascii="宋体"/>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主要系子公司可</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18"/>
                <w:sz w:val="21"/>
                <w:szCs w:val="21"/>
              </w:rPr>
              <w:t>抵扣暂时性差异</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增加所致</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r>
      <w:tr>
        <w:trPr>
          <w:trHeight w:val="826"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69"/>
                <w:sz w:val="21"/>
                <w:szCs w:val="21"/>
              </w:rPr>
              <w:t> </w:t>
            </w:r>
            <w:r>
              <w:rPr>
                <w:rFonts w:ascii="宋体" w:hAnsi="宋体" w:cs="宋体" w:eastAsia="宋体" w:hint="default"/>
                <w:sz w:val="21"/>
                <w:szCs w:val="21"/>
              </w:rPr>
              <w:t>他</w:t>
            </w:r>
            <w:r>
              <w:rPr>
                <w:rFonts w:ascii="宋体" w:hAnsi="宋体" w:cs="宋体" w:eastAsia="宋体" w:hint="default"/>
                <w:spacing w:val="-69"/>
                <w:sz w:val="21"/>
                <w:szCs w:val="21"/>
              </w:rPr>
              <w:t> </w:t>
            </w: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流</w:t>
            </w:r>
            <w:r>
              <w:rPr>
                <w:rFonts w:ascii="宋体" w:hAnsi="宋体" w:cs="宋体" w:eastAsia="宋体" w:hint="default"/>
                <w:spacing w:val="-66"/>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资产</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265,117,073.42</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2.37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179,663,939.77</w:t>
            </w:r>
            <w:r>
              <w:rPr>
                <w:rFonts w:ascii="宋体"/>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1.78</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47.56</w:t>
            </w:r>
            <w:r>
              <w:rPr>
                <w:rFonts w:ascii="宋体"/>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主要系公司及子</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18"/>
                <w:sz w:val="21"/>
                <w:szCs w:val="21"/>
              </w:rPr>
              <w:t>公司文化作品增</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加所致</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r>
      <w:tr>
        <w:trPr>
          <w:trHeight w:val="55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851,046,718.75</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7.60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0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0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主要系公司贷款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增加所致</w:t>
            </w:r>
            <w:r>
              <w:rPr>
                <w:rFonts w:ascii="宋体" w:hAnsi="宋体" w:cs="宋体" w:eastAsia="宋体" w:hint="default"/>
                <w:sz w:val="21"/>
                <w:szCs w:val="21"/>
              </w:rPr>
              <w:t> </w:t>
            </w:r>
          </w:p>
        </w:tc>
      </w:tr>
      <w:tr>
        <w:trPr>
          <w:trHeight w:val="55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21,374,831.35</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0.19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15,968,009.98</w:t>
            </w:r>
            <w:r>
              <w:rPr>
                <w:rFonts w:ascii="宋体"/>
                <w:b/>
                <w:w w:val="99"/>
                <w:sz w:val="21"/>
              </w:rPr>
              <w:t> </w:t>
            </w:r>
            <w:r>
              <w:rPr>
                <w:rFonts w:ascii="宋体"/>
                <w:sz w:val="21"/>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0.16</w:t>
            </w:r>
            <w:r>
              <w:rPr>
                <w:rFonts w:ascii="宋体"/>
                <w:b/>
                <w:w w:val="99"/>
                <w:sz w:val="21"/>
              </w:rPr>
              <w:t> </w:t>
            </w:r>
            <w:r>
              <w:rPr>
                <w:rFonts w:ascii="宋体"/>
                <w:sz w:val="21"/>
              </w:rPr>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33.86</w:t>
            </w:r>
            <w:r>
              <w:rPr>
                <w:rFonts w:ascii="宋体"/>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主要系子公司预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收款增加所致</w:t>
            </w:r>
            <w:r>
              <w:rPr>
                <w:rFonts w:ascii="宋体" w:hAnsi="宋体" w:cs="宋体" w:eastAsia="宋体" w:hint="default"/>
                <w:sz w:val="21"/>
                <w:szCs w:val="21"/>
              </w:rPr>
              <w:t> </w:t>
            </w:r>
          </w:p>
        </w:tc>
      </w:tr>
      <w:tr>
        <w:trPr>
          <w:trHeight w:val="829"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00"/>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69"/>
                <w:sz w:val="21"/>
                <w:szCs w:val="21"/>
              </w:rPr>
              <w:t> </w:t>
            </w:r>
            <w:r>
              <w:rPr>
                <w:rFonts w:ascii="宋体" w:hAnsi="宋体" w:cs="宋体" w:eastAsia="宋体" w:hint="default"/>
                <w:sz w:val="21"/>
                <w:szCs w:val="21"/>
              </w:rPr>
              <w:t>付</w:t>
            </w:r>
            <w:r>
              <w:rPr>
                <w:rFonts w:ascii="宋体" w:hAnsi="宋体" w:cs="宋体" w:eastAsia="宋体" w:hint="default"/>
                <w:spacing w:val="-69"/>
                <w:sz w:val="21"/>
                <w:szCs w:val="21"/>
              </w:rPr>
              <w:t> </w:t>
            </w:r>
            <w:r>
              <w:rPr>
                <w:rFonts w:ascii="宋体" w:hAnsi="宋体" w:cs="宋体" w:eastAsia="宋体" w:hint="default"/>
                <w:sz w:val="21"/>
                <w:szCs w:val="21"/>
              </w:rPr>
              <w:t>职</w:t>
            </w:r>
            <w:r>
              <w:rPr>
                <w:rFonts w:ascii="宋体" w:hAnsi="宋体" w:cs="宋体" w:eastAsia="宋体" w:hint="default"/>
                <w:spacing w:val="-69"/>
                <w:sz w:val="21"/>
                <w:szCs w:val="21"/>
              </w:rPr>
              <w:t> </w:t>
            </w:r>
            <w:r>
              <w:rPr>
                <w:rFonts w:ascii="宋体" w:hAnsi="宋体" w:cs="宋体" w:eastAsia="宋体" w:hint="default"/>
                <w:sz w:val="21"/>
                <w:szCs w:val="21"/>
              </w:rPr>
              <w:t>工</w:t>
            </w:r>
            <w:r>
              <w:rPr>
                <w:rFonts w:ascii="宋体" w:hAnsi="宋体" w:cs="宋体" w:eastAsia="宋体" w:hint="default"/>
                <w:spacing w:val="-66"/>
                <w:sz w:val="21"/>
                <w:szCs w:val="21"/>
              </w:rPr>
              <w:t> </w:t>
            </w:r>
            <w:r>
              <w:rPr>
                <w:rFonts w:ascii="宋体" w:hAnsi="宋体" w:cs="宋体" w:eastAsia="宋体" w:hint="default"/>
                <w:sz w:val="21"/>
                <w:szCs w:val="21"/>
              </w:rPr>
              <w:t>薪</w:t>
            </w:r>
            <w:r>
              <w:rPr>
                <w:rFonts w:ascii="宋体" w:hAnsi="宋体" w:cs="宋体" w:eastAsia="宋体" w:hint="default"/>
                <w:w w:val="100"/>
                <w:sz w:val="21"/>
                <w:szCs w:val="21"/>
              </w:rPr>
              <w:t> </w:t>
            </w:r>
            <w:r>
              <w:rPr>
                <w:rFonts w:ascii="宋体" w:hAnsi="宋体" w:cs="宋体" w:eastAsia="宋体" w:hint="default"/>
                <w:sz w:val="21"/>
                <w:szCs w:val="21"/>
              </w:rPr>
              <w:t>酬</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224,204,180.81</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116,841,579.96</w:t>
            </w:r>
            <w:r>
              <w:rPr>
                <w:rFonts w:ascii="宋体"/>
                <w:b/>
                <w:w w:val="99"/>
                <w:sz w:val="21"/>
              </w:rPr>
              <w:t> </w:t>
            </w:r>
            <w:r>
              <w:rPr>
                <w:rFonts w:ascii="宋体"/>
                <w:sz w:val="21"/>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1.16</w:t>
            </w:r>
            <w:r>
              <w:rPr>
                <w:rFonts w:ascii="宋体"/>
                <w:b/>
                <w:w w:val="99"/>
                <w:sz w:val="21"/>
              </w:rPr>
              <w:t> </w:t>
            </w:r>
            <w:r>
              <w:rPr>
                <w:rFonts w:ascii="宋体"/>
                <w:sz w:val="21"/>
              </w:rPr>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91.89</w:t>
            </w:r>
            <w:r>
              <w:rPr>
                <w:rFonts w:ascii="宋体"/>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主要系子公司应</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付</w:t>
            </w:r>
            <w:r>
              <w:rPr>
                <w:rFonts w:ascii="宋体" w:hAnsi="宋体" w:cs="宋体" w:eastAsia="宋体" w:hint="default"/>
                <w:spacing w:val="-32"/>
                <w:sz w:val="21"/>
                <w:szCs w:val="21"/>
              </w:rPr>
              <w:t> </w:t>
            </w:r>
            <w:r>
              <w:rPr>
                <w:rFonts w:ascii="宋体" w:hAnsi="宋体" w:cs="宋体" w:eastAsia="宋体" w:hint="default"/>
                <w:sz w:val="21"/>
                <w:szCs w:val="21"/>
              </w:rPr>
              <w:t>薪</w:t>
            </w:r>
            <w:r>
              <w:rPr>
                <w:rFonts w:ascii="宋体" w:hAnsi="宋体" w:cs="宋体" w:eastAsia="宋体" w:hint="default"/>
                <w:spacing w:val="-35"/>
                <w:sz w:val="21"/>
                <w:szCs w:val="21"/>
              </w:rPr>
              <w:t> </w:t>
            </w:r>
            <w:r>
              <w:rPr>
                <w:rFonts w:ascii="宋体" w:hAnsi="宋体" w:cs="宋体" w:eastAsia="宋体" w:hint="default"/>
                <w:sz w:val="21"/>
                <w:szCs w:val="21"/>
              </w:rPr>
              <w:t>酬</w:t>
            </w:r>
            <w:r>
              <w:rPr>
                <w:rFonts w:ascii="宋体" w:hAnsi="宋体" w:cs="宋体" w:eastAsia="宋体" w:hint="default"/>
                <w:spacing w:val="-35"/>
                <w:sz w:val="21"/>
                <w:szCs w:val="21"/>
              </w:rPr>
              <w:t> </w:t>
            </w:r>
            <w:r>
              <w:rPr>
                <w:rFonts w:ascii="宋体" w:hAnsi="宋体" w:cs="宋体" w:eastAsia="宋体" w:hint="default"/>
                <w:sz w:val="21"/>
                <w:szCs w:val="21"/>
              </w:rPr>
              <w:t>增</w:t>
            </w:r>
            <w:r>
              <w:rPr>
                <w:rFonts w:ascii="宋体" w:hAnsi="宋体" w:cs="宋体" w:eastAsia="宋体" w:hint="default"/>
                <w:spacing w:val="-33"/>
                <w:sz w:val="21"/>
                <w:szCs w:val="21"/>
              </w:rPr>
              <w:t> </w:t>
            </w:r>
            <w:r>
              <w:rPr>
                <w:rFonts w:ascii="宋体" w:hAnsi="宋体" w:cs="宋体" w:eastAsia="宋体" w:hint="default"/>
                <w:sz w:val="21"/>
                <w:szCs w:val="21"/>
              </w:rPr>
              <w:t>加</w:t>
            </w:r>
            <w:r>
              <w:rPr>
                <w:rFonts w:ascii="宋体" w:hAnsi="宋体" w:cs="宋体" w:eastAsia="宋体" w:hint="default"/>
                <w:spacing w:val="-34"/>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z w:val="21"/>
                <w:szCs w:val="21"/>
              </w:rPr>
              <w:t>致</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r>
      <w:tr>
        <w:trPr>
          <w:trHeight w:val="828"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99"/>
              <w:jc w:val="left"/>
              <w:rPr>
                <w:rFonts w:ascii="宋体" w:hAnsi="宋体" w:cs="宋体" w:eastAsia="宋体" w:hint="default"/>
                <w:sz w:val="21"/>
                <w:szCs w:val="21"/>
              </w:rPr>
            </w:pPr>
            <w:r>
              <w:rPr>
                <w:rFonts w:ascii="宋体" w:hAnsi="宋体" w:cs="宋体" w:eastAsia="宋体" w:hint="default"/>
                <w:sz w:val="21"/>
                <w:szCs w:val="21"/>
              </w:rPr>
              <w:t>其 他 应</w:t>
            </w:r>
            <w:r>
              <w:rPr>
                <w:rFonts w:ascii="宋体" w:hAnsi="宋体" w:cs="宋体" w:eastAsia="宋体" w:hint="default"/>
                <w:spacing w:val="44"/>
                <w:sz w:val="21"/>
                <w:szCs w:val="21"/>
              </w:rPr>
              <w:t> </w:t>
            </w:r>
            <w:r>
              <w:rPr>
                <w:rFonts w:ascii="宋体" w:hAnsi="宋体" w:cs="宋体" w:eastAsia="宋体" w:hint="default"/>
                <w:sz w:val="21"/>
                <w:szCs w:val="21"/>
              </w:rPr>
              <w:t>付</w:t>
            </w:r>
            <w:r>
              <w:rPr>
                <w:rFonts w:ascii="宋体" w:hAnsi="宋体" w:cs="宋体" w:eastAsia="宋体" w:hint="default"/>
                <w:w w:val="100"/>
                <w:sz w:val="21"/>
                <w:szCs w:val="21"/>
              </w:rPr>
              <w:t> </w:t>
            </w:r>
            <w:r>
              <w:rPr>
                <w:rFonts w:ascii="宋体" w:hAnsi="宋体" w:cs="宋体" w:eastAsia="宋体" w:hint="default"/>
                <w:sz w:val="21"/>
                <w:szCs w:val="21"/>
              </w:rPr>
              <w:t>款</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136,148,122.05</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1.22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63,792,319.05</w:t>
            </w:r>
            <w:r>
              <w:rPr>
                <w:rFonts w:ascii="宋体"/>
                <w:b/>
                <w:w w:val="99"/>
                <w:sz w:val="21"/>
              </w:rPr>
              <w:t> </w:t>
            </w:r>
            <w:r>
              <w:rPr>
                <w:rFonts w:ascii="宋体"/>
                <w:sz w:val="21"/>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0.63</w:t>
            </w:r>
            <w:r>
              <w:rPr>
                <w:rFonts w:ascii="宋体"/>
                <w:b/>
                <w:w w:val="99"/>
                <w:sz w:val="21"/>
              </w:rPr>
              <w:t> </w:t>
            </w:r>
            <w:r>
              <w:rPr>
                <w:rFonts w:ascii="宋体"/>
                <w:sz w:val="21"/>
              </w:rPr>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113.42</w:t>
            </w:r>
            <w:r>
              <w:rPr>
                <w:rFonts w:ascii="宋体"/>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主要系子公司应</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19"/>
                <w:sz w:val="21"/>
                <w:szCs w:val="21"/>
              </w:rPr>
              <w:t>付投资款增加所</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致</w:t>
            </w:r>
            <w:r>
              <w:rPr>
                <w:rFonts w:ascii="宋体" w:hAnsi="宋体" w:cs="宋体" w:eastAsia="宋体" w:hint="default"/>
                <w:sz w:val="21"/>
                <w:szCs w:val="21"/>
              </w:rPr>
              <w:t> </w:t>
            </w:r>
          </w:p>
        </w:tc>
      </w:tr>
      <w:tr>
        <w:trPr>
          <w:trHeight w:val="1099"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0"/>
              <w:jc w:val="both"/>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内</w:t>
            </w:r>
            <w:r>
              <w:rPr>
                <w:rFonts w:ascii="宋体" w:hAnsi="宋体" w:cs="宋体" w:eastAsia="宋体" w:hint="default"/>
                <w:spacing w:val="-69"/>
                <w:sz w:val="21"/>
                <w:szCs w:val="21"/>
              </w:rPr>
              <w:t> </w:t>
            </w:r>
            <w:r>
              <w:rPr>
                <w:rFonts w:ascii="宋体" w:hAnsi="宋体" w:cs="宋体" w:eastAsia="宋体" w:hint="default"/>
                <w:sz w:val="21"/>
                <w:szCs w:val="21"/>
              </w:rPr>
              <w:t>到</w:t>
            </w:r>
            <w:r>
              <w:rPr>
                <w:rFonts w:ascii="宋体" w:hAnsi="宋体" w:cs="宋体" w:eastAsia="宋体" w:hint="default"/>
                <w:spacing w:val="-66"/>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spacing w:val="-69"/>
                <w:sz w:val="21"/>
                <w:szCs w:val="21"/>
              </w:rPr>
              <w:t> </w:t>
            </w: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流</w:t>
            </w:r>
            <w:r>
              <w:rPr>
                <w:rFonts w:ascii="宋体" w:hAnsi="宋体" w:cs="宋体" w:eastAsia="宋体" w:hint="default"/>
                <w:spacing w:val="-69"/>
                <w:sz w:val="21"/>
                <w:szCs w:val="21"/>
              </w:rPr>
              <w:t> </w:t>
            </w:r>
            <w:r>
              <w:rPr>
                <w:rFonts w:ascii="宋体" w:hAnsi="宋体" w:cs="宋体" w:eastAsia="宋体" w:hint="default"/>
                <w:sz w:val="21"/>
                <w:szCs w:val="21"/>
              </w:rPr>
              <w:t>动</w:t>
            </w:r>
            <w:r>
              <w:rPr>
                <w:rFonts w:ascii="宋体" w:hAnsi="宋体" w:cs="宋体" w:eastAsia="宋体" w:hint="default"/>
                <w:spacing w:val="-66"/>
                <w:sz w:val="21"/>
                <w:szCs w:val="21"/>
              </w:rPr>
              <w:t> </w:t>
            </w:r>
            <w:r>
              <w:rPr>
                <w:rFonts w:ascii="宋体" w:hAnsi="宋体" w:cs="宋体" w:eastAsia="宋体" w:hint="default"/>
                <w:sz w:val="21"/>
                <w:szCs w:val="21"/>
              </w:rPr>
              <w:t>负</w:t>
            </w:r>
            <w:r>
              <w:rPr>
                <w:rFonts w:ascii="宋体" w:hAnsi="宋体" w:cs="宋体" w:eastAsia="宋体" w:hint="default"/>
                <w:w w:val="100"/>
                <w:sz w:val="21"/>
                <w:szCs w:val="21"/>
              </w:rPr>
              <w:t> </w:t>
            </w:r>
            <w:r>
              <w:rPr>
                <w:rFonts w:ascii="宋体" w:hAnsi="宋体" w:cs="宋体" w:eastAsia="宋体" w:hint="default"/>
                <w:sz w:val="21"/>
                <w:szCs w:val="21"/>
              </w:rPr>
              <w:t>债</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336,000,000.00</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z w:val="21"/>
              </w:rPr>
              <w:t>0</w:t>
            </w:r>
            <w:r>
              <w:rPr>
                <w:rFonts w:ascii="宋体"/>
                <w:b/>
                <w:w w:val="99"/>
                <w:sz w:val="21"/>
              </w:rPr>
              <w:t> </w:t>
            </w:r>
            <w:r>
              <w:rPr>
                <w:rFonts w:ascii="宋体"/>
                <w:sz w:val="21"/>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z w:val="21"/>
              </w:rPr>
              <w:t>0</w:t>
            </w:r>
            <w:r>
              <w:rPr>
                <w:rFonts w:ascii="宋体"/>
                <w:b/>
                <w:w w:val="99"/>
                <w:sz w:val="21"/>
              </w:rPr>
              <w:t> </w:t>
            </w:r>
            <w:r>
              <w:rPr>
                <w:rFonts w:ascii="宋体"/>
                <w:sz w:val="21"/>
              </w:rPr>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18"/>
                <w:sz w:val="21"/>
                <w:szCs w:val="21"/>
              </w:rPr>
              <w:t>主要系子公司应</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18"/>
                <w:sz w:val="21"/>
                <w:szCs w:val="21"/>
              </w:rPr>
              <w:t>付深圳天天爱投</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资</w:t>
            </w:r>
            <w:r>
              <w:rPr>
                <w:rFonts w:ascii="宋体" w:hAnsi="宋体" w:cs="宋体" w:eastAsia="宋体" w:hint="default"/>
                <w:spacing w:val="-33"/>
                <w:sz w:val="21"/>
                <w:szCs w:val="21"/>
              </w:rPr>
              <w:t> </w:t>
            </w:r>
            <w:r>
              <w:rPr>
                <w:rFonts w:ascii="宋体" w:hAnsi="宋体" w:cs="宋体" w:eastAsia="宋体" w:hint="default"/>
                <w:sz w:val="21"/>
                <w:szCs w:val="21"/>
              </w:rPr>
              <w:t>款</w:t>
            </w:r>
            <w:r>
              <w:rPr>
                <w:rFonts w:ascii="宋体" w:hAnsi="宋体" w:cs="宋体" w:eastAsia="宋体" w:hint="default"/>
                <w:spacing w:val="-35"/>
                <w:sz w:val="21"/>
                <w:szCs w:val="21"/>
              </w:rPr>
              <w:t> </w:t>
            </w:r>
            <w:r>
              <w:rPr>
                <w:rFonts w:ascii="宋体" w:hAnsi="宋体" w:cs="宋体" w:eastAsia="宋体" w:hint="default"/>
                <w:sz w:val="21"/>
                <w:szCs w:val="21"/>
              </w:rPr>
              <w:t>一</w:t>
            </w:r>
            <w:r>
              <w:rPr>
                <w:rFonts w:ascii="宋体" w:hAnsi="宋体" w:cs="宋体" w:eastAsia="宋体" w:hint="default"/>
                <w:spacing w:val="-35"/>
                <w:sz w:val="21"/>
                <w:szCs w:val="21"/>
              </w:rPr>
              <w:t> </w:t>
            </w:r>
            <w:r>
              <w:rPr>
                <w:rFonts w:ascii="宋体" w:hAnsi="宋体" w:cs="宋体" w:eastAsia="宋体" w:hint="default"/>
                <w:sz w:val="21"/>
                <w:szCs w:val="21"/>
              </w:rPr>
              <w:t>年</w:t>
            </w:r>
            <w:r>
              <w:rPr>
                <w:rFonts w:ascii="宋体" w:hAnsi="宋体" w:cs="宋体" w:eastAsia="宋体" w:hint="default"/>
                <w:spacing w:val="-33"/>
                <w:sz w:val="21"/>
                <w:szCs w:val="21"/>
              </w:rPr>
              <w:t> </w:t>
            </w:r>
            <w:r>
              <w:rPr>
                <w:rFonts w:ascii="宋体" w:hAnsi="宋体" w:cs="宋体" w:eastAsia="宋体" w:hint="default"/>
                <w:sz w:val="21"/>
                <w:szCs w:val="21"/>
              </w:rPr>
              <w:t>内</w:t>
            </w:r>
            <w:r>
              <w:rPr>
                <w:rFonts w:ascii="宋体" w:hAnsi="宋体" w:cs="宋体" w:eastAsia="宋体" w:hint="default"/>
                <w:spacing w:val="-35"/>
                <w:sz w:val="21"/>
                <w:szCs w:val="21"/>
              </w:rPr>
              <w:t> </w:t>
            </w: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r>
      <w:tr>
        <w:trPr>
          <w:trHeight w:val="1099"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长 期 应</w:t>
            </w:r>
            <w:r>
              <w:rPr>
                <w:rFonts w:ascii="宋体" w:hAnsi="宋体" w:cs="宋体" w:eastAsia="宋体" w:hint="default"/>
                <w:spacing w:val="44"/>
                <w:sz w:val="21"/>
                <w:szCs w:val="21"/>
              </w:rPr>
              <w:t> </w:t>
            </w:r>
            <w:r>
              <w:rPr>
                <w:rFonts w:ascii="宋体" w:hAnsi="宋体" w:cs="宋体" w:eastAsia="宋体" w:hint="default"/>
                <w:sz w:val="21"/>
                <w:szCs w:val="21"/>
              </w:rPr>
              <w:t>付</w:t>
            </w:r>
            <w:r>
              <w:rPr>
                <w:rFonts w:ascii="宋体" w:hAnsi="宋体" w:cs="宋体" w:eastAsia="宋体" w:hint="default"/>
                <w:w w:val="100"/>
                <w:sz w:val="21"/>
                <w:szCs w:val="21"/>
              </w:rPr>
              <w:t> </w:t>
            </w:r>
            <w:r>
              <w:rPr>
                <w:rFonts w:ascii="宋体" w:hAnsi="宋体" w:cs="宋体" w:eastAsia="宋体" w:hint="default"/>
                <w:sz w:val="21"/>
                <w:szCs w:val="21"/>
              </w:rPr>
              <w:t>款</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49,690,000.00</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0.44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703,690,000.00</w:t>
            </w:r>
            <w:r>
              <w:rPr>
                <w:rFonts w:ascii="宋体"/>
                <w:b/>
                <w:w w:val="99"/>
                <w:sz w:val="21"/>
              </w:rPr>
              <w:t> </w:t>
            </w:r>
            <w:r>
              <w:rPr>
                <w:rFonts w:ascii="宋体"/>
                <w:sz w:val="21"/>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6.98</w:t>
            </w:r>
            <w:r>
              <w:rPr>
                <w:rFonts w:ascii="宋体"/>
                <w:b/>
                <w:w w:val="99"/>
                <w:sz w:val="21"/>
              </w:rPr>
              <w:t> </w:t>
            </w:r>
            <w:r>
              <w:rPr>
                <w:rFonts w:ascii="宋体"/>
                <w:sz w:val="21"/>
              </w:rPr>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-92.94</w:t>
            </w:r>
            <w:r>
              <w:rPr>
                <w:rFonts w:ascii="宋体"/>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18"/>
                <w:sz w:val="21"/>
                <w:szCs w:val="21"/>
              </w:rPr>
              <w:t>主要系子公司支</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18"/>
                <w:sz w:val="21"/>
                <w:szCs w:val="21"/>
              </w:rPr>
              <w:t>付深圳天天爱投</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8"/>
                <w:sz w:val="21"/>
                <w:szCs w:val="21"/>
              </w:rPr>
              <w:t>资款所致及一年</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内到期结转所致</w:t>
            </w:r>
            <w:r>
              <w:rPr>
                <w:rFonts w:ascii="宋体" w:hAnsi="宋体" w:cs="宋体" w:eastAsia="宋体" w:hint="default"/>
                <w:sz w:val="21"/>
                <w:szCs w:val="21"/>
              </w:rPr>
              <w:t> </w:t>
            </w:r>
          </w:p>
        </w:tc>
      </w:tr>
      <w:tr>
        <w:trPr>
          <w:trHeight w:val="826"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10,000,000.00</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0.09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主要系子公司本</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18"/>
                <w:sz w:val="21"/>
                <w:szCs w:val="21"/>
              </w:rPr>
              <w:t>期预提未决诉讼</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损失所致</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r>
      <w:tr>
        <w:trPr>
          <w:trHeight w:val="110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855,855.03</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0.01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18"/>
                <w:sz w:val="21"/>
                <w:szCs w:val="21"/>
              </w:rPr>
              <w:t>主要系子公司本</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18"/>
                <w:sz w:val="21"/>
                <w:szCs w:val="21"/>
              </w:rPr>
              <w:t>期有未到期结转</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的</w:t>
            </w:r>
            <w:r>
              <w:rPr>
                <w:rFonts w:ascii="宋体" w:hAnsi="宋体" w:cs="宋体" w:eastAsia="宋体" w:hint="default"/>
                <w:spacing w:val="-33"/>
                <w:sz w:val="21"/>
                <w:szCs w:val="21"/>
              </w:rPr>
              <w:t> </w:t>
            </w:r>
            <w:r>
              <w:rPr>
                <w:rFonts w:ascii="宋体" w:hAnsi="宋体" w:cs="宋体" w:eastAsia="宋体" w:hint="default"/>
                <w:sz w:val="21"/>
                <w:szCs w:val="21"/>
              </w:rPr>
              <w:t>政</w:t>
            </w:r>
            <w:r>
              <w:rPr>
                <w:rFonts w:ascii="宋体" w:hAnsi="宋体" w:cs="宋体" w:eastAsia="宋体" w:hint="default"/>
                <w:spacing w:val="-35"/>
                <w:sz w:val="21"/>
                <w:szCs w:val="21"/>
              </w:rPr>
              <w:t> </w:t>
            </w:r>
            <w:r>
              <w:rPr>
                <w:rFonts w:ascii="宋体" w:hAnsi="宋体" w:cs="宋体" w:eastAsia="宋体" w:hint="default"/>
                <w:sz w:val="21"/>
                <w:szCs w:val="21"/>
              </w:rPr>
              <w:t>府</w:t>
            </w:r>
            <w:r>
              <w:rPr>
                <w:rFonts w:ascii="宋体" w:hAnsi="宋体" w:cs="宋体" w:eastAsia="宋体" w:hint="default"/>
                <w:spacing w:val="-35"/>
                <w:sz w:val="21"/>
                <w:szCs w:val="21"/>
              </w:rPr>
              <w:t> </w:t>
            </w:r>
            <w:r>
              <w:rPr>
                <w:rFonts w:ascii="宋体" w:hAnsi="宋体" w:cs="宋体" w:eastAsia="宋体" w:hint="default"/>
                <w:sz w:val="21"/>
                <w:szCs w:val="21"/>
              </w:rPr>
              <w:t>补</w:t>
            </w:r>
            <w:r>
              <w:rPr>
                <w:rFonts w:ascii="宋体" w:hAnsi="宋体" w:cs="宋体" w:eastAsia="宋体" w:hint="default"/>
                <w:spacing w:val="-33"/>
                <w:sz w:val="21"/>
                <w:szCs w:val="21"/>
              </w:rPr>
              <w:t> </w:t>
            </w:r>
            <w:r>
              <w:rPr>
                <w:rFonts w:ascii="宋体" w:hAnsi="宋体" w:cs="宋体" w:eastAsia="宋体" w:hint="default"/>
                <w:sz w:val="21"/>
                <w:szCs w:val="21"/>
              </w:rPr>
              <w:t>助</w:t>
            </w:r>
            <w:r>
              <w:rPr>
                <w:rFonts w:ascii="宋体" w:hAnsi="宋体" w:cs="宋体" w:eastAsia="宋体" w:hint="default"/>
                <w:spacing w:val="-34"/>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z w:val="21"/>
                <w:szCs w:val="21"/>
              </w:rPr>
              <w:t>致</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r>
      <w:tr>
        <w:trPr>
          <w:trHeight w:val="55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库存股</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307,662,662.77</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2.75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236,315,652.58</w:t>
            </w:r>
            <w:r>
              <w:rPr>
                <w:rFonts w:ascii="宋体"/>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2.34</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30.19</w:t>
            </w:r>
            <w:r>
              <w:rPr>
                <w:rFonts w:ascii="宋体"/>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主要系公司回购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股份所致</w:t>
            </w:r>
            <w:r>
              <w:rPr>
                <w:rFonts w:ascii="宋体" w:hAnsi="宋体" w:cs="宋体" w:eastAsia="宋体" w:hint="default"/>
                <w:sz w:val="21"/>
                <w:szCs w:val="21"/>
              </w:rPr>
              <w:t> </w:t>
            </w:r>
          </w:p>
        </w:tc>
      </w:tr>
      <w:tr>
        <w:trPr>
          <w:trHeight w:val="1099"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69"/>
                <w:sz w:val="21"/>
                <w:szCs w:val="21"/>
              </w:rPr>
              <w:t> </w:t>
            </w:r>
            <w:r>
              <w:rPr>
                <w:rFonts w:ascii="宋体" w:hAnsi="宋体" w:cs="宋体" w:eastAsia="宋体" w:hint="default"/>
                <w:sz w:val="21"/>
                <w:szCs w:val="21"/>
              </w:rPr>
              <w:t>他</w:t>
            </w:r>
            <w:r>
              <w:rPr>
                <w:rFonts w:ascii="宋体" w:hAnsi="宋体" w:cs="宋体" w:eastAsia="宋体" w:hint="default"/>
                <w:spacing w:val="-69"/>
                <w:sz w:val="21"/>
                <w:szCs w:val="21"/>
              </w:rPr>
              <w:t> </w:t>
            </w:r>
            <w:r>
              <w:rPr>
                <w:rFonts w:ascii="宋体" w:hAnsi="宋体" w:cs="宋体" w:eastAsia="宋体" w:hint="default"/>
                <w:sz w:val="21"/>
                <w:szCs w:val="21"/>
              </w:rPr>
              <w:t>综</w:t>
            </w:r>
            <w:r>
              <w:rPr>
                <w:rFonts w:ascii="宋体" w:hAnsi="宋体" w:cs="宋体" w:eastAsia="宋体" w:hint="default"/>
                <w:spacing w:val="-69"/>
                <w:sz w:val="21"/>
                <w:szCs w:val="21"/>
              </w:rPr>
              <w:t> </w:t>
            </w:r>
            <w:r>
              <w:rPr>
                <w:rFonts w:ascii="宋体" w:hAnsi="宋体" w:cs="宋体" w:eastAsia="宋体" w:hint="default"/>
                <w:sz w:val="21"/>
                <w:szCs w:val="21"/>
              </w:rPr>
              <w:t>合</w:t>
            </w:r>
            <w:r>
              <w:rPr>
                <w:rFonts w:ascii="宋体" w:hAnsi="宋体" w:cs="宋体" w:eastAsia="宋体" w:hint="default"/>
                <w:spacing w:val="-66"/>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144,778.68</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-217,796,424.68</w:t>
            </w:r>
            <w:r>
              <w:rPr>
                <w:rFonts w:ascii="宋体"/>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-2.16</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18"/>
                <w:sz w:val="21"/>
                <w:szCs w:val="21"/>
              </w:rPr>
              <w:t>主要系执行新金</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18"/>
                <w:sz w:val="21"/>
                <w:szCs w:val="21"/>
              </w:rPr>
              <w:t>融工具准则追溯</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8"/>
                <w:sz w:val="21"/>
                <w:szCs w:val="21"/>
              </w:rPr>
              <w:t>调整期初未分配</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利润所致</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r>
    </w:tbl>
    <w:p>
      <w:pPr>
        <w:pStyle w:val="BodyText"/>
        <w:spacing w:line="239" w:lineRule="exact"/>
        <w:ind w:left="103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left="1038" w:right="0"/>
        <w:jc w:val="left"/>
        <w:rPr>
          <w:rFonts w:ascii="宋体" w:hAnsi="宋体" w:cs="宋体" w:eastAsia="宋体" w:hint="default"/>
        </w:rPr>
      </w:pPr>
      <w:r>
        <w:rPr/>
        <w:t>无</w:t>
      </w:r>
      <w:r>
        <w:rPr>
          <w:rFonts w:ascii="宋体" w:hAnsi="宋体" w:cs="宋体" w:eastAsia="宋体" w:hint="default"/>
        </w:rPr>
        <w:t> </w:t>
      </w:r>
    </w:p>
    <w:p>
      <w:pPr>
        <w:pStyle w:val="BodyText"/>
        <w:spacing w:line="274" w:lineRule="exact"/>
        <w:ind w:left="1038" w:right="0"/>
        <w:jc w:val="left"/>
        <w:rPr>
          <w:rFonts w:ascii="宋体" w:hAnsi="宋体" w:cs="宋体" w:eastAsia="宋体" w:hint="default"/>
        </w:rPr>
      </w:pPr>
      <w:r>
        <w:rPr>
          <w:rFonts w:ascii="宋体"/>
          <w:w w:val="100"/>
        </w:rPr>
        <w:t> </w:t>
      </w:r>
    </w:p>
    <w:p>
      <w:pPr>
        <w:pStyle w:val="Heading2"/>
        <w:tabs>
          <w:tab w:pos="1457" w:val="left" w:leader="none"/>
        </w:tabs>
        <w:spacing w:line="240" w:lineRule="auto"/>
        <w:ind w:left="1038" w:right="0"/>
        <w:jc w:val="left"/>
        <w:rPr>
          <w:rFonts w:ascii="宋体" w:hAnsi="宋体" w:cs="宋体" w:eastAsia="宋体" w:hint="default"/>
          <w:b w:val="0"/>
          <w:bCs w:val="0"/>
        </w:rPr>
      </w:pPr>
      <w:r>
        <w:rPr>
          <w:rFonts w:ascii="宋体" w:hAnsi="宋体" w:cs="宋体" w:eastAsia="宋体" w:hint="default"/>
          <w:w w:val="95"/>
        </w:rPr>
        <w:t>2.</w:t>
        <w:tab/>
      </w:r>
      <w:r>
        <w:rPr/>
        <w:t>截至报告期末主要资产受限情况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0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038" w:right="0"/>
        <w:jc w:val="left"/>
        <w:rPr>
          <w:rFonts w:ascii="宋体" w:hAnsi="宋体" w:cs="宋体" w:eastAsia="宋体" w:hint="default"/>
        </w:rPr>
      </w:pPr>
      <w:r>
        <w:rPr>
          <w:rFonts w:ascii="宋体"/>
          <w:w w:val="100"/>
        </w:rPr>
        <w:t> </w:t>
      </w:r>
    </w:p>
    <w:p>
      <w:pPr>
        <w:pStyle w:val="Heading2"/>
        <w:tabs>
          <w:tab w:pos="1457" w:val="left" w:leader="none"/>
        </w:tabs>
        <w:spacing w:line="240" w:lineRule="auto" w:before="58"/>
        <w:ind w:left="1038" w:right="0"/>
        <w:jc w:val="left"/>
        <w:rPr>
          <w:rFonts w:ascii="宋体" w:hAnsi="宋体" w:cs="宋体" w:eastAsia="宋体" w:hint="default"/>
          <w:b w:val="0"/>
          <w:bCs w:val="0"/>
        </w:rPr>
      </w:pPr>
      <w:r>
        <w:rPr>
          <w:rFonts w:ascii="宋体" w:hAnsi="宋体" w:cs="宋体" w:eastAsia="宋体" w:hint="default"/>
          <w:w w:val="95"/>
        </w:rPr>
        <w:t>3.</w:t>
        <w:tab/>
      </w:r>
      <w:r>
        <w:rPr/>
        <w:t>其他说明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0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038" w:right="0"/>
        <w:jc w:val="left"/>
        <w:rPr>
          <w:rFonts w:ascii="宋体" w:hAnsi="宋体" w:cs="宋体" w:eastAsia="宋体" w:hint="default"/>
        </w:rPr>
      </w:pPr>
      <w:r>
        <w:rPr>
          <w:rFonts w:ascii="宋体"/>
          <w:w w:val="100"/>
        </w:rPr>
        <w:t> </w:t>
      </w:r>
    </w:p>
    <w:p>
      <w:pPr>
        <w:pStyle w:val="Heading2"/>
        <w:tabs>
          <w:tab w:pos="1877" w:val="left" w:leader="none"/>
        </w:tabs>
        <w:spacing w:line="240" w:lineRule="auto"/>
        <w:ind w:left="10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行业经营性信息分析</w:t>
      </w:r>
      <w:r>
        <w:rPr>
          <w:b w:val="0"/>
          <w:bCs w:val="0"/>
        </w:rPr>
      </w:r>
    </w:p>
    <w:p>
      <w:pPr>
        <w:pStyle w:val="BodyText"/>
        <w:spacing w:line="240" w:lineRule="auto" w:before="58"/>
        <w:ind w:left="103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17"/>
          <w:pgSz w:w="11910" w:h="16840"/>
          <w:pgMar w:footer="1195" w:header="880" w:top="1120" w:bottom="1380" w:left="760" w:right="240"/>
        </w:sectPr>
      </w:pPr>
    </w:p>
    <w:p>
      <w:pPr>
        <w:spacing w:line="240" w:lineRule="auto" w:before="3"/>
        <w:rPr>
          <w:rFonts w:ascii="宋体" w:hAnsi="宋体" w:cs="宋体" w:eastAsia="宋体" w:hint="default"/>
          <w:sz w:val="25"/>
          <w:szCs w:val="25"/>
        </w:rPr>
      </w:pPr>
    </w:p>
    <w:p>
      <w:pPr>
        <w:pStyle w:val="BodyText"/>
        <w:spacing w:line="240" w:lineRule="auto" w:before="36"/>
        <w:ind w:left="778" w:right="0"/>
        <w:jc w:val="left"/>
        <w:rPr>
          <w:rFonts w:ascii="宋体" w:hAnsi="宋体" w:cs="宋体" w:eastAsia="宋体" w:hint="default"/>
        </w:rPr>
      </w:pPr>
      <w:r>
        <w:rPr>
          <w:rFonts w:ascii="宋体"/>
          <w:w w:val="100"/>
        </w:rPr>
        <w:t> </w:t>
      </w:r>
    </w:p>
    <w:p>
      <w:pPr>
        <w:pStyle w:val="Heading2"/>
        <w:tabs>
          <w:tab w:pos="1617" w:val="left" w:leader="none"/>
        </w:tabs>
        <w:spacing w:line="240" w:lineRule="auto" w:before="59"/>
        <w:ind w:left="778" w:right="0"/>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投资状况分析</w:t>
      </w:r>
      <w:r>
        <w:rPr>
          <w:b w:val="0"/>
          <w:bCs w:val="0"/>
        </w:rPr>
      </w:r>
    </w:p>
    <w:p>
      <w:pPr>
        <w:pStyle w:val="Heading2"/>
        <w:spacing w:line="240" w:lineRule="auto"/>
        <w:ind w:left="778" w:right="0"/>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对外股权投资总体分析</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7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ind w:left="778" w:right="752" w:firstLine="419"/>
        <w:jc w:val="both"/>
        <w:rPr>
          <w:rFonts w:ascii="宋体" w:hAnsi="宋体" w:cs="宋体" w:eastAsia="宋体" w:hint="default"/>
        </w:rPr>
      </w:pPr>
      <w:r>
        <w:rPr>
          <w:spacing w:val="-8"/>
        </w:rPr>
        <w:t>（</w:t>
      </w:r>
      <w:r>
        <w:rPr>
          <w:rFonts w:ascii="宋体" w:hAnsi="宋体" w:cs="宋体" w:eastAsia="宋体" w:hint="default"/>
          <w:spacing w:val="-8"/>
        </w:rPr>
        <w:t>1</w:t>
      </w:r>
      <w:r>
        <w:rPr>
          <w:spacing w:val="-8"/>
        </w:rPr>
        <w:t>）</w:t>
      </w:r>
      <w:r>
        <w:rPr>
          <w:rFonts w:ascii="宋体" w:hAnsi="宋体" w:cs="宋体" w:eastAsia="宋体" w:hint="default"/>
          <w:spacing w:val="-8"/>
        </w:rPr>
        <w:t>2019</w:t>
      </w:r>
      <w:r>
        <w:rPr>
          <w:rFonts w:ascii="宋体" w:hAnsi="宋体" w:cs="宋体" w:eastAsia="宋体" w:hint="default"/>
          <w:spacing w:val="-47"/>
        </w:rPr>
        <w:t> </w:t>
      </w:r>
      <w:r>
        <w:rPr>
          <w:spacing w:val="-4"/>
        </w:rPr>
        <w:t>年度，公司及控股子公司新增对外投资项目</w:t>
      </w:r>
      <w:r>
        <w:rPr>
          <w:spacing w:val="-45"/>
        </w:rPr>
        <w:t> </w:t>
      </w:r>
      <w:r>
        <w:rPr>
          <w:rFonts w:ascii="宋体" w:hAnsi="宋体" w:cs="宋体" w:eastAsia="宋体" w:hint="default"/>
        </w:rPr>
        <w:t>19</w:t>
      </w:r>
      <w:r>
        <w:rPr>
          <w:rFonts w:ascii="宋体" w:hAnsi="宋体" w:cs="宋体" w:eastAsia="宋体" w:hint="default"/>
          <w:spacing w:val="-47"/>
        </w:rPr>
        <w:t> </w:t>
      </w:r>
      <w:r>
        <w:rPr>
          <w:spacing w:val="-8"/>
        </w:rPr>
        <w:t>个，投资金额共计</w:t>
      </w:r>
      <w:r>
        <w:rPr>
          <w:spacing w:val="-47"/>
        </w:rPr>
        <w:t> </w:t>
      </w:r>
      <w:r>
        <w:rPr>
          <w:rFonts w:ascii="宋体" w:hAnsi="宋体" w:cs="宋体" w:eastAsia="宋体" w:hint="default"/>
        </w:rPr>
        <w:t>45,156.69</w:t>
      </w:r>
      <w:r>
        <w:rPr>
          <w:rFonts w:ascii="宋体" w:hAnsi="宋体" w:cs="宋体" w:eastAsia="宋体" w:hint="default"/>
          <w:spacing w:val="-45"/>
        </w:rPr>
        <w:t> </w:t>
      </w:r>
      <w:r>
        <w:rPr/>
        <w:t>万元</w:t>
      </w:r>
      <w:r>
        <w:rPr>
          <w:rFonts w:ascii="宋体" w:hAnsi="宋体" w:cs="宋体" w:eastAsia="宋体" w:hint="default"/>
        </w:rPr>
        <w:t>,</w:t>
      </w:r>
      <w:r>
        <w:rPr>
          <w:rFonts w:ascii="宋体" w:hAnsi="宋体" w:cs="宋体" w:eastAsia="宋体" w:hint="default"/>
          <w:w w:val="100"/>
        </w:rPr>
        <w:t> </w:t>
      </w:r>
      <w:r>
        <w:rPr>
          <w:spacing w:val="-1"/>
        </w:rPr>
        <w:t>同比增加</w:t>
      </w:r>
      <w:r>
        <w:rPr/>
        <w:t> </w:t>
      </w:r>
      <w:r>
        <w:rPr>
          <w:rFonts w:ascii="宋体" w:hAnsi="宋体" w:cs="宋体" w:eastAsia="宋体" w:hint="default"/>
          <w:spacing w:val="-2"/>
        </w:rPr>
        <w:t>90.74%</w:t>
      </w:r>
      <w:r>
        <w:rPr>
          <w:spacing w:val="-2"/>
        </w:rPr>
        <w:t>。报告期内，公司投资的项目主要涉及大数据、人工智能、互联网营销等领域，</w:t>
      </w:r>
      <w:r>
        <w:rPr>
          <w:spacing w:val="-85"/>
        </w:rPr>
        <w:t> </w:t>
      </w:r>
      <w:r>
        <w:rPr>
          <w:spacing w:val="-85"/>
        </w:rPr>
      </w:r>
      <w:r>
        <w:rPr/>
        <w:t>其中主要投资项目如下：</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758" w:type="dxa"/>
        <w:tblLayout w:type="fixed"/>
        <w:tblCellMar>
          <w:top w:w="0" w:type="dxa"/>
          <w:left w:w="0" w:type="dxa"/>
          <w:bottom w:w="0" w:type="dxa"/>
          <w:right w:w="0" w:type="dxa"/>
        </w:tblCellMar>
        <w:tblLook w:val="01E0"/>
      </w:tblPr>
      <w:tblGrid>
        <w:gridCol w:w="492"/>
        <w:gridCol w:w="1904"/>
        <w:gridCol w:w="3212"/>
        <w:gridCol w:w="1827"/>
        <w:gridCol w:w="1370"/>
      </w:tblGrid>
      <w:tr>
        <w:trPr>
          <w:trHeight w:val="554" w:hRule="exact"/>
        </w:trPr>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5" w:right="0"/>
              <w:jc w:val="left"/>
              <w:rPr>
                <w:rFonts w:ascii="宋体" w:hAnsi="宋体" w:cs="宋体" w:eastAsia="宋体" w:hint="default"/>
                <w:sz w:val="21"/>
                <w:szCs w:val="21"/>
              </w:rPr>
            </w:pPr>
            <w:r>
              <w:rPr>
                <w:rFonts w:ascii="宋体" w:hAnsi="宋体" w:cs="宋体" w:eastAsia="宋体" w:hint="default"/>
                <w:b/>
                <w:bCs/>
                <w:sz w:val="21"/>
                <w:szCs w:val="21"/>
              </w:rPr>
              <w:t>被投公司</w:t>
            </w:r>
            <w:r>
              <w:rPr>
                <w:rFonts w:ascii="宋体" w:hAnsi="宋体" w:cs="宋体" w:eastAsia="宋体" w:hint="default"/>
                <w:b/>
                <w:bCs/>
                <w:sz w:val="21"/>
                <w:szCs w:val="21"/>
              </w:rPr>
              <w:t>/</w:t>
            </w:r>
            <w:r>
              <w:rPr>
                <w:rFonts w:ascii="宋体" w:hAnsi="宋体" w:cs="宋体" w:eastAsia="宋体" w:hint="default"/>
                <w:b/>
                <w:bCs/>
                <w:sz w:val="21"/>
                <w:szCs w:val="21"/>
              </w:rPr>
              <w:t>被投项目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hAnsi="宋体" w:cs="宋体" w:eastAsia="宋体" w:hint="default"/>
                <w:b/>
                <w:bCs/>
                <w:sz w:val="21"/>
                <w:szCs w:val="21"/>
              </w:rPr>
              <w:t>主要业务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7" w:right="0"/>
              <w:jc w:val="center"/>
              <w:rPr>
                <w:rFonts w:ascii="宋体" w:hAnsi="宋体" w:cs="宋体" w:eastAsia="宋体" w:hint="default"/>
                <w:sz w:val="21"/>
                <w:szCs w:val="21"/>
              </w:rPr>
            </w:pPr>
            <w:r>
              <w:rPr>
                <w:rFonts w:ascii="宋体" w:hAnsi="宋体" w:cs="宋体" w:eastAsia="宋体" w:hint="default"/>
                <w:b/>
                <w:bCs/>
                <w:sz w:val="21"/>
                <w:szCs w:val="21"/>
              </w:rPr>
              <w:t>报告期内投资额</w:t>
            </w:r>
            <w:r>
              <w:rPr>
                <w:rFonts w:ascii="宋体" w:hAnsi="宋体" w:cs="宋体" w:eastAsia="宋体" w:hint="default"/>
                <w:b/>
                <w:bCs/>
                <w:w w:val="99"/>
                <w:sz w:val="21"/>
                <w:szCs w:val="21"/>
              </w:rPr>
              <w:t> </w:t>
            </w:r>
            <w:r>
              <w:rPr>
                <w:rFonts w:ascii="宋体" w:hAnsi="宋体" w:cs="宋体" w:eastAsia="宋体" w:hint="default"/>
                <w:sz w:val="21"/>
                <w:szCs w:val="21"/>
              </w:rPr>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b/>
                <w:bCs/>
                <w:sz w:val="21"/>
                <w:szCs w:val="21"/>
              </w:rPr>
              <w:t>（万元）</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报告期累计</w:t>
            </w:r>
            <w:r>
              <w:rPr>
                <w:rFonts w:ascii="宋体" w:hAnsi="宋体" w:cs="宋体" w:eastAsia="宋体" w:hint="default"/>
                <w:sz w:val="21"/>
                <w:szCs w:val="21"/>
              </w:rPr>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投资比例</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1825" w:hRule="exact"/>
        </w:trPr>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83"/>
              <w:jc w:val="right"/>
              <w:rPr>
                <w:rFonts w:ascii="宋体" w:hAnsi="宋体" w:cs="宋体" w:eastAsia="宋体" w:hint="default"/>
                <w:sz w:val="21"/>
                <w:szCs w:val="21"/>
              </w:rPr>
            </w:pPr>
            <w:r>
              <w:rPr>
                <w:rFonts w:ascii="宋体"/>
                <w:spacing w:val="-1"/>
                <w:sz w:val="21"/>
              </w:rPr>
              <w:t>1</w:t>
            </w:r>
            <w:r>
              <w:rPr>
                <w:rFonts w:ascii="宋体"/>
                <w:sz w:val="21"/>
              </w:rPr>
              <w:t> </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37" w:lineRule="auto"/>
              <w:ind w:left="105" w:right="103" w:hanging="1"/>
              <w:jc w:val="center"/>
              <w:rPr>
                <w:rFonts w:ascii="宋体" w:hAnsi="宋体" w:cs="宋体" w:eastAsia="宋体" w:hint="default"/>
                <w:sz w:val="21"/>
                <w:szCs w:val="21"/>
              </w:rPr>
            </w:pPr>
            <w:r>
              <w:rPr>
                <w:rFonts w:ascii="宋体" w:hAnsi="宋体" w:cs="宋体" w:eastAsia="宋体" w:hint="default"/>
                <w:spacing w:val="-2"/>
                <w:sz w:val="21"/>
                <w:szCs w:val="21"/>
              </w:rPr>
              <w:t>星路鼎泰</w:t>
            </w:r>
            <w:r>
              <w:rPr>
                <w:rFonts w:ascii="宋体" w:hAnsi="宋体" w:cs="宋体" w:eastAsia="宋体" w:hint="default"/>
                <w:spacing w:val="-2"/>
                <w:sz w:val="21"/>
                <w:szCs w:val="21"/>
              </w:rPr>
              <w:t>(</w:t>
            </w:r>
            <w:r>
              <w:rPr>
                <w:rFonts w:ascii="宋体" w:hAnsi="宋体" w:cs="宋体" w:eastAsia="宋体" w:hint="default"/>
                <w:spacing w:val="-2"/>
                <w:sz w:val="21"/>
                <w:szCs w:val="21"/>
              </w:rPr>
              <w:t>桐乡</w:t>
            </w:r>
            <w:r>
              <w:rPr>
                <w:rFonts w:ascii="宋体" w:hAnsi="宋体" w:cs="宋体" w:eastAsia="宋体" w:hint="default"/>
                <w:spacing w:val="-2"/>
                <w:sz w:val="21"/>
                <w:szCs w:val="21"/>
              </w:rPr>
              <w:t>)</w:t>
            </w:r>
            <w:r>
              <w:rPr>
                <w:rFonts w:ascii="宋体" w:hAnsi="宋体" w:cs="宋体" w:eastAsia="宋体" w:hint="default"/>
                <w:spacing w:val="-2"/>
                <w:sz w:val="21"/>
                <w:szCs w:val="21"/>
              </w:rPr>
              <w:t>大</w:t>
            </w:r>
            <w:r>
              <w:rPr>
                <w:rFonts w:ascii="宋体" w:hAnsi="宋体" w:cs="宋体" w:eastAsia="宋体" w:hint="default"/>
                <w:spacing w:val="-96"/>
                <w:sz w:val="21"/>
                <w:szCs w:val="21"/>
              </w:rPr>
              <w:t> </w:t>
            </w:r>
            <w:r>
              <w:rPr>
                <w:rFonts w:ascii="宋体" w:hAnsi="宋体" w:cs="宋体" w:eastAsia="宋体" w:hint="default"/>
                <w:spacing w:val="-2"/>
                <w:sz w:val="21"/>
                <w:szCs w:val="21"/>
              </w:rPr>
              <w:t>数据产业股权投资</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基金合伙企业</w:t>
            </w:r>
            <w:r>
              <w:rPr>
                <w:rFonts w:ascii="宋体" w:hAnsi="宋体" w:cs="宋体" w:eastAsia="宋体" w:hint="default"/>
                <w:sz w:val="21"/>
                <w:szCs w:val="21"/>
              </w:rPr>
              <w:t>(</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限合伙</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1] </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8"/>
                <w:szCs w:val="28"/>
              </w:rPr>
            </w:pPr>
          </w:p>
          <w:p>
            <w:pPr>
              <w:pStyle w:val="TableParagraph"/>
              <w:spacing w:line="272" w:lineRule="exact"/>
              <w:ind w:left="103" w:right="259"/>
              <w:jc w:val="left"/>
              <w:rPr>
                <w:rFonts w:ascii="宋体" w:hAnsi="宋体" w:cs="宋体" w:eastAsia="宋体" w:hint="default"/>
                <w:sz w:val="21"/>
                <w:szCs w:val="21"/>
              </w:rPr>
            </w:pPr>
            <w:r>
              <w:rPr>
                <w:rFonts w:ascii="宋体" w:hAnsi="宋体" w:cs="宋体" w:eastAsia="宋体" w:hint="default"/>
                <w:spacing w:val="-2"/>
                <w:sz w:val="21"/>
                <w:szCs w:val="21"/>
              </w:rPr>
              <w:t>大数据产业私募股权投资</w:t>
            </w:r>
            <w:r>
              <w:rPr>
                <w:rFonts w:ascii="宋体" w:hAnsi="宋体" w:cs="宋体" w:eastAsia="宋体" w:hint="default"/>
                <w:spacing w:val="-2"/>
                <w:sz w:val="21"/>
                <w:szCs w:val="21"/>
              </w:rPr>
              <w:t>,</w:t>
            </w:r>
            <w:r>
              <w:rPr>
                <w:rFonts w:ascii="宋体" w:hAnsi="宋体" w:cs="宋体" w:eastAsia="宋体" w:hint="default"/>
                <w:spacing w:val="-2"/>
                <w:sz w:val="21"/>
                <w:szCs w:val="21"/>
              </w:rPr>
              <w:t>投资</w:t>
            </w:r>
            <w:r>
              <w:rPr>
                <w:rFonts w:ascii="宋体" w:hAnsi="宋体" w:cs="宋体" w:eastAsia="宋体" w:hint="default"/>
                <w:spacing w:val="-79"/>
                <w:sz w:val="21"/>
                <w:szCs w:val="21"/>
              </w:rPr>
              <w:t> </w:t>
            </w:r>
            <w:r>
              <w:rPr>
                <w:rFonts w:ascii="宋体" w:hAnsi="宋体" w:cs="宋体" w:eastAsia="宋体" w:hint="default"/>
                <w:sz w:val="21"/>
                <w:szCs w:val="21"/>
              </w:rPr>
              <w:t>管理及投资咨询。</w:t>
            </w:r>
            <w:r>
              <w:rPr>
                <w:rFonts w:ascii="宋体" w:hAnsi="宋体" w:cs="宋体" w:eastAsia="宋体" w:hint="default"/>
                <w:sz w:val="21"/>
                <w:szCs w:val="21"/>
              </w:rPr>
              <w:t> </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386"/>
              <w:jc w:val="right"/>
              <w:rPr>
                <w:rFonts w:ascii="宋体" w:hAnsi="宋体" w:cs="宋体" w:eastAsia="宋体" w:hint="default"/>
                <w:sz w:val="21"/>
                <w:szCs w:val="21"/>
              </w:rPr>
            </w:pPr>
            <w:r>
              <w:rPr>
                <w:rFonts w:ascii="宋体"/>
                <w:spacing w:val="-1"/>
                <w:sz w:val="21"/>
              </w:rPr>
              <w:t>6,000.00</w:t>
            </w:r>
            <w:r>
              <w:rPr>
                <w:rFonts w:ascii="宋体"/>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05" w:right="0"/>
              <w:jc w:val="center"/>
              <w:rPr>
                <w:rFonts w:ascii="宋体" w:hAnsi="宋体" w:cs="宋体" w:eastAsia="宋体" w:hint="default"/>
                <w:sz w:val="21"/>
                <w:szCs w:val="21"/>
              </w:rPr>
            </w:pPr>
            <w:r>
              <w:rPr>
                <w:rFonts w:ascii="宋体"/>
                <w:sz w:val="21"/>
              </w:rPr>
              <w:t>26.20% </w:t>
            </w:r>
          </w:p>
        </w:tc>
      </w:tr>
      <w:tr>
        <w:trPr>
          <w:trHeight w:val="1826" w:hRule="exact"/>
        </w:trPr>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83"/>
              <w:jc w:val="right"/>
              <w:rPr>
                <w:rFonts w:ascii="宋体" w:hAnsi="宋体" w:cs="宋体" w:eastAsia="宋体" w:hint="default"/>
                <w:sz w:val="21"/>
                <w:szCs w:val="21"/>
              </w:rPr>
            </w:pPr>
            <w:r>
              <w:rPr>
                <w:rFonts w:ascii="宋体"/>
                <w:spacing w:val="-1"/>
                <w:sz w:val="21"/>
              </w:rPr>
              <w:t>2</w:t>
            </w:r>
            <w:r>
              <w:rPr>
                <w:rFonts w:ascii="宋体"/>
                <w:sz w:val="21"/>
              </w:rPr>
              <w:t> </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05" w:right="103"/>
              <w:jc w:val="center"/>
              <w:rPr>
                <w:rFonts w:ascii="宋体" w:hAnsi="宋体" w:cs="宋体" w:eastAsia="宋体" w:hint="default"/>
                <w:sz w:val="21"/>
                <w:szCs w:val="21"/>
              </w:rPr>
            </w:pPr>
            <w:r>
              <w:rPr>
                <w:rFonts w:ascii="宋体" w:hAnsi="宋体" w:cs="宋体" w:eastAsia="宋体" w:hint="default"/>
                <w:spacing w:val="-2"/>
                <w:sz w:val="21"/>
                <w:szCs w:val="21"/>
              </w:rPr>
              <w:t>杭州云栖创投股权</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投资合伙企业（有</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限合伙）</w:t>
            </w:r>
            <w:r>
              <w:rPr>
                <w:rFonts w:ascii="宋体" w:hAnsi="宋体" w:cs="宋体" w:eastAsia="宋体" w:hint="default"/>
                <w:sz w:val="21"/>
                <w:szCs w:val="21"/>
              </w:rPr>
              <w:t> </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3" w:right="-1"/>
              <w:jc w:val="center"/>
              <w:rPr>
                <w:rFonts w:ascii="宋体" w:hAnsi="宋体" w:cs="宋体" w:eastAsia="宋体" w:hint="default"/>
                <w:sz w:val="21"/>
                <w:szCs w:val="21"/>
              </w:rPr>
            </w:pPr>
            <w:r>
              <w:rPr>
                <w:rFonts w:ascii="宋体" w:hAnsi="宋体" w:cs="宋体" w:eastAsia="宋体" w:hint="default"/>
                <w:w w:val="100"/>
                <w:sz w:val="21"/>
                <w:szCs w:val="21"/>
              </w:rPr>
              <w:t>实业</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29"/>
                <w:w w:val="100"/>
                <w:sz w:val="21"/>
                <w:szCs w:val="21"/>
              </w:rPr>
              <w:t>、</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管理</w:t>
            </w:r>
            <w:r>
              <w:rPr>
                <w:rFonts w:ascii="宋体" w:hAnsi="宋体" w:cs="宋体" w:eastAsia="宋体" w:hint="default"/>
                <w:spacing w:val="-29"/>
                <w:w w:val="100"/>
                <w:sz w:val="21"/>
                <w:szCs w:val="21"/>
              </w:rPr>
              <w:t>、</w:t>
            </w:r>
            <w:r>
              <w:rPr>
                <w:rFonts w:ascii="宋体" w:hAnsi="宋体" w:cs="宋体" w:eastAsia="宋体" w:hint="default"/>
                <w:spacing w:val="-3"/>
                <w:w w:val="100"/>
                <w:sz w:val="21"/>
                <w:szCs w:val="21"/>
              </w:rPr>
              <w:t>投</w:t>
            </w:r>
            <w:r>
              <w:rPr>
                <w:rFonts w:ascii="宋体" w:hAnsi="宋体" w:cs="宋体" w:eastAsia="宋体" w:hint="default"/>
                <w:w w:val="100"/>
                <w:sz w:val="21"/>
                <w:szCs w:val="21"/>
              </w:rPr>
              <w:t>资咨</w:t>
            </w:r>
            <w:r>
              <w:rPr>
                <w:rFonts w:ascii="宋体" w:hAnsi="宋体" w:cs="宋体" w:eastAsia="宋体" w:hint="default"/>
                <w:spacing w:val="-3"/>
                <w:w w:val="100"/>
                <w:sz w:val="21"/>
                <w:szCs w:val="21"/>
              </w:rPr>
              <w:t>询</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386"/>
              <w:jc w:val="right"/>
              <w:rPr>
                <w:rFonts w:ascii="宋体" w:hAnsi="宋体" w:cs="宋体" w:eastAsia="宋体" w:hint="default"/>
                <w:sz w:val="21"/>
                <w:szCs w:val="21"/>
              </w:rPr>
            </w:pPr>
            <w:r>
              <w:rPr>
                <w:rFonts w:ascii="宋体"/>
                <w:spacing w:val="-1"/>
                <w:sz w:val="21"/>
              </w:rPr>
              <w:t>5,000.00</w:t>
            </w:r>
            <w:r>
              <w:rPr>
                <w:rFonts w:ascii="宋体"/>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5" w:right="0"/>
              <w:jc w:val="center"/>
              <w:rPr>
                <w:rFonts w:ascii="宋体" w:hAnsi="宋体" w:cs="宋体" w:eastAsia="宋体" w:hint="default"/>
                <w:sz w:val="21"/>
                <w:szCs w:val="21"/>
              </w:rPr>
            </w:pPr>
            <w:r>
              <w:rPr>
                <w:rFonts w:ascii="宋体"/>
                <w:sz w:val="21"/>
              </w:rPr>
              <w:t>5.75% </w:t>
            </w:r>
          </w:p>
        </w:tc>
      </w:tr>
      <w:tr>
        <w:trPr>
          <w:trHeight w:val="1824" w:hRule="exact"/>
        </w:trPr>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83"/>
              <w:jc w:val="right"/>
              <w:rPr>
                <w:rFonts w:ascii="宋体" w:hAnsi="宋体" w:cs="宋体" w:eastAsia="宋体" w:hint="default"/>
                <w:sz w:val="21"/>
                <w:szCs w:val="21"/>
              </w:rPr>
            </w:pPr>
            <w:r>
              <w:rPr>
                <w:rFonts w:ascii="宋体"/>
                <w:spacing w:val="-1"/>
                <w:sz w:val="21"/>
              </w:rPr>
              <w:t>3</w:t>
            </w:r>
            <w:r>
              <w:rPr>
                <w:rFonts w:ascii="宋体"/>
                <w:sz w:val="21"/>
              </w:rPr>
              <w:t> </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05" w:right="103"/>
              <w:jc w:val="center"/>
              <w:rPr>
                <w:rFonts w:ascii="宋体" w:hAnsi="宋体" w:cs="宋体" w:eastAsia="宋体" w:hint="default"/>
                <w:sz w:val="21"/>
                <w:szCs w:val="21"/>
              </w:rPr>
            </w:pPr>
            <w:r>
              <w:rPr>
                <w:rFonts w:ascii="宋体" w:hAnsi="宋体" w:cs="宋体" w:eastAsia="宋体" w:hint="default"/>
                <w:spacing w:val="-2"/>
                <w:sz w:val="21"/>
                <w:szCs w:val="21"/>
              </w:rPr>
              <w:t>北京酷炫网络技术</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股份有限公司 </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 </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pacing w:val="-5"/>
                <w:sz w:val="21"/>
                <w:szCs w:val="21"/>
              </w:rPr>
              <w:t>技术开发、技术咨询、技术服务</w:t>
            </w:r>
            <w:r>
              <w:rPr>
                <w:rFonts w:ascii="宋体" w:hAnsi="宋体" w:cs="宋体" w:eastAsia="宋体" w:hint="default"/>
                <w:spacing w:val="-5"/>
                <w:sz w:val="21"/>
                <w:szCs w:val="21"/>
              </w:rPr>
              <w:t>;</w:t>
            </w:r>
            <w:r>
              <w:rPr>
                <w:rFonts w:ascii="宋体" w:hAnsi="宋体" w:cs="宋体" w:eastAsia="宋体" w:hint="default"/>
                <w:spacing w:val="-83"/>
                <w:sz w:val="21"/>
                <w:szCs w:val="21"/>
              </w:rPr>
              <w:t> </w:t>
            </w:r>
            <w:r>
              <w:rPr>
                <w:rFonts w:ascii="宋体" w:hAnsi="宋体" w:cs="宋体" w:eastAsia="宋体" w:hint="default"/>
                <w:sz w:val="21"/>
                <w:szCs w:val="21"/>
              </w:rPr>
              <w:t>技术推广服务</w:t>
            </w:r>
            <w:r>
              <w:rPr>
                <w:rFonts w:ascii="宋体" w:hAnsi="宋体" w:cs="宋体" w:eastAsia="宋体" w:hint="default"/>
                <w:sz w:val="21"/>
                <w:szCs w:val="21"/>
              </w:rPr>
              <w:t>;</w:t>
            </w:r>
            <w:r>
              <w:rPr>
                <w:rFonts w:ascii="宋体" w:hAnsi="宋体" w:cs="宋体" w:eastAsia="宋体" w:hint="default"/>
                <w:sz w:val="21"/>
                <w:szCs w:val="21"/>
              </w:rPr>
              <w:t>软件设计、开发</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5"/>
                <w:sz w:val="21"/>
                <w:szCs w:val="21"/>
              </w:rPr>
              <w:t>设计、制作、代理、发布广告</w:t>
            </w:r>
            <w:r>
              <w:rPr>
                <w:rFonts w:ascii="宋体" w:hAnsi="宋体" w:cs="宋体" w:eastAsia="宋体" w:hint="default"/>
                <w:spacing w:val="-5"/>
                <w:sz w:val="21"/>
                <w:szCs w:val="21"/>
              </w:rPr>
              <w:t>;</w:t>
            </w:r>
            <w:r>
              <w:rPr>
                <w:rFonts w:ascii="宋体" w:hAnsi="宋体" w:cs="宋体" w:eastAsia="宋体" w:hint="default"/>
                <w:spacing w:val="-5"/>
                <w:sz w:val="21"/>
                <w:szCs w:val="21"/>
              </w:rPr>
              <w:t>经</w:t>
            </w:r>
            <w:r>
              <w:rPr>
                <w:rFonts w:ascii="宋体" w:hAnsi="宋体" w:cs="宋体" w:eastAsia="宋体" w:hint="default"/>
                <w:spacing w:val="-85"/>
                <w:sz w:val="21"/>
                <w:szCs w:val="21"/>
              </w:rPr>
              <w:t> </w:t>
            </w:r>
            <w:r>
              <w:rPr>
                <w:rFonts w:ascii="宋体" w:hAnsi="宋体" w:cs="宋体" w:eastAsia="宋体" w:hint="default"/>
                <w:spacing w:val="-5"/>
                <w:sz w:val="21"/>
                <w:szCs w:val="21"/>
              </w:rPr>
              <w:t>济贸易咨询</w:t>
            </w:r>
            <w:r>
              <w:rPr>
                <w:rFonts w:ascii="宋体" w:hAnsi="宋体" w:cs="宋体" w:eastAsia="宋体" w:hint="default"/>
                <w:spacing w:val="-5"/>
                <w:sz w:val="21"/>
                <w:szCs w:val="21"/>
              </w:rPr>
              <w:t>;</w:t>
            </w:r>
            <w:r>
              <w:rPr>
                <w:rFonts w:ascii="宋体" w:hAnsi="宋体" w:cs="宋体" w:eastAsia="宋体" w:hint="default"/>
                <w:spacing w:val="-5"/>
                <w:sz w:val="21"/>
                <w:szCs w:val="21"/>
              </w:rPr>
              <w:t>销售电子产品、计算</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机、软件及辅助设备。</w:t>
            </w:r>
            <w:r>
              <w:rPr>
                <w:rFonts w:ascii="宋体" w:hAnsi="宋体" w:cs="宋体" w:eastAsia="宋体" w:hint="default"/>
                <w:sz w:val="21"/>
                <w:szCs w:val="21"/>
              </w:rPr>
              <w:t> </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386"/>
              <w:jc w:val="right"/>
              <w:rPr>
                <w:rFonts w:ascii="宋体" w:hAnsi="宋体" w:cs="宋体" w:eastAsia="宋体" w:hint="default"/>
                <w:sz w:val="21"/>
                <w:szCs w:val="21"/>
              </w:rPr>
            </w:pPr>
            <w:r>
              <w:rPr>
                <w:rFonts w:ascii="宋体"/>
                <w:spacing w:val="-1"/>
                <w:sz w:val="21"/>
              </w:rPr>
              <w:t>5,202.55</w:t>
            </w:r>
            <w:r>
              <w:rPr>
                <w:rFonts w:ascii="宋体"/>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05" w:right="0"/>
              <w:jc w:val="center"/>
              <w:rPr>
                <w:rFonts w:ascii="宋体" w:hAnsi="宋体" w:cs="宋体" w:eastAsia="宋体" w:hint="default"/>
                <w:sz w:val="21"/>
                <w:szCs w:val="21"/>
              </w:rPr>
            </w:pPr>
            <w:r>
              <w:rPr>
                <w:rFonts w:ascii="宋体"/>
                <w:sz w:val="21"/>
              </w:rPr>
              <w:t>10.00% </w:t>
            </w:r>
          </w:p>
        </w:tc>
      </w:tr>
      <w:tr>
        <w:trPr>
          <w:trHeight w:val="2462" w:hRule="exact"/>
        </w:trPr>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83"/>
              <w:jc w:val="right"/>
              <w:rPr>
                <w:rFonts w:ascii="宋体" w:hAnsi="宋体" w:cs="宋体" w:eastAsia="宋体" w:hint="default"/>
                <w:sz w:val="21"/>
                <w:szCs w:val="21"/>
              </w:rPr>
            </w:pPr>
            <w:r>
              <w:rPr>
                <w:rFonts w:ascii="宋体"/>
                <w:spacing w:val="-1"/>
                <w:sz w:val="21"/>
              </w:rPr>
              <w:t>4</w:t>
            </w:r>
            <w:r>
              <w:rPr>
                <w:rFonts w:ascii="宋体"/>
                <w:sz w:val="21"/>
              </w:rPr>
              <w:t> </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316" w:right="103" w:hanging="212"/>
              <w:jc w:val="left"/>
              <w:rPr>
                <w:rFonts w:ascii="宋体" w:hAnsi="宋体" w:cs="宋体" w:eastAsia="宋体" w:hint="default"/>
                <w:sz w:val="21"/>
                <w:szCs w:val="21"/>
              </w:rPr>
            </w:pPr>
            <w:r>
              <w:rPr>
                <w:rFonts w:ascii="宋体" w:hAnsi="宋体" w:cs="宋体" w:eastAsia="宋体" w:hint="default"/>
                <w:sz w:val="21"/>
                <w:szCs w:val="21"/>
              </w:rPr>
              <w:t>杭州平治信息技术</w:t>
            </w:r>
            <w:r>
              <w:rPr>
                <w:rFonts w:ascii="宋体" w:hAnsi="宋体" w:cs="宋体" w:eastAsia="宋体" w:hint="default"/>
                <w:w w:val="100"/>
                <w:sz w:val="21"/>
                <w:szCs w:val="21"/>
              </w:rPr>
              <w:t> </w:t>
            </w:r>
            <w:r>
              <w:rPr>
                <w:rFonts w:ascii="宋体" w:hAnsi="宋体" w:cs="宋体" w:eastAsia="宋体" w:hint="default"/>
                <w:sz w:val="21"/>
                <w:szCs w:val="21"/>
              </w:rPr>
              <w:t>股份有限公司</w:t>
            </w:r>
            <w:r>
              <w:rPr>
                <w:rFonts w:ascii="宋体" w:hAnsi="宋体" w:cs="宋体" w:eastAsia="宋体" w:hint="default"/>
                <w:sz w:val="21"/>
                <w:szCs w:val="21"/>
              </w:rPr>
              <w:t> </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w:t>
            </w:r>
            <w:r>
              <w:rPr>
                <w:rFonts w:ascii="宋体" w:hAnsi="宋体" w:cs="宋体" w:eastAsia="宋体" w:hint="default"/>
                <w:sz w:val="21"/>
                <w:szCs w:val="21"/>
              </w:rPr>
              <w:t>:</w:t>
            </w:r>
            <w:r>
              <w:rPr>
                <w:rFonts w:ascii="宋体" w:hAnsi="宋体" w:cs="宋体" w:eastAsia="宋体" w:hint="default"/>
                <w:sz w:val="21"/>
                <w:szCs w:val="21"/>
              </w:rPr>
              <w:t>互联网出版业务</w:t>
            </w:r>
            <w:r>
              <w:rPr>
                <w:rFonts w:ascii="宋体" w:hAnsi="宋体" w:cs="宋体" w:eastAsia="宋体" w:hint="default"/>
                <w:sz w:val="21"/>
                <w:szCs w:val="21"/>
              </w:rPr>
              <w:t>,</w:t>
            </w:r>
            <w:r>
              <w:rPr>
                <w:rFonts w:ascii="宋体" w:hAnsi="宋体" w:cs="宋体" w:eastAsia="宋体" w:hint="default"/>
                <w:sz w:val="21"/>
                <w:szCs w:val="21"/>
              </w:rPr>
              <w:t>经营性互</w:t>
            </w:r>
          </w:p>
          <w:p>
            <w:pPr>
              <w:pStyle w:val="TableParagraph"/>
              <w:spacing w:line="237" w:lineRule="auto" w:before="2"/>
              <w:ind w:left="103" w:right="-3"/>
              <w:jc w:val="left"/>
              <w:rPr>
                <w:rFonts w:ascii="宋体" w:hAnsi="宋体" w:cs="宋体" w:eastAsia="宋体" w:hint="default"/>
                <w:sz w:val="21"/>
                <w:szCs w:val="21"/>
              </w:rPr>
            </w:pPr>
            <w:r>
              <w:rPr>
                <w:rFonts w:ascii="宋体" w:hAnsi="宋体" w:cs="宋体" w:eastAsia="宋体" w:hint="default"/>
                <w:sz w:val="21"/>
                <w:szCs w:val="21"/>
              </w:rPr>
              <w:t>联网文化服务</w:t>
            </w:r>
            <w:r>
              <w:rPr>
                <w:rFonts w:ascii="宋体" w:hAnsi="宋体" w:cs="宋体" w:eastAsia="宋体" w:hint="default"/>
                <w:sz w:val="21"/>
                <w:szCs w:val="21"/>
              </w:rPr>
              <w:t>(</w:t>
            </w:r>
            <w:r>
              <w:rPr>
                <w:rFonts w:ascii="宋体" w:hAnsi="宋体" w:cs="宋体" w:eastAsia="宋体" w:hint="default"/>
                <w:sz w:val="21"/>
                <w:szCs w:val="21"/>
              </w:rPr>
              <w:t>凭有效许可证经</w:t>
            </w:r>
            <w:r>
              <w:rPr>
                <w:rFonts w:ascii="宋体" w:hAnsi="宋体" w:cs="宋体" w:eastAsia="宋体" w:hint="default"/>
                <w:w w:val="100"/>
                <w:sz w:val="21"/>
                <w:szCs w:val="21"/>
              </w:rPr>
              <w:t> </w:t>
            </w:r>
            <w:r>
              <w:rPr>
                <w:rFonts w:ascii="宋体" w:hAnsi="宋体" w:cs="宋体" w:eastAsia="宋体" w:hint="default"/>
                <w:sz w:val="21"/>
                <w:szCs w:val="21"/>
              </w:rPr>
              <w:t>营</w:t>
            </w:r>
            <w:r>
              <w:rPr>
                <w:rFonts w:ascii="宋体" w:hAnsi="宋体" w:cs="宋体" w:eastAsia="宋体" w:hint="default"/>
                <w:sz w:val="21"/>
                <w:szCs w:val="21"/>
              </w:rPr>
              <w:t>),</w:t>
            </w:r>
            <w:r>
              <w:rPr>
                <w:rFonts w:ascii="宋体" w:hAnsi="宋体" w:cs="宋体" w:eastAsia="宋体" w:hint="default"/>
                <w:sz w:val="21"/>
                <w:szCs w:val="21"/>
              </w:rPr>
              <w:t>电信业务</w:t>
            </w:r>
            <w:r>
              <w:rPr>
                <w:rFonts w:ascii="宋体" w:hAnsi="宋体" w:cs="宋体" w:eastAsia="宋体" w:hint="default"/>
                <w:sz w:val="21"/>
                <w:szCs w:val="21"/>
              </w:rPr>
              <w:t>(</w:t>
            </w:r>
            <w:r>
              <w:rPr>
                <w:rFonts w:ascii="宋体" w:hAnsi="宋体" w:cs="宋体" w:eastAsia="宋体" w:hint="default"/>
                <w:sz w:val="21"/>
                <w:szCs w:val="21"/>
              </w:rPr>
              <w:t>凭有效许可证经</w:t>
            </w:r>
            <w:r>
              <w:rPr>
                <w:rFonts w:ascii="宋体" w:hAnsi="宋体" w:cs="宋体" w:eastAsia="宋体" w:hint="default"/>
                <w:w w:val="100"/>
                <w:sz w:val="21"/>
                <w:szCs w:val="21"/>
              </w:rPr>
              <w:t> </w:t>
            </w:r>
            <w:r>
              <w:rPr>
                <w:rFonts w:ascii="宋体" w:hAnsi="宋体" w:cs="宋体" w:eastAsia="宋体" w:hint="default"/>
                <w:spacing w:val="-5"/>
                <w:sz w:val="21"/>
                <w:szCs w:val="21"/>
              </w:rPr>
              <w:t>营</w:t>
            </w:r>
            <w:r>
              <w:rPr>
                <w:rFonts w:ascii="宋体" w:hAnsi="宋体" w:cs="宋体" w:eastAsia="宋体" w:hint="default"/>
                <w:spacing w:val="-5"/>
                <w:sz w:val="21"/>
                <w:szCs w:val="21"/>
              </w:rPr>
              <w:t>),</w:t>
            </w:r>
            <w:r>
              <w:rPr>
                <w:rFonts w:ascii="宋体" w:hAnsi="宋体" w:cs="宋体" w:eastAsia="宋体" w:hint="default"/>
                <w:spacing w:val="-5"/>
                <w:sz w:val="21"/>
                <w:szCs w:val="21"/>
              </w:rPr>
              <w:t>专题、专栏、综艺、动画片、</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广播剧、电视剧的制作、复制、</w:t>
            </w:r>
            <w:r>
              <w:rPr>
                <w:rFonts w:ascii="宋体" w:hAnsi="宋体" w:cs="宋体" w:eastAsia="宋体" w:hint="default"/>
                <w:w w:val="100"/>
                <w:sz w:val="21"/>
                <w:szCs w:val="21"/>
              </w:rPr>
              <w:t> </w:t>
            </w:r>
            <w:r>
              <w:rPr>
                <w:rFonts w:ascii="宋体" w:hAnsi="宋体" w:cs="宋体" w:eastAsia="宋体" w:hint="default"/>
                <w:sz w:val="21"/>
                <w:szCs w:val="21"/>
              </w:rPr>
              <w:t>发行</w:t>
            </w:r>
            <w:r>
              <w:rPr>
                <w:rFonts w:ascii="宋体" w:hAnsi="宋体" w:cs="宋体" w:eastAsia="宋体" w:hint="default"/>
                <w:sz w:val="21"/>
                <w:szCs w:val="21"/>
              </w:rPr>
              <w:t>(</w:t>
            </w:r>
            <w:r>
              <w:rPr>
                <w:rFonts w:ascii="宋体" w:hAnsi="宋体" w:cs="宋体" w:eastAsia="宋体" w:hint="default"/>
                <w:sz w:val="21"/>
                <w:szCs w:val="21"/>
              </w:rPr>
              <w:t>凭有效许可证经营</w:t>
            </w:r>
            <w:r>
              <w:rPr>
                <w:rFonts w:ascii="宋体" w:hAnsi="宋体" w:cs="宋体" w:eastAsia="宋体" w:hint="default"/>
                <w:sz w:val="21"/>
                <w:szCs w:val="21"/>
              </w:rPr>
              <w:t>),</w:t>
            </w:r>
            <w:r>
              <w:rPr>
                <w:rFonts w:ascii="宋体" w:hAnsi="宋体" w:cs="宋体" w:eastAsia="宋体" w:hint="default"/>
                <w:sz w:val="21"/>
                <w:szCs w:val="21"/>
              </w:rPr>
              <w:t>技术</w:t>
            </w:r>
            <w:r>
              <w:rPr>
                <w:rFonts w:ascii="宋体" w:hAnsi="宋体" w:cs="宋体" w:eastAsia="宋体" w:hint="default"/>
                <w:w w:val="100"/>
                <w:sz w:val="21"/>
                <w:szCs w:val="21"/>
              </w:rPr>
              <w:t> </w:t>
            </w:r>
            <w:r>
              <w:rPr>
                <w:rFonts w:ascii="宋体" w:hAnsi="宋体" w:cs="宋体" w:eastAsia="宋体" w:hint="default"/>
                <w:sz w:val="21"/>
                <w:szCs w:val="21"/>
              </w:rPr>
              <w:t>开发、技术服务、技术咨询、成</w:t>
            </w:r>
            <w:r>
              <w:rPr>
                <w:rFonts w:ascii="宋体" w:hAnsi="宋体" w:cs="宋体" w:eastAsia="宋体" w:hint="default"/>
                <w:w w:val="100"/>
                <w:sz w:val="21"/>
                <w:szCs w:val="21"/>
              </w:rPr>
              <w:t> </w:t>
            </w:r>
            <w:r>
              <w:rPr>
                <w:rFonts w:ascii="宋体" w:hAnsi="宋体" w:cs="宋体" w:eastAsia="宋体" w:hint="default"/>
                <w:spacing w:val="-5"/>
                <w:sz w:val="21"/>
                <w:szCs w:val="21"/>
              </w:rPr>
              <w:t>果转让</w:t>
            </w:r>
            <w:r>
              <w:rPr>
                <w:rFonts w:ascii="宋体" w:hAnsi="宋体" w:cs="宋体" w:eastAsia="宋体" w:hint="default"/>
                <w:spacing w:val="-5"/>
                <w:sz w:val="21"/>
                <w:szCs w:val="21"/>
              </w:rPr>
              <w:t>,</w:t>
            </w:r>
            <w:r>
              <w:rPr>
                <w:rFonts w:ascii="宋体" w:hAnsi="宋体" w:cs="宋体" w:eastAsia="宋体" w:hint="default"/>
                <w:spacing w:val="-5"/>
                <w:sz w:val="21"/>
                <w:szCs w:val="21"/>
              </w:rPr>
              <w:t>计算机软、硬件开发、销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售</w:t>
            </w:r>
            <w:r>
              <w:rPr>
                <w:rFonts w:ascii="宋体" w:hAnsi="宋体" w:cs="宋体" w:eastAsia="宋体" w:hint="default"/>
                <w:sz w:val="21"/>
                <w:szCs w:val="21"/>
              </w:rPr>
              <w:t>,</w:t>
            </w:r>
            <w:r>
              <w:rPr>
                <w:rFonts w:ascii="宋体" w:hAnsi="宋体" w:cs="宋体" w:eastAsia="宋体" w:hint="default"/>
                <w:sz w:val="21"/>
                <w:szCs w:val="21"/>
              </w:rPr>
              <w:t>计算机系统集成。</w:t>
            </w:r>
            <w:r>
              <w:rPr>
                <w:rFonts w:ascii="宋体" w:hAnsi="宋体" w:cs="宋体" w:eastAsia="宋体" w:hint="default"/>
                <w:sz w:val="21"/>
                <w:szCs w:val="21"/>
              </w:rPr>
              <w:t> </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332"/>
              <w:jc w:val="right"/>
              <w:rPr>
                <w:rFonts w:ascii="宋体" w:hAnsi="宋体" w:cs="宋体" w:eastAsia="宋体" w:hint="default"/>
                <w:sz w:val="21"/>
                <w:szCs w:val="21"/>
              </w:rPr>
            </w:pPr>
            <w:r>
              <w:rPr>
                <w:rFonts w:ascii="宋体"/>
                <w:spacing w:val="-1"/>
                <w:sz w:val="21"/>
              </w:rPr>
              <w:t>10,000.00</w:t>
            </w:r>
            <w:r>
              <w:rPr>
                <w:rFonts w:ascii="宋体"/>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sz w:val="21"/>
              </w:rPr>
              <w:t>1.66% </w:t>
            </w:r>
          </w:p>
        </w:tc>
      </w:tr>
    </w:tbl>
    <w:p>
      <w:pPr>
        <w:pStyle w:val="BodyText"/>
        <w:spacing w:line="240" w:lineRule="exact"/>
        <w:ind w:left="778" w:right="0"/>
        <w:jc w:val="left"/>
      </w:pPr>
      <w:r>
        <w:rPr>
          <w:rFonts w:ascii="宋体" w:hAnsi="宋体" w:cs="宋体" w:eastAsia="宋体" w:hint="default"/>
        </w:rPr>
        <w:t>[</w:t>
      </w:r>
      <w:r>
        <w:rPr/>
        <w:t>注</w:t>
      </w:r>
      <w:r>
        <w:rPr>
          <w:spacing w:val="27"/>
        </w:rPr>
        <w:t> </w:t>
      </w:r>
      <w:r>
        <w:rPr>
          <w:rFonts w:ascii="宋体" w:hAnsi="宋体" w:cs="宋体" w:eastAsia="宋体" w:hint="default"/>
          <w:spacing w:val="-2"/>
        </w:rPr>
        <w:t>1]</w:t>
      </w:r>
      <w:r>
        <w:rPr>
          <w:spacing w:val="-2"/>
        </w:rPr>
        <w:t>：报告期内，公司控股子公司东方星空完成对星路鼎泰</w:t>
      </w:r>
      <w:r>
        <w:rPr>
          <w:rFonts w:ascii="宋体" w:hAnsi="宋体" w:cs="宋体" w:eastAsia="宋体" w:hint="default"/>
          <w:spacing w:val="-2"/>
        </w:rPr>
        <w:t>(</w:t>
      </w:r>
      <w:r>
        <w:rPr>
          <w:spacing w:val="-2"/>
        </w:rPr>
        <w:t>桐乡</w:t>
      </w:r>
      <w:r>
        <w:rPr>
          <w:rFonts w:ascii="宋体" w:hAnsi="宋体" w:cs="宋体" w:eastAsia="宋体" w:hint="default"/>
          <w:spacing w:val="-2"/>
        </w:rPr>
        <w:t>)</w:t>
      </w:r>
      <w:r>
        <w:rPr>
          <w:spacing w:val="-2"/>
        </w:rPr>
        <w:t>大数据产业股权投资基金合</w:t>
      </w:r>
    </w:p>
    <w:p>
      <w:pPr>
        <w:pStyle w:val="BodyText"/>
        <w:spacing w:line="240" w:lineRule="auto"/>
        <w:ind w:left="778" w:right="0"/>
        <w:jc w:val="left"/>
        <w:rPr>
          <w:rFonts w:ascii="宋体" w:hAnsi="宋体" w:cs="宋体" w:eastAsia="宋体" w:hint="default"/>
        </w:rPr>
      </w:pPr>
      <w:r>
        <w:rPr>
          <w:spacing w:val="-2"/>
          <w:w w:val="100"/>
        </w:rPr>
        <w:t>伙企业</w:t>
      </w:r>
      <w:r>
        <w:rPr>
          <w:rFonts w:ascii="宋体" w:hAnsi="宋体" w:cs="宋体" w:eastAsia="宋体" w:hint="default"/>
          <w:spacing w:val="-2"/>
          <w:w w:val="100"/>
        </w:rPr>
        <w:t>(</w:t>
      </w:r>
      <w:r>
        <w:rPr>
          <w:spacing w:val="-2"/>
          <w:w w:val="100"/>
        </w:rPr>
        <w:t>有限合伙</w:t>
      </w:r>
      <w:r>
        <w:rPr>
          <w:rFonts w:ascii="宋体" w:hAnsi="宋体" w:cs="宋体" w:eastAsia="宋体" w:hint="default"/>
          <w:spacing w:val="-2"/>
          <w:w w:val="100"/>
        </w:rPr>
        <w:t>)</w:t>
      </w:r>
      <w:r>
        <w:rPr>
          <w:spacing w:val="-2"/>
          <w:w w:val="100"/>
        </w:rPr>
        <w:t>的第二期出资</w:t>
      </w:r>
      <w:r>
        <w:rPr>
          <w:spacing w:val="-50"/>
          <w:w w:val="100"/>
        </w:rPr>
        <w:t> </w:t>
      </w:r>
      <w:r>
        <w:rPr>
          <w:rFonts w:ascii="宋体" w:hAnsi="宋体" w:cs="宋体" w:eastAsia="宋体" w:hint="default"/>
          <w:spacing w:val="-1"/>
          <w:w w:val="100"/>
        </w:rPr>
        <w:t>6,000</w:t>
      </w:r>
      <w:r>
        <w:rPr>
          <w:rFonts w:ascii="宋体" w:hAnsi="宋体" w:cs="宋体" w:eastAsia="宋体" w:hint="default"/>
          <w:spacing w:val="-51"/>
          <w:w w:val="100"/>
        </w:rPr>
        <w:t> </w:t>
      </w:r>
      <w:r>
        <w:rPr>
          <w:spacing w:val="-22"/>
          <w:w w:val="100"/>
        </w:rPr>
        <w:t>万元。截至</w:t>
      </w:r>
      <w:r>
        <w:rPr>
          <w:spacing w:val="-51"/>
          <w:w w:val="100"/>
        </w:rPr>
        <w:t> </w:t>
      </w:r>
      <w:r>
        <w:rPr>
          <w:rFonts w:ascii="宋体" w:hAnsi="宋体" w:cs="宋体" w:eastAsia="宋体" w:hint="default"/>
          <w:spacing w:val="-1"/>
          <w:w w:val="100"/>
        </w:rPr>
        <w:t>2019</w:t>
      </w:r>
      <w:r>
        <w:rPr>
          <w:rFonts w:ascii="宋体" w:hAnsi="宋体" w:cs="宋体" w:eastAsia="宋体" w:hint="default"/>
          <w:spacing w:val="-50"/>
          <w:w w:val="100"/>
        </w:rPr>
        <w:t> </w:t>
      </w:r>
      <w:r>
        <w:rPr>
          <w:w w:val="100"/>
        </w:rPr>
        <w:t>年</w:t>
      </w:r>
      <w:r>
        <w:rPr>
          <w:spacing w:val="-53"/>
          <w:w w:val="100"/>
        </w:rPr>
        <w:t> </w:t>
      </w:r>
      <w:r>
        <w:rPr>
          <w:rFonts w:ascii="宋体" w:hAnsi="宋体" w:cs="宋体" w:eastAsia="宋体" w:hint="default"/>
          <w:w w:val="100"/>
        </w:rPr>
        <w:t>12</w:t>
      </w:r>
      <w:r>
        <w:rPr>
          <w:rFonts w:ascii="宋体" w:hAnsi="宋体" w:cs="宋体" w:eastAsia="宋体" w:hint="default"/>
          <w:spacing w:val="-53"/>
          <w:w w:val="100"/>
        </w:rPr>
        <w:t> </w:t>
      </w:r>
      <w:r>
        <w:rPr>
          <w:w w:val="100"/>
        </w:rPr>
        <w:t>月</w:t>
      </w:r>
      <w:r>
        <w:rPr>
          <w:spacing w:val="-51"/>
          <w:w w:val="100"/>
        </w:rPr>
        <w:t> </w:t>
      </w:r>
      <w:r>
        <w:rPr>
          <w:rFonts w:ascii="宋体" w:hAnsi="宋体" w:cs="宋体" w:eastAsia="宋体" w:hint="default"/>
          <w:w w:val="100"/>
        </w:rPr>
        <w:t>31</w:t>
      </w:r>
      <w:r>
        <w:rPr>
          <w:rFonts w:ascii="宋体" w:hAnsi="宋体" w:cs="宋体" w:eastAsia="宋体" w:hint="default"/>
          <w:spacing w:val="-53"/>
          <w:w w:val="100"/>
        </w:rPr>
        <w:t> </w:t>
      </w:r>
      <w:r>
        <w:rPr>
          <w:spacing w:val="-9"/>
          <w:w w:val="100"/>
        </w:rPr>
        <w:t>日，东方星空已对星路鼎泰</w:t>
      </w:r>
      <w:r>
        <w:rPr>
          <w:rFonts w:ascii="宋体" w:hAnsi="宋体" w:cs="宋体" w:eastAsia="宋体" w:hint="default"/>
          <w:spacing w:val="-9"/>
          <w:w w:val="100"/>
        </w:rPr>
        <w:t>(</w:t>
      </w:r>
      <w:r>
        <w:rPr>
          <w:spacing w:val="-9"/>
          <w:w w:val="100"/>
        </w:rPr>
        <w:t>桐</w:t>
      </w:r>
      <w:r>
        <w:rPr>
          <w:w w:val="100"/>
        </w:rPr>
        <w:t> </w:t>
      </w:r>
      <w:r>
        <w:rPr/>
        <w:t>乡</w:t>
      </w:r>
      <w:r>
        <w:rPr>
          <w:rFonts w:ascii="宋体" w:hAnsi="宋体" w:cs="宋体" w:eastAsia="宋体" w:hint="default"/>
        </w:rPr>
        <w:t>)</w:t>
      </w:r>
      <w:r>
        <w:rPr/>
        <w:t>大数据产业股权投资基金合伙企业</w:t>
      </w:r>
      <w:r>
        <w:rPr>
          <w:rFonts w:ascii="宋体" w:hAnsi="宋体" w:cs="宋体" w:eastAsia="宋体" w:hint="default"/>
        </w:rPr>
        <w:t>(</w:t>
      </w:r>
      <w:r>
        <w:rPr/>
        <w:t>有限合伙</w:t>
      </w:r>
      <w:r>
        <w:rPr>
          <w:rFonts w:ascii="宋体" w:hAnsi="宋体" w:cs="宋体" w:eastAsia="宋体" w:hint="default"/>
        </w:rPr>
        <w:t>)</w:t>
      </w:r>
      <w:r>
        <w:rPr/>
        <w:t>累计出资</w:t>
      </w:r>
      <w:r>
        <w:rPr>
          <w:spacing w:val="-56"/>
        </w:rPr>
        <w:t> </w:t>
      </w:r>
      <w:r>
        <w:rPr>
          <w:rFonts w:ascii="宋体" w:hAnsi="宋体" w:cs="宋体" w:eastAsia="宋体" w:hint="default"/>
        </w:rPr>
        <w:t>14,000</w:t>
      </w:r>
      <w:r>
        <w:rPr>
          <w:rFonts w:ascii="宋体" w:hAnsi="宋体" w:cs="宋体" w:eastAsia="宋体" w:hint="default"/>
          <w:spacing w:val="-59"/>
        </w:rPr>
        <w:t> </w:t>
      </w:r>
      <w:r>
        <w:rPr/>
        <w:t>万元，占比</w:t>
      </w:r>
      <w:r>
        <w:rPr>
          <w:spacing w:val="-57"/>
        </w:rPr>
        <w:t> </w:t>
      </w:r>
      <w:r>
        <w:rPr>
          <w:rFonts w:ascii="宋体" w:hAnsi="宋体" w:cs="宋体" w:eastAsia="宋体" w:hint="default"/>
        </w:rPr>
        <w:t>26.20%</w:t>
      </w:r>
      <w:r>
        <w:rPr/>
        <w:t>。</w:t>
      </w:r>
      <w:r>
        <w:rPr>
          <w:rFonts w:ascii="宋体" w:hAnsi="宋体" w:cs="宋体" w:eastAsia="宋体" w:hint="default"/>
        </w:rPr>
        <w:t> </w:t>
      </w:r>
    </w:p>
    <w:p>
      <w:pPr>
        <w:pStyle w:val="BodyText"/>
        <w:spacing w:line="237" w:lineRule="auto"/>
        <w:ind w:left="778" w:right="794"/>
        <w:jc w:val="left"/>
        <w:rPr>
          <w:rFonts w:ascii="宋体" w:hAnsi="宋体" w:cs="宋体" w:eastAsia="宋体" w:hint="default"/>
        </w:rPr>
      </w:pPr>
      <w:r>
        <w:rPr>
          <w:rFonts w:ascii="宋体" w:hAnsi="宋体" w:cs="宋体" w:eastAsia="宋体" w:hint="default"/>
        </w:rPr>
        <w:t>[</w:t>
      </w:r>
      <w:r>
        <w:rPr/>
        <w:t>注</w:t>
      </w:r>
      <w:r>
        <w:rPr>
          <w:spacing w:val="-56"/>
        </w:rPr>
        <w:t> </w:t>
      </w:r>
      <w:r>
        <w:rPr>
          <w:rFonts w:ascii="宋体" w:hAnsi="宋体" w:cs="宋体" w:eastAsia="宋体" w:hint="default"/>
        </w:rPr>
        <w:t>2]</w:t>
      </w:r>
      <w:r>
        <w:rPr/>
        <w:t>：报告期内，公司全资子公司融媒体公司对北京酷炫网络技术股份有限公司出资</w:t>
      </w:r>
      <w:r>
        <w:rPr>
          <w:spacing w:val="-55"/>
        </w:rPr>
        <w:t> </w:t>
      </w:r>
      <w:r>
        <w:rPr>
          <w:rFonts w:ascii="宋体" w:hAnsi="宋体" w:cs="宋体" w:eastAsia="宋体" w:hint="default"/>
        </w:rPr>
        <w:t>5,202.55</w:t>
      </w:r>
      <w:r>
        <w:rPr>
          <w:rFonts w:ascii="宋体" w:hAnsi="宋体" w:cs="宋体" w:eastAsia="宋体" w:hint="default"/>
          <w:w w:val="100"/>
        </w:rPr>
        <w:t> </w:t>
      </w:r>
      <w:r>
        <w:rPr/>
        <w:t>万元，占比</w:t>
      </w:r>
      <w:r>
        <w:rPr>
          <w:spacing w:val="-55"/>
        </w:rPr>
        <w:t> </w:t>
      </w:r>
      <w:r>
        <w:rPr>
          <w:rFonts w:ascii="宋体" w:hAnsi="宋体" w:cs="宋体" w:eastAsia="宋体" w:hint="default"/>
        </w:rPr>
        <w:t>10.00%</w:t>
      </w:r>
      <w:r>
        <w:rPr/>
        <w:t>。截至本报告日，融媒体公司已对北京酷炫网络技术股份有限公司累计出资</w:t>
      </w:r>
      <w:r>
        <w:rPr>
          <w:w w:val="100"/>
        </w:rPr>
        <w:t> </w:t>
      </w:r>
      <w:r>
        <w:rPr>
          <w:rFonts w:ascii="宋体" w:hAnsi="宋体" w:cs="宋体" w:eastAsia="宋体" w:hint="default"/>
        </w:rPr>
        <w:t>10,405.10</w:t>
      </w:r>
      <w:r>
        <w:rPr>
          <w:rFonts w:ascii="宋体" w:hAnsi="宋体" w:cs="宋体" w:eastAsia="宋体" w:hint="default"/>
          <w:spacing w:val="-57"/>
        </w:rPr>
        <w:t> </w:t>
      </w:r>
      <w:r>
        <w:rPr/>
        <w:t>万元，占比</w:t>
      </w:r>
      <w:r>
        <w:rPr>
          <w:spacing w:val="-54"/>
        </w:rPr>
        <w:t> </w:t>
      </w:r>
      <w:r>
        <w:rPr>
          <w:rFonts w:ascii="宋体" w:hAnsi="宋体" w:cs="宋体" w:eastAsia="宋体" w:hint="default"/>
        </w:rPr>
        <w:t>20.00%</w:t>
      </w:r>
      <w:r>
        <w:rPr/>
        <w:t>。</w:t>
      </w:r>
      <w:r>
        <w:rPr>
          <w:rFonts w:ascii="宋体" w:hAnsi="宋体" w:cs="宋体" w:eastAsia="宋体" w:hint="default"/>
        </w:rPr>
        <w:t> </w:t>
      </w:r>
    </w:p>
    <w:p>
      <w:pPr>
        <w:spacing w:line="240" w:lineRule="auto" w:before="9"/>
        <w:rPr>
          <w:rFonts w:ascii="宋体" w:hAnsi="宋体" w:cs="宋体" w:eastAsia="宋体" w:hint="default"/>
          <w:sz w:val="20"/>
          <w:szCs w:val="20"/>
        </w:rPr>
      </w:pPr>
    </w:p>
    <w:p>
      <w:pPr>
        <w:pStyle w:val="BodyText"/>
        <w:spacing w:line="240" w:lineRule="auto"/>
        <w:ind w:left="778" w:right="0" w:firstLine="419"/>
        <w:jc w:val="left"/>
        <w:rPr>
          <w:rFonts w:ascii="宋体" w:hAnsi="宋体" w:cs="宋体" w:eastAsia="宋体" w:hint="default"/>
        </w:rPr>
      </w:pPr>
      <w:r>
        <w:rPr>
          <w:spacing w:val="-10"/>
          <w:w w:val="100"/>
        </w:rPr>
        <w:t>（</w:t>
      </w:r>
      <w:r>
        <w:rPr>
          <w:rFonts w:ascii="宋体" w:hAnsi="宋体" w:cs="宋体" w:eastAsia="宋体" w:hint="default"/>
          <w:spacing w:val="-10"/>
          <w:w w:val="100"/>
        </w:rPr>
        <w:t>2</w:t>
      </w:r>
      <w:r>
        <w:rPr>
          <w:spacing w:val="-10"/>
          <w:w w:val="100"/>
        </w:rPr>
        <w:t>）公司及控股子公司</w:t>
      </w:r>
      <w:r>
        <w:rPr>
          <w:spacing w:val="-54"/>
          <w:w w:val="100"/>
        </w:rPr>
        <w:t> </w:t>
      </w:r>
      <w:r>
        <w:rPr>
          <w:rFonts w:ascii="宋体" w:hAnsi="宋体" w:cs="宋体" w:eastAsia="宋体" w:hint="default"/>
          <w:spacing w:val="-1"/>
          <w:w w:val="100"/>
        </w:rPr>
        <w:t>2019</w:t>
      </w:r>
      <w:r>
        <w:rPr>
          <w:rFonts w:ascii="宋体" w:hAnsi="宋体" w:cs="宋体" w:eastAsia="宋体" w:hint="default"/>
          <w:spacing w:val="-52"/>
          <w:w w:val="100"/>
        </w:rPr>
        <w:t> </w:t>
      </w:r>
      <w:r>
        <w:rPr>
          <w:spacing w:val="-2"/>
          <w:w w:val="100"/>
        </w:rPr>
        <w:t>年度共处置对外投资项目</w:t>
      </w:r>
      <w:r>
        <w:rPr>
          <w:spacing w:val="-52"/>
          <w:w w:val="100"/>
        </w:rPr>
        <w:t> </w:t>
      </w:r>
      <w:r>
        <w:rPr>
          <w:rFonts w:ascii="宋体" w:hAnsi="宋体" w:cs="宋体" w:eastAsia="宋体" w:hint="default"/>
          <w:w w:val="100"/>
        </w:rPr>
        <w:t>12</w:t>
      </w:r>
      <w:r>
        <w:rPr>
          <w:rFonts w:ascii="宋体" w:hAnsi="宋体" w:cs="宋体" w:eastAsia="宋体" w:hint="default"/>
          <w:spacing w:val="-54"/>
          <w:w w:val="100"/>
        </w:rPr>
        <w:t> </w:t>
      </w:r>
      <w:r>
        <w:rPr>
          <w:spacing w:val="-14"/>
          <w:w w:val="100"/>
        </w:rPr>
        <w:t>个，处置成本共计</w:t>
      </w:r>
      <w:r>
        <w:rPr>
          <w:spacing w:val="-54"/>
          <w:w w:val="100"/>
        </w:rPr>
        <w:t> </w:t>
      </w:r>
      <w:r>
        <w:rPr>
          <w:rFonts w:ascii="宋体" w:hAnsi="宋体" w:cs="宋体" w:eastAsia="宋体" w:hint="default"/>
          <w:spacing w:val="-1"/>
          <w:w w:val="100"/>
        </w:rPr>
        <w:t>15,085.97</w:t>
      </w:r>
      <w:r>
        <w:rPr>
          <w:rFonts w:ascii="宋体" w:hAnsi="宋体" w:cs="宋体" w:eastAsia="宋体" w:hint="default"/>
          <w:spacing w:val="-52"/>
          <w:w w:val="100"/>
        </w:rPr>
        <w:t> </w:t>
      </w:r>
      <w:r>
        <w:rPr>
          <w:spacing w:val="-1"/>
          <w:w w:val="100"/>
        </w:rPr>
        <w:t>万元，</w:t>
      </w:r>
      <w:r>
        <w:rPr>
          <w:w w:val="100"/>
        </w:rPr>
        <w:t> </w:t>
      </w:r>
      <w:r>
        <w:rPr/>
        <w:t>其中主要项目如下：</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189"/>
        <w:gridCol w:w="3351"/>
        <w:gridCol w:w="1896"/>
        <w:gridCol w:w="1371"/>
        <w:gridCol w:w="1370"/>
      </w:tblGrid>
      <w:tr>
        <w:trPr>
          <w:trHeight w:val="554"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2" w:right="0"/>
              <w:jc w:val="left"/>
              <w:rPr>
                <w:rFonts w:ascii="宋体" w:hAnsi="宋体" w:cs="宋体" w:eastAsia="宋体" w:hint="default"/>
                <w:sz w:val="21"/>
                <w:szCs w:val="21"/>
              </w:rPr>
            </w:pPr>
            <w:r>
              <w:rPr>
                <w:rFonts w:ascii="宋体" w:hAnsi="宋体" w:cs="宋体" w:eastAsia="宋体" w:hint="default"/>
                <w:b/>
                <w:bCs/>
                <w:sz w:val="21"/>
                <w:szCs w:val="21"/>
              </w:rPr>
              <w:t>处置公司</w:t>
            </w:r>
            <w:r>
              <w:rPr>
                <w:rFonts w:ascii="宋体" w:hAnsi="宋体" w:cs="宋体" w:eastAsia="宋体" w:hint="default"/>
                <w:b/>
                <w:bCs/>
                <w:sz w:val="21"/>
                <w:szCs w:val="21"/>
              </w:rPr>
              <w:t>/</w:t>
            </w:r>
            <w:r>
              <w:rPr>
                <w:rFonts w:ascii="宋体" w:hAnsi="宋体" w:cs="宋体" w:eastAsia="宋体" w:hint="default"/>
                <w:b/>
                <w:bCs/>
                <w:sz w:val="21"/>
                <w:szCs w:val="21"/>
              </w:rPr>
              <w:t>处置项目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b/>
                <w:bCs/>
                <w:sz w:val="21"/>
                <w:szCs w:val="21"/>
              </w:rPr>
              <w:t>主要业务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1"/>
              <w:jc w:val="left"/>
              <w:rPr>
                <w:rFonts w:ascii="宋体" w:hAnsi="宋体" w:cs="宋体" w:eastAsia="宋体" w:hint="default"/>
                <w:sz w:val="21"/>
                <w:szCs w:val="21"/>
              </w:rPr>
            </w:pPr>
            <w:r>
              <w:rPr>
                <w:rFonts w:ascii="宋体" w:hAnsi="宋体" w:cs="宋体" w:eastAsia="宋体" w:hint="default"/>
                <w:b/>
                <w:bCs/>
                <w:sz w:val="21"/>
                <w:szCs w:val="21"/>
              </w:rPr>
              <w:t>处置成本（万元）</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6" w:right="0"/>
              <w:jc w:val="left"/>
              <w:rPr>
                <w:rFonts w:ascii="宋体" w:hAnsi="宋体" w:cs="宋体" w:eastAsia="宋体" w:hint="default"/>
                <w:sz w:val="21"/>
                <w:szCs w:val="21"/>
              </w:rPr>
            </w:pPr>
            <w:r>
              <w:rPr>
                <w:rFonts w:ascii="宋体" w:hAnsi="宋体" w:cs="宋体" w:eastAsia="宋体" w:hint="default"/>
                <w:b/>
                <w:bCs/>
                <w:sz w:val="21"/>
                <w:szCs w:val="21"/>
              </w:rPr>
              <w:t>处置比例</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center"/>
              <w:rPr>
                <w:rFonts w:ascii="宋体" w:hAnsi="宋体" w:cs="宋体" w:eastAsia="宋体" w:hint="default"/>
                <w:sz w:val="21"/>
                <w:szCs w:val="21"/>
              </w:rPr>
            </w:pPr>
            <w:r>
              <w:rPr>
                <w:rFonts w:ascii="宋体" w:hAnsi="宋体" w:cs="宋体" w:eastAsia="宋体" w:hint="default"/>
                <w:b/>
                <w:bCs/>
                <w:sz w:val="21"/>
                <w:szCs w:val="21"/>
              </w:rPr>
              <w:t>目前持股</w:t>
            </w:r>
            <w:r>
              <w:rPr>
                <w:rFonts w:ascii="宋体" w:hAnsi="宋体" w:cs="宋体" w:eastAsia="宋体" w:hint="default"/>
                <w:b/>
                <w:bCs/>
                <w:w w:val="99"/>
                <w:sz w:val="21"/>
                <w:szCs w:val="21"/>
              </w:rPr>
              <w:t> </w:t>
            </w:r>
            <w:r>
              <w:rPr>
                <w:rFonts w:ascii="宋体" w:hAnsi="宋体" w:cs="宋体" w:eastAsia="宋体" w:hint="default"/>
                <w:sz w:val="21"/>
                <w:szCs w:val="21"/>
              </w:rPr>
            </w:r>
          </w:p>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b/>
                <w:bCs/>
                <w:w w:val="99"/>
                <w:sz w:val="21"/>
                <w:szCs w:val="21"/>
              </w:rPr>
              <w:t> </w:t>
            </w:r>
            <w:r>
              <w:rPr>
                <w:rFonts w:ascii="宋体" w:hAnsi="宋体" w:cs="宋体" w:eastAsia="宋体" w:hint="default"/>
                <w:sz w:val="21"/>
                <w:szCs w:val="21"/>
              </w:rPr>
            </w:r>
          </w:p>
        </w:tc>
      </w:tr>
    </w:tbl>
    <w:p>
      <w:pPr>
        <w:spacing w:after="0" w:line="274" w:lineRule="exact"/>
        <w:jc w:val="center"/>
        <w:rPr>
          <w:rFonts w:ascii="宋体" w:hAnsi="宋体" w:cs="宋体" w:eastAsia="宋体" w:hint="default"/>
          <w:sz w:val="21"/>
          <w:szCs w:val="21"/>
        </w:rPr>
        <w:sectPr>
          <w:footerReference w:type="default" r:id="rId18"/>
          <w:pgSz w:w="11910" w:h="16840"/>
          <w:pgMar w:footer="1195" w:header="880" w:top="1120" w:bottom="1380" w:left="1020" w:right="480"/>
          <w:pgNumType w:start="2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720" w:type="dxa"/>
        <w:tblLayout w:type="fixed"/>
        <w:tblCellMar>
          <w:top w:w="0" w:type="dxa"/>
          <w:left w:w="0" w:type="dxa"/>
          <w:bottom w:w="0" w:type="dxa"/>
          <w:right w:w="0" w:type="dxa"/>
        </w:tblCellMar>
        <w:tblLook w:val="01E0"/>
      </w:tblPr>
      <w:tblGrid>
        <w:gridCol w:w="490"/>
        <w:gridCol w:w="1699"/>
        <w:gridCol w:w="3351"/>
        <w:gridCol w:w="1896"/>
        <w:gridCol w:w="1371"/>
        <w:gridCol w:w="1370"/>
      </w:tblGrid>
      <w:tr>
        <w:trPr>
          <w:trHeight w:val="2189" w:hRule="exact"/>
        </w:trPr>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83"/>
              <w:jc w:val="right"/>
              <w:rPr>
                <w:rFonts w:ascii="宋体" w:hAnsi="宋体" w:cs="宋体" w:eastAsia="宋体" w:hint="default"/>
                <w:sz w:val="21"/>
                <w:szCs w:val="21"/>
              </w:rPr>
            </w:pPr>
            <w:r>
              <w:rPr>
                <w:rFonts w:ascii="宋体"/>
                <w:sz w:val="21"/>
              </w:rPr>
              <w:t>1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103" w:right="7"/>
              <w:jc w:val="left"/>
              <w:rPr>
                <w:rFonts w:ascii="宋体" w:hAnsi="宋体" w:cs="宋体" w:eastAsia="宋体" w:hint="default"/>
                <w:sz w:val="21"/>
                <w:szCs w:val="21"/>
              </w:rPr>
            </w:pPr>
            <w:r>
              <w:rPr>
                <w:rFonts w:ascii="宋体" w:hAnsi="宋体" w:cs="宋体" w:eastAsia="宋体" w:hint="default"/>
                <w:sz w:val="21"/>
                <w:szCs w:val="21"/>
              </w:rPr>
              <w:t>爱阅读</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科</w:t>
            </w:r>
            <w:r>
              <w:rPr>
                <w:rFonts w:ascii="宋体" w:hAnsi="宋体" w:cs="宋体" w:eastAsia="宋体" w:hint="default"/>
                <w:spacing w:val="-103"/>
                <w:sz w:val="21"/>
                <w:szCs w:val="21"/>
              </w:rPr>
              <w:t> </w:t>
            </w:r>
            <w:r>
              <w:rPr>
                <w:rFonts w:ascii="宋体" w:hAnsi="宋体" w:cs="宋体" w:eastAsia="宋体" w:hint="default"/>
                <w:sz w:val="21"/>
                <w:szCs w:val="21"/>
              </w:rPr>
              <w:t>技股份有限公司</w:t>
            </w:r>
            <w:r>
              <w:rPr>
                <w:rFonts w:ascii="宋体" w:hAnsi="宋体" w:cs="宋体" w:eastAsia="宋体" w:hint="default"/>
                <w:sz w:val="21"/>
                <w:szCs w:val="21"/>
              </w:rPr>
              <w:t> </w:t>
            </w:r>
          </w:p>
        </w:tc>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5"/>
              <w:jc w:val="left"/>
              <w:rPr>
                <w:rFonts w:ascii="宋体" w:hAnsi="宋体" w:cs="宋体" w:eastAsia="宋体" w:hint="default"/>
                <w:sz w:val="21"/>
                <w:szCs w:val="21"/>
              </w:rPr>
            </w:pPr>
            <w:r>
              <w:rPr>
                <w:rFonts w:ascii="宋体" w:hAnsi="宋体" w:cs="宋体" w:eastAsia="宋体" w:hint="default"/>
                <w:spacing w:val="-3"/>
                <w:sz w:val="21"/>
                <w:szCs w:val="21"/>
              </w:rPr>
              <w:t>技术推广服务</w:t>
            </w:r>
            <w:r>
              <w:rPr>
                <w:rFonts w:ascii="宋体" w:hAnsi="宋体" w:cs="宋体" w:eastAsia="宋体" w:hint="default"/>
                <w:spacing w:val="-3"/>
                <w:sz w:val="21"/>
                <w:szCs w:val="21"/>
              </w:rPr>
              <w:t>;</w:t>
            </w:r>
            <w:r>
              <w:rPr>
                <w:rFonts w:ascii="宋体" w:hAnsi="宋体" w:cs="宋体" w:eastAsia="宋体" w:hint="default"/>
                <w:spacing w:val="-3"/>
                <w:sz w:val="21"/>
                <w:szCs w:val="21"/>
              </w:rPr>
              <w:t>设计、制作、代理、</w:t>
            </w:r>
          </w:p>
          <w:p>
            <w:pPr>
              <w:pStyle w:val="TableParagraph"/>
              <w:spacing w:line="237" w:lineRule="auto" w:before="1"/>
              <w:ind w:left="103" w:right="84"/>
              <w:jc w:val="left"/>
              <w:rPr>
                <w:rFonts w:ascii="宋体" w:hAnsi="宋体" w:cs="宋体" w:eastAsia="宋体" w:hint="default"/>
                <w:sz w:val="21"/>
                <w:szCs w:val="21"/>
              </w:rPr>
            </w:pPr>
            <w:r>
              <w:rPr>
                <w:rFonts w:ascii="宋体" w:hAnsi="宋体" w:cs="宋体" w:eastAsia="宋体" w:hint="default"/>
                <w:sz w:val="21"/>
                <w:szCs w:val="21"/>
              </w:rPr>
              <w:t>发布广告</w:t>
            </w:r>
            <w:r>
              <w:rPr>
                <w:rFonts w:ascii="宋体" w:hAnsi="宋体" w:cs="宋体" w:eastAsia="宋体" w:hint="default"/>
                <w:sz w:val="21"/>
                <w:szCs w:val="21"/>
              </w:rPr>
              <w:t>;</w:t>
            </w:r>
            <w:r>
              <w:rPr>
                <w:rFonts w:ascii="宋体" w:hAnsi="宋体" w:cs="宋体" w:eastAsia="宋体" w:hint="default"/>
                <w:sz w:val="21"/>
                <w:szCs w:val="21"/>
              </w:rPr>
              <w:t>计算机系统服务</w:t>
            </w:r>
            <w:r>
              <w:rPr>
                <w:rFonts w:ascii="宋体" w:hAnsi="宋体" w:cs="宋体" w:eastAsia="宋体" w:hint="default"/>
                <w:sz w:val="21"/>
                <w:szCs w:val="21"/>
              </w:rPr>
              <w:t>;</w:t>
            </w:r>
            <w:r>
              <w:rPr>
                <w:rFonts w:ascii="宋体" w:hAnsi="宋体" w:cs="宋体" w:eastAsia="宋体" w:hint="default"/>
                <w:sz w:val="21"/>
                <w:szCs w:val="21"/>
              </w:rPr>
              <w:t>数据</w:t>
            </w:r>
            <w:r>
              <w:rPr>
                <w:rFonts w:ascii="宋体" w:hAnsi="宋体" w:cs="宋体" w:eastAsia="宋体" w:hint="default"/>
                <w:w w:val="100"/>
                <w:sz w:val="21"/>
                <w:szCs w:val="21"/>
              </w:rPr>
              <w:t> </w:t>
            </w:r>
            <w:r>
              <w:rPr>
                <w:rFonts w:ascii="宋体" w:hAnsi="宋体" w:cs="宋体" w:eastAsia="宋体" w:hint="default"/>
                <w:sz w:val="21"/>
                <w:szCs w:val="21"/>
              </w:rPr>
              <w:t>处理</w:t>
            </w:r>
            <w:r>
              <w:rPr>
                <w:rFonts w:ascii="宋体" w:hAnsi="宋体" w:cs="宋体" w:eastAsia="宋体" w:hint="default"/>
                <w:sz w:val="21"/>
                <w:szCs w:val="21"/>
              </w:rPr>
              <w:t>;</w:t>
            </w:r>
            <w:r>
              <w:rPr>
                <w:rFonts w:ascii="宋体" w:hAnsi="宋体" w:cs="宋体" w:eastAsia="宋体" w:hint="default"/>
                <w:sz w:val="21"/>
                <w:szCs w:val="21"/>
              </w:rPr>
              <w:t>基础软件服务</w:t>
            </w:r>
            <w:r>
              <w:rPr>
                <w:rFonts w:ascii="宋体" w:hAnsi="宋体" w:cs="宋体" w:eastAsia="宋体" w:hint="default"/>
                <w:sz w:val="21"/>
                <w:szCs w:val="21"/>
              </w:rPr>
              <w:t>;</w:t>
            </w:r>
            <w:r>
              <w:rPr>
                <w:rFonts w:ascii="宋体" w:hAnsi="宋体" w:cs="宋体" w:eastAsia="宋体" w:hint="default"/>
                <w:sz w:val="21"/>
                <w:szCs w:val="21"/>
              </w:rPr>
              <w:t>版权贸易</w:t>
            </w:r>
            <w:r>
              <w:rPr>
                <w:rFonts w:ascii="宋体" w:hAnsi="宋体" w:cs="宋体" w:eastAsia="宋体" w:hint="default"/>
                <w:sz w:val="21"/>
                <w:szCs w:val="21"/>
              </w:rPr>
              <w:t>;</w:t>
            </w:r>
            <w:r>
              <w:rPr>
                <w:rFonts w:ascii="宋体" w:hAnsi="宋体" w:cs="宋体" w:eastAsia="宋体" w:hint="default"/>
                <w:sz w:val="21"/>
                <w:szCs w:val="21"/>
              </w:rPr>
              <w:t>文</w:t>
            </w:r>
            <w:r>
              <w:rPr>
                <w:rFonts w:ascii="宋体" w:hAnsi="宋体" w:cs="宋体" w:eastAsia="宋体" w:hint="default"/>
                <w:w w:val="100"/>
                <w:sz w:val="21"/>
                <w:szCs w:val="21"/>
              </w:rPr>
              <w:t> </w:t>
            </w:r>
            <w:r>
              <w:rPr>
                <w:rFonts w:ascii="宋体" w:hAnsi="宋体" w:cs="宋体" w:eastAsia="宋体" w:hint="default"/>
                <w:spacing w:val="-2"/>
                <w:sz w:val="21"/>
                <w:szCs w:val="21"/>
              </w:rPr>
              <w:t>艺创作</w:t>
            </w:r>
            <w:r>
              <w:rPr>
                <w:rFonts w:ascii="宋体" w:hAnsi="宋体" w:cs="宋体" w:eastAsia="宋体" w:hint="default"/>
                <w:spacing w:val="-2"/>
                <w:sz w:val="21"/>
                <w:szCs w:val="21"/>
              </w:rPr>
              <w:t>;</w:t>
            </w:r>
            <w:r>
              <w:rPr>
                <w:rFonts w:ascii="宋体" w:hAnsi="宋体" w:cs="宋体" w:eastAsia="宋体" w:hint="default"/>
                <w:spacing w:val="-2"/>
                <w:sz w:val="21"/>
                <w:szCs w:val="21"/>
              </w:rPr>
              <w:t>从事文化经纪业务</w:t>
            </w:r>
            <w:r>
              <w:rPr>
                <w:rFonts w:ascii="宋体" w:hAnsi="宋体" w:cs="宋体" w:eastAsia="宋体" w:hint="default"/>
                <w:spacing w:val="-2"/>
                <w:sz w:val="21"/>
                <w:szCs w:val="21"/>
              </w:rPr>
              <w:t>;</w:t>
            </w:r>
            <w:r>
              <w:rPr>
                <w:rFonts w:ascii="宋体" w:hAnsi="宋体" w:cs="宋体" w:eastAsia="宋体" w:hint="default"/>
                <w:spacing w:val="-2"/>
                <w:sz w:val="21"/>
                <w:szCs w:val="21"/>
              </w:rPr>
              <w:t>批发、</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零售图书、报纸、期刊、电子出版</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物</w:t>
            </w:r>
            <w:r>
              <w:rPr>
                <w:rFonts w:ascii="宋体" w:hAnsi="宋体" w:cs="宋体" w:eastAsia="宋体" w:hint="default"/>
                <w:sz w:val="21"/>
                <w:szCs w:val="21"/>
              </w:rPr>
              <w:t>;</w:t>
            </w:r>
            <w:r>
              <w:rPr>
                <w:rFonts w:ascii="宋体" w:hAnsi="宋体" w:cs="宋体" w:eastAsia="宋体" w:hint="default"/>
                <w:sz w:val="21"/>
                <w:szCs w:val="21"/>
              </w:rPr>
              <w:t>第二类增值电信业务中的信息</w:t>
            </w:r>
            <w:r>
              <w:rPr>
                <w:rFonts w:ascii="宋体" w:hAnsi="宋体" w:cs="宋体" w:eastAsia="宋体" w:hint="default"/>
                <w:w w:val="100"/>
                <w:sz w:val="21"/>
                <w:szCs w:val="21"/>
              </w:rPr>
              <w:t> </w:t>
            </w:r>
            <w:r>
              <w:rPr>
                <w:rFonts w:ascii="宋体" w:hAnsi="宋体" w:cs="宋体" w:eastAsia="宋体" w:hint="default"/>
                <w:sz w:val="21"/>
                <w:szCs w:val="21"/>
              </w:rPr>
              <w:t>服务业务</w:t>
            </w:r>
            <w:r>
              <w:rPr>
                <w:rFonts w:ascii="宋体" w:hAnsi="宋体" w:cs="宋体" w:eastAsia="宋体" w:hint="default"/>
                <w:sz w:val="21"/>
                <w:szCs w:val="21"/>
              </w:rPr>
              <w:t>(</w:t>
            </w:r>
            <w:r>
              <w:rPr>
                <w:rFonts w:ascii="宋体" w:hAnsi="宋体" w:cs="宋体" w:eastAsia="宋体" w:hint="default"/>
                <w:sz w:val="21"/>
                <w:szCs w:val="21"/>
              </w:rPr>
              <w:t>仅限互联网信息服务</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从事互联网文化活动。</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419"/>
              <w:jc w:val="right"/>
              <w:rPr>
                <w:rFonts w:ascii="宋体" w:hAnsi="宋体" w:cs="宋体" w:eastAsia="宋体" w:hint="default"/>
                <w:sz w:val="21"/>
                <w:szCs w:val="21"/>
              </w:rPr>
            </w:pPr>
            <w:r>
              <w:rPr>
                <w:rFonts w:ascii="宋体"/>
                <w:spacing w:val="-1"/>
                <w:sz w:val="21"/>
              </w:rPr>
              <w:t>4,774.79</w:t>
            </w:r>
            <w:r>
              <w:rPr>
                <w:rFonts w:ascii="宋体"/>
                <w:sz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259"/>
              <w:jc w:val="right"/>
              <w:rPr>
                <w:rFonts w:ascii="宋体" w:hAnsi="宋体" w:cs="宋体" w:eastAsia="宋体" w:hint="default"/>
                <w:sz w:val="21"/>
                <w:szCs w:val="21"/>
              </w:rPr>
            </w:pPr>
            <w:r>
              <w:rPr>
                <w:rFonts w:ascii="宋体"/>
                <w:spacing w:val="-1"/>
                <w:sz w:val="21"/>
              </w:rPr>
              <w:t>35.00%</w:t>
            </w:r>
            <w:r>
              <w:rPr>
                <w:rFonts w:ascii="宋体"/>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259"/>
              <w:jc w:val="right"/>
              <w:rPr>
                <w:rFonts w:ascii="宋体" w:hAnsi="宋体" w:cs="宋体" w:eastAsia="宋体" w:hint="default"/>
                <w:sz w:val="21"/>
                <w:szCs w:val="21"/>
              </w:rPr>
            </w:pPr>
            <w:r>
              <w:rPr>
                <w:rFonts w:ascii="宋体"/>
                <w:spacing w:val="-1"/>
                <w:sz w:val="21"/>
              </w:rPr>
              <w:t>35.00%</w:t>
            </w:r>
            <w:r>
              <w:rPr>
                <w:rFonts w:ascii="宋体"/>
                <w:sz w:val="21"/>
              </w:rPr>
              <w:t> </w:t>
            </w:r>
          </w:p>
        </w:tc>
      </w:tr>
      <w:tr>
        <w:trPr>
          <w:trHeight w:val="2463" w:hRule="exact"/>
        </w:trPr>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83"/>
              <w:jc w:val="right"/>
              <w:rPr>
                <w:rFonts w:ascii="宋体" w:hAnsi="宋体" w:cs="宋体" w:eastAsia="宋体" w:hint="default"/>
                <w:sz w:val="21"/>
                <w:szCs w:val="21"/>
              </w:rPr>
            </w:pPr>
            <w:r>
              <w:rPr>
                <w:rFonts w:ascii="宋体"/>
                <w:sz w:val="21"/>
              </w:rPr>
              <w:t>2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3"/>
              <w:ind w:left="108" w:right="2"/>
              <w:jc w:val="left"/>
              <w:rPr>
                <w:rFonts w:ascii="宋体" w:hAnsi="宋体" w:cs="宋体" w:eastAsia="宋体" w:hint="default"/>
                <w:sz w:val="21"/>
                <w:szCs w:val="21"/>
              </w:rPr>
            </w:pPr>
            <w:r>
              <w:rPr>
                <w:rFonts w:ascii="宋体" w:hAnsi="宋体" w:cs="宋体" w:eastAsia="宋体" w:hint="default"/>
                <w:sz w:val="21"/>
                <w:szCs w:val="21"/>
              </w:rPr>
              <w:t>浙江华数广电网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络股份有限公司</w:t>
            </w:r>
            <w:r>
              <w:rPr>
                <w:rFonts w:ascii="宋体" w:hAnsi="宋体" w:cs="宋体" w:eastAsia="宋体" w:hint="default"/>
                <w:sz w:val="21"/>
                <w:szCs w:val="21"/>
              </w:rPr>
              <w:t> </w:t>
            </w:r>
          </w:p>
        </w:tc>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广播、数字电视的信息服务及相关</w:t>
            </w:r>
          </w:p>
          <w:p>
            <w:pPr>
              <w:pStyle w:val="TableParagraph"/>
              <w:spacing w:line="237" w:lineRule="auto"/>
              <w:ind w:left="103" w:right="101"/>
              <w:jc w:val="left"/>
              <w:rPr>
                <w:rFonts w:ascii="宋体" w:hAnsi="宋体" w:cs="宋体" w:eastAsia="宋体" w:hint="default"/>
                <w:sz w:val="21"/>
                <w:szCs w:val="21"/>
              </w:rPr>
            </w:pPr>
            <w:r>
              <w:rPr>
                <w:rFonts w:ascii="宋体" w:hAnsi="宋体" w:cs="宋体" w:eastAsia="宋体" w:hint="default"/>
                <w:sz w:val="21"/>
                <w:szCs w:val="21"/>
              </w:rPr>
              <w:t>技术服务</w:t>
            </w:r>
            <w:r>
              <w:rPr>
                <w:rFonts w:ascii="宋体" w:hAnsi="宋体" w:cs="宋体" w:eastAsia="宋体" w:hint="default"/>
                <w:sz w:val="21"/>
                <w:szCs w:val="21"/>
              </w:rPr>
              <w:t>,</w:t>
            </w:r>
            <w:r>
              <w:rPr>
                <w:rFonts w:ascii="宋体" w:hAnsi="宋体" w:cs="宋体" w:eastAsia="宋体" w:hint="default"/>
                <w:sz w:val="21"/>
                <w:szCs w:val="21"/>
              </w:rPr>
              <w:t>有线广播、电视网络建</w:t>
            </w:r>
            <w:r>
              <w:rPr>
                <w:rFonts w:ascii="宋体" w:hAnsi="宋体" w:cs="宋体" w:eastAsia="宋体" w:hint="default"/>
                <w:w w:val="100"/>
                <w:sz w:val="21"/>
                <w:szCs w:val="21"/>
              </w:rPr>
              <w:t> </w:t>
            </w:r>
            <w:r>
              <w:rPr>
                <w:rFonts w:ascii="宋体" w:hAnsi="宋体" w:cs="宋体" w:eastAsia="宋体" w:hint="default"/>
                <w:sz w:val="21"/>
                <w:szCs w:val="21"/>
              </w:rPr>
              <w:t>设与维护管理</w:t>
            </w:r>
            <w:r>
              <w:rPr>
                <w:rFonts w:ascii="宋体" w:hAnsi="宋体" w:cs="宋体" w:eastAsia="宋体" w:hint="default"/>
                <w:sz w:val="21"/>
                <w:szCs w:val="21"/>
              </w:rPr>
              <w:t>,</w:t>
            </w:r>
            <w:r>
              <w:rPr>
                <w:rFonts w:ascii="宋体" w:hAnsi="宋体" w:cs="宋体" w:eastAsia="宋体" w:hint="default"/>
                <w:sz w:val="21"/>
                <w:szCs w:val="21"/>
              </w:rPr>
              <w:t>计算机、广播电视</w:t>
            </w:r>
            <w:r>
              <w:rPr>
                <w:rFonts w:ascii="宋体" w:hAnsi="宋体" w:cs="宋体" w:eastAsia="宋体" w:hint="default"/>
                <w:w w:val="100"/>
                <w:sz w:val="21"/>
                <w:szCs w:val="21"/>
              </w:rPr>
              <w:t> </w:t>
            </w:r>
            <w:r>
              <w:rPr>
                <w:rFonts w:ascii="宋体" w:hAnsi="宋体" w:cs="宋体" w:eastAsia="宋体" w:hint="default"/>
                <w:spacing w:val="-3"/>
                <w:sz w:val="21"/>
                <w:szCs w:val="21"/>
              </w:rPr>
              <w:t>网络设备、数字音视频产品、电子</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3"/>
                <w:sz w:val="21"/>
                <w:szCs w:val="21"/>
              </w:rPr>
              <w:t>产品、办公自动化设备的安装、销</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售</w:t>
            </w:r>
            <w:r>
              <w:rPr>
                <w:rFonts w:ascii="宋体" w:hAnsi="宋体" w:cs="宋体" w:eastAsia="宋体" w:hint="default"/>
                <w:sz w:val="21"/>
                <w:szCs w:val="21"/>
              </w:rPr>
              <w:t>,</w:t>
            </w:r>
            <w:r>
              <w:rPr>
                <w:rFonts w:ascii="宋体" w:hAnsi="宋体" w:cs="宋体" w:eastAsia="宋体" w:hint="default"/>
                <w:sz w:val="21"/>
                <w:szCs w:val="21"/>
              </w:rPr>
              <w:t>设计、制作、代理、发布国内</w:t>
            </w:r>
            <w:r>
              <w:rPr>
                <w:rFonts w:ascii="宋体" w:hAnsi="宋体" w:cs="宋体" w:eastAsia="宋体" w:hint="default"/>
                <w:w w:val="100"/>
                <w:sz w:val="21"/>
                <w:szCs w:val="21"/>
              </w:rPr>
              <w:t> </w:t>
            </w:r>
            <w:r>
              <w:rPr>
                <w:rFonts w:ascii="宋体" w:hAnsi="宋体" w:cs="宋体" w:eastAsia="宋体" w:hint="default"/>
                <w:sz w:val="21"/>
                <w:szCs w:val="21"/>
              </w:rPr>
              <w:t>各类广告</w:t>
            </w:r>
            <w:r>
              <w:rPr>
                <w:rFonts w:ascii="宋体" w:hAnsi="宋体" w:cs="宋体" w:eastAsia="宋体" w:hint="default"/>
                <w:sz w:val="21"/>
                <w:szCs w:val="21"/>
              </w:rPr>
              <w:t>,</w:t>
            </w:r>
            <w:r>
              <w:rPr>
                <w:rFonts w:ascii="宋体" w:hAnsi="宋体" w:cs="宋体" w:eastAsia="宋体" w:hint="default"/>
                <w:sz w:val="21"/>
                <w:szCs w:val="21"/>
              </w:rPr>
              <w:t>投资管理</w:t>
            </w:r>
            <w:r>
              <w:rPr>
                <w:rFonts w:ascii="宋体" w:hAnsi="宋体" w:cs="宋体" w:eastAsia="宋体" w:hint="default"/>
                <w:sz w:val="21"/>
                <w:szCs w:val="21"/>
              </w:rPr>
              <w:t>,</w:t>
            </w:r>
            <w:r>
              <w:rPr>
                <w:rFonts w:ascii="宋体" w:hAnsi="宋体" w:cs="宋体" w:eastAsia="宋体" w:hint="default"/>
                <w:sz w:val="21"/>
                <w:szCs w:val="21"/>
              </w:rPr>
              <w:t>经营电信增</w:t>
            </w:r>
            <w:r>
              <w:rPr>
                <w:rFonts w:ascii="宋体" w:hAnsi="宋体" w:cs="宋体" w:eastAsia="宋体" w:hint="default"/>
                <w:w w:val="100"/>
                <w:sz w:val="21"/>
                <w:szCs w:val="21"/>
              </w:rPr>
              <w:t> </w:t>
            </w:r>
            <w:r>
              <w:rPr>
                <w:rFonts w:ascii="宋体" w:hAnsi="宋体" w:cs="宋体" w:eastAsia="宋体" w:hint="default"/>
                <w:sz w:val="21"/>
                <w:szCs w:val="21"/>
              </w:rPr>
              <w:t>值业务</w:t>
            </w:r>
            <w:r>
              <w:rPr>
                <w:rFonts w:ascii="宋体" w:hAnsi="宋体" w:cs="宋体" w:eastAsia="宋体" w:hint="default"/>
                <w:sz w:val="21"/>
                <w:szCs w:val="21"/>
              </w:rPr>
              <w:t>(</w:t>
            </w:r>
            <w:r>
              <w:rPr>
                <w:rFonts w:ascii="宋体" w:hAnsi="宋体" w:cs="宋体" w:eastAsia="宋体" w:hint="default"/>
                <w:sz w:val="21"/>
                <w:szCs w:val="21"/>
              </w:rPr>
              <w:t>凭许可证经营</w:t>
            </w:r>
            <w:r>
              <w:rPr>
                <w:rFonts w:ascii="宋体" w:hAnsi="宋体" w:cs="宋体" w:eastAsia="宋体" w:hint="default"/>
                <w:sz w:val="21"/>
                <w:szCs w:val="21"/>
              </w:rPr>
              <w:t>),</w:t>
            </w:r>
            <w:r>
              <w:rPr>
                <w:rFonts w:ascii="宋体" w:hAnsi="宋体" w:cs="宋体" w:eastAsia="宋体" w:hint="default"/>
                <w:sz w:val="21"/>
                <w:szCs w:val="21"/>
              </w:rPr>
              <w:t>经营性互</w:t>
            </w:r>
            <w:r>
              <w:rPr>
                <w:rFonts w:ascii="宋体" w:hAnsi="宋体" w:cs="宋体" w:eastAsia="宋体" w:hint="default"/>
                <w:w w:val="100"/>
                <w:sz w:val="21"/>
                <w:szCs w:val="21"/>
              </w:rPr>
              <w:t> </w:t>
            </w:r>
            <w:r>
              <w:rPr>
                <w:rFonts w:ascii="宋体" w:hAnsi="宋体" w:cs="宋体" w:eastAsia="宋体" w:hint="default"/>
                <w:sz w:val="21"/>
                <w:szCs w:val="21"/>
              </w:rPr>
              <w:t>联网文化服务</w:t>
            </w:r>
            <w:r>
              <w:rPr>
                <w:rFonts w:ascii="宋体" w:hAnsi="宋体" w:cs="宋体" w:eastAsia="宋体" w:hint="default"/>
                <w:sz w:val="21"/>
                <w:szCs w:val="21"/>
              </w:rPr>
              <w:t>(</w:t>
            </w:r>
            <w:r>
              <w:rPr>
                <w:rFonts w:ascii="宋体" w:hAnsi="宋体" w:cs="宋体" w:eastAsia="宋体" w:hint="default"/>
                <w:sz w:val="21"/>
                <w:szCs w:val="21"/>
              </w:rPr>
              <w:t>凭许可证经营</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419"/>
              <w:jc w:val="right"/>
              <w:rPr>
                <w:rFonts w:ascii="宋体" w:hAnsi="宋体" w:cs="宋体" w:eastAsia="宋体" w:hint="default"/>
                <w:sz w:val="21"/>
                <w:szCs w:val="21"/>
              </w:rPr>
            </w:pPr>
            <w:r>
              <w:rPr>
                <w:rFonts w:ascii="宋体"/>
                <w:spacing w:val="-1"/>
                <w:sz w:val="21"/>
              </w:rPr>
              <w:t>9,063.18</w:t>
            </w:r>
            <w:r>
              <w:rPr>
                <w:rFonts w:ascii="宋体"/>
                <w:sz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312"/>
              <w:jc w:val="right"/>
              <w:rPr>
                <w:rFonts w:ascii="宋体" w:hAnsi="宋体" w:cs="宋体" w:eastAsia="宋体" w:hint="default"/>
                <w:sz w:val="21"/>
                <w:szCs w:val="21"/>
              </w:rPr>
            </w:pPr>
            <w:r>
              <w:rPr>
                <w:rFonts w:ascii="宋体"/>
                <w:spacing w:val="-1"/>
                <w:sz w:val="21"/>
              </w:rPr>
              <w:t>1.66%</w:t>
            </w:r>
            <w:r>
              <w:rPr>
                <w:rFonts w:ascii="宋体"/>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312"/>
              <w:jc w:val="right"/>
              <w:rPr>
                <w:rFonts w:ascii="宋体" w:hAnsi="宋体" w:cs="宋体" w:eastAsia="宋体" w:hint="default"/>
                <w:sz w:val="21"/>
                <w:szCs w:val="21"/>
              </w:rPr>
            </w:pPr>
            <w:r>
              <w:rPr>
                <w:rFonts w:ascii="宋体"/>
                <w:spacing w:val="-1"/>
                <w:sz w:val="21"/>
              </w:rPr>
              <w:t>0.92%</w:t>
            </w:r>
            <w:r>
              <w:rPr>
                <w:rFonts w:ascii="宋体"/>
                <w:sz w:val="21"/>
              </w:rPr>
              <w:t> </w:t>
            </w:r>
          </w:p>
        </w:tc>
      </w:tr>
    </w:tbl>
    <w:p>
      <w:pPr>
        <w:pStyle w:val="BodyText"/>
        <w:spacing w:line="241" w:lineRule="exact"/>
        <w:ind w:left="1818" w:right="0"/>
        <w:jc w:val="left"/>
        <w:rPr>
          <w:rFonts w:ascii="宋体" w:hAnsi="宋体" w:cs="宋体" w:eastAsia="宋体" w:hint="default"/>
        </w:rPr>
      </w:pPr>
      <w:r>
        <w:rPr>
          <w:rFonts w:ascii="宋体"/>
          <w:w w:val="100"/>
        </w:rPr>
        <w:t> </w:t>
      </w:r>
    </w:p>
    <w:p>
      <w:pPr>
        <w:pStyle w:val="Heading2"/>
        <w:spacing w:line="240" w:lineRule="auto"/>
        <w:ind w:left="1398" w:right="0"/>
        <w:jc w:val="both"/>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spacing w:line="273" w:lineRule="exact" w:before="58"/>
        <w:ind w:left="139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98" w:right="0"/>
        <w:jc w:val="both"/>
        <w:rPr>
          <w:rFonts w:ascii="宋体" w:hAnsi="宋体" w:cs="宋体" w:eastAsia="宋体" w:hint="default"/>
        </w:rPr>
      </w:pPr>
      <w:r>
        <w:rPr>
          <w:rFonts w:ascii="宋体"/>
          <w:w w:val="100"/>
        </w:rPr>
        <w:t> </w:t>
      </w:r>
    </w:p>
    <w:p>
      <w:pPr>
        <w:pStyle w:val="Heading2"/>
        <w:spacing w:line="240" w:lineRule="auto" w:before="58"/>
        <w:ind w:left="1398" w:right="0"/>
        <w:jc w:val="both"/>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spacing w:line="274" w:lineRule="exact" w:before="56"/>
        <w:ind w:left="139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before="2"/>
        <w:ind w:left="1398" w:right="0" w:firstLine="314"/>
        <w:jc w:val="left"/>
      </w:pPr>
      <w:r>
        <w:rPr>
          <w:rFonts w:ascii="宋体" w:hAnsi="宋体" w:cs="宋体" w:eastAsia="宋体" w:hint="default"/>
        </w:rPr>
        <w:t>2019</w:t>
      </w:r>
      <w:r>
        <w:rPr>
          <w:rFonts w:ascii="宋体" w:hAnsi="宋体" w:cs="宋体" w:eastAsia="宋体" w:hint="default"/>
          <w:spacing w:val="-43"/>
        </w:rPr>
        <w:t> </w:t>
      </w:r>
      <w:r>
        <w:rPr/>
        <w:t>年</w:t>
      </w:r>
      <w:r>
        <w:rPr>
          <w:spacing w:val="-41"/>
        </w:rPr>
        <w:t> </w:t>
      </w:r>
      <w:r>
        <w:rPr>
          <w:rFonts w:ascii="宋体" w:hAnsi="宋体" w:cs="宋体" w:eastAsia="宋体" w:hint="default"/>
        </w:rPr>
        <w:t>3</w:t>
      </w:r>
      <w:r>
        <w:rPr>
          <w:rFonts w:ascii="宋体" w:hAnsi="宋体" w:cs="宋体" w:eastAsia="宋体" w:hint="default"/>
          <w:spacing w:val="-43"/>
        </w:rPr>
        <w:t> </w:t>
      </w:r>
      <w:r>
        <w:rPr/>
        <w:t>月</w:t>
      </w:r>
      <w:r>
        <w:rPr>
          <w:spacing w:val="-41"/>
        </w:rPr>
        <w:t> </w:t>
      </w:r>
      <w:r>
        <w:rPr>
          <w:rFonts w:ascii="宋体" w:hAnsi="宋体" w:cs="宋体" w:eastAsia="宋体" w:hint="default"/>
        </w:rPr>
        <w:t>14</w:t>
      </w:r>
      <w:r>
        <w:rPr>
          <w:rFonts w:ascii="宋体" w:hAnsi="宋体" w:cs="宋体" w:eastAsia="宋体" w:hint="default"/>
          <w:spacing w:val="-43"/>
        </w:rPr>
        <w:t> </w:t>
      </w:r>
      <w:r>
        <w:rPr>
          <w:spacing w:val="-6"/>
        </w:rPr>
        <w:t>日，经公司董事会审议通过，同意由公司全资子公司浙数文化科技发展（浙江）</w:t>
      </w:r>
      <w:r>
        <w:rPr>
          <w:w w:val="100"/>
        </w:rPr>
        <w:t> </w:t>
      </w:r>
      <w:r>
        <w:rPr/>
        <w:t>有限公司作为实施主体，负责浙数文化产业园项目的建设和运营。浙数文化产业园项目总投资额</w:t>
      </w:r>
      <w:r>
        <w:rPr>
          <w:w w:val="100"/>
        </w:rPr>
        <w:t> </w:t>
      </w:r>
      <w:r>
        <w:rPr/>
        <w:t>预计不超过人民币</w:t>
      </w:r>
      <w:r>
        <w:rPr>
          <w:spacing w:val="-47"/>
        </w:rPr>
        <w:t> </w:t>
      </w:r>
      <w:r>
        <w:rPr>
          <w:rFonts w:ascii="宋体" w:hAnsi="宋体" w:cs="宋体" w:eastAsia="宋体" w:hint="default"/>
        </w:rPr>
        <w:t>8.6</w:t>
      </w:r>
      <w:r>
        <w:rPr>
          <w:rFonts w:ascii="宋体" w:hAnsi="宋体" w:cs="宋体" w:eastAsia="宋体" w:hint="default"/>
          <w:spacing w:val="-46"/>
        </w:rPr>
        <w:t> </w:t>
      </w:r>
      <w:r>
        <w:rPr>
          <w:spacing w:val="-3"/>
        </w:rPr>
        <w:t>亿元，资金来源为自筹资金。</w:t>
      </w:r>
      <w:r>
        <w:rPr>
          <w:rFonts w:ascii="宋体" w:hAnsi="宋体" w:cs="宋体" w:eastAsia="宋体" w:hint="default"/>
          <w:spacing w:val="-3"/>
        </w:rPr>
        <w:t>2019</w:t>
      </w:r>
      <w:r>
        <w:rPr>
          <w:rFonts w:ascii="宋体" w:hAnsi="宋体" w:cs="宋体" w:eastAsia="宋体" w:hint="default"/>
          <w:spacing w:val="-50"/>
        </w:rPr>
        <w:t> </w:t>
      </w:r>
      <w:r>
        <w:rPr/>
        <w:t>年</w:t>
      </w:r>
      <w:r>
        <w:rPr>
          <w:spacing w:val="-47"/>
        </w:rPr>
        <w:t> </w:t>
      </w:r>
      <w:r>
        <w:rPr>
          <w:rFonts w:ascii="宋体" w:hAnsi="宋体" w:cs="宋体" w:eastAsia="宋体" w:hint="default"/>
        </w:rPr>
        <w:t>12</w:t>
      </w:r>
      <w:r>
        <w:rPr>
          <w:rFonts w:ascii="宋体" w:hAnsi="宋体" w:cs="宋体" w:eastAsia="宋体" w:hint="default"/>
          <w:spacing w:val="-50"/>
        </w:rPr>
        <w:t> </w:t>
      </w:r>
      <w:r>
        <w:rPr/>
        <w:t>月</w:t>
      </w:r>
      <w:r>
        <w:rPr>
          <w:spacing w:val="-47"/>
        </w:rPr>
        <w:t> </w:t>
      </w:r>
      <w:r>
        <w:rPr>
          <w:rFonts w:ascii="宋体" w:hAnsi="宋体" w:cs="宋体" w:eastAsia="宋体" w:hint="default"/>
        </w:rPr>
        <w:t>13</w:t>
      </w:r>
      <w:r>
        <w:rPr>
          <w:rFonts w:ascii="宋体" w:hAnsi="宋体" w:cs="宋体" w:eastAsia="宋体" w:hint="default"/>
          <w:spacing w:val="-47"/>
        </w:rPr>
        <w:t> </w:t>
      </w:r>
      <w:r>
        <w:rPr>
          <w:spacing w:val="-3"/>
        </w:rPr>
        <w:t>日，公司全资子公司浙数文</w:t>
      </w:r>
    </w:p>
    <w:p>
      <w:pPr>
        <w:pStyle w:val="BodyText"/>
        <w:spacing w:line="237" w:lineRule="auto"/>
        <w:ind w:left="1398" w:right="787"/>
        <w:jc w:val="both"/>
        <w:rPr>
          <w:rFonts w:ascii="宋体" w:hAnsi="宋体" w:cs="宋体" w:eastAsia="宋体" w:hint="default"/>
        </w:rPr>
      </w:pPr>
      <w:r>
        <w:rPr/>
        <w:t>化科技发展（浙江）有限公通过网上竞买的方式，以人民币</w:t>
      </w:r>
      <w:r>
        <w:rPr>
          <w:spacing w:val="-54"/>
        </w:rPr>
        <w:t> </w:t>
      </w:r>
      <w:r>
        <w:rPr>
          <w:rFonts w:ascii="宋体" w:hAnsi="宋体" w:cs="宋体" w:eastAsia="宋体" w:hint="default"/>
        </w:rPr>
        <w:t>9,006</w:t>
      </w:r>
      <w:r>
        <w:rPr>
          <w:rFonts w:ascii="宋体" w:hAnsi="宋体" w:cs="宋体" w:eastAsia="宋体" w:hint="default"/>
          <w:spacing w:val="-56"/>
        </w:rPr>
        <w:t> </w:t>
      </w:r>
      <w:r>
        <w:rPr/>
        <w:t>万元竞拍获得杭州市拱墅区杭</w:t>
      </w:r>
      <w:r>
        <w:rPr>
          <w:w w:val="100"/>
        </w:rPr>
        <w:t> </w:t>
      </w:r>
      <w:r>
        <w:rPr/>
        <w:t>政工出</w:t>
      </w:r>
      <w:r>
        <w:rPr>
          <w:rFonts w:ascii="宋体" w:hAnsi="宋体" w:cs="宋体" w:eastAsia="宋体" w:hint="default"/>
        </w:rPr>
        <w:t>[2019]23</w:t>
      </w:r>
      <w:r>
        <w:rPr>
          <w:rFonts w:ascii="宋体" w:hAnsi="宋体" w:cs="宋体" w:eastAsia="宋体" w:hint="default"/>
          <w:spacing w:val="-12"/>
        </w:rPr>
        <w:t> </w:t>
      </w:r>
      <w:r>
        <w:rPr>
          <w:spacing w:val="-3"/>
        </w:rPr>
        <w:t>号地块的国有建设用地使用权，后续将逐步开展项目建设工作。详见公司于《上</w:t>
      </w:r>
      <w:r>
        <w:rPr>
          <w:spacing w:val="-89"/>
        </w:rPr>
        <w:t> </w:t>
      </w:r>
      <w:r>
        <w:rPr>
          <w:spacing w:val="-89"/>
        </w:rPr>
      </w:r>
      <w:r>
        <w:rPr/>
        <w:t>海证券报》及上交所网站</w:t>
      </w:r>
      <w:r>
        <w:rPr>
          <w:spacing w:val="-56"/>
        </w:rPr>
        <w:t> </w:t>
      </w:r>
      <w:hyperlink r:id="rId12">
        <w:r>
          <w:rPr>
            <w:rFonts w:ascii="宋体" w:hAnsi="宋体" w:cs="宋体" w:eastAsia="宋体" w:hint="default"/>
          </w:rPr>
          <w:t>www.sse.com.cn</w:t>
        </w:r>
      </w:hyperlink>
      <w:r>
        <w:rPr>
          <w:rFonts w:ascii="宋体" w:hAnsi="宋体" w:cs="宋体" w:eastAsia="宋体" w:hint="default"/>
          <w:spacing w:val="-54"/>
        </w:rPr>
        <w:t> </w:t>
      </w:r>
      <w:r>
        <w:rPr/>
        <w:t>披露的临</w:t>
      </w:r>
      <w:r>
        <w:rPr>
          <w:spacing w:val="-56"/>
        </w:rPr>
        <w:t> </w:t>
      </w:r>
      <w:r>
        <w:rPr>
          <w:rFonts w:ascii="宋体" w:hAnsi="宋体" w:cs="宋体" w:eastAsia="宋体" w:hint="default"/>
        </w:rPr>
        <w:t>2019-075</w:t>
      </w:r>
      <w:r>
        <w:rPr/>
        <w:t>《浙数文化关于第八届董事会第二</w:t>
      </w:r>
      <w:r>
        <w:rPr>
          <w:w w:val="100"/>
        </w:rPr>
        <w:t> </w:t>
      </w:r>
      <w:r>
        <w:rPr>
          <w:spacing w:val="-3"/>
        </w:rPr>
        <w:t>十一次会议决议的公告》、临</w:t>
      </w:r>
      <w:r>
        <w:rPr>
          <w:spacing w:val="-17"/>
        </w:rPr>
        <w:t> </w:t>
      </w:r>
      <w:r>
        <w:rPr>
          <w:rFonts w:ascii="宋体" w:hAnsi="宋体" w:cs="宋体" w:eastAsia="宋体" w:hint="default"/>
          <w:spacing w:val="-2"/>
        </w:rPr>
        <w:t>2019-075</w:t>
      </w:r>
      <w:r>
        <w:rPr>
          <w:spacing w:val="-2"/>
        </w:rPr>
        <w:t>《浙数文化关于投资建设浙数文化产业园项目的公告》及</w:t>
      </w:r>
      <w:r>
        <w:rPr>
          <w:spacing w:val="-88"/>
        </w:rPr>
        <w:t> </w:t>
      </w:r>
      <w:r>
        <w:rPr>
          <w:spacing w:val="-88"/>
        </w:rPr>
      </w:r>
      <w:r>
        <w:rPr/>
        <w:t>进展公告。</w:t>
      </w:r>
      <w:r>
        <w:rPr>
          <w:rFonts w:ascii="宋体" w:hAnsi="宋体" w:cs="宋体" w:eastAsia="宋体" w:hint="default"/>
        </w:rPr>
        <w:t> </w:t>
      </w:r>
    </w:p>
    <w:p>
      <w:pPr>
        <w:pStyle w:val="BodyText"/>
        <w:spacing w:line="274" w:lineRule="exact"/>
        <w:ind w:left="1398" w:right="0"/>
        <w:jc w:val="both"/>
        <w:rPr>
          <w:rFonts w:ascii="宋体" w:hAnsi="宋体" w:cs="宋体" w:eastAsia="宋体" w:hint="default"/>
        </w:rPr>
      </w:pPr>
      <w:r>
        <w:rPr>
          <w:rFonts w:ascii="宋体"/>
          <w:w w:val="100"/>
        </w:rPr>
        <w:t> </w:t>
      </w:r>
    </w:p>
    <w:p>
      <w:pPr>
        <w:pStyle w:val="Heading2"/>
        <w:spacing w:line="240" w:lineRule="auto"/>
        <w:ind w:left="1398" w:right="0"/>
        <w:jc w:val="both"/>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spacing w:line="240" w:lineRule="auto" w:before="58"/>
        <w:ind w:left="139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687"/>
        <w:jc w:val="right"/>
        <w:rPr>
          <w:rFonts w:ascii="宋体" w:hAnsi="宋体" w:cs="宋体" w:eastAsia="宋体" w:hint="default"/>
        </w:rPr>
      </w:pPr>
      <w:r>
        <w:rPr>
          <w:spacing w:val="-2"/>
        </w:rPr>
        <w:t>单位：元</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242"/>
        <w:gridCol w:w="2156"/>
        <w:gridCol w:w="2240"/>
        <w:gridCol w:w="1728"/>
        <w:gridCol w:w="1985"/>
      </w:tblGrid>
      <w:tr>
        <w:trPr>
          <w:trHeight w:val="5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93"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9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39" w:right="0"/>
              <w:jc w:val="left"/>
              <w:rPr>
                <w:rFonts w:ascii="宋体" w:hAnsi="宋体" w:cs="宋体" w:eastAsia="宋体" w:hint="default"/>
                <w:sz w:val="21"/>
                <w:szCs w:val="21"/>
              </w:rPr>
            </w:pPr>
            <w:r>
              <w:rPr>
                <w:rFonts w:ascii="宋体" w:hAnsi="宋体" w:cs="宋体" w:eastAsia="宋体" w:hint="default"/>
                <w:sz w:val="21"/>
                <w:szCs w:val="21"/>
              </w:rPr>
              <w:t>当期变动</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对当期利润的影响</w:t>
            </w:r>
          </w:p>
          <w:p>
            <w:pPr>
              <w:pStyle w:val="TableParagraph"/>
              <w:spacing w:line="273" w:lineRule="exact"/>
              <w:ind w:left="106"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r>
      <w:tr>
        <w:trPr>
          <w:trHeight w:val="555"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w:t>
            </w:r>
            <w:r>
              <w:rPr>
                <w:rFonts w:ascii="宋体" w:hAnsi="宋体" w:cs="宋体" w:eastAsia="宋体" w:hint="default"/>
                <w:sz w:val="21"/>
                <w:szCs w:val="21"/>
              </w:rPr>
              <w:t>权益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工具投资</w:t>
            </w:r>
            <w:r>
              <w:rPr>
                <w:rFonts w:ascii="宋体" w:hAnsi="宋体" w:cs="宋体" w:eastAsia="宋体" w:hint="default"/>
                <w:sz w:val="21"/>
                <w:szCs w:val="21"/>
              </w:rPr>
              <w:t> </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spacing w:val="-1"/>
                <w:sz w:val="21"/>
              </w:rPr>
              <w:t>365,847,925.17</w:t>
            </w:r>
            <w:r>
              <w:rPr>
                <w:rFonts w:ascii="宋体"/>
                <w:sz w:val="21"/>
              </w:rPr>
              <w:t> </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spacing w:val="-1"/>
                <w:sz w:val="21"/>
              </w:rPr>
              <w:t>595,269,112.20</w:t>
            </w:r>
            <w:r>
              <w:rPr>
                <w:rFonts w:ascii="宋体"/>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229,421,187.03</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125,087,159.81</w:t>
            </w:r>
            <w:r>
              <w:rPr>
                <w:rFonts w:ascii="宋体"/>
                <w:sz w:val="21"/>
              </w:rPr>
              <w:t> </w:t>
            </w:r>
          </w:p>
        </w:tc>
      </w:tr>
      <w:tr>
        <w:trPr>
          <w:trHeight w:val="281"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12,116,695.88</w:t>
            </w:r>
            <w:r>
              <w:rPr>
                <w:rFonts w:ascii="宋体"/>
                <w:sz w:val="21"/>
              </w:rPr>
              <w:t> </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12,116,695.88</w:t>
            </w:r>
            <w:r>
              <w:rPr>
                <w:rFonts w:ascii="宋体"/>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r>
        <w:trPr>
          <w:trHeight w:val="283"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517,189,047.68</w:t>
            </w:r>
            <w:r>
              <w:rPr>
                <w:rFonts w:ascii="宋体"/>
                <w:sz w:val="21"/>
              </w:rPr>
              <w:t> </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498,408,375.85</w:t>
            </w:r>
            <w:r>
              <w:rPr>
                <w:rFonts w:ascii="宋体"/>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-18,780,671.83</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r>
      <w:tr>
        <w:trPr>
          <w:trHeight w:val="283"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895,153,668.73</w:t>
            </w:r>
            <w:r>
              <w:rPr>
                <w:rFonts w:ascii="宋体"/>
                <w:sz w:val="21"/>
              </w:rPr>
              <w:t> </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1,105,794,183.93</w:t>
            </w:r>
            <w:r>
              <w:rPr>
                <w:rFonts w:ascii="宋体"/>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210,640,515.20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125,087,159.81</w:t>
            </w:r>
            <w:r>
              <w:rPr>
                <w:rFonts w:ascii="宋体"/>
                <w:sz w:val="21"/>
              </w:rPr>
              <w:t> </w:t>
            </w:r>
          </w:p>
        </w:tc>
      </w:tr>
    </w:tbl>
    <w:p>
      <w:pPr>
        <w:pStyle w:val="BodyText"/>
        <w:spacing w:line="241" w:lineRule="exact"/>
        <w:ind w:left="1398" w:right="0"/>
        <w:jc w:val="left"/>
        <w:rPr>
          <w:rFonts w:ascii="宋体" w:hAnsi="宋体" w:cs="宋体" w:eastAsia="宋体" w:hint="default"/>
        </w:rPr>
      </w:pPr>
      <w:r>
        <w:rPr>
          <w:rFonts w:ascii="宋体"/>
          <w:w w:val="100"/>
        </w:rPr>
        <w:t> </w:t>
      </w:r>
    </w:p>
    <w:p>
      <w:pPr>
        <w:pStyle w:val="Heading2"/>
        <w:tabs>
          <w:tab w:pos="2237" w:val="left" w:leader="none"/>
        </w:tabs>
        <w:spacing w:line="240" w:lineRule="auto"/>
        <w:ind w:left="1398" w:right="0"/>
        <w:jc w:val="left"/>
        <w:rPr>
          <w:b w:val="0"/>
          <w:bCs w:val="0"/>
        </w:rPr>
      </w:pPr>
      <w:r>
        <w:rPr>
          <w:rFonts w:ascii="宋体" w:hAnsi="宋体" w:cs="宋体" w:eastAsia="宋体" w:hint="default"/>
          <w:spacing w:val="-1"/>
        </w:rPr>
        <w:t>(</w:t>
      </w:r>
      <w:r>
        <w:rPr>
          <w:spacing w:val="-1"/>
        </w:rPr>
        <w:t>六</w:t>
      </w:r>
      <w:r>
        <w:rPr>
          <w:rFonts w:ascii="宋体" w:hAnsi="宋体" w:cs="宋体" w:eastAsia="宋体" w:hint="default"/>
          <w:spacing w:val="-1"/>
        </w:rPr>
        <w:t>)</w:t>
        <w:tab/>
      </w:r>
      <w:r>
        <w:rPr/>
        <w:t>重大资产和股权出售</w:t>
      </w:r>
      <w:r>
        <w:rPr>
          <w:b w:val="0"/>
          <w:bCs w:val="0"/>
        </w:rPr>
      </w:r>
    </w:p>
    <w:p>
      <w:pPr>
        <w:pStyle w:val="BodyText"/>
        <w:spacing w:line="273" w:lineRule="exact" w:before="58"/>
        <w:ind w:left="139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98" w:right="0"/>
        <w:jc w:val="left"/>
        <w:rPr>
          <w:rFonts w:ascii="宋体" w:hAnsi="宋体" w:cs="宋体" w:eastAsia="宋体" w:hint="default"/>
        </w:rPr>
      </w:pPr>
      <w:r>
        <w:rPr>
          <w:rFonts w:ascii="宋体"/>
          <w:w w:val="100"/>
        </w:rPr>
        <w:t> </w:t>
      </w:r>
    </w:p>
    <w:p>
      <w:pPr>
        <w:pStyle w:val="Heading2"/>
        <w:tabs>
          <w:tab w:pos="2237" w:val="left" w:leader="none"/>
        </w:tabs>
        <w:spacing w:line="240" w:lineRule="auto" w:before="58"/>
        <w:ind w:left="1398" w:right="0"/>
        <w:jc w:val="left"/>
        <w:rPr>
          <w:b w:val="0"/>
          <w:bCs w:val="0"/>
        </w:rPr>
      </w:pPr>
      <w:r>
        <w:rPr>
          <w:rFonts w:ascii="宋体" w:hAnsi="宋体" w:cs="宋体" w:eastAsia="宋体" w:hint="default"/>
          <w:spacing w:val="-1"/>
        </w:rPr>
        <w:t>(</w:t>
      </w:r>
      <w:r>
        <w:rPr>
          <w:spacing w:val="-1"/>
        </w:rPr>
        <w:t>七</w:t>
      </w:r>
      <w:r>
        <w:rPr>
          <w:rFonts w:ascii="宋体" w:hAnsi="宋体" w:cs="宋体" w:eastAsia="宋体" w:hint="default"/>
          <w:spacing w:val="-1"/>
        </w:rPr>
        <w:t>)</w:t>
        <w:tab/>
      </w:r>
      <w:r>
        <w:rPr>
          <w:spacing w:val="-1"/>
        </w:rPr>
        <w:t>主要控股参股公司分析</w:t>
      </w:r>
      <w:r>
        <w:rPr>
          <w:b w:val="0"/>
          <w:bCs w:val="0"/>
          <w:spacing w:val="-1"/>
        </w:rPr>
      </w:r>
    </w:p>
    <w:p>
      <w:pPr>
        <w:pStyle w:val="BodyText"/>
        <w:spacing w:line="240" w:lineRule="auto" w:before="56"/>
        <w:ind w:left="139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400" w:right="480"/>
        </w:sectPr>
      </w:pPr>
    </w:p>
    <w:p>
      <w:pPr>
        <w:spacing w:line="240" w:lineRule="auto" w:before="3"/>
        <w:rPr>
          <w:rFonts w:ascii="宋体" w:hAnsi="宋体" w:cs="宋体" w:eastAsia="宋体" w:hint="default"/>
          <w:sz w:val="25"/>
          <w:szCs w:val="25"/>
        </w:rPr>
      </w:pPr>
    </w:p>
    <w:p>
      <w:pPr>
        <w:pStyle w:val="BodyText"/>
        <w:spacing w:line="240" w:lineRule="auto" w:before="36"/>
        <w:ind w:left="8620" w:right="747" w:firstLine="1051"/>
        <w:jc w:val="right"/>
        <w:rPr>
          <w:rFonts w:ascii="宋体" w:hAnsi="宋体" w:cs="宋体" w:eastAsia="宋体" w:hint="default"/>
        </w:rPr>
      </w:pPr>
      <w:r>
        <w:rPr>
          <w:rFonts w:ascii="宋体" w:hAnsi="宋体" w:cs="宋体" w:eastAsia="宋体" w:hint="default"/>
          <w:w w:val="100"/>
        </w:rPr>
        <w:t> </w:t>
      </w:r>
      <w:r>
        <w:rPr>
          <w:w w:val="100"/>
        </w:rPr>
        <w:t>单位</w:t>
      </w:r>
      <w:r>
        <w:rPr>
          <w:spacing w:val="-3"/>
          <w:w w:val="100"/>
        </w:rPr>
        <w:t>：</w:t>
      </w:r>
      <w:r>
        <w:rPr>
          <w:w w:val="100"/>
        </w:rPr>
        <w:t>万</w:t>
      </w:r>
      <w:r>
        <w:rPr>
          <w:spacing w:val="-3"/>
          <w:w w:val="100"/>
        </w:rPr>
        <w:t>元</w:t>
      </w:r>
      <w:r>
        <w:rPr>
          <w:rFonts w:ascii="宋体" w:hAnsi="宋体" w:cs="宋体" w:eastAsia="宋体" w:hint="default"/>
          <w:w w:val="100"/>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708"/>
        <w:gridCol w:w="562"/>
        <w:gridCol w:w="715"/>
        <w:gridCol w:w="1733"/>
        <w:gridCol w:w="1046"/>
        <w:gridCol w:w="1133"/>
        <w:gridCol w:w="1135"/>
        <w:gridCol w:w="1133"/>
        <w:gridCol w:w="1135"/>
        <w:gridCol w:w="991"/>
      </w:tblGrid>
      <w:tr>
        <w:trPr>
          <w:trHeight w:val="42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6"/>
                <w:szCs w:val="16"/>
              </w:rPr>
            </w:pPr>
            <w:r>
              <w:rPr>
                <w:rFonts w:ascii="宋体" w:hAnsi="宋体" w:cs="宋体" w:eastAsia="宋体" w:hint="default"/>
                <w:sz w:val="16"/>
                <w:szCs w:val="16"/>
              </w:rPr>
              <w:t>公司名</w:t>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称</w:t>
            </w:r>
            <w:r>
              <w:rPr>
                <w:rFonts w:ascii="宋体" w:hAnsi="宋体" w:cs="宋体" w:eastAsia="宋体" w:hint="default"/>
                <w:spacing w:val="-2"/>
                <w:sz w:val="16"/>
                <w:szCs w:val="16"/>
              </w:rPr>
              <w:t> </w:t>
            </w:r>
            <w:r>
              <w:rPr>
                <w:rFonts w:ascii="宋体" w:hAnsi="宋体" w:cs="宋体" w:eastAsia="宋体" w:hint="default"/>
                <w:sz w:val="16"/>
                <w:szCs w:val="16"/>
              </w:rPr>
              <w:t> </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33"/>
              <w:jc w:val="left"/>
              <w:rPr>
                <w:rFonts w:ascii="宋体" w:hAnsi="宋体" w:cs="宋体" w:eastAsia="宋体" w:hint="default"/>
                <w:sz w:val="16"/>
                <w:szCs w:val="16"/>
              </w:rPr>
            </w:pPr>
            <w:r>
              <w:rPr>
                <w:rFonts w:ascii="宋体" w:hAnsi="宋体" w:cs="宋体" w:eastAsia="宋体" w:hint="default"/>
                <w:sz w:val="16"/>
                <w:szCs w:val="16"/>
              </w:rPr>
              <w:t>公司</w:t>
            </w:r>
          </w:p>
          <w:p>
            <w:pPr>
              <w:pStyle w:val="TableParagraph"/>
              <w:spacing w:line="208" w:lineRule="exact"/>
              <w:ind w:left="103" w:right="-33"/>
              <w:jc w:val="left"/>
              <w:rPr>
                <w:rFonts w:ascii="宋体" w:hAnsi="宋体" w:cs="宋体" w:eastAsia="宋体" w:hint="default"/>
                <w:sz w:val="16"/>
                <w:szCs w:val="16"/>
              </w:rPr>
            </w:pPr>
            <w:r>
              <w:rPr>
                <w:rFonts w:ascii="宋体" w:hAnsi="宋体" w:cs="宋体" w:eastAsia="宋体" w:hint="default"/>
                <w:sz w:val="16"/>
                <w:szCs w:val="16"/>
              </w:rPr>
              <w:t>性质</w:t>
            </w:r>
            <w:r>
              <w:rPr>
                <w:rFonts w:ascii="宋体" w:hAnsi="宋体" w:cs="宋体" w:eastAsia="宋体" w:hint="default"/>
                <w:spacing w:val="-2"/>
                <w:sz w:val="16"/>
                <w:szCs w:val="16"/>
              </w:rPr>
              <w:t> </w:t>
            </w:r>
            <w:r>
              <w:rPr>
                <w:rFonts w:ascii="宋体" w:hAnsi="宋体" w:cs="宋体" w:eastAsia="宋体" w:hint="default"/>
                <w:sz w:val="16"/>
                <w:szCs w:val="16"/>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0" w:right="0"/>
              <w:jc w:val="left"/>
              <w:rPr>
                <w:rFonts w:ascii="宋体" w:hAnsi="宋体" w:cs="宋体" w:eastAsia="宋体" w:hint="default"/>
                <w:sz w:val="16"/>
                <w:szCs w:val="16"/>
              </w:rPr>
            </w:pPr>
            <w:r>
              <w:rPr>
                <w:rFonts w:ascii="宋体" w:hAnsi="宋体" w:cs="宋体" w:eastAsia="宋体" w:hint="default"/>
                <w:sz w:val="16"/>
                <w:szCs w:val="16"/>
              </w:rPr>
              <w:t>业务性</w:t>
            </w:r>
          </w:p>
          <w:p>
            <w:pPr>
              <w:pStyle w:val="TableParagraph"/>
              <w:spacing w:line="208" w:lineRule="exact"/>
              <w:ind w:left="100" w:right="0"/>
              <w:jc w:val="left"/>
              <w:rPr>
                <w:rFonts w:ascii="宋体" w:hAnsi="宋体" w:cs="宋体" w:eastAsia="宋体" w:hint="default"/>
                <w:sz w:val="16"/>
                <w:szCs w:val="16"/>
              </w:rPr>
            </w:pPr>
            <w:r>
              <w:rPr>
                <w:rFonts w:ascii="宋体" w:hAnsi="宋体" w:cs="宋体" w:eastAsia="宋体" w:hint="default"/>
                <w:sz w:val="16"/>
                <w:szCs w:val="16"/>
              </w:rPr>
              <w:t>质</w:t>
            </w:r>
            <w:r>
              <w:rPr>
                <w:rFonts w:ascii="宋体" w:hAnsi="宋体" w:cs="宋体" w:eastAsia="宋体" w:hint="default"/>
                <w:spacing w:val="-2"/>
                <w:sz w:val="16"/>
                <w:szCs w:val="16"/>
              </w:rPr>
              <w:t> </w:t>
            </w:r>
            <w:r>
              <w:rPr>
                <w:rFonts w:ascii="宋体" w:hAnsi="宋体" w:cs="宋体" w:eastAsia="宋体" w:hint="default"/>
                <w:sz w:val="16"/>
                <w:szCs w:val="16"/>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6"/>
                <w:szCs w:val="16"/>
              </w:rPr>
            </w:pPr>
            <w:r>
              <w:rPr>
                <w:rFonts w:ascii="宋体" w:hAnsi="宋体" w:cs="宋体" w:eastAsia="宋体" w:hint="default"/>
                <w:sz w:val="16"/>
                <w:szCs w:val="16"/>
              </w:rPr>
              <w:t>主要产品或服务</w:t>
            </w:r>
            <w:r>
              <w:rPr>
                <w:rFonts w:ascii="宋体" w:hAnsi="宋体" w:cs="宋体" w:eastAsia="宋体" w:hint="default"/>
                <w:spacing w:val="-2"/>
                <w:sz w:val="16"/>
                <w:szCs w:val="16"/>
              </w:rPr>
              <w:t> </w:t>
            </w:r>
            <w:r>
              <w:rPr>
                <w:rFonts w:ascii="宋体" w:hAnsi="宋体" w:cs="宋体" w:eastAsia="宋体" w:hint="default"/>
                <w:sz w:val="16"/>
                <w:szCs w:val="16"/>
              </w:rPr>
              <w:t> </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0" w:right="0"/>
              <w:jc w:val="left"/>
              <w:rPr>
                <w:rFonts w:ascii="宋体" w:hAnsi="宋体" w:cs="宋体" w:eastAsia="宋体" w:hint="default"/>
                <w:sz w:val="16"/>
                <w:szCs w:val="16"/>
              </w:rPr>
            </w:pPr>
            <w:r>
              <w:rPr>
                <w:rFonts w:ascii="宋体" w:hAnsi="宋体" w:cs="宋体" w:eastAsia="宋体" w:hint="default"/>
                <w:sz w:val="16"/>
                <w:szCs w:val="16"/>
              </w:rPr>
              <w:t>注册资本</w:t>
            </w:r>
            <w:r>
              <w:rPr>
                <w:rFonts w:ascii="宋体" w:hAnsi="宋体" w:cs="宋体" w:eastAsia="宋体" w:hint="default"/>
                <w:spacing w:val="-2"/>
                <w:sz w:val="16"/>
                <w:szCs w:val="16"/>
              </w:rPr>
              <w:t> </w:t>
            </w:r>
            <w:r>
              <w:rPr>
                <w:rFonts w:ascii="宋体" w:hAnsi="宋体" w:cs="宋体" w:eastAsia="宋体" w:hint="default"/>
                <w:sz w:val="16"/>
                <w:szCs w:val="16"/>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6"/>
                <w:szCs w:val="16"/>
              </w:rPr>
            </w:pPr>
            <w:r>
              <w:rPr>
                <w:rFonts w:ascii="宋体" w:hAnsi="宋体" w:cs="宋体" w:eastAsia="宋体" w:hint="default"/>
                <w:sz w:val="16"/>
                <w:szCs w:val="16"/>
              </w:rPr>
              <w:t>总资产</w:t>
            </w:r>
            <w:r>
              <w:rPr>
                <w:rFonts w:ascii="宋体" w:hAnsi="宋体" w:cs="宋体" w:eastAsia="宋体" w:hint="default"/>
                <w:spacing w:val="-1"/>
                <w:sz w:val="16"/>
                <w:szCs w:val="16"/>
              </w:rPr>
              <w:t> </w:t>
            </w:r>
            <w:r>
              <w:rPr>
                <w:rFonts w:ascii="宋体" w:hAnsi="宋体" w:cs="宋体" w:eastAsia="宋体" w:hint="default"/>
                <w:sz w:val="16"/>
                <w:szCs w:val="16"/>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6"/>
                <w:szCs w:val="16"/>
              </w:rPr>
            </w:pPr>
            <w:r>
              <w:rPr>
                <w:rFonts w:ascii="宋体" w:hAnsi="宋体" w:cs="宋体" w:eastAsia="宋体" w:hint="default"/>
                <w:sz w:val="16"/>
                <w:szCs w:val="16"/>
              </w:rPr>
              <w:t>净资产</w:t>
            </w:r>
            <w:r>
              <w:rPr>
                <w:rFonts w:ascii="宋体" w:hAnsi="宋体" w:cs="宋体" w:eastAsia="宋体" w:hint="default"/>
                <w:spacing w:val="-2"/>
                <w:sz w:val="16"/>
                <w:szCs w:val="16"/>
              </w:rPr>
              <w:t> </w:t>
            </w:r>
            <w:r>
              <w:rPr>
                <w:rFonts w:ascii="宋体" w:hAnsi="宋体" w:cs="宋体" w:eastAsia="宋体" w:hint="default"/>
                <w:sz w:val="16"/>
                <w:szCs w:val="16"/>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6"/>
                <w:szCs w:val="16"/>
              </w:rPr>
            </w:pPr>
            <w:r>
              <w:rPr>
                <w:rFonts w:ascii="宋体" w:hAnsi="宋体" w:cs="宋体" w:eastAsia="宋体" w:hint="default"/>
                <w:sz w:val="16"/>
                <w:szCs w:val="16"/>
              </w:rPr>
              <w:t>营业收入</w:t>
            </w:r>
            <w:r>
              <w:rPr>
                <w:rFonts w:ascii="宋体" w:hAnsi="宋体" w:cs="宋体" w:eastAsia="宋体" w:hint="default"/>
                <w:spacing w:val="-2"/>
                <w:sz w:val="16"/>
                <w:szCs w:val="16"/>
              </w:rPr>
              <w:t> </w:t>
            </w:r>
            <w:r>
              <w:rPr>
                <w:rFonts w:ascii="宋体" w:hAnsi="宋体" w:cs="宋体" w:eastAsia="宋体" w:hint="default"/>
                <w:sz w:val="16"/>
                <w:szCs w:val="16"/>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6"/>
                <w:szCs w:val="16"/>
              </w:rPr>
            </w:pPr>
            <w:r>
              <w:rPr>
                <w:rFonts w:ascii="宋体" w:hAnsi="宋体" w:cs="宋体" w:eastAsia="宋体" w:hint="default"/>
                <w:sz w:val="16"/>
                <w:szCs w:val="16"/>
              </w:rPr>
              <w:t>营业利润</w:t>
            </w:r>
            <w:r>
              <w:rPr>
                <w:rFonts w:ascii="宋体" w:hAnsi="宋体" w:cs="宋体" w:eastAsia="宋体" w:hint="default"/>
                <w:spacing w:val="-2"/>
                <w:sz w:val="16"/>
                <w:szCs w:val="16"/>
              </w:rPr>
              <w:t> </w:t>
            </w:r>
            <w:r>
              <w:rPr>
                <w:rFonts w:ascii="宋体" w:hAnsi="宋体" w:cs="宋体" w:eastAsia="宋体" w:hint="default"/>
                <w:sz w:val="16"/>
                <w:szCs w:val="16"/>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6"/>
                <w:szCs w:val="16"/>
              </w:rPr>
            </w:pPr>
            <w:r>
              <w:rPr>
                <w:rFonts w:ascii="宋体" w:hAnsi="宋体" w:cs="宋体" w:eastAsia="宋体" w:hint="default"/>
                <w:sz w:val="16"/>
                <w:szCs w:val="16"/>
              </w:rPr>
              <w:t>净利润</w:t>
            </w:r>
            <w:r>
              <w:rPr>
                <w:rFonts w:ascii="宋体" w:hAnsi="宋体" w:cs="宋体" w:eastAsia="宋体" w:hint="default"/>
                <w:sz w:val="16"/>
                <w:szCs w:val="16"/>
              </w:rPr>
              <w:t> </w:t>
            </w:r>
          </w:p>
        </w:tc>
      </w:tr>
      <w:tr>
        <w:trPr>
          <w:trHeight w:val="63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before="101"/>
              <w:ind w:left="103" w:right="111"/>
              <w:jc w:val="left"/>
              <w:rPr>
                <w:rFonts w:ascii="宋体" w:hAnsi="宋体" w:cs="宋体" w:eastAsia="宋体" w:hint="default"/>
                <w:sz w:val="16"/>
                <w:szCs w:val="16"/>
              </w:rPr>
            </w:pPr>
            <w:r>
              <w:rPr>
                <w:rFonts w:ascii="宋体" w:hAnsi="宋体" w:cs="宋体" w:eastAsia="宋体" w:hint="default"/>
                <w:sz w:val="16"/>
                <w:szCs w:val="16"/>
              </w:rPr>
              <w:t>边锋网</w:t>
            </w:r>
            <w:r>
              <w:rPr>
                <w:rFonts w:ascii="宋体" w:hAnsi="宋体" w:cs="宋体" w:eastAsia="宋体" w:hint="default"/>
                <w:spacing w:val="-78"/>
                <w:sz w:val="16"/>
                <w:szCs w:val="16"/>
              </w:rPr>
              <w:t> </w:t>
            </w:r>
            <w:r>
              <w:rPr>
                <w:rFonts w:ascii="宋体" w:hAnsi="宋体" w:cs="宋体" w:eastAsia="宋体" w:hint="default"/>
                <w:sz w:val="16"/>
                <w:szCs w:val="16"/>
              </w:rPr>
              <w:t>络</w:t>
            </w:r>
            <w:r>
              <w:rPr>
                <w:rFonts w:ascii="宋体" w:hAnsi="宋体" w:cs="宋体" w:eastAsia="宋体" w:hint="default"/>
                <w:sz w:val="16"/>
                <w:szCs w:val="16"/>
              </w:rPr>
              <w:t> </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before="101"/>
              <w:ind w:left="103" w:right="125"/>
              <w:jc w:val="left"/>
              <w:rPr>
                <w:rFonts w:ascii="宋体" w:hAnsi="宋体" w:cs="宋体" w:eastAsia="宋体" w:hint="default"/>
                <w:sz w:val="16"/>
                <w:szCs w:val="16"/>
              </w:rPr>
            </w:pPr>
            <w:r>
              <w:rPr>
                <w:rFonts w:ascii="宋体" w:hAnsi="宋体" w:cs="宋体" w:eastAsia="宋体" w:hint="default"/>
                <w:sz w:val="16"/>
                <w:szCs w:val="16"/>
              </w:rPr>
              <w:t>子公</w:t>
            </w:r>
            <w:r>
              <w:rPr>
                <w:rFonts w:ascii="宋体" w:hAnsi="宋体" w:cs="宋体" w:eastAsia="宋体" w:hint="default"/>
                <w:w w:val="100"/>
                <w:sz w:val="16"/>
                <w:szCs w:val="16"/>
              </w:rPr>
              <w:t> </w:t>
            </w:r>
            <w:r>
              <w:rPr>
                <w:rFonts w:ascii="宋体" w:hAnsi="宋体" w:cs="宋体" w:eastAsia="宋体" w:hint="default"/>
                <w:sz w:val="16"/>
                <w:szCs w:val="16"/>
              </w:rPr>
              <w:t>司</w:t>
            </w:r>
            <w:r>
              <w:rPr>
                <w:rFonts w:ascii="宋体" w:hAnsi="宋体" w:cs="宋体" w:eastAsia="宋体" w:hint="default"/>
                <w:sz w:val="16"/>
                <w:szCs w:val="16"/>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6"/>
                <w:szCs w:val="16"/>
              </w:rPr>
            </w:pPr>
            <w:r>
              <w:rPr>
                <w:rFonts w:ascii="宋体" w:hAnsi="宋体" w:cs="宋体" w:eastAsia="宋体" w:hint="default"/>
                <w:sz w:val="16"/>
                <w:szCs w:val="16"/>
              </w:rPr>
              <w:t>软件业</w:t>
            </w:r>
            <w:r>
              <w:rPr>
                <w:rFonts w:ascii="宋体" w:hAnsi="宋体" w:cs="宋体" w:eastAsia="宋体" w:hint="default"/>
                <w:sz w:val="16"/>
                <w:szCs w:val="16"/>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6"/>
                <w:szCs w:val="16"/>
              </w:rPr>
            </w:pPr>
            <w:r>
              <w:rPr>
                <w:rFonts w:ascii="宋体" w:hAnsi="宋体" w:cs="宋体" w:eastAsia="宋体" w:hint="default"/>
                <w:sz w:val="16"/>
                <w:szCs w:val="16"/>
              </w:rPr>
              <w:t>技术开发、技术服务；</w:t>
            </w:r>
          </w:p>
          <w:p>
            <w:pPr>
              <w:pStyle w:val="TableParagraph"/>
              <w:spacing w:line="240" w:lineRule="auto"/>
              <w:ind w:left="103" w:right="176"/>
              <w:jc w:val="left"/>
              <w:rPr>
                <w:rFonts w:ascii="宋体" w:hAnsi="宋体" w:cs="宋体" w:eastAsia="宋体" w:hint="default"/>
                <w:sz w:val="16"/>
                <w:szCs w:val="16"/>
              </w:rPr>
            </w:pPr>
            <w:r>
              <w:rPr>
                <w:rFonts w:ascii="宋体" w:hAnsi="宋体" w:cs="宋体" w:eastAsia="宋体" w:hint="default"/>
                <w:sz w:val="16"/>
                <w:szCs w:val="16"/>
              </w:rPr>
              <w:t>计算机软、硬件，网</w:t>
            </w:r>
            <w:r>
              <w:rPr>
                <w:rFonts w:ascii="宋体" w:hAnsi="宋体" w:cs="宋体" w:eastAsia="宋体" w:hint="default"/>
                <w:w w:val="100"/>
                <w:sz w:val="16"/>
                <w:szCs w:val="16"/>
              </w:rPr>
              <w:t> </w:t>
            </w:r>
            <w:r>
              <w:rPr>
                <w:rFonts w:ascii="宋体" w:hAnsi="宋体" w:cs="宋体" w:eastAsia="宋体" w:hint="default"/>
                <w:sz w:val="16"/>
                <w:szCs w:val="16"/>
              </w:rPr>
              <w:t>络游戏等</w:t>
            </w:r>
            <w:r>
              <w:rPr>
                <w:rFonts w:ascii="宋体" w:hAnsi="宋体" w:cs="宋体" w:eastAsia="宋体" w:hint="default"/>
                <w:sz w:val="16"/>
                <w:szCs w:val="16"/>
              </w:rPr>
              <w:t> </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16"/>
                <w:szCs w:val="16"/>
              </w:rPr>
            </w:pPr>
            <w:r>
              <w:rPr>
                <w:rFonts w:ascii="宋体"/>
                <w:spacing w:val="-2"/>
                <w:sz w:val="16"/>
              </w:rPr>
              <w:t>1,000.00</w:t>
            </w:r>
            <w:r>
              <w:rPr>
                <w:rFonts w:ascii="宋体"/>
                <w:sz w:val="16"/>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16"/>
                <w:szCs w:val="16"/>
              </w:rPr>
            </w:pPr>
            <w:r>
              <w:rPr>
                <w:rFonts w:ascii="宋体"/>
                <w:spacing w:val="-2"/>
                <w:sz w:val="16"/>
              </w:rPr>
              <w:t>357,444.78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16"/>
                <w:szCs w:val="16"/>
              </w:rPr>
            </w:pPr>
            <w:r>
              <w:rPr>
                <w:rFonts w:ascii="宋体"/>
                <w:spacing w:val="-2"/>
                <w:sz w:val="16"/>
              </w:rPr>
              <w:t>181,691.90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16"/>
                <w:szCs w:val="16"/>
              </w:rPr>
            </w:pPr>
            <w:r>
              <w:rPr>
                <w:rFonts w:ascii="宋体"/>
                <w:spacing w:val="-2"/>
                <w:sz w:val="16"/>
              </w:rPr>
              <w:t>234,685.41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16"/>
                <w:szCs w:val="16"/>
              </w:rPr>
            </w:pPr>
            <w:r>
              <w:rPr>
                <w:rFonts w:ascii="宋体"/>
                <w:spacing w:val="-2"/>
                <w:sz w:val="16"/>
              </w:rPr>
              <w:t>65,018.69</w:t>
            </w:r>
            <w:r>
              <w:rPr>
                <w:rFonts w:ascii="宋体"/>
                <w:sz w:val="16"/>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16"/>
                <w:szCs w:val="16"/>
              </w:rPr>
            </w:pPr>
            <w:r>
              <w:rPr>
                <w:rFonts w:ascii="宋体"/>
                <w:spacing w:val="-2"/>
                <w:sz w:val="16"/>
              </w:rPr>
              <w:t>57,195.05</w:t>
            </w:r>
            <w:r>
              <w:rPr>
                <w:rFonts w:ascii="宋体"/>
                <w:sz w:val="16"/>
              </w:rPr>
              <w:t> </w:t>
            </w:r>
          </w:p>
        </w:tc>
      </w:tr>
      <w:tr>
        <w:trPr>
          <w:trHeight w:val="84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06" w:lineRule="exact"/>
              <w:ind w:left="103" w:right="111"/>
              <w:jc w:val="left"/>
              <w:rPr>
                <w:rFonts w:ascii="宋体" w:hAnsi="宋体" w:cs="宋体" w:eastAsia="宋体" w:hint="default"/>
                <w:sz w:val="16"/>
                <w:szCs w:val="16"/>
              </w:rPr>
            </w:pPr>
            <w:r>
              <w:rPr>
                <w:rFonts w:ascii="宋体" w:hAnsi="宋体" w:cs="宋体" w:eastAsia="宋体" w:hint="default"/>
                <w:sz w:val="16"/>
                <w:szCs w:val="16"/>
              </w:rPr>
              <w:t>深圳天</w:t>
            </w:r>
            <w:r>
              <w:rPr>
                <w:rFonts w:ascii="宋体" w:hAnsi="宋体" w:cs="宋体" w:eastAsia="宋体" w:hint="default"/>
                <w:spacing w:val="-78"/>
                <w:sz w:val="16"/>
                <w:szCs w:val="16"/>
              </w:rPr>
              <w:t> </w:t>
            </w:r>
            <w:r>
              <w:rPr>
                <w:rFonts w:ascii="宋体" w:hAnsi="宋体" w:cs="宋体" w:eastAsia="宋体" w:hint="default"/>
                <w:sz w:val="16"/>
                <w:szCs w:val="16"/>
              </w:rPr>
              <w:t>天爱</w:t>
            </w:r>
            <w:r>
              <w:rPr>
                <w:rFonts w:ascii="宋体" w:hAnsi="宋体" w:cs="宋体" w:eastAsia="宋体" w:hint="default"/>
                <w:sz w:val="16"/>
                <w:szCs w:val="16"/>
              </w:rPr>
              <w:t> </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both"/>
              <w:rPr>
                <w:rFonts w:ascii="宋体" w:hAnsi="宋体" w:cs="宋体" w:eastAsia="宋体" w:hint="default"/>
                <w:sz w:val="16"/>
                <w:szCs w:val="16"/>
              </w:rPr>
            </w:pPr>
            <w:r>
              <w:rPr>
                <w:rFonts w:ascii="宋体" w:hAnsi="宋体" w:cs="宋体" w:eastAsia="宋体" w:hint="default"/>
                <w:sz w:val="16"/>
                <w:szCs w:val="16"/>
              </w:rPr>
              <w:t>边锋</w:t>
            </w:r>
          </w:p>
          <w:p>
            <w:pPr>
              <w:pStyle w:val="TableParagraph"/>
              <w:spacing w:line="237" w:lineRule="auto" w:before="1"/>
              <w:ind w:left="103" w:right="125"/>
              <w:jc w:val="both"/>
              <w:rPr>
                <w:rFonts w:ascii="宋体" w:hAnsi="宋体" w:cs="宋体" w:eastAsia="宋体" w:hint="default"/>
                <w:sz w:val="16"/>
                <w:szCs w:val="16"/>
              </w:rPr>
            </w:pPr>
            <w:r>
              <w:rPr>
                <w:rFonts w:ascii="宋体" w:hAnsi="宋体" w:cs="宋体" w:eastAsia="宋体" w:hint="default"/>
                <w:sz w:val="16"/>
                <w:szCs w:val="16"/>
              </w:rPr>
              <w:t>网络</w:t>
            </w:r>
            <w:r>
              <w:rPr>
                <w:rFonts w:ascii="宋体" w:hAnsi="宋体" w:cs="宋体" w:eastAsia="宋体" w:hint="default"/>
                <w:w w:val="100"/>
                <w:sz w:val="16"/>
                <w:szCs w:val="16"/>
              </w:rPr>
              <w:t> </w:t>
            </w:r>
            <w:r>
              <w:rPr>
                <w:rFonts w:ascii="宋体" w:hAnsi="宋体" w:cs="宋体" w:eastAsia="宋体" w:hint="default"/>
                <w:sz w:val="16"/>
                <w:szCs w:val="16"/>
              </w:rPr>
              <w:t>子公</w:t>
            </w:r>
            <w:r>
              <w:rPr>
                <w:rFonts w:ascii="宋体" w:hAnsi="宋体" w:cs="宋体" w:eastAsia="宋体" w:hint="default"/>
                <w:w w:val="100"/>
                <w:sz w:val="16"/>
                <w:szCs w:val="16"/>
              </w:rPr>
              <w:t> </w:t>
            </w:r>
            <w:r>
              <w:rPr>
                <w:rFonts w:ascii="宋体" w:hAnsi="宋体" w:cs="宋体" w:eastAsia="宋体" w:hint="default"/>
                <w:sz w:val="16"/>
                <w:szCs w:val="16"/>
              </w:rPr>
              <w:t>司</w:t>
            </w:r>
            <w:r>
              <w:rPr>
                <w:rFonts w:ascii="宋体" w:hAnsi="宋体" w:cs="宋体" w:eastAsia="宋体" w:hint="default"/>
                <w:sz w:val="16"/>
                <w:szCs w:val="16"/>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16"/>
                <w:szCs w:val="16"/>
              </w:rPr>
            </w:pPr>
            <w:r>
              <w:rPr>
                <w:rFonts w:ascii="宋体" w:hAnsi="宋体" w:cs="宋体" w:eastAsia="宋体" w:hint="default"/>
                <w:sz w:val="16"/>
                <w:szCs w:val="16"/>
              </w:rPr>
              <w:t>软件业</w:t>
            </w:r>
            <w:r>
              <w:rPr>
                <w:rFonts w:ascii="宋体" w:hAnsi="宋体" w:cs="宋体" w:eastAsia="宋体" w:hint="default"/>
                <w:sz w:val="16"/>
                <w:szCs w:val="16"/>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79"/>
              <w:ind w:left="103" w:right="22"/>
              <w:jc w:val="left"/>
              <w:rPr>
                <w:rFonts w:ascii="宋体" w:hAnsi="宋体" w:cs="宋体" w:eastAsia="宋体" w:hint="default"/>
                <w:sz w:val="16"/>
                <w:szCs w:val="16"/>
              </w:rPr>
            </w:pPr>
            <w:r>
              <w:rPr>
                <w:rFonts w:ascii="宋体" w:hAnsi="宋体" w:cs="宋体" w:eastAsia="宋体" w:hint="default"/>
                <w:spacing w:val="-2"/>
                <w:sz w:val="16"/>
                <w:szCs w:val="16"/>
              </w:rPr>
              <w:t>技术开发、技术服务；</w:t>
            </w:r>
            <w:r>
              <w:rPr>
                <w:rFonts w:ascii="宋体" w:hAnsi="宋体" w:cs="宋体" w:eastAsia="宋体" w:hint="default"/>
                <w:spacing w:val="-66"/>
                <w:sz w:val="16"/>
                <w:szCs w:val="16"/>
              </w:rPr>
              <w:t> </w:t>
            </w:r>
            <w:r>
              <w:rPr>
                <w:rFonts w:ascii="宋体" w:hAnsi="宋体" w:cs="宋体" w:eastAsia="宋体" w:hint="default"/>
                <w:spacing w:val="-66"/>
                <w:sz w:val="16"/>
                <w:szCs w:val="16"/>
              </w:rPr>
            </w:r>
            <w:r>
              <w:rPr>
                <w:rFonts w:ascii="宋体" w:hAnsi="宋体" w:cs="宋体" w:eastAsia="宋体" w:hint="default"/>
                <w:sz w:val="16"/>
                <w:szCs w:val="16"/>
              </w:rPr>
              <w:t>计算机软、硬件，网</w:t>
            </w:r>
            <w:r>
              <w:rPr>
                <w:rFonts w:ascii="宋体" w:hAnsi="宋体" w:cs="宋体" w:eastAsia="宋体" w:hint="default"/>
                <w:w w:val="100"/>
                <w:sz w:val="16"/>
                <w:szCs w:val="16"/>
              </w:rPr>
              <w:t> </w:t>
            </w:r>
            <w:r>
              <w:rPr>
                <w:rFonts w:ascii="宋体" w:hAnsi="宋体" w:cs="宋体" w:eastAsia="宋体" w:hint="default"/>
                <w:sz w:val="16"/>
                <w:szCs w:val="16"/>
              </w:rPr>
              <w:t>络游戏等</w:t>
            </w:r>
            <w:r>
              <w:rPr>
                <w:rFonts w:ascii="宋体" w:hAnsi="宋体" w:cs="宋体" w:eastAsia="宋体" w:hint="default"/>
                <w:sz w:val="16"/>
                <w:szCs w:val="16"/>
              </w:rPr>
              <w:t> </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6"/>
                <w:szCs w:val="16"/>
              </w:rPr>
            </w:pPr>
            <w:r>
              <w:rPr>
                <w:rFonts w:ascii="宋体"/>
                <w:spacing w:val="-2"/>
                <w:sz w:val="16"/>
              </w:rPr>
              <w:t>1,000.00</w:t>
            </w:r>
            <w:r>
              <w:rPr>
                <w:rFonts w:ascii="宋体"/>
                <w:sz w:val="16"/>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6"/>
                <w:szCs w:val="16"/>
              </w:rPr>
            </w:pPr>
            <w:r>
              <w:rPr>
                <w:rFonts w:ascii="宋体"/>
                <w:spacing w:val="-2"/>
                <w:sz w:val="16"/>
              </w:rPr>
              <w:t>13,426.99</w:t>
            </w:r>
            <w:r>
              <w:rPr>
                <w:rFonts w:ascii="宋体"/>
                <w:sz w:val="16"/>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6"/>
                <w:szCs w:val="16"/>
              </w:rPr>
            </w:pPr>
            <w:r>
              <w:rPr>
                <w:rFonts w:ascii="宋体"/>
                <w:spacing w:val="-2"/>
                <w:sz w:val="16"/>
              </w:rPr>
              <w:t>3,090.05</w:t>
            </w:r>
            <w:r>
              <w:rPr>
                <w:rFonts w:ascii="宋体"/>
                <w:sz w:val="16"/>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6"/>
                <w:szCs w:val="16"/>
              </w:rPr>
            </w:pPr>
            <w:r>
              <w:rPr>
                <w:rFonts w:ascii="宋体"/>
                <w:spacing w:val="-2"/>
                <w:sz w:val="16"/>
              </w:rPr>
              <w:t>37,826.67</w:t>
            </w:r>
            <w:r>
              <w:rPr>
                <w:rFonts w:ascii="宋体"/>
                <w:sz w:val="16"/>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6"/>
                <w:szCs w:val="16"/>
              </w:rPr>
            </w:pPr>
            <w:r>
              <w:rPr>
                <w:rFonts w:ascii="宋体"/>
                <w:spacing w:val="-2"/>
                <w:sz w:val="16"/>
              </w:rPr>
              <w:t>25,802.29</w:t>
            </w:r>
            <w:r>
              <w:rPr>
                <w:rFonts w:ascii="宋体"/>
                <w:sz w:val="16"/>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6"/>
                <w:szCs w:val="16"/>
              </w:rPr>
            </w:pPr>
            <w:r>
              <w:rPr>
                <w:rFonts w:ascii="宋体"/>
                <w:spacing w:val="-2"/>
                <w:sz w:val="16"/>
              </w:rPr>
              <w:t>22,599.77</w:t>
            </w:r>
            <w:r>
              <w:rPr>
                <w:rFonts w:ascii="宋体"/>
                <w:sz w:val="16"/>
              </w:rPr>
              <w:t> </w:t>
            </w:r>
          </w:p>
        </w:tc>
      </w:tr>
      <w:tr>
        <w:trPr>
          <w:trHeight w:val="84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06" w:lineRule="exact"/>
              <w:ind w:left="103" w:right="111"/>
              <w:jc w:val="left"/>
              <w:rPr>
                <w:rFonts w:ascii="宋体" w:hAnsi="宋体" w:cs="宋体" w:eastAsia="宋体" w:hint="default"/>
                <w:sz w:val="16"/>
                <w:szCs w:val="16"/>
              </w:rPr>
            </w:pPr>
            <w:r>
              <w:rPr>
                <w:rFonts w:ascii="宋体" w:hAnsi="宋体" w:cs="宋体" w:eastAsia="宋体" w:hint="default"/>
                <w:sz w:val="16"/>
                <w:szCs w:val="16"/>
              </w:rPr>
              <w:t>乐玩互</w:t>
            </w:r>
            <w:r>
              <w:rPr>
                <w:rFonts w:ascii="宋体" w:hAnsi="宋体" w:cs="宋体" w:eastAsia="宋体" w:hint="default"/>
                <w:spacing w:val="-78"/>
                <w:sz w:val="16"/>
                <w:szCs w:val="16"/>
              </w:rPr>
              <w:t> </w:t>
            </w:r>
            <w:r>
              <w:rPr>
                <w:rFonts w:ascii="宋体" w:hAnsi="宋体" w:cs="宋体" w:eastAsia="宋体" w:hint="default"/>
                <w:sz w:val="16"/>
                <w:szCs w:val="16"/>
              </w:rPr>
              <w:t>娱</w:t>
            </w:r>
            <w:r>
              <w:rPr>
                <w:rFonts w:ascii="宋体" w:hAnsi="宋体" w:cs="宋体" w:eastAsia="宋体" w:hint="default"/>
                <w:sz w:val="16"/>
                <w:szCs w:val="16"/>
              </w:rPr>
              <w:t> </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both"/>
              <w:rPr>
                <w:rFonts w:ascii="宋体" w:hAnsi="宋体" w:cs="宋体" w:eastAsia="宋体" w:hint="default"/>
                <w:sz w:val="16"/>
                <w:szCs w:val="16"/>
              </w:rPr>
            </w:pPr>
            <w:r>
              <w:rPr>
                <w:rFonts w:ascii="宋体" w:hAnsi="宋体" w:cs="宋体" w:eastAsia="宋体" w:hint="default"/>
                <w:sz w:val="16"/>
                <w:szCs w:val="16"/>
              </w:rPr>
              <w:t>边锋</w:t>
            </w:r>
          </w:p>
          <w:p>
            <w:pPr>
              <w:pStyle w:val="TableParagraph"/>
              <w:spacing w:line="237" w:lineRule="auto" w:before="1"/>
              <w:ind w:left="103" w:right="125"/>
              <w:jc w:val="both"/>
              <w:rPr>
                <w:rFonts w:ascii="宋体" w:hAnsi="宋体" w:cs="宋体" w:eastAsia="宋体" w:hint="default"/>
                <w:sz w:val="16"/>
                <w:szCs w:val="16"/>
              </w:rPr>
            </w:pPr>
            <w:r>
              <w:rPr>
                <w:rFonts w:ascii="宋体" w:hAnsi="宋体" w:cs="宋体" w:eastAsia="宋体" w:hint="default"/>
                <w:sz w:val="16"/>
                <w:szCs w:val="16"/>
              </w:rPr>
              <w:t>网络</w:t>
            </w:r>
            <w:r>
              <w:rPr>
                <w:rFonts w:ascii="宋体" w:hAnsi="宋体" w:cs="宋体" w:eastAsia="宋体" w:hint="default"/>
                <w:w w:val="100"/>
                <w:sz w:val="16"/>
                <w:szCs w:val="16"/>
              </w:rPr>
              <w:t> </w:t>
            </w:r>
            <w:r>
              <w:rPr>
                <w:rFonts w:ascii="宋体" w:hAnsi="宋体" w:cs="宋体" w:eastAsia="宋体" w:hint="default"/>
                <w:sz w:val="16"/>
                <w:szCs w:val="16"/>
              </w:rPr>
              <w:t>子公</w:t>
            </w:r>
            <w:r>
              <w:rPr>
                <w:rFonts w:ascii="宋体" w:hAnsi="宋体" w:cs="宋体" w:eastAsia="宋体" w:hint="default"/>
                <w:w w:val="100"/>
                <w:sz w:val="16"/>
                <w:szCs w:val="16"/>
              </w:rPr>
              <w:t> </w:t>
            </w:r>
            <w:r>
              <w:rPr>
                <w:rFonts w:ascii="宋体" w:hAnsi="宋体" w:cs="宋体" w:eastAsia="宋体" w:hint="default"/>
                <w:sz w:val="16"/>
                <w:szCs w:val="16"/>
              </w:rPr>
              <w:t>司</w:t>
            </w:r>
            <w:r>
              <w:rPr>
                <w:rFonts w:ascii="宋体" w:hAnsi="宋体" w:cs="宋体" w:eastAsia="宋体" w:hint="default"/>
                <w:sz w:val="16"/>
                <w:szCs w:val="16"/>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16"/>
                <w:szCs w:val="16"/>
              </w:rPr>
            </w:pPr>
            <w:r>
              <w:rPr>
                <w:rFonts w:ascii="宋体" w:hAnsi="宋体" w:cs="宋体" w:eastAsia="宋体" w:hint="default"/>
                <w:sz w:val="16"/>
                <w:szCs w:val="16"/>
              </w:rPr>
              <w:t>软件业</w:t>
            </w:r>
            <w:r>
              <w:rPr>
                <w:rFonts w:ascii="宋体" w:hAnsi="宋体" w:cs="宋体" w:eastAsia="宋体" w:hint="default"/>
                <w:sz w:val="16"/>
                <w:szCs w:val="16"/>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79"/>
              <w:ind w:left="103" w:right="22"/>
              <w:jc w:val="left"/>
              <w:rPr>
                <w:rFonts w:ascii="宋体" w:hAnsi="宋体" w:cs="宋体" w:eastAsia="宋体" w:hint="default"/>
                <w:sz w:val="16"/>
                <w:szCs w:val="16"/>
              </w:rPr>
            </w:pPr>
            <w:r>
              <w:rPr>
                <w:rFonts w:ascii="宋体" w:hAnsi="宋体" w:cs="宋体" w:eastAsia="宋体" w:hint="default"/>
                <w:spacing w:val="-2"/>
                <w:sz w:val="16"/>
                <w:szCs w:val="16"/>
              </w:rPr>
              <w:t>技术开发、技术服务；</w:t>
            </w:r>
            <w:r>
              <w:rPr>
                <w:rFonts w:ascii="宋体" w:hAnsi="宋体" w:cs="宋体" w:eastAsia="宋体" w:hint="default"/>
                <w:spacing w:val="-66"/>
                <w:sz w:val="16"/>
                <w:szCs w:val="16"/>
              </w:rPr>
              <w:t> </w:t>
            </w:r>
            <w:r>
              <w:rPr>
                <w:rFonts w:ascii="宋体" w:hAnsi="宋体" w:cs="宋体" w:eastAsia="宋体" w:hint="default"/>
                <w:spacing w:val="-66"/>
                <w:sz w:val="16"/>
                <w:szCs w:val="16"/>
              </w:rPr>
            </w:r>
            <w:r>
              <w:rPr>
                <w:rFonts w:ascii="宋体" w:hAnsi="宋体" w:cs="宋体" w:eastAsia="宋体" w:hint="default"/>
                <w:sz w:val="16"/>
                <w:szCs w:val="16"/>
              </w:rPr>
              <w:t>计算机软、硬件，网</w:t>
            </w:r>
            <w:r>
              <w:rPr>
                <w:rFonts w:ascii="宋体" w:hAnsi="宋体" w:cs="宋体" w:eastAsia="宋体" w:hint="default"/>
                <w:w w:val="100"/>
                <w:sz w:val="16"/>
                <w:szCs w:val="16"/>
              </w:rPr>
              <w:t> </w:t>
            </w:r>
            <w:r>
              <w:rPr>
                <w:rFonts w:ascii="宋体" w:hAnsi="宋体" w:cs="宋体" w:eastAsia="宋体" w:hint="default"/>
                <w:sz w:val="16"/>
                <w:szCs w:val="16"/>
              </w:rPr>
              <w:t>络游戏等</w:t>
            </w:r>
            <w:r>
              <w:rPr>
                <w:rFonts w:ascii="宋体" w:hAnsi="宋体" w:cs="宋体" w:eastAsia="宋体" w:hint="default"/>
                <w:sz w:val="16"/>
                <w:szCs w:val="16"/>
              </w:rPr>
              <w:t> </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6"/>
                <w:szCs w:val="16"/>
              </w:rPr>
            </w:pPr>
            <w:r>
              <w:rPr>
                <w:rFonts w:ascii="宋体"/>
                <w:spacing w:val="-2"/>
                <w:sz w:val="16"/>
              </w:rPr>
              <w:t>1,000.00</w:t>
            </w:r>
            <w:r>
              <w:rPr>
                <w:rFonts w:ascii="宋体"/>
                <w:sz w:val="16"/>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6"/>
                <w:szCs w:val="16"/>
              </w:rPr>
            </w:pPr>
            <w:r>
              <w:rPr>
                <w:rFonts w:ascii="宋体"/>
                <w:spacing w:val="-2"/>
                <w:sz w:val="16"/>
              </w:rPr>
              <w:t>5,100.98</w:t>
            </w:r>
            <w:r>
              <w:rPr>
                <w:rFonts w:ascii="宋体"/>
                <w:sz w:val="16"/>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6"/>
                <w:szCs w:val="16"/>
              </w:rPr>
            </w:pPr>
            <w:r>
              <w:rPr>
                <w:rFonts w:ascii="宋体"/>
                <w:spacing w:val="-2"/>
                <w:sz w:val="16"/>
              </w:rPr>
              <w:t>2,003.91</w:t>
            </w:r>
            <w:r>
              <w:rPr>
                <w:rFonts w:ascii="宋体"/>
                <w:sz w:val="16"/>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6"/>
                <w:szCs w:val="16"/>
              </w:rPr>
            </w:pPr>
            <w:r>
              <w:rPr>
                <w:rFonts w:ascii="宋体"/>
                <w:spacing w:val="-2"/>
                <w:sz w:val="16"/>
              </w:rPr>
              <w:t>24,169.61</w:t>
            </w:r>
            <w:r>
              <w:rPr>
                <w:rFonts w:ascii="宋体"/>
                <w:sz w:val="16"/>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6"/>
                <w:szCs w:val="16"/>
              </w:rPr>
            </w:pPr>
            <w:r>
              <w:rPr>
                <w:rFonts w:ascii="宋体"/>
                <w:spacing w:val="-2"/>
                <w:sz w:val="16"/>
              </w:rPr>
              <w:t>2,650.59</w:t>
            </w:r>
            <w:r>
              <w:rPr>
                <w:rFonts w:ascii="宋体"/>
                <w:sz w:val="16"/>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6"/>
                <w:szCs w:val="16"/>
              </w:rPr>
            </w:pPr>
            <w:r>
              <w:rPr>
                <w:rFonts w:ascii="宋体"/>
                <w:spacing w:val="-2"/>
                <w:sz w:val="16"/>
              </w:rPr>
              <w:t>2,665.71</w:t>
            </w:r>
            <w:r>
              <w:rPr>
                <w:rFonts w:ascii="宋体"/>
                <w:sz w:val="16"/>
              </w:rPr>
              <w:t> </w:t>
            </w:r>
          </w:p>
        </w:tc>
      </w:tr>
      <w:tr>
        <w:trPr>
          <w:trHeight w:val="84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08" w:lineRule="exact"/>
              <w:ind w:left="103" w:right="32"/>
              <w:jc w:val="left"/>
              <w:rPr>
                <w:rFonts w:ascii="宋体" w:hAnsi="宋体" w:cs="宋体" w:eastAsia="宋体" w:hint="default"/>
                <w:sz w:val="16"/>
                <w:szCs w:val="16"/>
              </w:rPr>
            </w:pPr>
            <w:r>
              <w:rPr>
                <w:rFonts w:ascii="宋体" w:hAnsi="宋体" w:cs="宋体" w:eastAsia="宋体" w:hint="default"/>
                <w:sz w:val="16"/>
                <w:szCs w:val="16"/>
              </w:rPr>
              <w:t>梦启</w:t>
            </w:r>
            <w:r>
              <w:rPr>
                <w:rFonts w:ascii="宋体" w:hAnsi="宋体" w:cs="宋体" w:eastAsia="宋体" w:hint="default"/>
                <w:w w:val="100"/>
                <w:sz w:val="16"/>
                <w:szCs w:val="16"/>
              </w:rPr>
              <w:t> </w:t>
            </w:r>
            <w:r>
              <w:rPr>
                <w:rFonts w:ascii="宋体" w:hAnsi="宋体" w:cs="宋体" w:eastAsia="宋体" w:hint="default"/>
                <w:sz w:val="16"/>
                <w:szCs w:val="16"/>
              </w:rPr>
              <w:t>(</w:t>
            </w:r>
            <w:r>
              <w:rPr>
                <w:rFonts w:ascii="宋体" w:hAnsi="宋体" w:cs="宋体" w:eastAsia="宋体" w:hint="default"/>
                <w:sz w:val="16"/>
                <w:szCs w:val="16"/>
              </w:rPr>
              <w:t>北京</w:t>
            </w:r>
            <w:r>
              <w:rPr>
                <w:rFonts w:ascii="宋体" w:hAnsi="宋体" w:cs="宋体" w:eastAsia="宋体" w:hint="default"/>
                <w:sz w:val="16"/>
                <w:szCs w:val="16"/>
              </w:rPr>
              <w:t>) </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both"/>
              <w:rPr>
                <w:rFonts w:ascii="宋体" w:hAnsi="宋体" w:cs="宋体" w:eastAsia="宋体" w:hint="default"/>
                <w:sz w:val="16"/>
                <w:szCs w:val="16"/>
              </w:rPr>
            </w:pPr>
            <w:r>
              <w:rPr>
                <w:rFonts w:ascii="宋体" w:hAnsi="宋体" w:cs="宋体" w:eastAsia="宋体" w:hint="default"/>
                <w:sz w:val="16"/>
                <w:szCs w:val="16"/>
              </w:rPr>
              <w:t>边锋</w:t>
            </w:r>
          </w:p>
          <w:p>
            <w:pPr>
              <w:pStyle w:val="TableParagraph"/>
              <w:spacing w:line="237" w:lineRule="auto" w:before="1"/>
              <w:ind w:left="103" w:right="125"/>
              <w:jc w:val="both"/>
              <w:rPr>
                <w:rFonts w:ascii="宋体" w:hAnsi="宋体" w:cs="宋体" w:eastAsia="宋体" w:hint="default"/>
                <w:sz w:val="16"/>
                <w:szCs w:val="16"/>
              </w:rPr>
            </w:pPr>
            <w:r>
              <w:rPr>
                <w:rFonts w:ascii="宋体" w:hAnsi="宋体" w:cs="宋体" w:eastAsia="宋体" w:hint="default"/>
                <w:sz w:val="16"/>
                <w:szCs w:val="16"/>
              </w:rPr>
              <w:t>网络</w:t>
            </w:r>
            <w:r>
              <w:rPr>
                <w:rFonts w:ascii="宋体" w:hAnsi="宋体" w:cs="宋体" w:eastAsia="宋体" w:hint="default"/>
                <w:w w:val="100"/>
                <w:sz w:val="16"/>
                <w:szCs w:val="16"/>
              </w:rPr>
              <w:t> </w:t>
            </w:r>
            <w:r>
              <w:rPr>
                <w:rFonts w:ascii="宋体" w:hAnsi="宋体" w:cs="宋体" w:eastAsia="宋体" w:hint="default"/>
                <w:sz w:val="16"/>
                <w:szCs w:val="16"/>
              </w:rPr>
              <w:t>子公</w:t>
            </w:r>
            <w:r>
              <w:rPr>
                <w:rFonts w:ascii="宋体" w:hAnsi="宋体" w:cs="宋体" w:eastAsia="宋体" w:hint="default"/>
                <w:w w:val="100"/>
                <w:sz w:val="16"/>
                <w:szCs w:val="16"/>
              </w:rPr>
              <w:t> </w:t>
            </w:r>
            <w:r>
              <w:rPr>
                <w:rFonts w:ascii="宋体" w:hAnsi="宋体" w:cs="宋体" w:eastAsia="宋体" w:hint="default"/>
                <w:sz w:val="16"/>
                <w:szCs w:val="16"/>
              </w:rPr>
              <w:t>司</w:t>
            </w:r>
            <w:r>
              <w:rPr>
                <w:rFonts w:ascii="宋体" w:hAnsi="宋体" w:cs="宋体" w:eastAsia="宋体" w:hint="default"/>
                <w:sz w:val="16"/>
                <w:szCs w:val="16"/>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16"/>
                <w:szCs w:val="16"/>
              </w:rPr>
            </w:pPr>
            <w:r>
              <w:rPr>
                <w:rFonts w:ascii="宋体" w:hAnsi="宋体" w:cs="宋体" w:eastAsia="宋体" w:hint="default"/>
                <w:sz w:val="16"/>
                <w:szCs w:val="16"/>
              </w:rPr>
              <w:t>软件业</w:t>
            </w:r>
            <w:r>
              <w:rPr>
                <w:rFonts w:ascii="宋体" w:hAnsi="宋体" w:cs="宋体" w:eastAsia="宋体" w:hint="default"/>
                <w:sz w:val="16"/>
                <w:szCs w:val="16"/>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79"/>
              <w:ind w:left="103" w:right="22"/>
              <w:jc w:val="left"/>
              <w:rPr>
                <w:rFonts w:ascii="宋体" w:hAnsi="宋体" w:cs="宋体" w:eastAsia="宋体" w:hint="default"/>
                <w:sz w:val="16"/>
                <w:szCs w:val="16"/>
              </w:rPr>
            </w:pPr>
            <w:r>
              <w:rPr>
                <w:rFonts w:ascii="宋体" w:hAnsi="宋体" w:cs="宋体" w:eastAsia="宋体" w:hint="default"/>
                <w:spacing w:val="-2"/>
                <w:sz w:val="16"/>
                <w:szCs w:val="16"/>
              </w:rPr>
              <w:t>技术开发、技术服务；</w:t>
            </w:r>
            <w:r>
              <w:rPr>
                <w:rFonts w:ascii="宋体" w:hAnsi="宋体" w:cs="宋体" w:eastAsia="宋体" w:hint="default"/>
                <w:spacing w:val="-66"/>
                <w:sz w:val="16"/>
                <w:szCs w:val="16"/>
              </w:rPr>
              <w:t> </w:t>
            </w:r>
            <w:r>
              <w:rPr>
                <w:rFonts w:ascii="宋体" w:hAnsi="宋体" w:cs="宋体" w:eastAsia="宋体" w:hint="default"/>
                <w:spacing w:val="-66"/>
                <w:sz w:val="16"/>
                <w:szCs w:val="16"/>
              </w:rPr>
            </w:r>
            <w:r>
              <w:rPr>
                <w:rFonts w:ascii="宋体" w:hAnsi="宋体" w:cs="宋体" w:eastAsia="宋体" w:hint="default"/>
                <w:sz w:val="16"/>
                <w:szCs w:val="16"/>
              </w:rPr>
              <w:t>计算机软、硬件，网</w:t>
            </w:r>
            <w:r>
              <w:rPr>
                <w:rFonts w:ascii="宋体" w:hAnsi="宋体" w:cs="宋体" w:eastAsia="宋体" w:hint="default"/>
                <w:w w:val="100"/>
                <w:sz w:val="16"/>
                <w:szCs w:val="16"/>
              </w:rPr>
              <w:t> </w:t>
            </w:r>
            <w:r>
              <w:rPr>
                <w:rFonts w:ascii="宋体" w:hAnsi="宋体" w:cs="宋体" w:eastAsia="宋体" w:hint="default"/>
                <w:sz w:val="16"/>
                <w:szCs w:val="16"/>
              </w:rPr>
              <w:t>络游戏等</w:t>
            </w:r>
            <w:r>
              <w:rPr>
                <w:rFonts w:ascii="宋体" w:hAnsi="宋体" w:cs="宋体" w:eastAsia="宋体" w:hint="default"/>
                <w:sz w:val="16"/>
                <w:szCs w:val="16"/>
              </w:rPr>
              <w:t> </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6"/>
                <w:szCs w:val="16"/>
              </w:rPr>
            </w:pPr>
            <w:r>
              <w:rPr>
                <w:rFonts w:ascii="宋体"/>
                <w:spacing w:val="-2"/>
                <w:sz w:val="16"/>
              </w:rPr>
              <w:t>243.66</w:t>
            </w:r>
            <w:r>
              <w:rPr>
                <w:rFonts w:ascii="宋体"/>
                <w:sz w:val="16"/>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6"/>
                <w:szCs w:val="16"/>
              </w:rPr>
            </w:pPr>
            <w:r>
              <w:rPr>
                <w:rFonts w:ascii="宋体"/>
                <w:spacing w:val="-2"/>
                <w:sz w:val="16"/>
              </w:rPr>
              <w:t>9,520.49</w:t>
            </w:r>
            <w:r>
              <w:rPr>
                <w:rFonts w:ascii="宋体"/>
                <w:sz w:val="16"/>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6"/>
                <w:szCs w:val="16"/>
              </w:rPr>
            </w:pPr>
            <w:r>
              <w:rPr>
                <w:rFonts w:ascii="宋体"/>
                <w:spacing w:val="-2"/>
                <w:sz w:val="16"/>
              </w:rPr>
              <w:t>5,396.26</w:t>
            </w:r>
            <w:r>
              <w:rPr>
                <w:rFonts w:ascii="宋体"/>
                <w:sz w:val="16"/>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6"/>
                <w:szCs w:val="16"/>
              </w:rPr>
            </w:pPr>
            <w:r>
              <w:rPr>
                <w:rFonts w:ascii="宋体"/>
                <w:spacing w:val="-2"/>
                <w:sz w:val="16"/>
              </w:rPr>
              <w:t>13,738.64</w:t>
            </w:r>
            <w:r>
              <w:rPr>
                <w:rFonts w:ascii="宋体"/>
                <w:sz w:val="16"/>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6"/>
                <w:szCs w:val="16"/>
              </w:rPr>
            </w:pPr>
            <w:r>
              <w:rPr>
                <w:rFonts w:ascii="宋体"/>
                <w:spacing w:val="-2"/>
                <w:sz w:val="16"/>
              </w:rPr>
              <w:t>6,783.21</w:t>
            </w:r>
            <w:r>
              <w:rPr>
                <w:rFonts w:ascii="宋体"/>
                <w:sz w:val="16"/>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6"/>
                <w:szCs w:val="16"/>
              </w:rPr>
            </w:pPr>
            <w:r>
              <w:rPr>
                <w:rFonts w:ascii="宋体"/>
                <w:spacing w:val="-2"/>
                <w:sz w:val="16"/>
              </w:rPr>
              <w:t>5,693.41</w:t>
            </w:r>
            <w:r>
              <w:rPr>
                <w:rFonts w:ascii="宋体"/>
                <w:sz w:val="16"/>
              </w:rPr>
              <w:t> </w:t>
            </w:r>
          </w:p>
        </w:tc>
      </w:tr>
      <w:tr>
        <w:trPr>
          <w:trHeight w:val="84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06" w:lineRule="exact"/>
              <w:ind w:left="103" w:right="111"/>
              <w:jc w:val="left"/>
              <w:rPr>
                <w:rFonts w:ascii="宋体" w:hAnsi="宋体" w:cs="宋体" w:eastAsia="宋体" w:hint="default"/>
                <w:sz w:val="16"/>
                <w:szCs w:val="16"/>
              </w:rPr>
            </w:pPr>
            <w:r>
              <w:rPr>
                <w:rFonts w:ascii="宋体" w:hAnsi="宋体" w:cs="宋体" w:eastAsia="宋体" w:hint="default"/>
                <w:sz w:val="16"/>
                <w:szCs w:val="16"/>
              </w:rPr>
              <w:t>苏州丰</w:t>
            </w:r>
            <w:r>
              <w:rPr>
                <w:rFonts w:ascii="宋体" w:hAnsi="宋体" w:cs="宋体" w:eastAsia="宋体" w:hint="default"/>
                <w:spacing w:val="-78"/>
                <w:sz w:val="16"/>
                <w:szCs w:val="16"/>
              </w:rPr>
              <w:t> </w:t>
            </w:r>
            <w:r>
              <w:rPr>
                <w:rFonts w:ascii="宋体" w:hAnsi="宋体" w:cs="宋体" w:eastAsia="宋体" w:hint="default"/>
                <w:sz w:val="16"/>
                <w:szCs w:val="16"/>
              </w:rPr>
              <w:t>游</w:t>
            </w:r>
            <w:r>
              <w:rPr>
                <w:rFonts w:ascii="宋体" w:hAnsi="宋体" w:cs="宋体" w:eastAsia="宋体" w:hint="default"/>
                <w:sz w:val="16"/>
                <w:szCs w:val="16"/>
              </w:rPr>
              <w:t> </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both"/>
              <w:rPr>
                <w:rFonts w:ascii="宋体" w:hAnsi="宋体" w:cs="宋体" w:eastAsia="宋体" w:hint="default"/>
                <w:sz w:val="16"/>
                <w:szCs w:val="16"/>
              </w:rPr>
            </w:pPr>
            <w:r>
              <w:rPr>
                <w:rFonts w:ascii="宋体" w:hAnsi="宋体" w:cs="宋体" w:eastAsia="宋体" w:hint="default"/>
                <w:sz w:val="16"/>
                <w:szCs w:val="16"/>
              </w:rPr>
              <w:t>边锋</w:t>
            </w:r>
          </w:p>
          <w:p>
            <w:pPr>
              <w:pStyle w:val="TableParagraph"/>
              <w:spacing w:line="237" w:lineRule="auto" w:before="1"/>
              <w:ind w:left="103" w:right="125"/>
              <w:jc w:val="both"/>
              <w:rPr>
                <w:rFonts w:ascii="宋体" w:hAnsi="宋体" w:cs="宋体" w:eastAsia="宋体" w:hint="default"/>
                <w:sz w:val="16"/>
                <w:szCs w:val="16"/>
              </w:rPr>
            </w:pPr>
            <w:r>
              <w:rPr>
                <w:rFonts w:ascii="宋体" w:hAnsi="宋体" w:cs="宋体" w:eastAsia="宋体" w:hint="default"/>
                <w:sz w:val="16"/>
                <w:szCs w:val="16"/>
              </w:rPr>
              <w:t>网络</w:t>
            </w:r>
            <w:r>
              <w:rPr>
                <w:rFonts w:ascii="宋体" w:hAnsi="宋体" w:cs="宋体" w:eastAsia="宋体" w:hint="default"/>
                <w:w w:val="100"/>
                <w:sz w:val="16"/>
                <w:szCs w:val="16"/>
              </w:rPr>
              <w:t> </w:t>
            </w:r>
            <w:r>
              <w:rPr>
                <w:rFonts w:ascii="宋体" w:hAnsi="宋体" w:cs="宋体" w:eastAsia="宋体" w:hint="default"/>
                <w:sz w:val="16"/>
                <w:szCs w:val="16"/>
              </w:rPr>
              <w:t>子公</w:t>
            </w:r>
            <w:r>
              <w:rPr>
                <w:rFonts w:ascii="宋体" w:hAnsi="宋体" w:cs="宋体" w:eastAsia="宋体" w:hint="default"/>
                <w:w w:val="100"/>
                <w:sz w:val="16"/>
                <w:szCs w:val="16"/>
              </w:rPr>
              <w:t> </w:t>
            </w:r>
            <w:r>
              <w:rPr>
                <w:rFonts w:ascii="宋体" w:hAnsi="宋体" w:cs="宋体" w:eastAsia="宋体" w:hint="default"/>
                <w:sz w:val="16"/>
                <w:szCs w:val="16"/>
              </w:rPr>
              <w:t>司</w:t>
            </w:r>
            <w:r>
              <w:rPr>
                <w:rFonts w:ascii="宋体" w:hAnsi="宋体" w:cs="宋体" w:eastAsia="宋体" w:hint="default"/>
                <w:sz w:val="16"/>
                <w:szCs w:val="16"/>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16"/>
                <w:szCs w:val="16"/>
              </w:rPr>
            </w:pPr>
            <w:r>
              <w:rPr>
                <w:rFonts w:ascii="宋体" w:hAnsi="宋体" w:cs="宋体" w:eastAsia="宋体" w:hint="default"/>
                <w:sz w:val="16"/>
                <w:szCs w:val="16"/>
              </w:rPr>
              <w:t>软件业</w:t>
            </w:r>
            <w:r>
              <w:rPr>
                <w:rFonts w:ascii="宋体" w:hAnsi="宋体" w:cs="宋体" w:eastAsia="宋体" w:hint="default"/>
                <w:sz w:val="16"/>
                <w:szCs w:val="16"/>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79"/>
              <w:ind w:left="103" w:right="22"/>
              <w:jc w:val="left"/>
              <w:rPr>
                <w:rFonts w:ascii="宋体" w:hAnsi="宋体" w:cs="宋体" w:eastAsia="宋体" w:hint="default"/>
                <w:sz w:val="16"/>
                <w:szCs w:val="16"/>
              </w:rPr>
            </w:pPr>
            <w:r>
              <w:rPr>
                <w:rFonts w:ascii="宋体" w:hAnsi="宋体" w:cs="宋体" w:eastAsia="宋体" w:hint="default"/>
                <w:spacing w:val="-2"/>
                <w:sz w:val="16"/>
                <w:szCs w:val="16"/>
              </w:rPr>
              <w:t>技术开发、技术服务；</w:t>
            </w:r>
            <w:r>
              <w:rPr>
                <w:rFonts w:ascii="宋体" w:hAnsi="宋体" w:cs="宋体" w:eastAsia="宋体" w:hint="default"/>
                <w:spacing w:val="-66"/>
                <w:sz w:val="16"/>
                <w:szCs w:val="16"/>
              </w:rPr>
              <w:t> </w:t>
            </w:r>
            <w:r>
              <w:rPr>
                <w:rFonts w:ascii="宋体" w:hAnsi="宋体" w:cs="宋体" w:eastAsia="宋体" w:hint="default"/>
                <w:spacing w:val="-66"/>
                <w:sz w:val="16"/>
                <w:szCs w:val="16"/>
              </w:rPr>
            </w:r>
            <w:r>
              <w:rPr>
                <w:rFonts w:ascii="宋体" w:hAnsi="宋体" w:cs="宋体" w:eastAsia="宋体" w:hint="default"/>
                <w:sz w:val="16"/>
                <w:szCs w:val="16"/>
              </w:rPr>
              <w:t>计算机软、硬件，网</w:t>
            </w:r>
            <w:r>
              <w:rPr>
                <w:rFonts w:ascii="宋体" w:hAnsi="宋体" w:cs="宋体" w:eastAsia="宋体" w:hint="default"/>
                <w:w w:val="100"/>
                <w:sz w:val="16"/>
                <w:szCs w:val="16"/>
              </w:rPr>
              <w:t> </w:t>
            </w:r>
            <w:r>
              <w:rPr>
                <w:rFonts w:ascii="宋体" w:hAnsi="宋体" w:cs="宋体" w:eastAsia="宋体" w:hint="default"/>
                <w:sz w:val="16"/>
                <w:szCs w:val="16"/>
              </w:rPr>
              <w:t>络游戏等</w:t>
            </w:r>
            <w:r>
              <w:rPr>
                <w:rFonts w:ascii="宋体" w:hAnsi="宋体" w:cs="宋体" w:eastAsia="宋体" w:hint="default"/>
                <w:sz w:val="16"/>
                <w:szCs w:val="16"/>
              </w:rPr>
              <w:t> </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6"/>
                <w:szCs w:val="16"/>
              </w:rPr>
            </w:pPr>
            <w:r>
              <w:rPr>
                <w:rFonts w:ascii="宋体"/>
                <w:spacing w:val="-2"/>
                <w:sz w:val="16"/>
              </w:rPr>
              <w:t>350.00</w:t>
            </w:r>
            <w:r>
              <w:rPr>
                <w:rFonts w:ascii="宋体"/>
                <w:sz w:val="16"/>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6"/>
                <w:szCs w:val="16"/>
              </w:rPr>
            </w:pPr>
            <w:r>
              <w:rPr>
                <w:rFonts w:ascii="宋体"/>
                <w:spacing w:val="-2"/>
                <w:sz w:val="16"/>
              </w:rPr>
              <w:t>7,897.13</w:t>
            </w:r>
            <w:r>
              <w:rPr>
                <w:rFonts w:ascii="宋体"/>
                <w:sz w:val="16"/>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6"/>
                <w:szCs w:val="16"/>
              </w:rPr>
            </w:pPr>
            <w:r>
              <w:rPr>
                <w:rFonts w:ascii="宋体"/>
                <w:spacing w:val="-2"/>
                <w:sz w:val="16"/>
              </w:rPr>
              <w:t>6,662.19</w:t>
            </w:r>
            <w:r>
              <w:rPr>
                <w:rFonts w:ascii="宋体"/>
                <w:sz w:val="16"/>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6"/>
                <w:szCs w:val="16"/>
              </w:rPr>
            </w:pPr>
            <w:r>
              <w:rPr>
                <w:rFonts w:ascii="宋体"/>
                <w:spacing w:val="-2"/>
                <w:sz w:val="16"/>
              </w:rPr>
              <w:t>25,025.48</w:t>
            </w:r>
            <w:r>
              <w:rPr>
                <w:rFonts w:ascii="宋体"/>
                <w:sz w:val="16"/>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6"/>
                <w:szCs w:val="16"/>
              </w:rPr>
            </w:pPr>
            <w:r>
              <w:rPr>
                <w:rFonts w:ascii="宋体"/>
                <w:spacing w:val="-2"/>
                <w:sz w:val="16"/>
              </w:rPr>
              <w:t>9,355.34</w:t>
            </w:r>
            <w:r>
              <w:rPr>
                <w:rFonts w:ascii="宋体"/>
                <w:sz w:val="16"/>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6"/>
                <w:szCs w:val="16"/>
              </w:rPr>
            </w:pPr>
            <w:r>
              <w:rPr>
                <w:rFonts w:ascii="宋体"/>
                <w:spacing w:val="-2"/>
                <w:sz w:val="16"/>
              </w:rPr>
              <w:t>8,186.86</w:t>
            </w:r>
            <w:r>
              <w:rPr>
                <w:rFonts w:ascii="宋体"/>
                <w:sz w:val="16"/>
              </w:rPr>
              <w:t> </w:t>
            </w:r>
          </w:p>
        </w:tc>
      </w:tr>
      <w:tr>
        <w:trPr>
          <w:trHeight w:val="79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03" w:right="111"/>
              <w:jc w:val="left"/>
              <w:rPr>
                <w:rFonts w:ascii="宋体" w:hAnsi="宋体" w:cs="宋体" w:eastAsia="宋体" w:hint="default"/>
                <w:sz w:val="16"/>
                <w:szCs w:val="16"/>
              </w:rPr>
            </w:pPr>
            <w:r>
              <w:rPr>
                <w:rFonts w:ascii="宋体" w:hAnsi="宋体" w:cs="宋体" w:eastAsia="宋体" w:hint="default"/>
                <w:sz w:val="16"/>
                <w:szCs w:val="16"/>
              </w:rPr>
              <w:t>富春云</w:t>
            </w:r>
            <w:r>
              <w:rPr>
                <w:rFonts w:ascii="宋体" w:hAnsi="宋体" w:cs="宋体" w:eastAsia="宋体" w:hint="default"/>
                <w:spacing w:val="-78"/>
                <w:sz w:val="16"/>
                <w:szCs w:val="16"/>
              </w:rPr>
              <w:t> </w:t>
            </w:r>
            <w:r>
              <w:rPr>
                <w:rFonts w:ascii="宋体" w:hAnsi="宋体" w:cs="宋体" w:eastAsia="宋体" w:hint="default"/>
                <w:sz w:val="16"/>
                <w:szCs w:val="16"/>
              </w:rPr>
              <w:t>科技</w:t>
            </w:r>
            <w:r>
              <w:rPr>
                <w:rFonts w:ascii="宋体" w:hAnsi="宋体" w:cs="宋体" w:eastAsia="宋体" w:hint="default"/>
                <w:sz w:val="16"/>
                <w:szCs w:val="16"/>
              </w:rPr>
              <w:t> </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03" w:right="125"/>
              <w:jc w:val="left"/>
              <w:rPr>
                <w:rFonts w:ascii="宋体" w:hAnsi="宋体" w:cs="宋体" w:eastAsia="宋体" w:hint="default"/>
                <w:sz w:val="16"/>
                <w:szCs w:val="16"/>
              </w:rPr>
            </w:pPr>
            <w:r>
              <w:rPr>
                <w:rFonts w:ascii="宋体" w:hAnsi="宋体" w:cs="宋体" w:eastAsia="宋体" w:hint="default"/>
                <w:sz w:val="16"/>
                <w:szCs w:val="16"/>
              </w:rPr>
              <w:t>子公</w:t>
            </w:r>
            <w:r>
              <w:rPr>
                <w:rFonts w:ascii="宋体" w:hAnsi="宋体" w:cs="宋体" w:eastAsia="宋体" w:hint="default"/>
                <w:w w:val="100"/>
                <w:sz w:val="16"/>
                <w:szCs w:val="16"/>
              </w:rPr>
              <w:t> </w:t>
            </w:r>
            <w:r>
              <w:rPr>
                <w:rFonts w:ascii="宋体" w:hAnsi="宋体" w:cs="宋体" w:eastAsia="宋体" w:hint="default"/>
                <w:sz w:val="16"/>
                <w:szCs w:val="16"/>
              </w:rPr>
              <w:t>司</w:t>
            </w:r>
            <w:r>
              <w:rPr>
                <w:rFonts w:ascii="宋体" w:hAnsi="宋体" w:cs="宋体" w:eastAsia="宋体" w:hint="default"/>
                <w:sz w:val="16"/>
                <w:szCs w:val="16"/>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00" w:right="120"/>
              <w:jc w:val="left"/>
              <w:rPr>
                <w:rFonts w:ascii="宋体" w:hAnsi="宋体" w:cs="宋体" w:eastAsia="宋体" w:hint="default"/>
                <w:sz w:val="16"/>
                <w:szCs w:val="16"/>
              </w:rPr>
            </w:pPr>
            <w:r>
              <w:rPr>
                <w:rFonts w:ascii="宋体" w:hAnsi="宋体" w:cs="宋体" w:eastAsia="宋体" w:hint="default"/>
                <w:sz w:val="16"/>
                <w:szCs w:val="16"/>
              </w:rPr>
              <w:t>信息服</w:t>
            </w:r>
            <w:r>
              <w:rPr>
                <w:rFonts w:ascii="宋体" w:hAnsi="宋体" w:cs="宋体" w:eastAsia="宋体" w:hint="default"/>
                <w:spacing w:val="-78"/>
                <w:sz w:val="16"/>
                <w:szCs w:val="16"/>
              </w:rPr>
              <w:t> </w:t>
            </w:r>
            <w:r>
              <w:rPr>
                <w:rFonts w:ascii="宋体" w:hAnsi="宋体" w:cs="宋体" w:eastAsia="宋体" w:hint="default"/>
                <w:sz w:val="16"/>
                <w:szCs w:val="16"/>
              </w:rPr>
              <w:t>务业</w:t>
            </w:r>
            <w:r>
              <w:rPr>
                <w:rFonts w:ascii="宋体" w:hAnsi="宋体" w:cs="宋体" w:eastAsia="宋体" w:hint="default"/>
                <w:sz w:val="16"/>
                <w:szCs w:val="16"/>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5"/>
              <w:ind w:left="103" w:right="23"/>
              <w:jc w:val="left"/>
              <w:rPr>
                <w:rFonts w:ascii="宋体" w:hAnsi="宋体" w:cs="宋体" w:eastAsia="宋体" w:hint="default"/>
                <w:sz w:val="16"/>
                <w:szCs w:val="16"/>
              </w:rPr>
            </w:pPr>
            <w:r>
              <w:rPr>
                <w:rFonts w:ascii="宋体" w:hAnsi="宋体" w:cs="宋体" w:eastAsia="宋体" w:hint="default"/>
                <w:sz w:val="16"/>
                <w:szCs w:val="16"/>
              </w:rPr>
              <w:t>计算机软硬件、网络</w:t>
            </w:r>
            <w:r>
              <w:rPr>
                <w:rFonts w:ascii="宋体" w:hAnsi="宋体" w:cs="宋体" w:eastAsia="宋体" w:hint="default"/>
                <w:w w:val="100"/>
                <w:sz w:val="16"/>
                <w:szCs w:val="16"/>
              </w:rPr>
              <w:t> </w:t>
            </w:r>
            <w:r>
              <w:rPr>
                <w:rFonts w:ascii="宋体" w:hAnsi="宋体" w:cs="宋体" w:eastAsia="宋体" w:hint="default"/>
                <w:sz w:val="16"/>
                <w:szCs w:val="16"/>
              </w:rPr>
              <w:t>技术的</w:t>
            </w:r>
            <w:r>
              <w:rPr>
                <w:rFonts w:ascii="宋体" w:hAnsi="宋体" w:cs="宋体" w:eastAsia="宋体" w:hint="default"/>
                <w:spacing w:val="-2"/>
                <w:sz w:val="16"/>
                <w:szCs w:val="16"/>
              </w:rPr>
              <w:t> </w:t>
            </w:r>
            <w:r>
              <w:rPr>
                <w:rFonts w:ascii="宋体" w:hAnsi="宋体" w:cs="宋体" w:eastAsia="宋体" w:hint="default"/>
                <w:spacing w:val="-2"/>
                <w:sz w:val="16"/>
                <w:szCs w:val="16"/>
              </w:rPr>
            </w:r>
            <w:r>
              <w:rPr>
                <w:rFonts w:ascii="宋体" w:hAnsi="宋体" w:cs="宋体" w:eastAsia="宋体" w:hint="default"/>
                <w:sz w:val="16"/>
                <w:szCs w:val="16"/>
              </w:rPr>
              <w:t>技术开发，技</w:t>
            </w:r>
            <w:r>
              <w:rPr>
                <w:rFonts w:ascii="宋体" w:hAnsi="宋体" w:cs="宋体" w:eastAsia="宋体" w:hint="default"/>
                <w:w w:val="100"/>
                <w:sz w:val="16"/>
                <w:szCs w:val="16"/>
              </w:rPr>
              <w:t> </w:t>
            </w:r>
            <w:r>
              <w:rPr>
                <w:rFonts w:ascii="宋体" w:hAnsi="宋体" w:cs="宋体" w:eastAsia="宋体" w:hint="default"/>
                <w:sz w:val="16"/>
                <w:szCs w:val="16"/>
              </w:rPr>
              <w:t>术咨询，技术</w:t>
            </w:r>
            <w:r>
              <w:rPr>
                <w:rFonts w:ascii="宋体" w:hAnsi="宋体" w:cs="宋体" w:eastAsia="宋体" w:hint="default"/>
                <w:spacing w:val="-8"/>
                <w:sz w:val="16"/>
                <w:szCs w:val="16"/>
              </w:rPr>
              <w:t> </w:t>
            </w:r>
            <w:r>
              <w:rPr>
                <w:rFonts w:ascii="宋体" w:hAnsi="宋体" w:cs="宋体" w:eastAsia="宋体" w:hint="default"/>
                <w:spacing w:val="-8"/>
                <w:sz w:val="16"/>
                <w:szCs w:val="16"/>
              </w:rPr>
            </w:r>
            <w:r>
              <w:rPr>
                <w:rFonts w:ascii="宋体" w:hAnsi="宋体" w:cs="宋体" w:eastAsia="宋体" w:hint="default"/>
                <w:sz w:val="16"/>
                <w:szCs w:val="16"/>
              </w:rPr>
              <w:t>服务等</w:t>
            </w:r>
            <w:r>
              <w:rPr>
                <w:rFonts w:ascii="宋体" w:hAnsi="宋体" w:cs="宋体" w:eastAsia="宋体" w:hint="default"/>
                <w:sz w:val="16"/>
                <w:szCs w:val="16"/>
              </w:rPr>
              <w:t> </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3"/>
              <w:jc w:val="right"/>
              <w:rPr>
                <w:rFonts w:ascii="宋体" w:hAnsi="宋体" w:cs="宋体" w:eastAsia="宋体" w:hint="default"/>
                <w:sz w:val="16"/>
                <w:szCs w:val="16"/>
              </w:rPr>
            </w:pPr>
            <w:r>
              <w:rPr>
                <w:rFonts w:ascii="宋体"/>
                <w:spacing w:val="-2"/>
                <w:sz w:val="16"/>
              </w:rPr>
              <w:t>125,000.00</w:t>
            </w:r>
            <w:r>
              <w:rPr>
                <w:rFonts w:ascii="宋体"/>
                <w:sz w:val="16"/>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1"/>
              <w:jc w:val="right"/>
              <w:rPr>
                <w:rFonts w:ascii="宋体" w:hAnsi="宋体" w:cs="宋体" w:eastAsia="宋体" w:hint="default"/>
                <w:sz w:val="16"/>
                <w:szCs w:val="16"/>
              </w:rPr>
            </w:pPr>
            <w:r>
              <w:rPr>
                <w:rFonts w:ascii="宋体"/>
                <w:spacing w:val="-2"/>
                <w:sz w:val="16"/>
              </w:rPr>
              <w:t>109,668.90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3"/>
              <w:jc w:val="right"/>
              <w:rPr>
                <w:rFonts w:ascii="宋体" w:hAnsi="宋体" w:cs="宋体" w:eastAsia="宋体" w:hint="default"/>
                <w:sz w:val="16"/>
                <w:szCs w:val="16"/>
              </w:rPr>
            </w:pPr>
            <w:r>
              <w:rPr>
                <w:rFonts w:ascii="宋体"/>
                <w:spacing w:val="-2"/>
                <w:sz w:val="16"/>
              </w:rPr>
              <w:t>96,416.65</w:t>
            </w:r>
            <w:r>
              <w:rPr>
                <w:rFonts w:ascii="宋体"/>
                <w:sz w:val="16"/>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1"/>
              <w:jc w:val="right"/>
              <w:rPr>
                <w:rFonts w:ascii="宋体" w:hAnsi="宋体" w:cs="宋体" w:eastAsia="宋体" w:hint="default"/>
                <w:sz w:val="16"/>
                <w:szCs w:val="16"/>
              </w:rPr>
            </w:pPr>
            <w:r>
              <w:rPr>
                <w:rFonts w:ascii="宋体"/>
                <w:spacing w:val="-2"/>
                <w:sz w:val="16"/>
              </w:rPr>
              <w:t>23,598.70</w:t>
            </w:r>
            <w:r>
              <w:rPr>
                <w:rFonts w:ascii="宋体"/>
                <w:sz w:val="16"/>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3"/>
              <w:jc w:val="right"/>
              <w:rPr>
                <w:rFonts w:ascii="宋体" w:hAnsi="宋体" w:cs="宋体" w:eastAsia="宋体" w:hint="default"/>
                <w:sz w:val="16"/>
                <w:szCs w:val="16"/>
              </w:rPr>
            </w:pPr>
            <w:r>
              <w:rPr>
                <w:rFonts w:ascii="宋体"/>
                <w:spacing w:val="-2"/>
                <w:sz w:val="16"/>
              </w:rPr>
              <w:t>416.53</w:t>
            </w:r>
            <w:r>
              <w:rPr>
                <w:rFonts w:ascii="宋体"/>
                <w:sz w:val="16"/>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0"/>
              <w:jc w:val="right"/>
              <w:rPr>
                <w:rFonts w:ascii="宋体" w:hAnsi="宋体" w:cs="宋体" w:eastAsia="宋体" w:hint="default"/>
                <w:sz w:val="16"/>
                <w:szCs w:val="16"/>
              </w:rPr>
            </w:pPr>
            <w:r>
              <w:rPr>
                <w:rFonts w:ascii="宋体"/>
                <w:spacing w:val="-2"/>
                <w:sz w:val="16"/>
              </w:rPr>
              <w:t>416.53</w:t>
            </w:r>
            <w:r>
              <w:rPr>
                <w:rFonts w:ascii="宋体"/>
                <w:sz w:val="16"/>
              </w:rPr>
              <w:t> </w:t>
            </w:r>
          </w:p>
        </w:tc>
      </w:tr>
      <w:tr>
        <w:trPr>
          <w:trHeight w:val="53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111"/>
              <w:jc w:val="left"/>
              <w:rPr>
                <w:rFonts w:ascii="宋体" w:hAnsi="宋体" w:cs="宋体" w:eastAsia="宋体" w:hint="default"/>
                <w:sz w:val="16"/>
                <w:szCs w:val="16"/>
              </w:rPr>
            </w:pPr>
            <w:r>
              <w:rPr>
                <w:rFonts w:ascii="宋体" w:hAnsi="宋体" w:cs="宋体" w:eastAsia="宋体" w:hint="default"/>
                <w:sz w:val="16"/>
                <w:szCs w:val="16"/>
              </w:rPr>
              <w:t>东方星</w:t>
            </w:r>
            <w:r>
              <w:rPr>
                <w:rFonts w:ascii="宋体" w:hAnsi="宋体" w:cs="宋体" w:eastAsia="宋体" w:hint="default"/>
                <w:spacing w:val="-78"/>
                <w:sz w:val="16"/>
                <w:szCs w:val="16"/>
              </w:rPr>
              <w:t> </w:t>
            </w:r>
            <w:r>
              <w:rPr>
                <w:rFonts w:ascii="宋体" w:hAnsi="宋体" w:cs="宋体" w:eastAsia="宋体" w:hint="default"/>
                <w:sz w:val="16"/>
                <w:szCs w:val="16"/>
              </w:rPr>
              <w:t>空</w:t>
            </w:r>
            <w:r>
              <w:rPr>
                <w:rFonts w:ascii="宋体" w:hAnsi="宋体" w:cs="宋体" w:eastAsia="宋体" w:hint="default"/>
                <w:spacing w:val="-2"/>
                <w:sz w:val="16"/>
                <w:szCs w:val="16"/>
              </w:rPr>
              <w:t> </w:t>
            </w:r>
            <w:r>
              <w:rPr>
                <w:rFonts w:ascii="宋体" w:hAnsi="宋体" w:cs="宋体" w:eastAsia="宋体" w:hint="default"/>
                <w:sz w:val="16"/>
                <w:szCs w:val="16"/>
              </w:rPr>
              <w:t> </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125"/>
              <w:jc w:val="left"/>
              <w:rPr>
                <w:rFonts w:ascii="宋体" w:hAnsi="宋体" w:cs="宋体" w:eastAsia="宋体" w:hint="default"/>
                <w:sz w:val="16"/>
                <w:szCs w:val="16"/>
              </w:rPr>
            </w:pPr>
            <w:r>
              <w:rPr>
                <w:rFonts w:ascii="宋体" w:hAnsi="宋体" w:cs="宋体" w:eastAsia="宋体" w:hint="default"/>
                <w:sz w:val="16"/>
                <w:szCs w:val="16"/>
              </w:rPr>
              <w:t>子公</w:t>
            </w:r>
            <w:r>
              <w:rPr>
                <w:rFonts w:ascii="宋体" w:hAnsi="宋体" w:cs="宋体" w:eastAsia="宋体" w:hint="default"/>
                <w:w w:val="100"/>
                <w:sz w:val="16"/>
                <w:szCs w:val="16"/>
              </w:rPr>
              <w:t> </w:t>
            </w:r>
            <w:r>
              <w:rPr>
                <w:rFonts w:ascii="宋体" w:hAnsi="宋体" w:cs="宋体" w:eastAsia="宋体" w:hint="default"/>
                <w:sz w:val="16"/>
                <w:szCs w:val="16"/>
              </w:rPr>
              <w:t>司</w:t>
            </w:r>
            <w:r>
              <w:rPr>
                <w:rFonts w:ascii="宋体" w:hAnsi="宋体" w:cs="宋体" w:eastAsia="宋体" w:hint="default"/>
                <w:spacing w:val="-2"/>
                <w:sz w:val="16"/>
                <w:szCs w:val="16"/>
              </w:rPr>
              <w:t> </w:t>
            </w:r>
            <w:r>
              <w:rPr>
                <w:rFonts w:ascii="宋体" w:hAnsi="宋体" w:cs="宋体" w:eastAsia="宋体" w:hint="default"/>
                <w:sz w:val="16"/>
                <w:szCs w:val="16"/>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00" w:right="-35"/>
              <w:jc w:val="left"/>
              <w:rPr>
                <w:rFonts w:ascii="宋体" w:hAnsi="宋体" w:cs="宋体" w:eastAsia="宋体" w:hint="default"/>
                <w:sz w:val="16"/>
                <w:szCs w:val="16"/>
              </w:rPr>
            </w:pPr>
            <w:r>
              <w:rPr>
                <w:rFonts w:ascii="宋体" w:hAnsi="宋体" w:cs="宋体" w:eastAsia="宋体" w:hint="default"/>
                <w:sz w:val="16"/>
                <w:szCs w:val="16"/>
              </w:rPr>
              <w:t>投资业</w:t>
            </w:r>
            <w:r>
              <w:rPr>
                <w:rFonts w:ascii="宋体" w:hAnsi="宋体" w:cs="宋体" w:eastAsia="宋体" w:hint="default"/>
                <w:spacing w:val="-2"/>
                <w:sz w:val="16"/>
                <w:szCs w:val="16"/>
              </w:rPr>
              <w:t> </w:t>
            </w:r>
            <w:r>
              <w:rPr>
                <w:rFonts w:ascii="宋体" w:hAnsi="宋体" w:cs="宋体" w:eastAsia="宋体" w:hint="default"/>
                <w:sz w:val="16"/>
                <w:szCs w:val="16"/>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176"/>
              <w:jc w:val="left"/>
              <w:rPr>
                <w:rFonts w:ascii="宋体" w:hAnsi="宋体" w:cs="宋体" w:eastAsia="宋体" w:hint="default"/>
                <w:sz w:val="16"/>
                <w:szCs w:val="16"/>
              </w:rPr>
            </w:pPr>
            <w:r>
              <w:rPr>
                <w:rFonts w:ascii="宋体" w:hAnsi="宋体" w:cs="宋体" w:eastAsia="宋体" w:hint="default"/>
                <w:sz w:val="16"/>
                <w:szCs w:val="16"/>
              </w:rPr>
              <w:t>文化产业投资、投资</w:t>
            </w:r>
            <w:r>
              <w:rPr>
                <w:rFonts w:ascii="宋体" w:hAnsi="宋体" w:cs="宋体" w:eastAsia="宋体" w:hint="default"/>
                <w:w w:val="100"/>
                <w:sz w:val="16"/>
                <w:szCs w:val="16"/>
              </w:rPr>
              <w:t> </w:t>
            </w:r>
            <w:r>
              <w:rPr>
                <w:rFonts w:ascii="宋体" w:hAnsi="宋体" w:cs="宋体" w:eastAsia="宋体" w:hint="default"/>
                <w:sz w:val="16"/>
                <w:szCs w:val="16"/>
              </w:rPr>
              <w:t>管理及投资咨询等</w:t>
            </w:r>
            <w:r>
              <w:rPr>
                <w:rFonts w:ascii="宋体" w:hAnsi="宋体" w:cs="宋体" w:eastAsia="宋体" w:hint="default"/>
                <w:spacing w:val="-2"/>
                <w:sz w:val="16"/>
                <w:szCs w:val="16"/>
              </w:rPr>
              <w:t> </w:t>
            </w:r>
            <w:r>
              <w:rPr>
                <w:rFonts w:ascii="宋体" w:hAnsi="宋体" w:cs="宋体" w:eastAsia="宋体" w:hint="default"/>
                <w:sz w:val="16"/>
                <w:szCs w:val="16"/>
              </w:rPr>
              <w:t> </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3"/>
              <w:jc w:val="right"/>
              <w:rPr>
                <w:rFonts w:ascii="宋体" w:hAnsi="宋体" w:cs="宋体" w:eastAsia="宋体" w:hint="default"/>
                <w:sz w:val="16"/>
                <w:szCs w:val="16"/>
              </w:rPr>
            </w:pPr>
            <w:r>
              <w:rPr>
                <w:rFonts w:ascii="宋体"/>
                <w:spacing w:val="-2"/>
                <w:sz w:val="16"/>
              </w:rPr>
              <w:t>75,000.00</w:t>
            </w:r>
            <w:r>
              <w:rPr>
                <w:rFonts w:ascii="宋体"/>
                <w:sz w:val="16"/>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1"/>
              <w:jc w:val="right"/>
              <w:rPr>
                <w:rFonts w:ascii="宋体" w:hAnsi="宋体" w:cs="宋体" w:eastAsia="宋体" w:hint="default"/>
                <w:sz w:val="16"/>
                <w:szCs w:val="16"/>
              </w:rPr>
            </w:pPr>
            <w:r>
              <w:rPr>
                <w:rFonts w:ascii="宋体"/>
                <w:spacing w:val="-2"/>
                <w:sz w:val="16"/>
              </w:rPr>
              <w:t>126,811.84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3"/>
              <w:jc w:val="right"/>
              <w:rPr>
                <w:rFonts w:ascii="宋体" w:hAnsi="宋体" w:cs="宋体" w:eastAsia="宋体" w:hint="default"/>
                <w:sz w:val="16"/>
                <w:szCs w:val="16"/>
              </w:rPr>
            </w:pPr>
            <w:r>
              <w:rPr>
                <w:rFonts w:ascii="宋体"/>
                <w:spacing w:val="-2"/>
                <w:sz w:val="16"/>
              </w:rPr>
              <w:t>126,753.94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1"/>
              <w:jc w:val="right"/>
              <w:rPr>
                <w:rFonts w:ascii="宋体" w:hAnsi="宋体" w:cs="宋体" w:eastAsia="宋体" w:hint="default"/>
                <w:sz w:val="16"/>
                <w:szCs w:val="16"/>
              </w:rPr>
            </w:pPr>
            <w:r>
              <w:rPr>
                <w:rFonts w:ascii="宋体"/>
                <w:spacing w:val="-2"/>
                <w:sz w:val="16"/>
              </w:rPr>
              <w:t>36.51</w:t>
            </w:r>
            <w:r>
              <w:rPr>
                <w:rFonts w:ascii="宋体"/>
                <w:sz w:val="16"/>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3"/>
              <w:jc w:val="right"/>
              <w:rPr>
                <w:rFonts w:ascii="宋体" w:hAnsi="宋体" w:cs="宋体" w:eastAsia="宋体" w:hint="default"/>
                <w:sz w:val="16"/>
                <w:szCs w:val="16"/>
              </w:rPr>
            </w:pPr>
            <w:r>
              <w:rPr>
                <w:rFonts w:ascii="宋体"/>
                <w:spacing w:val="-2"/>
                <w:sz w:val="16"/>
              </w:rPr>
              <w:t>14,883.09</w:t>
            </w:r>
            <w:r>
              <w:rPr>
                <w:rFonts w:ascii="宋体"/>
                <w:sz w:val="16"/>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1"/>
              <w:jc w:val="right"/>
              <w:rPr>
                <w:rFonts w:ascii="宋体" w:hAnsi="宋体" w:cs="宋体" w:eastAsia="宋体" w:hint="default"/>
                <w:sz w:val="16"/>
                <w:szCs w:val="16"/>
              </w:rPr>
            </w:pPr>
            <w:r>
              <w:rPr>
                <w:rFonts w:ascii="宋体"/>
                <w:spacing w:val="-2"/>
                <w:sz w:val="16"/>
              </w:rPr>
              <w:t>14,883.09</w:t>
            </w:r>
            <w:r>
              <w:rPr>
                <w:rFonts w:ascii="宋体"/>
                <w:sz w:val="16"/>
              </w:rPr>
              <w:t> </w:t>
            </w:r>
          </w:p>
        </w:tc>
      </w:tr>
    </w:tbl>
    <w:p>
      <w:pPr>
        <w:pStyle w:val="BodyText"/>
        <w:spacing w:line="240" w:lineRule="exact"/>
        <w:ind w:left="838" w:right="0"/>
        <w:jc w:val="left"/>
        <w:rPr>
          <w:rFonts w:ascii="宋体" w:hAnsi="宋体" w:cs="宋体" w:eastAsia="宋体" w:hint="default"/>
        </w:rPr>
      </w:pPr>
      <w:r>
        <w:rPr>
          <w:rFonts w:ascii="宋体"/>
          <w:w w:val="100"/>
        </w:rPr>
        <w:t> </w:t>
      </w:r>
    </w:p>
    <w:p>
      <w:pPr>
        <w:pStyle w:val="BodyText"/>
        <w:spacing w:line="272" w:lineRule="exact"/>
        <w:ind w:left="838" w:right="0"/>
        <w:jc w:val="left"/>
        <w:rPr>
          <w:rFonts w:ascii="宋体" w:hAnsi="宋体" w:cs="宋体" w:eastAsia="宋体" w:hint="default"/>
        </w:rPr>
      </w:pPr>
      <w:r>
        <w:rPr/>
        <w:t>注：数据均为子公司合并报表口径</w:t>
      </w:r>
      <w:r>
        <w:rPr>
          <w:rFonts w:ascii="宋体" w:hAnsi="宋体" w:cs="宋体" w:eastAsia="宋体" w:hint="default"/>
        </w:rPr>
        <w:t>,</w:t>
      </w:r>
      <w:r>
        <w:rPr/>
        <w:t>边锋网络包含其子公司数据。</w:t>
      </w:r>
      <w:r>
        <w:rPr>
          <w:rFonts w:ascii="宋体" w:hAnsi="宋体" w:cs="宋体" w:eastAsia="宋体" w:hint="default"/>
        </w:rPr>
        <w:t> </w:t>
      </w:r>
    </w:p>
    <w:p>
      <w:pPr>
        <w:pStyle w:val="BodyText"/>
        <w:spacing w:line="273" w:lineRule="exact"/>
        <w:ind w:left="838" w:right="0"/>
        <w:jc w:val="left"/>
        <w:rPr>
          <w:rFonts w:ascii="宋体" w:hAnsi="宋体" w:cs="宋体" w:eastAsia="宋体" w:hint="default"/>
        </w:rPr>
      </w:pPr>
      <w:r>
        <w:rPr>
          <w:rFonts w:ascii="宋体"/>
          <w:w w:val="100"/>
        </w:rPr>
        <w:t> </w:t>
      </w:r>
    </w:p>
    <w:p>
      <w:pPr>
        <w:pStyle w:val="Heading2"/>
        <w:tabs>
          <w:tab w:pos="1677" w:val="left" w:leader="none"/>
        </w:tabs>
        <w:spacing w:line="240" w:lineRule="auto" w:before="59"/>
        <w:ind w:left="838" w:right="0"/>
        <w:jc w:val="left"/>
        <w:rPr>
          <w:b w:val="0"/>
          <w:bCs w:val="0"/>
        </w:rPr>
      </w:pPr>
      <w:r>
        <w:rPr>
          <w:rFonts w:ascii="宋体" w:hAnsi="宋体" w:cs="宋体" w:eastAsia="宋体" w:hint="default"/>
          <w:spacing w:val="-1"/>
        </w:rPr>
        <w:t>(</w:t>
      </w:r>
      <w:r>
        <w:rPr>
          <w:spacing w:val="-1"/>
        </w:rPr>
        <w:t>八</w:t>
      </w:r>
      <w:r>
        <w:rPr>
          <w:rFonts w:ascii="宋体" w:hAnsi="宋体" w:cs="宋体" w:eastAsia="宋体" w:hint="default"/>
          <w:spacing w:val="-1"/>
        </w:rPr>
        <w:t>)</w:t>
        <w:tab/>
      </w:r>
      <w:r>
        <w:rPr>
          <w:spacing w:val="-1"/>
        </w:rPr>
        <w:t>公司控制的结构化主体情况</w:t>
      </w:r>
      <w:r>
        <w:rPr>
          <w:b w:val="0"/>
          <w:bCs w:val="0"/>
          <w:spacing w:val="-1"/>
        </w:rPr>
      </w:r>
    </w:p>
    <w:p>
      <w:pPr>
        <w:pStyle w:val="BodyText"/>
        <w:spacing w:line="274" w:lineRule="exact" w:before="56"/>
        <w:ind w:left="8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tabs>
          <w:tab w:pos="1677" w:val="left" w:leader="none"/>
        </w:tabs>
        <w:spacing w:line="290" w:lineRule="auto" w:before="0"/>
        <w:ind w:left="838" w:right="5889"/>
        <w:jc w:val="left"/>
        <w:rPr>
          <w:b w:val="0"/>
          <w:bCs w:val="0"/>
        </w:rPr>
      </w:pPr>
      <w:r>
        <w:rPr>
          <w:rFonts w:ascii="宋体" w:hAnsi="宋体" w:cs="宋体" w:eastAsia="宋体" w:hint="default"/>
          <w:b w:val="0"/>
          <w:bCs w:val="0"/>
          <w:w w:val="100"/>
        </w:rPr>
        <w:t> </w:t>
      </w:r>
      <w:r>
        <w:rPr>
          <w:w w:val="100"/>
        </w:rPr>
        <w:t>三</w:t>
      </w:r>
      <w:r>
        <w:rPr>
          <w:spacing w:val="-1"/>
          <w:w w:val="100"/>
        </w:rPr>
        <w:t>、</w:t>
      </w:r>
      <w:r>
        <w:rPr>
          <w:w w:val="100"/>
        </w:rPr>
        <w:t>公司关于公司未来</w:t>
      </w:r>
      <w:r>
        <w:rPr>
          <w:spacing w:val="-3"/>
          <w:w w:val="100"/>
        </w:rPr>
        <w:t>发</w:t>
      </w:r>
      <w:r>
        <w:rPr>
          <w:w w:val="100"/>
        </w:rPr>
        <w:t>展</w:t>
      </w:r>
      <w:r>
        <w:rPr>
          <w:spacing w:val="-3"/>
          <w:w w:val="100"/>
        </w:rPr>
        <w:t>的</w:t>
      </w:r>
      <w:r>
        <w:rPr>
          <w:w w:val="100"/>
        </w:rPr>
        <w:t>讨论与分析</w:t>
      </w:r>
      <w:r>
        <w:rPr>
          <w:w w:val="100"/>
        </w:rPr>
        <w:t> </w:t>
      </w:r>
      <w:r>
        <w:rPr>
          <w:rFonts w:ascii="宋体" w:hAnsi="宋体" w:cs="宋体" w:eastAsia="宋体" w:hint="default"/>
          <w:w w:val="99"/>
        </w:rPr>
        <w:t>(</w:t>
      </w:r>
      <w:r>
        <w:rPr>
          <w:spacing w:val="-1"/>
          <w:w w:val="100"/>
        </w:rPr>
        <w:t>一</w:t>
      </w:r>
      <w:r>
        <w:rPr>
          <w:rFonts w:ascii="宋体" w:hAnsi="宋体" w:cs="宋体" w:eastAsia="宋体" w:hint="default"/>
          <w:w w:val="99"/>
        </w:rPr>
        <w:t>)</w:t>
      </w:r>
      <w:r>
        <w:rPr>
          <w:rFonts w:ascii="宋体" w:hAnsi="宋体" w:cs="宋体" w:eastAsia="宋体" w:hint="default"/>
        </w:rPr>
        <w:tab/>
      </w:r>
      <w:r>
        <w:rPr>
          <w:w w:val="100"/>
        </w:rPr>
        <w:t>行业格局和趋势</w:t>
      </w:r>
      <w:r>
        <w:rPr>
          <w:b w:val="0"/>
          <w:bCs w:val="0"/>
          <w:w w:val="100"/>
        </w:rPr>
      </w:r>
    </w:p>
    <w:p>
      <w:pPr>
        <w:pStyle w:val="BodyText"/>
        <w:spacing w:line="274" w:lineRule="exact" w:before="12"/>
        <w:ind w:left="8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838" w:right="848" w:firstLine="419"/>
        <w:jc w:val="both"/>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6"/>
        </w:rPr>
        <w:t> </w:t>
      </w:r>
      <w:r>
        <w:rPr>
          <w:spacing w:val="-3"/>
        </w:rPr>
        <w:t>年是我国高水平全面建成小康社会和“十三五”规划的收官之年，经济发展面临重要节</w:t>
      </w:r>
      <w:r>
        <w:rPr>
          <w:w w:val="100"/>
        </w:rPr>
        <w:t> </w:t>
      </w:r>
      <w:r>
        <w:rPr>
          <w:spacing w:val="-1"/>
        </w:rPr>
        <w:t>点，也是公司新一轮三年发展规划承上启下的关键一年。但目前在新冠肺炎疫情以及贸易摩擦、</w:t>
      </w:r>
      <w:r>
        <w:rPr>
          <w:spacing w:val="-54"/>
        </w:rPr>
        <w:t> </w:t>
      </w:r>
      <w:r>
        <w:rPr>
          <w:spacing w:val="-54"/>
        </w:rPr>
      </w:r>
      <w:r>
        <w:rPr/>
        <w:t>原油价格波动等因素的冲击之下，全球资本市场出现剧烈波动，宏观经济环境十分严峻。</w:t>
      </w:r>
      <w:r>
        <w:rPr>
          <w:rFonts w:ascii="宋体" w:hAnsi="宋体" w:cs="宋体" w:eastAsia="宋体" w:hint="default"/>
        </w:rPr>
        <w:t> </w:t>
      </w:r>
    </w:p>
    <w:p>
      <w:pPr>
        <w:pStyle w:val="BodyText"/>
        <w:spacing w:line="272" w:lineRule="exact" w:before="1"/>
        <w:ind w:left="838" w:right="741" w:firstLine="419"/>
        <w:jc w:val="left"/>
      </w:pPr>
      <w:r>
        <w:rPr/>
        <w:t>今年 </w:t>
      </w:r>
      <w:r>
        <w:rPr>
          <w:rFonts w:ascii="宋体" w:hAnsi="宋体" w:cs="宋体" w:eastAsia="宋体" w:hint="default"/>
        </w:rPr>
        <w:t>4</w:t>
      </w:r>
      <w:r>
        <w:rPr>
          <w:rFonts w:ascii="宋体" w:hAnsi="宋体" w:cs="宋体" w:eastAsia="宋体" w:hint="default"/>
          <w:spacing w:val="-62"/>
        </w:rPr>
        <w:t> </w:t>
      </w:r>
      <w:r>
        <w:rPr>
          <w:spacing w:val="-4"/>
        </w:rPr>
        <w:t>月，习近平总书记在浙江考察时指出，“危和机总是同生并存的，克服了危即是机”，</w:t>
      </w:r>
      <w:r>
        <w:rPr>
          <w:w w:val="100"/>
        </w:rPr>
        <w:t> </w:t>
      </w:r>
      <w:r>
        <w:rPr>
          <w:spacing w:val="-7"/>
        </w:rPr>
        <w:t>同时“要抓住产业数字化、数字产业化赋予的机遇，加快 </w:t>
      </w:r>
      <w:r>
        <w:rPr>
          <w:rFonts w:ascii="宋体" w:hAnsi="宋体" w:cs="宋体" w:eastAsia="宋体" w:hint="default"/>
        </w:rPr>
        <w:t>5G</w:t>
      </w:r>
      <w:r>
        <w:rPr>
          <w:rFonts w:ascii="宋体" w:hAnsi="宋体" w:cs="宋体" w:eastAsia="宋体" w:hint="default"/>
          <w:spacing w:val="-29"/>
        </w:rPr>
        <w:t> </w:t>
      </w:r>
      <w:r>
        <w:rPr>
          <w:spacing w:val="-6"/>
        </w:rPr>
        <w:t>网络、数据中心等新型基础设施建设，</w:t>
      </w:r>
    </w:p>
    <w:p>
      <w:pPr>
        <w:pStyle w:val="BodyText"/>
        <w:spacing w:line="272" w:lineRule="exact" w:before="1"/>
        <w:ind w:left="838" w:right="0"/>
        <w:jc w:val="left"/>
      </w:pPr>
      <w:r>
        <w:rPr>
          <w:spacing w:val="-1"/>
        </w:rPr>
        <w:t>抓紧布局数字经济、生命健康、新材料等战略性新兴产业、未来产业，大力推进科技创新，着力</w:t>
      </w:r>
      <w:r>
        <w:rPr>
          <w:spacing w:val="-55"/>
        </w:rPr>
        <w:t> </w:t>
      </w:r>
      <w:r>
        <w:rPr>
          <w:spacing w:val="-55"/>
        </w:rPr>
      </w:r>
      <w:r>
        <w:rPr>
          <w:spacing w:val="-1"/>
        </w:rPr>
        <w:t>壮大新增长点、形成发展新动能”。习总书记还殷切期待浙江要“努力成为新时代全面展示中国</w:t>
      </w:r>
    </w:p>
    <w:p>
      <w:pPr>
        <w:pStyle w:val="BodyText"/>
        <w:spacing w:line="272" w:lineRule="exact" w:before="1"/>
        <w:ind w:left="1258" w:right="0" w:hanging="420"/>
        <w:jc w:val="left"/>
      </w:pPr>
      <w:r>
        <w:rPr/>
        <w:t>特色社会主义制度优越性的重要窗口”，对浙江提出了新目标新定位新使命。</w:t>
      </w:r>
      <w:r>
        <w:rPr>
          <w:rFonts w:ascii="宋体" w:hAnsi="宋体" w:cs="宋体" w:eastAsia="宋体" w:hint="default"/>
          <w:w w:val="100"/>
        </w:rPr>
        <w:t> </w:t>
      </w:r>
      <w:r>
        <w:rPr>
          <w:spacing w:val="-2"/>
        </w:rPr>
        <w:t>在此大背景下，结合行业政策风向、多渠道市场预测及公司营运过程中实践情况，公司董事</w:t>
      </w:r>
    </w:p>
    <w:p>
      <w:pPr>
        <w:pStyle w:val="BodyText"/>
        <w:spacing w:line="272" w:lineRule="exact" w:before="1"/>
        <w:ind w:left="838" w:right="840"/>
        <w:jc w:val="left"/>
      </w:pPr>
      <w:r>
        <w:rPr/>
        <w:t>会经讨论认为， </w:t>
      </w:r>
      <w:r>
        <w:rPr>
          <w:rFonts w:ascii="宋体" w:hAnsi="宋体" w:cs="宋体" w:eastAsia="宋体" w:hint="default"/>
        </w:rPr>
        <w:t>2019</w:t>
      </w:r>
      <w:r>
        <w:rPr>
          <w:rFonts w:ascii="宋体" w:hAnsi="宋体" w:cs="宋体" w:eastAsia="宋体" w:hint="default"/>
          <w:spacing w:val="8"/>
        </w:rPr>
        <w:t> </w:t>
      </w:r>
      <w:r>
        <w:rPr/>
        <w:t>年中国自主研发游戏海外市场营销收入增长势头迅猛，相当数量不同类型</w:t>
      </w:r>
      <w:r>
        <w:rPr>
          <w:w w:val="100"/>
        </w:rPr>
        <w:t> </w:t>
      </w:r>
      <w:r>
        <w:rPr>
          <w:spacing w:val="-1"/>
        </w:rPr>
        <w:t>自主研发游戏在全球上百个不同地区的下载榜和畅销榜进入头部，呈现出多品类、多区域、广覆</w:t>
      </w:r>
    </w:p>
    <w:p>
      <w:pPr>
        <w:pStyle w:val="BodyText"/>
        <w:spacing w:line="272" w:lineRule="exact" w:before="1"/>
        <w:ind w:left="838" w:right="0"/>
        <w:jc w:val="left"/>
      </w:pPr>
      <w:r>
        <w:rPr>
          <w:spacing w:val="-1"/>
        </w:rPr>
        <w:t>盖的良好态势，同时疫情期间一系列线上产品的支撑，培养起用户新的消费习惯，新业态新模式</w:t>
      </w:r>
      <w:r>
        <w:rPr>
          <w:spacing w:val="-55"/>
        </w:rPr>
        <w:t> </w:t>
      </w:r>
      <w:r>
        <w:rPr>
          <w:spacing w:val="-55"/>
        </w:rPr>
      </w:r>
      <w:r>
        <w:rPr>
          <w:spacing w:val="-1"/>
        </w:rPr>
        <w:t>新产品层出不穷，居家人群对游戏产品的需求持续提升。因此，公司在保持国内游戏业务稳定增</w:t>
      </w:r>
    </w:p>
    <w:p>
      <w:pPr>
        <w:pStyle w:val="BodyText"/>
        <w:spacing w:line="272" w:lineRule="exact" w:before="1"/>
        <w:ind w:left="838" w:right="0"/>
        <w:jc w:val="left"/>
      </w:pPr>
      <w:r>
        <w:rPr/>
        <w:t>长的同时，将继续发力于海外市场，“手游出海”战略将进一步成为拓展业务市场的重要补充。</w:t>
      </w:r>
      <w:r>
        <w:rPr>
          <w:spacing w:val="-98"/>
        </w:rPr>
        <w:t> </w:t>
      </w:r>
      <w:r>
        <w:rPr>
          <w:spacing w:val="-98"/>
        </w:rPr>
      </w:r>
      <w:r>
        <w:rPr/>
        <w:t>另一方面，新冠肺炎疫情发生以来，</w:t>
      </w:r>
      <w:r>
        <w:rPr>
          <w:rFonts w:ascii="宋体" w:hAnsi="宋体" w:cs="宋体" w:eastAsia="宋体" w:hint="default"/>
        </w:rPr>
        <w:t>5G</w:t>
      </w:r>
      <w:r>
        <w:rPr/>
        <w:t>、大数据、物联网、人工智能等新技术、新应用为代表的</w:t>
      </w:r>
    </w:p>
    <w:p>
      <w:pPr>
        <w:pStyle w:val="BodyText"/>
        <w:spacing w:line="272" w:lineRule="exact" w:before="1"/>
        <w:ind w:left="838" w:right="0"/>
        <w:jc w:val="left"/>
      </w:pPr>
      <w:r>
        <w:rPr>
          <w:spacing w:val="-4"/>
        </w:rPr>
        <w:t>新型基础设施建设，在推进疫情防控和复工复产上发挥了巨大作用，加速布局新型基础设施建设，</w:t>
      </w:r>
      <w:r>
        <w:rPr>
          <w:spacing w:val="-36"/>
        </w:rPr>
        <w:t> </w:t>
      </w:r>
      <w:r>
        <w:rPr>
          <w:spacing w:val="-36"/>
        </w:rPr>
      </w:r>
      <w:r>
        <w:rPr/>
        <w:t>正成为我国实现多种战略目标的关键之举。公司将以此为引领，对互联网领域的前瞻性技术进行</w:t>
      </w:r>
    </w:p>
    <w:p>
      <w:pPr>
        <w:spacing w:after="0" w:line="272" w:lineRule="exact"/>
        <w:jc w:val="left"/>
        <w:sectPr>
          <w:pgSz w:w="11910" w:h="16840"/>
          <w:pgMar w:header="880" w:footer="1195" w:top="1120" w:bottom="1380" w:left="960" w:right="420"/>
        </w:sectPr>
      </w:pPr>
    </w:p>
    <w:p>
      <w:pPr>
        <w:spacing w:line="240" w:lineRule="auto" w:before="3"/>
        <w:rPr>
          <w:rFonts w:ascii="宋体" w:hAnsi="宋体" w:cs="宋体" w:eastAsia="宋体" w:hint="default"/>
          <w:sz w:val="25"/>
          <w:szCs w:val="25"/>
        </w:rPr>
      </w:pPr>
    </w:p>
    <w:p>
      <w:pPr>
        <w:pStyle w:val="BodyText"/>
        <w:spacing w:line="237" w:lineRule="auto" w:before="38"/>
        <w:ind w:left="138" w:right="0"/>
        <w:jc w:val="left"/>
        <w:rPr>
          <w:rFonts w:ascii="宋体" w:hAnsi="宋体" w:cs="宋体" w:eastAsia="宋体" w:hint="default"/>
        </w:rPr>
      </w:pPr>
      <w:r>
        <w:rPr>
          <w:spacing w:val="-4"/>
        </w:rPr>
        <w:t>深入研究，探索数字经济发展的战略价值，加大商业化变现能力，提升公司长期竞争优势。此外，</w:t>
      </w:r>
      <w:r>
        <w:rPr>
          <w:spacing w:val="-33"/>
        </w:rPr>
        <w:t> </w:t>
      </w:r>
      <w:r>
        <w:rPr>
          <w:spacing w:val="-33"/>
        </w:rPr>
      </w:r>
      <w:r>
        <w:rPr>
          <w:spacing w:val="-6"/>
          <w:w w:val="100"/>
        </w:rPr>
        <w:t>中共中央政治局就全媒体时代和媒体融合发展举行第十二次集体学习时，习近平总书记强调：“全</w:t>
      </w:r>
      <w:r>
        <w:rPr>
          <w:w w:val="100"/>
        </w:rPr>
        <w:t> </w:t>
      </w:r>
      <w:r>
        <w:rPr/>
        <w:t>媒体不断发展，出现了全程媒体、全息媒体、全员媒体、全效媒体，信息无处不在、无所不及、</w:t>
      </w:r>
      <w:r>
        <w:rPr>
          <w:spacing w:val="-97"/>
        </w:rPr>
        <w:t> </w:t>
      </w:r>
      <w:r>
        <w:rPr>
          <w:spacing w:val="-97"/>
        </w:rPr>
      </w:r>
      <w:r>
        <w:rPr/>
        <w:t>无人不用，导致舆论生态、媒体格局、传播方式发生深刻变化，新闻舆论工作面临新的挑战。”</w:t>
      </w:r>
      <w:r>
        <w:rPr>
          <w:spacing w:val="-97"/>
        </w:rPr>
        <w:t> </w:t>
      </w:r>
      <w:r>
        <w:rPr>
          <w:spacing w:val="-97"/>
        </w:rPr>
      </w:r>
      <w:r>
        <w:rPr/>
        <w:t>这段重要论述，深刻揭示了媒体发展的本质内涵，再次强调了媒体融合发展战略的重要性，也对</w:t>
      </w:r>
      <w:r>
        <w:rPr>
          <w:spacing w:val="-97"/>
        </w:rPr>
        <w:t> </w:t>
      </w:r>
      <w:r>
        <w:rPr>
          <w:spacing w:val="-97"/>
        </w:rPr>
      </w:r>
      <w:r>
        <w:rPr/>
        <w:t>媒体融合事业提出了更高的要求。</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138" w:right="0"/>
        <w:jc w:val="both"/>
        <w:rPr>
          <w:rFonts w:ascii="宋体" w:hAnsi="宋体" w:cs="宋体" w:eastAsia="宋体" w:hint="default"/>
        </w:rPr>
      </w:pPr>
      <w:r>
        <w:rPr>
          <w:rFonts w:ascii="宋体"/>
          <w:w w:val="100"/>
        </w:rPr>
        <w:t> </w:t>
      </w:r>
    </w:p>
    <w:p>
      <w:pPr>
        <w:pStyle w:val="Heading2"/>
        <w:spacing w:line="240" w:lineRule="auto" w:before="58"/>
        <w:ind w:left="138"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1"/>
        </w:rPr>
        <w:t> </w:t>
      </w:r>
      <w:r>
        <w:rPr/>
        <w:t>公司发展战略</w:t>
      </w:r>
      <w:r>
        <w:rPr>
          <w:b w:val="0"/>
          <w:bCs w:val="0"/>
        </w:rPr>
      </w:r>
    </w:p>
    <w:p>
      <w:pPr>
        <w:pStyle w:val="BodyText"/>
        <w:spacing w:line="274" w:lineRule="exact" w:before="56"/>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before="2"/>
        <w:ind w:left="138" w:right="207" w:firstLine="419"/>
        <w:jc w:val="both"/>
        <w:rPr>
          <w:rFonts w:ascii="宋体" w:hAnsi="宋体" w:cs="宋体" w:eastAsia="宋体" w:hint="default"/>
        </w:rPr>
      </w:pPr>
      <w:r>
        <w:rPr>
          <w:spacing w:val="-3"/>
        </w:rPr>
        <w:t>基于以上思考与实践，公司董事会认为，</w:t>
      </w:r>
      <w:r>
        <w:rPr>
          <w:rFonts w:ascii="宋体" w:hAnsi="宋体" w:cs="宋体" w:eastAsia="宋体" w:hint="default"/>
          <w:spacing w:val="-3"/>
        </w:rPr>
        <w:t>2020</w:t>
      </w:r>
      <w:r>
        <w:rPr>
          <w:rFonts w:ascii="宋体" w:hAnsi="宋体" w:cs="宋体" w:eastAsia="宋体" w:hint="default"/>
          <w:spacing w:val="-41"/>
        </w:rPr>
        <w:t> </w:t>
      </w:r>
      <w:r>
        <w:rPr/>
        <w:t>年，在习近平新时代中国特色社会主义思想的</w:t>
      </w:r>
      <w:r>
        <w:rPr>
          <w:w w:val="100"/>
        </w:rPr>
        <w:t> </w:t>
      </w:r>
      <w:r>
        <w:rPr>
          <w:spacing w:val="-1"/>
        </w:rPr>
        <w:t>指导下，公司将把“高质量、高效益、高水平”的发展理念贯彻到工作全过程、各方面，坚定不</w:t>
      </w:r>
      <w:r>
        <w:rPr>
          <w:spacing w:val="-56"/>
        </w:rPr>
        <w:t> </w:t>
      </w:r>
      <w:r>
        <w:rPr>
          <w:spacing w:val="-56"/>
        </w:rPr>
      </w:r>
      <w:r>
        <w:rPr>
          <w:spacing w:val="-1"/>
        </w:rPr>
        <w:t>移向成为“浙江及国内传媒数字经济的领跑者”这一目标奋进。同时，公司上下必须继续增强危</w:t>
      </w:r>
      <w:r>
        <w:rPr>
          <w:spacing w:val="-55"/>
        </w:rPr>
        <w:t> </w:t>
      </w:r>
      <w:r>
        <w:rPr>
          <w:spacing w:val="-55"/>
        </w:rPr>
      </w:r>
      <w:r>
        <w:rPr>
          <w:spacing w:val="-1"/>
        </w:rPr>
        <w:t>机意识，提升危中觅机的能力，坚持加快动能变革，紧紧抓住互联网、大数据技术革新和文化产</w:t>
      </w:r>
      <w:r>
        <w:rPr>
          <w:spacing w:val="-55"/>
        </w:rPr>
        <w:t> </w:t>
      </w:r>
      <w:r>
        <w:rPr>
          <w:spacing w:val="-55"/>
        </w:rPr>
      </w:r>
      <w:r>
        <w:rPr>
          <w:spacing w:val="-1"/>
        </w:rPr>
        <w:t>业大发展的战略机遇，打开创新通路重塑产业格局。年内，公司将进一步整合资源、聚焦发展，</w:t>
      </w:r>
      <w:r>
        <w:rPr>
          <w:spacing w:val="-55"/>
        </w:rPr>
        <w:t> </w:t>
      </w:r>
      <w:r>
        <w:rPr>
          <w:spacing w:val="-55"/>
        </w:rPr>
      </w:r>
      <w:r>
        <w:rPr>
          <w:spacing w:val="-1"/>
        </w:rPr>
        <w:t>做精做强数字文化和政府数字经济赋能等优势产业，不断提升数字娱乐、大数据和数字体育等核</w:t>
      </w:r>
      <w:r>
        <w:rPr>
          <w:spacing w:val="-55"/>
        </w:rPr>
        <w:t> </w:t>
      </w:r>
      <w:r>
        <w:rPr>
          <w:spacing w:val="-55"/>
        </w:rPr>
      </w:r>
      <w:r>
        <w:rPr>
          <w:spacing w:val="-1"/>
        </w:rPr>
        <w:t>心业务发展水平；同时，大力推进融媒体平台建设，打造兼具主流价值观与创新活力的正能量内</w:t>
      </w:r>
      <w:r>
        <w:rPr>
          <w:spacing w:val="-55"/>
        </w:rPr>
        <w:t> </w:t>
      </w:r>
      <w:r>
        <w:rPr>
          <w:spacing w:val="-55"/>
        </w:rPr>
      </w:r>
      <w:r>
        <w:rPr>
          <w:spacing w:val="-3"/>
        </w:rPr>
        <w:t>容生态体系，快速推进板块内各方面资源的融合共进。此外，</w:t>
      </w:r>
      <w:r>
        <w:rPr>
          <w:rFonts w:ascii="宋体" w:hAnsi="宋体" w:cs="宋体" w:eastAsia="宋体" w:hint="default"/>
          <w:spacing w:val="-3"/>
        </w:rPr>
        <w:t>2020 </w:t>
      </w:r>
      <w:r>
        <w:rPr>
          <w:spacing w:val="-3"/>
        </w:rPr>
        <w:t>年，公司还将大力推进浙数文</w:t>
      </w:r>
      <w:r>
        <w:rPr>
          <w:spacing w:val="-73"/>
        </w:rPr>
        <w:t> </w:t>
      </w:r>
      <w:r>
        <w:rPr>
          <w:spacing w:val="-73"/>
        </w:rPr>
      </w:r>
      <w:r>
        <w:rPr>
          <w:spacing w:val="-1"/>
        </w:rPr>
        <w:t>化产业园项目建设，进一步满足公司未来发展的战略需要，实现产业集聚效应，打造互联网数字</w:t>
      </w:r>
      <w:r>
        <w:rPr>
          <w:spacing w:val="-55"/>
        </w:rPr>
        <w:t> </w:t>
      </w:r>
      <w:r>
        <w:rPr>
          <w:spacing w:val="-55"/>
        </w:rPr>
      </w:r>
      <w:r>
        <w:rPr/>
        <w:t>文化聚合发展新地标。</w:t>
      </w:r>
      <w:r>
        <w:rPr>
          <w:rFonts w:ascii="宋体" w:hAnsi="宋体" w:cs="宋体" w:eastAsia="宋体" w:hint="default"/>
        </w:rPr>
        <w:t> </w:t>
      </w:r>
    </w:p>
    <w:p>
      <w:pPr>
        <w:pStyle w:val="BodyText"/>
        <w:spacing w:line="271" w:lineRule="exact"/>
        <w:ind w:left="138" w:right="0"/>
        <w:jc w:val="both"/>
        <w:rPr>
          <w:rFonts w:ascii="宋体" w:hAnsi="宋体" w:cs="宋体" w:eastAsia="宋体" w:hint="default"/>
        </w:rPr>
      </w:pPr>
      <w:r>
        <w:rPr>
          <w:rFonts w:ascii="宋体"/>
          <w:w w:val="100"/>
        </w:rPr>
        <w:t> </w:t>
      </w:r>
    </w:p>
    <w:p>
      <w:pPr>
        <w:pStyle w:val="Heading2"/>
        <w:spacing w:line="240" w:lineRule="auto" w:before="58"/>
        <w:ind w:left="138"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00"/>
        </w:rPr>
        <w:t> </w:t>
      </w:r>
      <w:r>
        <w:rPr/>
        <w:t>经营计划</w:t>
      </w:r>
      <w:r>
        <w:rPr>
          <w:b w:val="0"/>
          <w:bCs w:val="0"/>
        </w:rPr>
      </w:r>
    </w:p>
    <w:p>
      <w:pPr>
        <w:pStyle w:val="BodyText"/>
        <w:spacing w:line="274" w:lineRule="exact" w:before="56"/>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72" w:lineRule="exact" w:before="0"/>
        <w:ind w:left="558"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1"/>
        </w:rPr>
        <w:t> </w:t>
      </w:r>
      <w:r>
        <w:rPr/>
        <w:t>积极构建浙报融媒体大内容商业服务体系</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ind w:left="138" w:right="208" w:firstLine="419"/>
        <w:jc w:val="both"/>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10"/>
        </w:rPr>
        <w:t> </w:t>
      </w:r>
      <w:r>
        <w:rPr>
          <w:spacing w:val="-3"/>
        </w:rPr>
        <w:t>年，公司将全力推进融媒体公司业务快速发展，探索全新内容创新模式，初步形成符合</w:t>
      </w:r>
      <w:r>
        <w:rPr>
          <w:w w:val="100"/>
        </w:rPr>
        <w:t> </w:t>
      </w:r>
      <w:r>
        <w:rPr>
          <w:spacing w:val="-2"/>
        </w:rPr>
        <w:t>主流价值的互联网内容聚合体系、运营体系、传播体系与商业体系，初步打造出浙报融媒体科技</w:t>
      </w:r>
      <w:r>
        <w:rPr>
          <w:spacing w:val="-25"/>
        </w:rPr>
        <w:t> </w:t>
      </w:r>
      <w:r>
        <w:rPr>
          <w:spacing w:val="-25"/>
        </w:rPr>
      </w:r>
      <w:r>
        <w:rPr>
          <w:spacing w:val="-2"/>
        </w:rPr>
        <w:t>的整体品牌形象和市场影响力。同时构建省级媒体资源库，实现内容聚合和再生产，探索多重场</w:t>
      </w:r>
      <w:r>
        <w:rPr>
          <w:spacing w:val="-26"/>
        </w:rPr>
        <w:t> </w:t>
      </w:r>
      <w:r>
        <w:rPr>
          <w:spacing w:val="-26"/>
        </w:rPr>
      </w:r>
      <w:r>
        <w:rPr/>
        <w:t>景变现潜力，为全网尤其是浙江的内容生态商业化赋能。</w:t>
      </w:r>
      <w:r>
        <w:rPr>
          <w:rFonts w:ascii="宋体" w:hAnsi="宋体" w:cs="宋体" w:eastAsia="宋体" w:hint="default"/>
        </w:rPr>
        <w:t> </w:t>
      </w:r>
    </w:p>
    <w:p>
      <w:pPr>
        <w:spacing w:line="274" w:lineRule="exact" w:before="22"/>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1"/>
          <w:sz w:val="21"/>
          <w:szCs w:val="21"/>
        </w:rPr>
        <w:t> </w:t>
      </w:r>
      <w:r>
        <w:rPr>
          <w:rFonts w:ascii="宋体" w:hAnsi="宋体" w:cs="宋体" w:eastAsia="宋体" w:hint="default"/>
          <w:b/>
          <w:bCs/>
          <w:sz w:val="21"/>
          <w:szCs w:val="21"/>
        </w:rPr>
        <w:t>进一步提高数字娱乐产业综合竞争能力</w:t>
      </w:r>
      <w:r>
        <w:rPr>
          <w:rFonts w:ascii="宋体" w:hAnsi="宋体" w:cs="宋体" w:eastAsia="宋体" w:hint="default"/>
          <w:b/>
          <w:bCs/>
          <w:w w:val="99"/>
          <w:sz w:val="21"/>
          <w:szCs w:val="21"/>
        </w:rPr>
        <w:t> </w:t>
      </w:r>
      <w:r>
        <w:rPr>
          <w:rFonts w:ascii="宋体" w:hAnsi="宋体" w:cs="宋体" w:eastAsia="宋体" w:hint="default"/>
          <w:spacing w:val="-2"/>
          <w:sz w:val="21"/>
          <w:szCs w:val="21"/>
        </w:rPr>
        <w:t>围绕边锋网络核心业务，坚持采取内生外延式发展战略，坚持经营业务持续创新，确保经营</w:t>
      </w:r>
    </w:p>
    <w:p>
      <w:pPr>
        <w:pStyle w:val="BodyText"/>
        <w:spacing w:line="245" w:lineRule="exact"/>
        <w:ind w:left="138" w:right="0"/>
        <w:jc w:val="both"/>
      </w:pPr>
      <w:r>
        <w:rPr/>
        <w:t>大盘稳中有升。同时，紧抓战略机遇，一方面，在现有海外布局的基础上，加大技术研发和市场</w:t>
      </w:r>
    </w:p>
    <w:p>
      <w:pPr>
        <w:pStyle w:val="BodyText"/>
        <w:spacing w:line="237" w:lineRule="auto" w:before="2"/>
        <w:ind w:left="138" w:right="217"/>
        <w:jc w:val="both"/>
        <w:rPr>
          <w:rFonts w:ascii="宋体" w:hAnsi="宋体" w:cs="宋体" w:eastAsia="宋体" w:hint="default"/>
        </w:rPr>
      </w:pPr>
      <w:r>
        <w:rPr>
          <w:spacing w:val="-2"/>
        </w:rPr>
        <w:t>拓展的力度，力争在海外市场取得新突破；一方面，不断强化延伸服务能力，深入直播等领域，</w:t>
      </w:r>
      <w:r>
        <w:rPr>
          <w:spacing w:val="-25"/>
        </w:rPr>
        <w:t> </w:t>
      </w:r>
      <w:r>
        <w:rPr>
          <w:spacing w:val="-25"/>
        </w:rPr>
      </w:r>
      <w:r>
        <w:rPr>
          <w:spacing w:val="-2"/>
        </w:rPr>
        <w:t>整合资源探索布局多种形态的数字娱乐产品。此外，进一步优化边锋网络组织架构和管控方式，</w:t>
      </w:r>
      <w:r>
        <w:rPr>
          <w:spacing w:val="-25"/>
        </w:rPr>
        <w:t> </w:t>
      </w:r>
      <w:r>
        <w:rPr>
          <w:spacing w:val="-25"/>
        </w:rPr>
      </w:r>
      <w:r>
        <w:rPr>
          <w:spacing w:val="-2"/>
        </w:rPr>
        <w:t>通过扁平化、有效授权、价值激励等保障管理创新战略的实现；以人才精英化、经营信息化、运</w:t>
      </w:r>
      <w:r>
        <w:rPr>
          <w:spacing w:val="-26"/>
        </w:rPr>
        <w:t> </w:t>
      </w:r>
      <w:r>
        <w:rPr>
          <w:spacing w:val="-26"/>
        </w:rPr>
      </w:r>
      <w:r>
        <w:rPr/>
        <w:t>营数据化、产品精品化为管理抓手，寻找有效增长引擎。</w:t>
      </w:r>
      <w:r>
        <w:rPr>
          <w:rFonts w:ascii="宋体" w:hAnsi="宋体" w:cs="宋体" w:eastAsia="宋体" w:hint="default"/>
        </w:rPr>
        <w:t> </w:t>
      </w:r>
    </w:p>
    <w:p>
      <w:pPr>
        <w:spacing w:line="272" w:lineRule="exact" w:before="26"/>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持续强化大数据板块技术服务能力</w:t>
      </w:r>
      <w:r>
        <w:rPr>
          <w:rFonts w:ascii="宋体" w:hAnsi="宋体" w:cs="宋体" w:eastAsia="宋体" w:hint="default"/>
          <w:b/>
          <w:bCs/>
          <w:w w:val="99"/>
          <w:sz w:val="21"/>
          <w:szCs w:val="21"/>
        </w:rPr>
        <w:t> </w:t>
      </w:r>
      <w:r>
        <w:rPr>
          <w:rFonts w:ascii="宋体" w:hAnsi="宋体" w:cs="宋体" w:eastAsia="宋体" w:hint="default"/>
          <w:spacing w:val="-2"/>
          <w:sz w:val="21"/>
          <w:szCs w:val="21"/>
        </w:rPr>
        <w:t>今年，“新基建”将迎来加速崛起的重要机遇，国家发展改革委指出，将积极运用中央预算</w:t>
      </w:r>
    </w:p>
    <w:p>
      <w:pPr>
        <w:pStyle w:val="BodyText"/>
        <w:spacing w:line="272" w:lineRule="exact" w:before="1"/>
        <w:ind w:left="138" w:right="0"/>
        <w:jc w:val="left"/>
      </w:pPr>
      <w:r>
        <w:rPr>
          <w:spacing w:val="-2"/>
        </w:rPr>
        <w:t>内投资等各方面资金，加强包括</w:t>
      </w:r>
      <w:r>
        <w:rPr/>
        <w:t> </w:t>
      </w:r>
      <w:r>
        <w:rPr>
          <w:rFonts w:ascii="宋体" w:hAnsi="宋体" w:cs="宋体" w:eastAsia="宋体" w:hint="default"/>
          <w:spacing w:val="-2"/>
        </w:rPr>
        <w:t>5G</w:t>
      </w:r>
      <w:r>
        <w:rPr>
          <w:spacing w:val="-2"/>
        </w:rPr>
        <w:t>、数据中心、工业互联网等新型基础设施建设，推进大数据、</w:t>
      </w:r>
      <w:r>
        <w:rPr>
          <w:spacing w:val="-82"/>
        </w:rPr>
        <w:t> </w:t>
      </w:r>
      <w:r>
        <w:rPr>
          <w:spacing w:val="-82"/>
        </w:rPr>
      </w:r>
      <w:r>
        <w:rPr>
          <w:spacing w:val="-2"/>
        </w:rPr>
        <w:t>云计算、人工智能、物联网等技术的集成创新和融合运用。公司将紧紧抓住这一新契机，不断强</w:t>
      </w:r>
    </w:p>
    <w:p>
      <w:pPr>
        <w:pStyle w:val="BodyText"/>
        <w:spacing w:line="272" w:lineRule="exact" w:before="2"/>
        <w:ind w:left="138" w:right="207"/>
        <w:jc w:val="both"/>
        <w:rPr>
          <w:rFonts w:ascii="宋体" w:hAnsi="宋体" w:cs="宋体" w:eastAsia="宋体" w:hint="default"/>
        </w:rPr>
      </w:pPr>
      <w:r>
        <w:rPr>
          <w:spacing w:val="-2"/>
        </w:rPr>
        <w:t>化“富春云”互联网数据中心在业内的领先位置，全力做好建设收尾和剩余机柜的销售工作，努</w:t>
      </w:r>
      <w:r>
        <w:rPr>
          <w:spacing w:val="-26"/>
        </w:rPr>
        <w:t> </w:t>
      </w:r>
      <w:r>
        <w:rPr>
          <w:spacing w:val="-26"/>
        </w:rPr>
      </w:r>
      <w:r>
        <w:rPr>
          <w:spacing w:val="-3"/>
        </w:rPr>
        <w:t>力推动机柜上电率的提高，同时基于优质</w:t>
      </w:r>
      <w:r>
        <w:rPr>
          <w:spacing w:val="-36"/>
        </w:rPr>
        <w:t> </w:t>
      </w:r>
      <w:r>
        <w:rPr>
          <w:rFonts w:ascii="宋体" w:hAnsi="宋体" w:cs="宋体" w:eastAsia="宋体" w:hint="default"/>
        </w:rPr>
        <w:t>IDC</w:t>
      </w:r>
      <w:r>
        <w:rPr>
          <w:rFonts w:ascii="宋体" w:hAnsi="宋体" w:cs="宋体" w:eastAsia="宋体" w:hint="default"/>
          <w:spacing w:val="-36"/>
        </w:rPr>
        <w:t> </w:t>
      </w:r>
      <w:r>
        <w:rPr>
          <w:spacing w:val="-3"/>
        </w:rPr>
        <w:t>资源，拓展产业链上下游相关延伸服务，确保</w:t>
      </w:r>
      <w:r>
        <w:rPr>
          <w:spacing w:val="-34"/>
        </w:rPr>
        <w:t> </w:t>
      </w:r>
      <w:r>
        <w:rPr>
          <w:rFonts w:ascii="宋体" w:hAnsi="宋体" w:cs="宋体" w:eastAsia="宋体" w:hint="default"/>
        </w:rPr>
        <w:t>2020</w:t>
      </w:r>
      <w:r>
        <w:rPr>
          <w:rFonts w:ascii="宋体" w:hAnsi="宋体" w:cs="宋体" w:eastAsia="宋体" w:hint="default"/>
          <w:spacing w:val="-97"/>
        </w:rPr>
        <w:t> </w:t>
      </w:r>
      <w:r>
        <w:rPr>
          <w:rFonts w:ascii="宋体" w:hAnsi="宋体" w:cs="宋体" w:eastAsia="宋体" w:hint="default"/>
          <w:spacing w:val="-97"/>
        </w:rPr>
      </w:r>
      <w:r>
        <w:rPr/>
        <w:t>年实现全面盈利，成为公司业绩新的增长点。</w:t>
      </w:r>
      <w:r>
        <w:rPr>
          <w:rFonts w:ascii="宋体" w:hAnsi="宋体" w:cs="宋体" w:eastAsia="宋体" w:hint="default"/>
        </w:rPr>
        <w:t> </w:t>
      </w:r>
    </w:p>
    <w:p>
      <w:pPr>
        <w:pStyle w:val="BodyText"/>
        <w:spacing w:line="272" w:lineRule="exact" w:before="1"/>
        <w:ind w:left="138" w:right="0" w:firstLine="419"/>
        <w:jc w:val="left"/>
      </w:pPr>
      <w:r>
        <w:rPr>
          <w:spacing w:val="-4"/>
        </w:rPr>
        <w:t>此外，以长期服务浙江政务服务网的经验为依托，进一步投入到“城市大脑”、“数字浙江”</w:t>
      </w:r>
      <w:r>
        <w:rPr>
          <w:w w:val="100"/>
        </w:rPr>
        <w:t> </w:t>
      </w:r>
      <w:r>
        <w:rPr/>
        <w:t>等重大数字政府项目建设中，全力提升公司的技术服务能力，加快公司政府数字经济赋能平台的</w:t>
      </w:r>
    </w:p>
    <w:p>
      <w:pPr>
        <w:spacing w:line="272" w:lineRule="exact" w:before="1"/>
        <w:ind w:left="560" w:right="3537" w:hanging="423"/>
        <w:jc w:val="left"/>
        <w:rPr>
          <w:rFonts w:ascii="宋体" w:hAnsi="宋体" w:cs="宋体" w:eastAsia="宋体" w:hint="default"/>
          <w:sz w:val="21"/>
          <w:szCs w:val="21"/>
        </w:rPr>
      </w:pPr>
      <w:r>
        <w:rPr>
          <w:rFonts w:ascii="宋体" w:hAnsi="宋体" w:cs="宋体" w:eastAsia="宋体" w:hint="default"/>
          <w:sz w:val="21"/>
          <w:szCs w:val="21"/>
        </w:rPr>
        <w:t>建设及对相关业务商业模式的探索与实践。</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聚焦电竞业务做优数字体育板块</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1"/>
        <w:ind w:left="138" w:right="217" w:firstLine="419"/>
        <w:jc w:val="both"/>
        <w:rPr>
          <w:rFonts w:ascii="宋体" w:hAnsi="宋体" w:cs="宋体" w:eastAsia="宋体" w:hint="default"/>
        </w:rPr>
      </w:pPr>
      <w:r>
        <w:rPr>
          <w:spacing w:val="-2"/>
        </w:rPr>
        <w:t>围绕内部资源整合及外部战略合作方引入等重点工作方向，用好用活现有赛事、品牌活动等</w:t>
      </w:r>
      <w:r>
        <w:rPr>
          <w:w w:val="100"/>
        </w:rPr>
        <w:t> </w:t>
      </w:r>
      <w:r>
        <w:rPr/>
        <w:t>资源，专注聚焦电竞业务的发展及产业链的拓展，如积极布局全球顶尖无人机赛事等。</w:t>
      </w:r>
      <w:r>
        <w:rPr>
          <w:rFonts w:ascii="宋体" w:hAnsi="宋体" w:cs="宋体" w:eastAsia="宋体" w:hint="default"/>
        </w:rPr>
        <w:t> </w:t>
      </w:r>
    </w:p>
    <w:p>
      <w:pPr>
        <w:pStyle w:val="Heading2"/>
        <w:spacing w:line="249" w:lineRule="exact" w:before="0"/>
        <w:ind w:left="560" w:right="0"/>
        <w:jc w:val="left"/>
        <w:rPr>
          <w:rFonts w:ascii="宋体" w:hAnsi="宋体" w:cs="宋体" w:eastAsia="宋体" w:hint="default"/>
          <w:b w:val="0"/>
          <w:bCs w:val="0"/>
        </w:rPr>
      </w:pPr>
      <w:r>
        <w:rPr>
          <w:rFonts w:ascii="宋体" w:hAnsi="宋体" w:cs="宋体" w:eastAsia="宋体" w:hint="default"/>
        </w:rPr>
        <w:t>5.</w:t>
      </w:r>
      <w:r>
        <w:rPr/>
        <w:t>整合资源持续推动美术拍卖业务规模发展壮大</w:t>
      </w:r>
      <w:r>
        <w:rPr>
          <w:rFonts w:ascii="宋体" w:hAnsi="宋体" w:cs="宋体" w:eastAsia="宋体" w:hint="default"/>
          <w:w w:val="99"/>
        </w:rPr>
        <w:t> </w:t>
      </w:r>
      <w:r>
        <w:rPr>
          <w:rFonts w:ascii="宋体" w:hAnsi="宋体" w:cs="宋体" w:eastAsia="宋体" w:hint="default"/>
          <w:b w:val="0"/>
          <w:bCs w:val="0"/>
        </w:rPr>
      </w:r>
    </w:p>
    <w:p>
      <w:pPr>
        <w:spacing w:after="0" w:line="249" w:lineRule="exact"/>
        <w:jc w:val="left"/>
        <w:rPr>
          <w:rFonts w:ascii="宋体" w:hAnsi="宋体" w:cs="宋体" w:eastAsia="宋体" w:hint="default"/>
        </w:rPr>
        <w:sectPr>
          <w:pgSz w:w="11910" w:h="16840"/>
          <w:pgMar w:header="880" w:footer="1195" w:top="1120" w:bottom="1380" w:left="1660" w:right="1060"/>
        </w:sectPr>
      </w:pPr>
    </w:p>
    <w:p>
      <w:pPr>
        <w:spacing w:line="240" w:lineRule="auto" w:before="3"/>
        <w:rPr>
          <w:rFonts w:ascii="宋体" w:hAnsi="宋体" w:cs="宋体" w:eastAsia="宋体" w:hint="default"/>
          <w:b/>
          <w:bCs/>
          <w:sz w:val="25"/>
          <w:szCs w:val="25"/>
        </w:rPr>
      </w:pPr>
    </w:p>
    <w:p>
      <w:pPr>
        <w:pStyle w:val="BodyText"/>
        <w:spacing w:line="237" w:lineRule="auto" w:before="38"/>
        <w:ind w:left="138" w:right="217" w:firstLine="419"/>
        <w:jc w:val="both"/>
        <w:rPr>
          <w:rFonts w:ascii="宋体" w:hAnsi="宋体" w:cs="宋体" w:eastAsia="宋体" w:hint="default"/>
        </w:rPr>
      </w:pPr>
      <w:r>
        <w:rPr>
          <w:spacing w:val="-2"/>
        </w:rPr>
        <w:t>立足核心业务，积极布局美术拍卖、美术教育、美术投资三大业务板块，以构建美术产业集</w:t>
      </w:r>
      <w:r>
        <w:rPr>
          <w:w w:val="100"/>
        </w:rPr>
        <w:t> </w:t>
      </w:r>
      <w:r>
        <w:rPr>
          <w:spacing w:val="-2"/>
        </w:rPr>
        <w:t>团为目标，探索向浙江省外区域实现业务输出的商业模式，依托各方优势实现合作共赢，打造美</w:t>
      </w:r>
      <w:r>
        <w:rPr>
          <w:spacing w:val="-25"/>
        </w:rPr>
        <w:t> </w:t>
      </w:r>
      <w:r>
        <w:rPr>
          <w:spacing w:val="-25"/>
        </w:rPr>
      </w:r>
      <w:r>
        <w:rPr/>
        <w:t>术新生态。</w:t>
      </w:r>
      <w:r>
        <w:rPr>
          <w:rFonts w:ascii="宋体" w:hAnsi="宋体" w:cs="宋体" w:eastAsia="宋体" w:hint="default"/>
        </w:rPr>
        <w:t> </w:t>
      </w:r>
    </w:p>
    <w:p>
      <w:pPr>
        <w:pStyle w:val="Heading2"/>
        <w:spacing w:line="272" w:lineRule="exact" w:before="0"/>
        <w:ind w:left="560" w:right="0"/>
        <w:jc w:val="left"/>
        <w:rPr>
          <w:rFonts w:ascii="宋体" w:hAnsi="宋体" w:cs="宋体" w:eastAsia="宋体" w:hint="default"/>
          <w:b w:val="0"/>
          <w:bCs w:val="0"/>
        </w:rPr>
      </w:pPr>
      <w:r>
        <w:rPr>
          <w:rFonts w:ascii="宋体" w:hAnsi="宋体" w:cs="宋体" w:eastAsia="宋体" w:hint="default"/>
        </w:rPr>
        <w:t>6.</w:t>
      </w:r>
      <w:r>
        <w:rPr/>
        <w:t>切实提升投资板块资本运作能力</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ind w:left="138" w:right="208" w:firstLine="419"/>
        <w:jc w:val="both"/>
        <w:rPr>
          <w:rFonts w:ascii="宋体" w:hAnsi="宋体" w:cs="宋体" w:eastAsia="宋体" w:hint="default"/>
        </w:rPr>
      </w:pPr>
      <w:r>
        <w:rPr/>
        <w:t>投资板块围绕新一轮三年规划及 </w:t>
      </w:r>
      <w:r>
        <w:rPr>
          <w:rFonts w:ascii="宋体" w:hAnsi="宋体" w:cs="宋体" w:eastAsia="宋体" w:hint="default"/>
        </w:rPr>
        <w:t>2020</w:t>
      </w:r>
      <w:r>
        <w:rPr>
          <w:rFonts w:ascii="宋体" w:hAnsi="宋体" w:cs="宋体" w:eastAsia="宋体" w:hint="default"/>
          <w:spacing w:val="-70"/>
        </w:rPr>
        <w:t> </w:t>
      </w:r>
      <w:r>
        <w:rPr>
          <w:spacing w:val="-6"/>
        </w:rPr>
        <w:t>年发展战略，以做精做深已布局业务为根本，进一步强</w:t>
      </w:r>
      <w:r>
        <w:rPr>
          <w:w w:val="100"/>
        </w:rPr>
        <w:t> </w:t>
      </w:r>
      <w:r>
        <w:rPr>
          <w:spacing w:val="-2"/>
        </w:rPr>
        <w:t>化自身对优质标的及基金的寻找、管理及运作能力，强化风险管控，为公司后续业务发展及战略</w:t>
      </w:r>
      <w:r>
        <w:rPr>
          <w:spacing w:val="-25"/>
        </w:rPr>
        <w:t> </w:t>
      </w:r>
      <w:r>
        <w:rPr>
          <w:spacing w:val="-25"/>
        </w:rPr>
      </w:r>
      <w:r>
        <w:rPr/>
        <w:t>布局提供充分保障。</w:t>
      </w:r>
      <w:r>
        <w:rPr>
          <w:rFonts w:ascii="宋体" w:hAnsi="宋体" w:cs="宋体" w:eastAsia="宋体" w:hint="default"/>
        </w:rPr>
        <w:t> </w:t>
      </w:r>
    </w:p>
    <w:p>
      <w:pPr>
        <w:pStyle w:val="Heading2"/>
        <w:spacing w:line="272" w:lineRule="exact" w:before="0"/>
        <w:ind w:left="560" w:right="0"/>
        <w:jc w:val="left"/>
        <w:rPr>
          <w:rFonts w:ascii="宋体" w:hAnsi="宋体" w:cs="宋体" w:eastAsia="宋体" w:hint="default"/>
          <w:b w:val="0"/>
          <w:bCs w:val="0"/>
        </w:rPr>
      </w:pPr>
      <w:r>
        <w:rPr>
          <w:rFonts w:ascii="宋体" w:hAnsi="宋体" w:cs="宋体" w:eastAsia="宋体" w:hint="default"/>
        </w:rPr>
        <w:t>7. </w:t>
      </w:r>
      <w:r>
        <w:rPr/>
        <w:t>安全有序推进相关基建项目建设和运营</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ind w:left="138" w:right="217" w:firstLine="419"/>
        <w:jc w:val="both"/>
        <w:rPr>
          <w:rFonts w:ascii="宋体" w:hAnsi="宋体" w:cs="宋体" w:eastAsia="宋体" w:hint="default"/>
        </w:rPr>
      </w:pPr>
      <w:r>
        <w:rPr/>
        <w:t>高质量推进浙数文化产业园项目建设。依托</w:t>
      </w:r>
      <w:r>
        <w:rPr>
          <w:spacing w:val="-55"/>
        </w:rPr>
        <w:t> </w:t>
      </w:r>
      <w:r>
        <w:rPr>
          <w:rFonts w:ascii="宋体" w:hAnsi="宋体" w:cs="宋体" w:eastAsia="宋体" w:hint="default"/>
        </w:rPr>
        <w:t>EPC</w:t>
      </w:r>
      <w:r>
        <w:rPr>
          <w:rFonts w:ascii="宋体" w:hAnsi="宋体" w:cs="宋体" w:eastAsia="宋体" w:hint="default"/>
          <w:spacing w:val="-54"/>
        </w:rPr>
        <w:t> </w:t>
      </w:r>
      <w:r>
        <w:rPr/>
        <w:t>招标这一高效管控模式，做好工程进度的管</w:t>
      </w:r>
      <w:r>
        <w:rPr>
          <w:w w:val="100"/>
        </w:rPr>
        <w:t> </w:t>
      </w:r>
      <w:r>
        <w:rPr>
          <w:spacing w:val="-2"/>
        </w:rPr>
        <w:t>控，完善风险防控机制，确保工程推进过程中各项工作安全有序。同时深度对接政府相关部门，</w:t>
      </w:r>
      <w:r>
        <w:rPr>
          <w:spacing w:val="-25"/>
        </w:rPr>
        <w:t> </w:t>
      </w:r>
      <w:r>
        <w:rPr>
          <w:spacing w:val="-25"/>
        </w:rPr>
      </w:r>
      <w:r>
        <w:rPr/>
        <w:t>大力争取在人才、税收、项目申报等方面的相关政策资源，打造良好的营商环境。</w:t>
      </w:r>
      <w:r>
        <w:rPr>
          <w:rFonts w:ascii="宋体" w:hAnsi="宋体" w:cs="宋体" w:eastAsia="宋体" w:hint="default"/>
        </w:rPr>
        <w:t> </w:t>
      </w:r>
    </w:p>
    <w:p>
      <w:pPr>
        <w:spacing w:line="272" w:lineRule="exact" w:before="26"/>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8.</w:t>
      </w:r>
      <w:r>
        <w:rPr>
          <w:rFonts w:ascii="宋体" w:hAnsi="宋体" w:cs="宋体" w:eastAsia="宋体" w:hint="default"/>
          <w:b/>
          <w:bCs/>
          <w:sz w:val="21"/>
          <w:szCs w:val="21"/>
        </w:rPr>
        <w:t>以党建为引领，推动公司高质量发展</w:t>
      </w:r>
      <w:r>
        <w:rPr>
          <w:rFonts w:ascii="宋体" w:hAnsi="宋体" w:cs="宋体" w:eastAsia="宋体" w:hint="default"/>
          <w:b/>
          <w:bCs/>
          <w:w w:val="99"/>
          <w:sz w:val="21"/>
          <w:szCs w:val="21"/>
        </w:rPr>
        <w:t> </w:t>
      </w:r>
      <w:r>
        <w:rPr>
          <w:rFonts w:ascii="宋体" w:hAnsi="宋体" w:cs="宋体" w:eastAsia="宋体" w:hint="default"/>
          <w:spacing w:val="-2"/>
          <w:sz w:val="21"/>
          <w:szCs w:val="21"/>
        </w:rPr>
        <w:t>把党的政治建设摆在首位，持续开展“不忘初心、牢记使命”主题教育。加强组织建设，使</w:t>
      </w:r>
    </w:p>
    <w:p>
      <w:pPr>
        <w:pStyle w:val="BodyText"/>
        <w:spacing w:line="272" w:lineRule="exact" w:before="2"/>
        <w:ind w:left="138" w:right="0"/>
        <w:jc w:val="left"/>
      </w:pPr>
      <w:r>
        <w:rPr>
          <w:spacing w:val="-2"/>
        </w:rPr>
        <w:t>党员成为业务发展的中坚力量。严格监督执纪，促进公司安全发展。同时，推动公司通过深化改</w:t>
      </w:r>
      <w:r>
        <w:rPr>
          <w:spacing w:val="-25"/>
        </w:rPr>
        <w:t> </w:t>
      </w:r>
      <w:r>
        <w:rPr>
          <w:spacing w:val="-25"/>
        </w:rPr>
      </w:r>
      <w:r>
        <w:rPr>
          <w:spacing w:val="-2"/>
        </w:rPr>
        <w:t>革破解体制障碍和各种矛盾，全面提升公司企业管理水平及市场化运营能力，继续探索激励机制</w:t>
      </w:r>
    </w:p>
    <w:p>
      <w:pPr>
        <w:pStyle w:val="BodyText"/>
        <w:spacing w:line="247" w:lineRule="exact"/>
        <w:ind w:left="138" w:right="0"/>
        <w:jc w:val="left"/>
        <w:rPr>
          <w:rFonts w:ascii="宋体" w:hAnsi="宋体" w:cs="宋体" w:eastAsia="宋体" w:hint="default"/>
        </w:rPr>
      </w:pPr>
      <w:r>
        <w:rPr/>
        <w:t>的创新突破，强化对优秀人才的集聚和培养。</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tabs>
          <w:tab w:pos="977" w:val="left" w:leader="none"/>
        </w:tabs>
        <w:spacing w:line="240" w:lineRule="auto" w:before="58"/>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可能面对的风险</w:t>
      </w:r>
      <w:r>
        <w:rPr>
          <w:b w:val="0"/>
          <w:bCs w:val="0"/>
        </w:rPr>
      </w:r>
    </w:p>
    <w:p>
      <w:pPr>
        <w:spacing w:line="272" w:lineRule="exact" w:before="84"/>
        <w:ind w:left="558" w:right="5671" w:hanging="42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、多领域布局的管理风险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1"/>
        <w:ind w:left="138" w:right="208" w:firstLine="419"/>
        <w:jc w:val="both"/>
      </w:pPr>
      <w:r>
        <w:rPr>
          <w:spacing w:val="-2"/>
        </w:rPr>
        <w:t>随着公司业务领域不断拓展，管理的跨度和半径增大，进而提升了管理难度。目前公司聚焦</w:t>
      </w:r>
      <w:r>
        <w:rPr>
          <w:w w:val="100"/>
        </w:rPr>
        <w:t> </w:t>
      </w:r>
      <w:r>
        <w:rPr>
          <w:spacing w:val="-1"/>
        </w:rPr>
        <w:t>的几大主营业务均处于互联网行业前沿，市场竞争激烈，新领域、新项目、新产品的拓展具有风</w:t>
      </w:r>
    </w:p>
    <w:p>
      <w:pPr>
        <w:pStyle w:val="BodyText"/>
        <w:spacing w:line="272" w:lineRule="exact" w:before="1"/>
        <w:ind w:left="138" w:right="0"/>
        <w:jc w:val="left"/>
        <w:rPr>
          <w:rFonts w:ascii="宋体" w:hAnsi="宋体" w:cs="宋体" w:eastAsia="宋体" w:hint="default"/>
        </w:rPr>
      </w:pPr>
      <w:r>
        <w:rPr>
          <w:spacing w:val="-1"/>
        </w:rPr>
        <w:t>险与机遇的共生性，对公司经营模式、管理模式、法人治理结构等都提出新的要求。如不能根据</w:t>
      </w:r>
      <w:r>
        <w:rPr>
          <w:spacing w:val="-55"/>
        </w:rPr>
        <w:t> </w:t>
      </w:r>
      <w:r>
        <w:rPr>
          <w:spacing w:val="-55"/>
        </w:rPr>
      </w:r>
      <w:r>
        <w:rPr/>
        <w:t>业务发展需要及时优化现有的组织模式和管理体系，公司可能面临一定的经营与管理风险。</w:t>
      </w:r>
      <w:r>
        <w:rPr>
          <w:rFonts w:ascii="宋体" w:hAnsi="宋体" w:cs="宋体" w:eastAsia="宋体" w:hint="default"/>
        </w:rPr>
        <w:t> </w:t>
      </w:r>
    </w:p>
    <w:p>
      <w:pPr>
        <w:pStyle w:val="BodyText"/>
        <w:spacing w:line="272" w:lineRule="exact" w:before="1"/>
        <w:ind w:left="138" w:right="210" w:firstLine="419"/>
        <w:jc w:val="both"/>
        <w:rPr>
          <w:rFonts w:ascii="宋体" w:hAnsi="宋体" w:cs="宋体" w:eastAsia="宋体" w:hint="default"/>
        </w:rPr>
      </w:pPr>
      <w:r>
        <w:rPr>
          <w:spacing w:val="-2"/>
        </w:rPr>
        <w:t>另一方面，公司全力聚焦互联网新兴产业过程中，各个产业协同能力将是后续进一步拓展业</w:t>
      </w:r>
      <w:r>
        <w:rPr>
          <w:w w:val="100"/>
        </w:rPr>
        <w:t> </w:t>
      </w:r>
      <w:r>
        <w:rPr/>
        <w:t>务的关键，如无法形成较好的共进机制，可能对公司后续发展造成影响。</w:t>
      </w:r>
      <w:r>
        <w:rPr>
          <w:rFonts w:ascii="宋体" w:hAnsi="宋体" w:cs="宋体" w:eastAsia="宋体" w:hint="default"/>
        </w:rPr>
        <w:t> </w:t>
      </w:r>
    </w:p>
    <w:p>
      <w:pPr>
        <w:pStyle w:val="BodyText"/>
        <w:spacing w:line="272" w:lineRule="exact" w:before="2"/>
        <w:ind w:left="558" w:right="0" w:firstLine="2"/>
        <w:jc w:val="left"/>
      </w:pPr>
      <w:r>
        <w:rPr>
          <w:rFonts w:ascii="宋体" w:hAnsi="宋体" w:cs="宋体" w:eastAsia="宋体" w:hint="default"/>
          <w:b/>
          <w:bCs/>
        </w:rPr>
        <w:t>2</w:t>
      </w:r>
      <w:r>
        <w:rPr>
          <w:rFonts w:ascii="宋体" w:hAnsi="宋体" w:cs="宋体" w:eastAsia="宋体" w:hint="default"/>
          <w:b/>
          <w:bCs/>
        </w:rPr>
        <w:t>、市场竞争的风险</w:t>
      </w:r>
      <w:r>
        <w:rPr>
          <w:rFonts w:ascii="宋体" w:hAnsi="宋体" w:cs="宋体" w:eastAsia="宋体" w:hint="default"/>
          <w:b/>
          <w:bCs/>
          <w:w w:val="99"/>
        </w:rPr>
        <w:t> </w:t>
      </w:r>
      <w:r>
        <w:rPr>
          <w:spacing w:val="-2"/>
        </w:rPr>
        <w:t>目前，国内数字娱乐、电竞直播等行业市场增速放缓且日趋饱和，部分产业随时面临重新洗</w:t>
      </w:r>
    </w:p>
    <w:p>
      <w:pPr>
        <w:pStyle w:val="BodyText"/>
        <w:spacing w:line="272" w:lineRule="exact" w:before="1"/>
        <w:ind w:left="138" w:right="0"/>
        <w:jc w:val="left"/>
        <w:rPr>
          <w:rFonts w:ascii="宋体" w:hAnsi="宋体" w:cs="宋体" w:eastAsia="宋体" w:hint="default"/>
        </w:rPr>
      </w:pPr>
      <w:r>
        <w:rPr>
          <w:spacing w:val="-1"/>
        </w:rPr>
        <w:t>牌的格局。公司旗下各业务板块虽处于各自细分领域相对领先地位且运营情况相对健康，但同样</w:t>
      </w:r>
      <w:r>
        <w:rPr>
          <w:spacing w:val="-55"/>
        </w:rPr>
        <w:t> </w:t>
      </w:r>
      <w:r>
        <w:rPr>
          <w:spacing w:val="-55"/>
        </w:rPr>
      </w:r>
      <w:r>
        <w:rPr/>
        <w:t>存在增幅趋缓、投入上升等实际问题，需随时保持对市场敏锐度。</w:t>
      </w:r>
      <w:r>
        <w:rPr>
          <w:rFonts w:ascii="宋体" w:hAnsi="宋体" w:cs="宋体" w:eastAsia="宋体" w:hint="default"/>
        </w:rPr>
        <w:t> </w:t>
      </w:r>
    </w:p>
    <w:p>
      <w:pPr>
        <w:pStyle w:val="BodyText"/>
        <w:spacing w:line="272" w:lineRule="exact" w:before="1"/>
        <w:ind w:left="138" w:right="208" w:firstLine="419"/>
        <w:jc w:val="both"/>
      </w:pPr>
      <w:r>
        <w:rPr>
          <w:spacing w:val="-2"/>
        </w:rPr>
        <w:t>如果公司不能及时响应市场变化，快速组织并调动资源持续不断地进行新产品和新技术的研</w:t>
      </w:r>
      <w:r>
        <w:rPr>
          <w:w w:val="100"/>
        </w:rPr>
        <w:t> </w:t>
      </w:r>
      <w:r>
        <w:rPr>
          <w:spacing w:val="-1"/>
        </w:rPr>
        <w:t>发，以用户为导向站上互联网产品模式创新的最前沿，或公司对市场需求的理解出现偏差，将导</w:t>
      </w:r>
    </w:p>
    <w:p>
      <w:pPr>
        <w:spacing w:line="272" w:lineRule="exact" w:before="1"/>
        <w:ind w:left="558" w:right="0" w:hanging="420"/>
        <w:jc w:val="left"/>
        <w:rPr>
          <w:rFonts w:ascii="宋体" w:hAnsi="宋体" w:cs="宋体" w:eastAsia="宋体" w:hint="default"/>
          <w:sz w:val="21"/>
          <w:szCs w:val="21"/>
        </w:rPr>
      </w:pPr>
      <w:r>
        <w:rPr>
          <w:rFonts w:ascii="宋体" w:hAnsi="宋体" w:cs="宋体" w:eastAsia="宋体" w:hint="default"/>
          <w:sz w:val="21"/>
          <w:szCs w:val="21"/>
        </w:rPr>
        <w:t>致公司失去竞争优势，行业地位、市场份额可能下降，对未来业绩产生不利影响。</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、核心人才流失的风险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1"/>
        <w:ind w:left="138" w:right="0" w:firstLine="419"/>
        <w:jc w:val="left"/>
      </w:pPr>
      <w:r>
        <w:rPr>
          <w:spacing w:val="-4"/>
          <w:w w:val="100"/>
        </w:rPr>
        <w:t>互联网公司的主要资源是核心管理人员和核心技术人员。保持较为稳定的优秀核心人员团队，</w:t>
      </w:r>
      <w:r>
        <w:rPr>
          <w:w w:val="100"/>
        </w:rPr>
        <w:t> </w:t>
      </w:r>
      <w:r>
        <w:rPr/>
        <w:t>是公司取得成功的关键因素之一。若公司的发展和人才政策无法持续吸引和保留发展所需的管理</w:t>
      </w:r>
    </w:p>
    <w:p>
      <w:pPr>
        <w:pStyle w:val="BodyText"/>
        <w:spacing w:line="272" w:lineRule="exact" w:before="1"/>
        <w:ind w:left="558" w:right="0" w:hanging="420"/>
        <w:jc w:val="left"/>
      </w:pPr>
      <w:r>
        <w:rPr/>
        <w:t>及技术人才，则将对公司经营造成不利影响。</w:t>
      </w:r>
      <w:r>
        <w:rPr>
          <w:rFonts w:ascii="宋体" w:hAnsi="宋体" w:cs="宋体" w:eastAsia="宋体" w:hint="default"/>
          <w:w w:val="100"/>
        </w:rPr>
        <w:t> </w:t>
      </w:r>
      <w:r>
        <w:rPr>
          <w:spacing w:val="-2"/>
        </w:rPr>
        <w:t>互联网领域对于人才的竞争已呈白热化趋势，公司需建立更加面向市场的人力资源体系并探</w:t>
      </w:r>
    </w:p>
    <w:p>
      <w:pPr>
        <w:pStyle w:val="BodyText"/>
        <w:spacing w:line="272" w:lineRule="exact" w:before="1"/>
        <w:ind w:left="138" w:right="0"/>
        <w:jc w:val="left"/>
        <w:rPr>
          <w:rFonts w:ascii="宋体" w:hAnsi="宋体" w:cs="宋体" w:eastAsia="宋体" w:hint="default"/>
        </w:rPr>
      </w:pPr>
      <w:r>
        <w:rPr>
          <w:spacing w:val="-1"/>
        </w:rPr>
        <w:t>索如何为现有人才提供更多更合适的成长平台和机会，如利好机制无法突破，将对公司长远发展</w:t>
      </w:r>
      <w:r>
        <w:rPr>
          <w:spacing w:val="-55"/>
        </w:rPr>
        <w:t> </w:t>
      </w:r>
      <w:r>
        <w:rPr>
          <w:spacing w:val="-55"/>
        </w:rPr>
      </w:r>
      <w:r>
        <w:rPr/>
        <w:t>产生不利影响。</w:t>
      </w:r>
      <w:r>
        <w:rPr>
          <w:rFonts w:ascii="宋体" w:hAnsi="宋体" w:cs="宋体" w:eastAsia="宋体" w:hint="default"/>
        </w:rPr>
        <w:t> </w:t>
      </w:r>
    </w:p>
    <w:p>
      <w:pPr>
        <w:pStyle w:val="Heading2"/>
        <w:spacing w:line="246" w:lineRule="exact" w:before="0"/>
        <w:ind w:left="560" w:right="0"/>
        <w:jc w:val="left"/>
        <w:rPr>
          <w:rFonts w:ascii="宋体" w:hAnsi="宋体" w:cs="宋体" w:eastAsia="宋体" w:hint="default"/>
          <w:b w:val="0"/>
          <w:bCs w:val="0"/>
        </w:rPr>
      </w:pPr>
      <w:r>
        <w:rPr>
          <w:rFonts w:ascii="宋体" w:hAnsi="宋体" w:cs="宋体" w:eastAsia="宋体" w:hint="default"/>
        </w:rPr>
        <w:t>4</w:t>
      </w:r>
      <w:r>
        <w:rPr/>
        <w:t>、其他风险</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2"/>
        <w:ind w:left="138" w:right="208" w:firstLine="419"/>
        <w:jc w:val="both"/>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7"/>
        </w:rPr>
        <w:t> </w:t>
      </w:r>
      <w:r>
        <w:rPr>
          <w:spacing w:val="-3"/>
        </w:rPr>
        <w:t>年，公司开展各项经营活动仍将受到国内外宏观经济环境、国家行业政策变动、重大公</w:t>
      </w:r>
      <w:r>
        <w:rPr>
          <w:w w:val="100"/>
        </w:rPr>
        <w:t> </w:t>
      </w:r>
      <w:r>
        <w:rPr>
          <w:spacing w:val="-1"/>
        </w:rPr>
        <w:t>共卫生事件以及自然灾害等其他不可控因素影响，可能给公司及投资者带来不利。本公司提醒投</w:t>
      </w:r>
      <w:r>
        <w:rPr>
          <w:spacing w:val="-55"/>
        </w:rPr>
        <w:t> </w:t>
      </w:r>
      <w:r>
        <w:rPr>
          <w:spacing w:val="-55"/>
        </w:rPr>
      </w:r>
      <w:r>
        <w:rPr/>
        <w:t>资者注意相关风险。</w:t>
      </w:r>
      <w:r>
        <w:rPr>
          <w:rFonts w:ascii="宋体" w:hAnsi="宋体" w:cs="宋体" w:eastAsia="宋体" w:hint="default"/>
        </w:rPr>
        <w:t> </w:t>
      </w:r>
    </w:p>
    <w:p>
      <w:pPr>
        <w:pStyle w:val="BodyText"/>
        <w:spacing w:line="271" w:lineRule="exact"/>
        <w:ind w:left="138" w:right="0"/>
        <w:jc w:val="left"/>
        <w:rPr>
          <w:rFonts w:ascii="宋体" w:hAnsi="宋体" w:cs="宋体" w:eastAsia="宋体" w:hint="default"/>
        </w:rPr>
      </w:pPr>
      <w:r>
        <w:rPr>
          <w:rFonts w:ascii="宋体"/>
          <w:w w:val="100"/>
        </w:rPr>
        <w:t> </w:t>
      </w:r>
    </w:p>
    <w:p>
      <w:pPr>
        <w:pStyle w:val="Heading2"/>
        <w:tabs>
          <w:tab w:pos="977" w:val="left" w:leader="none"/>
        </w:tabs>
        <w:spacing w:line="240" w:lineRule="auto" w:before="58"/>
        <w:ind w:left="138" w:right="0"/>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其他</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80" w:footer="1195" w:top="1120" w:bottom="1380" w:left="1660" w:right="1060"/>
        </w:sectPr>
      </w:pPr>
    </w:p>
    <w:p>
      <w:pPr>
        <w:spacing w:line="240" w:lineRule="auto" w:before="3"/>
        <w:rPr>
          <w:rFonts w:ascii="宋体" w:hAnsi="宋体" w:cs="宋体" w:eastAsia="宋体" w:hint="default"/>
          <w:sz w:val="25"/>
          <w:szCs w:val="25"/>
        </w:rPr>
      </w:pPr>
    </w:p>
    <w:p>
      <w:pPr>
        <w:pStyle w:val="Heading2"/>
        <w:spacing w:line="240" w:lineRule="auto" w:before="36"/>
        <w:ind w:left="138" w:right="0"/>
        <w:jc w:val="left"/>
        <w:rPr>
          <w:b w:val="0"/>
          <w:bCs w:val="0"/>
        </w:rPr>
      </w:pPr>
      <w:r>
        <w:rPr/>
        <w:t>四、公司因不适用准则规定或国家秘密、商业秘密等特殊原因，未按准则披露的情况和原因说明</w:t>
      </w:r>
      <w:r>
        <w:rPr>
          <w:b w:val="0"/>
          <w:bCs w:val="0"/>
        </w:rPr>
      </w:r>
    </w:p>
    <w:p>
      <w:pPr>
        <w:pStyle w:val="BodyText"/>
        <w:spacing w:line="273" w:lineRule="exact" w:before="59"/>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3018" w:val="left" w:leader="none"/>
        </w:tabs>
        <w:spacing w:line="273" w:lineRule="exact"/>
        <w:ind w:left="138"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1259" w:val="left" w:leader="none"/>
        </w:tabs>
        <w:spacing w:line="240" w:lineRule="auto" w:before="162"/>
        <w:ind w:right="15"/>
        <w:jc w:val="center"/>
        <w:rPr>
          <w:b w:val="0"/>
          <w:bCs w:val="0"/>
        </w:rPr>
      </w:pPr>
      <w:bookmarkStart w:name="_bookmark4" w:id="5"/>
      <w:bookmarkEnd w:id="5"/>
      <w:r>
        <w:rPr>
          <w:b w:val="0"/>
          <w:bCs w:val="0"/>
        </w:rPr>
      </w:r>
      <w:r>
        <w:rPr>
          <w:w w:val="95"/>
        </w:rPr>
        <w:t>第五节</w:t>
      </w:r>
      <w:r>
        <w:rPr>
          <w:rFonts w:ascii="宋体" w:hAnsi="宋体" w:cs="宋体" w:eastAsia="宋体" w:hint="default"/>
          <w:w w:val="95"/>
        </w:rPr>
        <w:tab/>
      </w:r>
      <w:r>
        <w:rPr/>
        <w:t>重要事项</w:t>
      </w:r>
      <w:r>
        <w:rPr>
          <w:b w:val="0"/>
          <w:bCs w:val="0"/>
        </w:rPr>
      </w:r>
    </w:p>
    <w:p>
      <w:pPr>
        <w:spacing w:line="240" w:lineRule="auto" w:before="4"/>
        <w:rPr>
          <w:rFonts w:ascii="黑体" w:hAnsi="黑体" w:cs="黑体" w:eastAsia="黑体" w:hint="default"/>
          <w:b/>
          <w:bCs/>
          <w:sz w:val="19"/>
          <w:szCs w:val="19"/>
        </w:rPr>
      </w:pPr>
    </w:p>
    <w:p>
      <w:pPr>
        <w:pStyle w:val="Heading2"/>
        <w:spacing w:line="240" w:lineRule="auto" w:before="0"/>
        <w:ind w:right="0"/>
        <w:jc w:val="left"/>
        <w:rPr>
          <w:b w:val="0"/>
          <w:bCs w:val="0"/>
        </w:rPr>
      </w:pPr>
      <w:r>
        <w:rPr/>
        <w:t>一、普通股利润分配或资本公积金转增预案</w:t>
      </w:r>
      <w:r>
        <w:rPr>
          <w:b w:val="0"/>
          <w:bCs w:val="0"/>
        </w:rPr>
      </w:r>
    </w:p>
    <w:p>
      <w:pPr>
        <w:pStyle w:val="Heading2"/>
        <w:spacing w:line="240" w:lineRule="auto"/>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spacing w:line="272" w:lineRule="exact" w:before="59"/>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rPr>
        <w:t>公司的利润分配政策符合《公司章程》的规定及审议程序的规定，分红标准和比例明确清晰，</w:t>
      </w:r>
    </w:p>
    <w:p>
      <w:pPr>
        <w:pStyle w:val="BodyText"/>
        <w:spacing w:line="272" w:lineRule="exact" w:before="1"/>
        <w:ind w:right="0"/>
        <w:jc w:val="left"/>
        <w:rPr>
          <w:rFonts w:ascii="宋体" w:hAnsi="宋体" w:cs="宋体" w:eastAsia="宋体" w:hint="default"/>
        </w:rPr>
      </w:pPr>
      <w:r>
        <w:rPr>
          <w:spacing w:val="-1"/>
        </w:rPr>
        <w:t>相关的决策程序和机制完备，独立董事对此发表了独立意见，充分保护中小投资者的合法权益，</w:t>
      </w:r>
      <w:r>
        <w:rPr>
          <w:spacing w:val="-55"/>
        </w:rPr>
        <w:t> </w:t>
      </w:r>
      <w:r>
        <w:rPr>
          <w:spacing w:val="-55"/>
        </w:rPr>
      </w:r>
      <w:r>
        <w:rPr/>
        <w:t>利润分配政策调整或变更的条件和程序合规、透明。</w:t>
      </w:r>
      <w:r>
        <w:rPr>
          <w:rFonts w:ascii="宋体" w:hAnsi="宋体" w:cs="宋体" w:eastAsia="宋体" w:hint="default"/>
        </w:rPr>
        <w:t> </w:t>
      </w:r>
    </w:p>
    <w:p>
      <w:pPr>
        <w:pStyle w:val="BodyText"/>
        <w:spacing w:line="272" w:lineRule="exact" w:before="1"/>
        <w:ind w:right="0" w:firstLine="419"/>
        <w:jc w:val="left"/>
      </w:pPr>
      <w:r>
        <w:rPr>
          <w:spacing w:val="-2"/>
        </w:rPr>
        <w:t>《公司章程》规定：公司应充分考虑对投资者的回报，每年按当年母公司报表口径实现的可</w:t>
      </w:r>
      <w:r>
        <w:rPr>
          <w:w w:val="100"/>
        </w:rPr>
        <w:t> </w:t>
      </w:r>
      <w:r>
        <w:rPr>
          <w:spacing w:val="-1"/>
        </w:rPr>
        <w:t>供分配利润的规定比例向股东分配股利；公司的利润分配政策保持连续性和稳定性，同时兼顾公</w:t>
      </w:r>
    </w:p>
    <w:p>
      <w:pPr>
        <w:pStyle w:val="BodyText"/>
        <w:spacing w:line="272" w:lineRule="exact" w:before="1"/>
        <w:ind w:right="0"/>
        <w:jc w:val="left"/>
      </w:pPr>
      <w:r>
        <w:rPr/>
        <w:t>司的长远利益、全体股东的整体利益及公司的可持续发展；公司优先采用现金分红的利润分配方</w:t>
      </w:r>
      <w:r>
        <w:rPr>
          <w:spacing w:val="-97"/>
        </w:rPr>
        <w:t> </w:t>
      </w:r>
      <w:r>
        <w:rPr>
          <w:spacing w:val="-97"/>
        </w:rPr>
      </w:r>
      <w:r>
        <w:rPr/>
        <w:t>式；按照法定顺序分配利润的原则，坚持同股同权、同股同利的原则。在满足现金分红条件时，</w:t>
      </w:r>
    </w:p>
    <w:p>
      <w:pPr>
        <w:pStyle w:val="BodyText"/>
        <w:spacing w:line="272" w:lineRule="exact" w:before="2"/>
        <w:ind w:right="0"/>
        <w:jc w:val="left"/>
        <w:rPr>
          <w:rFonts w:ascii="宋体" w:hAnsi="宋体" w:cs="宋体" w:eastAsia="宋体" w:hint="default"/>
        </w:rPr>
      </w:pPr>
      <w:r>
        <w:rPr/>
        <w:t>当年以现金方式分配的利润应不低于当年实现的可分配利润的</w:t>
      </w:r>
      <w:r>
        <w:rPr>
          <w:spacing w:val="-38"/>
        </w:rPr>
        <w:t> </w:t>
      </w:r>
      <w:r>
        <w:rPr>
          <w:rFonts w:ascii="宋体" w:hAnsi="宋体" w:cs="宋体" w:eastAsia="宋体" w:hint="default"/>
          <w:spacing w:val="-4"/>
        </w:rPr>
        <w:t>20%</w:t>
      </w:r>
      <w:r>
        <w:rPr>
          <w:spacing w:val="-4"/>
        </w:rPr>
        <w:t>，且任意三个连续会计年度内，</w:t>
      </w:r>
      <w:r>
        <w:rPr>
          <w:spacing w:val="-100"/>
        </w:rPr>
        <w:t> </w:t>
      </w:r>
      <w:r>
        <w:rPr>
          <w:spacing w:val="-100"/>
        </w:rPr>
      </w:r>
      <w:r>
        <w:rPr/>
        <w:t>公司以现金方式累计分配的利润不少于该三年实现的年均可分配利润的</w:t>
      </w:r>
      <w:r>
        <w:rPr>
          <w:spacing w:val="-5"/>
        </w:rPr>
        <w:t> </w:t>
      </w:r>
      <w:r>
        <w:rPr>
          <w:rFonts w:ascii="宋体" w:hAnsi="宋体" w:cs="宋体" w:eastAsia="宋体" w:hint="default"/>
          <w:spacing w:val="-5"/>
        </w:rPr>
      </w:r>
      <w:r>
        <w:rPr>
          <w:rFonts w:ascii="宋体" w:hAnsi="宋体" w:cs="宋体" w:eastAsia="宋体" w:hint="default"/>
        </w:rPr>
        <w:t>30%</w:t>
      </w:r>
      <w:r>
        <w:rPr/>
        <w:t>。</w:t>
      </w:r>
      <w:r>
        <w:rPr>
          <w:rFonts w:ascii="宋体" w:hAnsi="宋体" w:cs="宋体" w:eastAsia="宋体" w:hint="default"/>
        </w:rPr>
        <w:t> </w:t>
      </w:r>
    </w:p>
    <w:p>
      <w:pPr>
        <w:pStyle w:val="BodyText"/>
        <w:spacing w:line="272" w:lineRule="exact" w:before="1"/>
        <w:ind w:right="224" w:firstLine="419"/>
        <w:jc w:val="left"/>
      </w:pPr>
      <w:r>
        <w:rPr>
          <w:rFonts w:ascii="宋体" w:hAnsi="宋体" w:cs="宋体" w:eastAsia="宋体" w:hint="default"/>
        </w:rPr>
        <w:t>2015</w:t>
      </w:r>
      <w:r>
        <w:rPr>
          <w:rFonts w:ascii="宋体" w:hAnsi="宋体" w:cs="宋体" w:eastAsia="宋体" w:hint="default"/>
          <w:spacing w:val="-45"/>
        </w:rPr>
        <w:t> </w:t>
      </w:r>
      <w:r>
        <w:rPr/>
        <w:t>年</w:t>
      </w:r>
      <w:r>
        <w:rPr>
          <w:spacing w:val="-43"/>
        </w:rPr>
        <w:t> </w:t>
      </w:r>
      <w:r>
        <w:rPr>
          <w:rFonts w:ascii="宋体" w:hAnsi="宋体" w:cs="宋体" w:eastAsia="宋体" w:hint="default"/>
        </w:rPr>
        <w:t>12</w:t>
      </w:r>
      <w:r>
        <w:rPr>
          <w:rFonts w:ascii="宋体" w:hAnsi="宋体" w:cs="宋体" w:eastAsia="宋体" w:hint="default"/>
          <w:spacing w:val="-43"/>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t>日，公司召开</w:t>
      </w:r>
      <w:r>
        <w:rPr>
          <w:spacing w:val="-43"/>
        </w:rPr>
        <w:t> </w:t>
      </w:r>
      <w:r>
        <w:rPr>
          <w:rFonts w:ascii="宋体" w:hAnsi="宋体" w:cs="宋体" w:eastAsia="宋体" w:hint="default"/>
        </w:rPr>
        <w:t>2015</w:t>
      </w:r>
      <w:r>
        <w:rPr>
          <w:rFonts w:ascii="宋体" w:hAnsi="宋体" w:cs="宋体" w:eastAsia="宋体" w:hint="default"/>
          <w:spacing w:val="-46"/>
        </w:rPr>
        <w:t> </w:t>
      </w:r>
      <w:r>
        <w:rPr/>
        <w:t>年第四次临时股东大会，修订《公司章程》中“现金分</w:t>
      </w:r>
      <w:r>
        <w:rPr>
          <w:w w:val="100"/>
        </w:rPr>
        <w:t> </w:t>
      </w:r>
      <w:r>
        <w:rPr>
          <w:spacing w:val="-1"/>
        </w:rPr>
        <w:t>红的具体条件”内容，增加每年以现金方式分配的利润的最低比例内容，细化分配条款，切实保</w:t>
      </w:r>
    </w:p>
    <w:p>
      <w:pPr>
        <w:pStyle w:val="BodyText"/>
        <w:spacing w:line="272" w:lineRule="exact" w:before="1"/>
        <w:ind w:left="638" w:right="0" w:hanging="420"/>
        <w:jc w:val="left"/>
      </w:pPr>
      <w:r>
        <w:rPr/>
        <w:t>护投资者的合法权益。具体增加内容如下：</w:t>
      </w:r>
      <w:r>
        <w:rPr>
          <w:rFonts w:ascii="宋体" w:hAnsi="宋体" w:cs="宋体" w:eastAsia="宋体" w:hint="default"/>
          <w:w w:val="100"/>
        </w:rPr>
        <w:t> </w:t>
      </w:r>
      <w:r>
        <w:rPr>
          <w:spacing w:val="-2"/>
        </w:rPr>
        <w:t>“公司董事会应当综合考虑公司所处行业特点、发展阶段、自身经营模式、盈利水平以及是</w:t>
      </w:r>
    </w:p>
    <w:p>
      <w:pPr>
        <w:pStyle w:val="BodyText"/>
        <w:spacing w:line="246" w:lineRule="exact"/>
        <w:ind w:right="0"/>
        <w:jc w:val="left"/>
        <w:rPr>
          <w:rFonts w:ascii="宋体" w:hAnsi="宋体" w:cs="宋体" w:eastAsia="宋体" w:hint="default"/>
        </w:rPr>
      </w:pPr>
      <w:r>
        <w:rPr/>
        <w:t>否有重大资金支出安排等因素，区分下列情形确定公司每年以现金方式分配的利润的最低比例：</w:t>
      </w:r>
      <w:r>
        <w:rPr>
          <w:rFonts w:ascii="宋体" w:hAnsi="宋体" w:cs="宋体" w:eastAsia="宋体" w:hint="default"/>
        </w:rPr>
        <w:t> </w:t>
      </w:r>
    </w:p>
    <w:p>
      <w:pPr>
        <w:pStyle w:val="BodyText"/>
        <w:spacing w:line="272" w:lineRule="exact" w:before="27"/>
        <w:ind w:right="0" w:firstLine="419"/>
        <w:jc w:val="left"/>
        <w:rPr>
          <w:rFonts w:ascii="宋体" w:hAnsi="宋体" w:cs="宋体" w:eastAsia="宋体" w:hint="default"/>
        </w:rPr>
      </w:pPr>
      <w:r>
        <w:rPr>
          <w:spacing w:val="-2"/>
        </w:rPr>
        <w:t>①公司发展阶段属成熟期且无重大资金支出安排的，进行利润分配时，现金分红在本次利润</w:t>
      </w:r>
      <w:r>
        <w:rPr>
          <w:w w:val="100"/>
        </w:rPr>
        <w:t> </w:t>
      </w:r>
      <w:r>
        <w:rPr/>
        <w:t>分配中所占比例最低应达到</w:t>
      </w:r>
      <w:r>
        <w:rPr>
          <w:spacing w:val="-57"/>
        </w:rPr>
        <w:t> </w:t>
      </w:r>
      <w:r>
        <w:rPr>
          <w:rFonts w:ascii="宋体" w:hAnsi="宋体" w:cs="宋体" w:eastAsia="宋体" w:hint="default"/>
        </w:rPr>
        <w:t>80%</w:t>
      </w:r>
      <w:r>
        <w:rPr/>
        <w:t>；</w:t>
      </w:r>
      <w:r>
        <w:rPr>
          <w:rFonts w:ascii="宋体" w:hAnsi="宋体" w:cs="宋体" w:eastAsia="宋体" w:hint="default"/>
        </w:rPr>
        <w:t> </w:t>
      </w:r>
    </w:p>
    <w:p>
      <w:pPr>
        <w:pStyle w:val="BodyText"/>
        <w:spacing w:line="272" w:lineRule="exact" w:before="1"/>
        <w:ind w:right="0" w:firstLine="419"/>
        <w:jc w:val="left"/>
        <w:rPr>
          <w:rFonts w:ascii="宋体" w:hAnsi="宋体" w:cs="宋体" w:eastAsia="宋体" w:hint="default"/>
        </w:rPr>
      </w:pPr>
      <w:r>
        <w:rPr>
          <w:spacing w:val="-2"/>
        </w:rPr>
        <w:t>②公司发展阶段属成熟期且有重大资金支出安排的，进行利润分配时，现金分红在本次利润</w:t>
      </w:r>
      <w:r>
        <w:rPr>
          <w:w w:val="100"/>
        </w:rPr>
        <w:t> </w:t>
      </w:r>
      <w:r>
        <w:rPr/>
        <w:t>分配中所占比例最低应达到</w:t>
      </w:r>
      <w:r>
        <w:rPr>
          <w:spacing w:val="-57"/>
        </w:rPr>
        <w:t> </w:t>
      </w:r>
      <w:r>
        <w:rPr>
          <w:rFonts w:ascii="宋体" w:hAnsi="宋体" w:cs="宋体" w:eastAsia="宋体" w:hint="default"/>
        </w:rPr>
        <w:t>40%</w:t>
      </w:r>
      <w:r>
        <w:rPr/>
        <w:t>；</w:t>
      </w:r>
      <w:r>
        <w:rPr>
          <w:rFonts w:ascii="宋体" w:hAnsi="宋体" w:cs="宋体" w:eastAsia="宋体" w:hint="default"/>
        </w:rPr>
        <w:t> </w:t>
      </w:r>
    </w:p>
    <w:p>
      <w:pPr>
        <w:pStyle w:val="BodyText"/>
        <w:spacing w:line="272" w:lineRule="exact" w:before="1"/>
        <w:ind w:right="0" w:firstLine="419"/>
        <w:jc w:val="left"/>
        <w:rPr>
          <w:rFonts w:ascii="宋体" w:hAnsi="宋体" w:cs="宋体" w:eastAsia="宋体" w:hint="default"/>
        </w:rPr>
      </w:pPr>
      <w:r>
        <w:rPr>
          <w:spacing w:val="-2"/>
        </w:rPr>
        <w:t>③公司发展阶段属成长期且有重大资金支出安排的，进行利润分配时，现金分红在本次利润</w:t>
      </w:r>
      <w:r>
        <w:rPr>
          <w:w w:val="100"/>
        </w:rPr>
        <w:t> </w:t>
      </w:r>
      <w:r>
        <w:rPr/>
        <w:t>分配中所占比例最低应达到</w:t>
      </w:r>
      <w:r>
        <w:rPr>
          <w:spacing w:val="-56"/>
        </w:rPr>
        <w:t> </w:t>
      </w:r>
      <w:r>
        <w:rPr>
          <w:rFonts w:ascii="宋体" w:hAnsi="宋体" w:cs="宋体" w:eastAsia="宋体" w:hint="default"/>
        </w:rPr>
        <w:t>20%</w:t>
      </w:r>
      <w:r>
        <w:rPr/>
        <w:t>。”</w:t>
      </w:r>
      <w:r>
        <w:rPr>
          <w:rFonts w:ascii="宋体" w:hAnsi="宋体" w:cs="宋体" w:eastAsia="宋体" w:hint="default"/>
        </w:rPr>
        <w:t> </w:t>
      </w:r>
    </w:p>
    <w:p>
      <w:pPr>
        <w:pStyle w:val="BodyText"/>
        <w:spacing w:line="272" w:lineRule="exact" w:before="1"/>
        <w:ind w:right="0" w:firstLine="419"/>
        <w:jc w:val="left"/>
      </w:pPr>
      <w:r>
        <w:rPr>
          <w:spacing w:val="-2"/>
        </w:rPr>
        <w:t>对于涉及现金分红的议案，公司为投资者尤其是中小投资者提供多种沟通渠道，与投资者建</w:t>
      </w:r>
      <w:r>
        <w:rPr>
          <w:w w:val="100"/>
        </w:rPr>
        <w:t> </w:t>
      </w:r>
      <w:r>
        <w:rPr>
          <w:spacing w:val="-1"/>
        </w:rPr>
        <w:t>立了便捷、有效的沟通机制。每年年度董事会召开后，年度股东大会召开前，公司均发布“年度</w:t>
      </w:r>
    </w:p>
    <w:p>
      <w:pPr>
        <w:pStyle w:val="BodyText"/>
        <w:spacing w:line="272" w:lineRule="exact" w:before="1"/>
        <w:ind w:right="0"/>
        <w:jc w:val="left"/>
        <w:rPr>
          <w:rFonts w:ascii="宋体" w:hAnsi="宋体" w:cs="宋体" w:eastAsia="宋体" w:hint="default"/>
        </w:rPr>
      </w:pPr>
      <w:r>
        <w:rPr>
          <w:spacing w:val="-1"/>
        </w:rPr>
        <w:t>利润分配预案相关事项征求意见的公告”，收集和听取投资者尤其是中小投资者对公司利润分配</w:t>
      </w:r>
      <w:r>
        <w:rPr>
          <w:spacing w:val="-55"/>
        </w:rPr>
        <w:t> </w:t>
      </w:r>
      <w:r>
        <w:rPr>
          <w:spacing w:val="-55"/>
        </w:rPr>
      </w:r>
      <w:r>
        <w:rPr/>
        <w:t>预案的意见和建议，充分维护投资者权益。</w:t>
      </w:r>
      <w:r>
        <w:rPr>
          <w:rFonts w:ascii="宋体" w:hAnsi="宋体" w:cs="宋体" w:eastAsia="宋体" w:hint="default"/>
        </w:rPr>
        <w:t> </w:t>
      </w:r>
    </w:p>
    <w:p>
      <w:pPr>
        <w:pStyle w:val="BodyText"/>
        <w:spacing w:line="247" w:lineRule="exact"/>
        <w:ind w:left="638" w:right="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4"/>
        </w:rPr>
        <w:t> </w:t>
      </w:r>
      <w:r>
        <w:rPr/>
        <w:t>月</w:t>
      </w:r>
      <w:r>
        <w:rPr>
          <w:spacing w:val="-51"/>
        </w:rPr>
        <w:t> </w:t>
      </w:r>
      <w:r>
        <w:rPr>
          <w:rFonts w:ascii="宋体" w:hAnsi="宋体" w:cs="宋体" w:eastAsia="宋体" w:hint="default"/>
        </w:rPr>
        <w:t>18</w:t>
      </w:r>
      <w:r>
        <w:rPr>
          <w:rFonts w:ascii="宋体" w:hAnsi="宋体" w:cs="宋体" w:eastAsia="宋体" w:hint="default"/>
          <w:spacing w:val="-51"/>
        </w:rPr>
        <w:t> </w:t>
      </w:r>
      <w:r>
        <w:rPr/>
        <w:t>日，公司</w:t>
      </w:r>
      <w:r>
        <w:rPr>
          <w:spacing w:val="-53"/>
        </w:rPr>
        <w:t> </w:t>
      </w:r>
      <w:r>
        <w:rPr>
          <w:rFonts w:ascii="宋体" w:hAnsi="宋体" w:cs="宋体" w:eastAsia="宋体" w:hint="default"/>
        </w:rPr>
        <w:t>2018</w:t>
      </w:r>
      <w:r>
        <w:rPr>
          <w:rFonts w:ascii="宋体" w:hAnsi="宋体" w:cs="宋体" w:eastAsia="宋体" w:hint="default"/>
          <w:spacing w:val="-54"/>
        </w:rPr>
        <w:t> </w:t>
      </w:r>
      <w:r>
        <w:rPr/>
        <w:t>年度股东大会审议通过公司《</w:t>
      </w:r>
      <w:r>
        <w:rPr>
          <w:rFonts w:ascii="宋体" w:hAnsi="宋体" w:cs="宋体" w:eastAsia="宋体" w:hint="default"/>
        </w:rPr>
        <w:t>2018</w:t>
      </w:r>
      <w:r>
        <w:rPr>
          <w:rFonts w:ascii="宋体" w:hAnsi="宋体" w:cs="宋体" w:eastAsia="宋体" w:hint="default"/>
          <w:spacing w:val="-54"/>
        </w:rPr>
        <w:t> </w:t>
      </w:r>
      <w:r>
        <w:rPr/>
        <w:t>年度利润分配预案》</w:t>
      </w:r>
      <w:r>
        <w:rPr>
          <w:rFonts w:ascii="宋体" w:hAnsi="宋体" w:cs="宋体" w:eastAsia="宋体" w:hint="default"/>
        </w:rPr>
        <w:t>,2019</w:t>
      </w:r>
    </w:p>
    <w:p>
      <w:pPr>
        <w:pStyle w:val="BodyText"/>
        <w:spacing w:line="272" w:lineRule="exact"/>
        <w:ind w:right="0"/>
        <w:jc w:val="left"/>
        <w:rPr>
          <w:rFonts w:ascii="宋体" w:hAnsi="宋体" w:cs="宋体" w:eastAsia="宋体" w:hint="default"/>
        </w:rPr>
      </w:pPr>
      <w:r>
        <w:rPr/>
        <w:t>年</w:t>
      </w:r>
      <w:r>
        <w:rPr>
          <w:spacing w:val="-53"/>
        </w:rPr>
        <w:t> </w:t>
      </w:r>
      <w:r>
        <w:rPr>
          <w:rFonts w:ascii="宋体" w:hAnsi="宋体" w:cs="宋体" w:eastAsia="宋体" w:hint="default"/>
        </w:rPr>
        <w:t>5</w:t>
      </w:r>
      <w:r>
        <w:rPr>
          <w:rFonts w:ascii="宋体" w:hAnsi="宋体" w:cs="宋体" w:eastAsia="宋体" w:hint="default"/>
          <w:spacing w:val="-53"/>
        </w:rPr>
        <w:t> </w:t>
      </w:r>
      <w:r>
        <w:rPr/>
        <w:t>月</w:t>
      </w:r>
      <w:r>
        <w:rPr>
          <w:spacing w:val="-53"/>
        </w:rPr>
        <w:t> </w:t>
      </w:r>
      <w:r>
        <w:rPr>
          <w:rFonts w:ascii="宋体" w:hAnsi="宋体" w:cs="宋体" w:eastAsia="宋体" w:hint="default"/>
        </w:rPr>
        <w:t>28</w:t>
      </w:r>
      <w:r>
        <w:rPr>
          <w:rFonts w:ascii="宋体" w:hAnsi="宋体" w:cs="宋体" w:eastAsia="宋体" w:hint="default"/>
          <w:spacing w:val="-53"/>
        </w:rPr>
        <w:t> </w:t>
      </w:r>
      <w:r>
        <w:rPr/>
        <w:t>日，公司发布《</w:t>
      </w:r>
      <w:r>
        <w:rPr>
          <w:rFonts w:ascii="宋体" w:hAnsi="宋体" w:cs="宋体" w:eastAsia="宋体" w:hint="default"/>
        </w:rPr>
        <w:t>2018</w:t>
      </w:r>
      <w:r>
        <w:rPr>
          <w:rFonts w:ascii="宋体" w:hAnsi="宋体" w:cs="宋体" w:eastAsia="宋体" w:hint="default"/>
          <w:spacing w:val="-53"/>
        </w:rPr>
        <w:t> </w:t>
      </w:r>
      <w:r>
        <w:rPr/>
        <w:t>年年度权益分派实施公告》，分配方案如下：以</w:t>
      </w:r>
      <w:r>
        <w:rPr>
          <w:spacing w:val="-52"/>
        </w:rPr>
        <w:t> </w:t>
      </w:r>
      <w:r>
        <w:rPr>
          <w:rFonts w:ascii="宋体" w:hAnsi="宋体" w:cs="宋体" w:eastAsia="宋体" w:hint="default"/>
        </w:rPr>
        <w:t>2018</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31</w:t>
      </w:r>
    </w:p>
    <w:p>
      <w:pPr>
        <w:pStyle w:val="BodyText"/>
        <w:spacing w:line="272" w:lineRule="exact"/>
        <w:ind w:right="0"/>
        <w:jc w:val="left"/>
        <w:rPr>
          <w:rFonts w:ascii="宋体" w:hAnsi="宋体" w:cs="宋体" w:eastAsia="宋体" w:hint="default"/>
        </w:rPr>
      </w:pPr>
      <w:r>
        <w:rPr/>
        <w:t>日总股本</w:t>
      </w:r>
      <w:r>
        <w:rPr>
          <w:spacing w:val="-19"/>
        </w:rPr>
        <w:t> </w:t>
      </w:r>
      <w:r>
        <w:rPr>
          <w:rFonts w:ascii="宋体" w:hAnsi="宋体" w:cs="宋体" w:eastAsia="宋体" w:hint="default"/>
        </w:rPr>
        <w:t>1,301,923,953</w:t>
      </w:r>
      <w:r>
        <w:rPr>
          <w:rFonts w:ascii="宋体" w:hAnsi="宋体" w:cs="宋体" w:eastAsia="宋体" w:hint="default"/>
          <w:spacing w:val="-21"/>
        </w:rPr>
        <w:t> </w:t>
      </w:r>
      <w:r>
        <w:rPr/>
        <w:t>股扣减不参与利润分配的回购股份</w:t>
      </w:r>
      <w:r>
        <w:rPr>
          <w:spacing w:val="-19"/>
        </w:rPr>
        <w:t> </w:t>
      </w:r>
      <w:r>
        <w:rPr>
          <w:rFonts w:ascii="宋体" w:hAnsi="宋体" w:cs="宋体" w:eastAsia="宋体" w:hint="default"/>
        </w:rPr>
        <w:t>36,193,430</w:t>
      </w:r>
      <w:r>
        <w:rPr>
          <w:rFonts w:ascii="宋体" w:hAnsi="宋体" w:cs="宋体" w:eastAsia="宋体" w:hint="default"/>
          <w:spacing w:val="-22"/>
        </w:rPr>
        <w:t> </w:t>
      </w:r>
      <w:r>
        <w:rPr/>
        <w:t>股，即</w:t>
      </w:r>
      <w:r>
        <w:rPr>
          <w:spacing w:val="-19"/>
        </w:rPr>
        <w:t> </w:t>
      </w:r>
      <w:r>
        <w:rPr>
          <w:rFonts w:ascii="宋体" w:hAnsi="宋体" w:cs="宋体" w:eastAsia="宋体" w:hint="default"/>
        </w:rPr>
        <w:t>1,265,730,523</w:t>
      </w:r>
    </w:p>
    <w:p>
      <w:pPr>
        <w:pStyle w:val="BodyText"/>
        <w:spacing w:line="272" w:lineRule="exact"/>
        <w:ind w:right="0"/>
        <w:jc w:val="left"/>
        <w:rPr>
          <w:rFonts w:ascii="宋体" w:hAnsi="宋体" w:cs="宋体" w:eastAsia="宋体" w:hint="default"/>
        </w:rPr>
      </w:pPr>
      <w:r>
        <w:rPr/>
        <w:t>股为基数，向全体股东每</w:t>
      </w:r>
      <w:r>
        <w:rPr>
          <w:spacing w:val="-21"/>
        </w:rPr>
        <w:t> </w:t>
      </w:r>
      <w:r>
        <w:rPr>
          <w:rFonts w:ascii="宋体" w:hAnsi="宋体" w:cs="宋体" w:eastAsia="宋体" w:hint="default"/>
        </w:rPr>
        <w:t>10</w:t>
      </w:r>
      <w:r>
        <w:rPr>
          <w:rFonts w:ascii="宋体" w:hAnsi="宋体" w:cs="宋体" w:eastAsia="宋体" w:hint="default"/>
          <w:spacing w:val="-19"/>
        </w:rPr>
        <w:t> </w:t>
      </w:r>
      <w:r>
        <w:rPr/>
        <w:t>股派现金红利</w:t>
      </w:r>
      <w:r>
        <w:rPr>
          <w:spacing w:val="-22"/>
        </w:rPr>
        <w:t> </w:t>
      </w:r>
      <w:r>
        <w:rPr>
          <w:rFonts w:ascii="宋体" w:hAnsi="宋体" w:cs="宋体" w:eastAsia="宋体" w:hint="default"/>
        </w:rPr>
        <w:t>0.80</w:t>
      </w:r>
      <w:r>
        <w:rPr>
          <w:rFonts w:ascii="宋体" w:hAnsi="宋体" w:cs="宋体" w:eastAsia="宋体" w:hint="default"/>
          <w:spacing w:val="-21"/>
        </w:rPr>
        <w:t> </w:t>
      </w:r>
      <w:r>
        <w:rPr/>
        <w:t>元</w:t>
      </w:r>
      <w:r>
        <w:rPr>
          <w:rFonts w:ascii="宋体" w:hAnsi="宋体" w:cs="宋体" w:eastAsia="宋体" w:hint="default"/>
        </w:rPr>
        <w:t>(</w:t>
      </w:r>
      <w:r>
        <w:rPr/>
        <w:t>含税</w:t>
      </w:r>
      <w:r>
        <w:rPr>
          <w:rFonts w:ascii="宋体" w:hAnsi="宋体" w:cs="宋体" w:eastAsia="宋体" w:hint="default"/>
        </w:rPr>
        <w:t>)</w:t>
      </w:r>
      <w:r>
        <w:rPr/>
        <w:t>，共计派发现金红利</w:t>
      </w:r>
      <w:r>
        <w:rPr>
          <w:spacing w:val="-19"/>
        </w:rPr>
        <w:t> </w:t>
      </w:r>
      <w:r>
        <w:rPr>
          <w:rFonts w:ascii="宋体" w:hAnsi="宋体" w:cs="宋体" w:eastAsia="宋体" w:hint="default"/>
        </w:rPr>
        <w:t>101,258,441.84</w:t>
      </w:r>
    </w:p>
    <w:p>
      <w:pPr>
        <w:pStyle w:val="BodyText"/>
        <w:spacing w:line="272" w:lineRule="exact"/>
        <w:ind w:right="0"/>
        <w:jc w:val="left"/>
        <w:rPr>
          <w:rFonts w:ascii="宋体" w:hAnsi="宋体" w:cs="宋体" w:eastAsia="宋体" w:hint="default"/>
        </w:rPr>
      </w:pPr>
      <w:r>
        <w:rPr/>
        <w:t>元</w:t>
      </w:r>
      <w:r>
        <w:rPr>
          <w:rFonts w:ascii="宋体" w:hAnsi="宋体" w:cs="宋体" w:eastAsia="宋体" w:hint="default"/>
        </w:rPr>
        <w:t>(</w:t>
      </w:r>
      <w:r>
        <w:rPr/>
        <w:t>含税</w:t>
      </w:r>
      <w:r>
        <w:rPr>
          <w:rFonts w:ascii="宋体" w:hAnsi="宋体" w:cs="宋体" w:eastAsia="宋体" w:hint="default"/>
        </w:rPr>
        <w:t>)</w:t>
      </w:r>
      <w:r>
        <w:rPr/>
        <w:t>，未分配利润余额结转入下一年度。公司以</w:t>
      </w:r>
      <w:r>
        <w:rPr>
          <w:spacing w:val="-38"/>
        </w:rPr>
        <w:t> </w:t>
      </w:r>
      <w:r>
        <w:rPr>
          <w:rFonts w:ascii="宋体" w:hAnsi="宋体" w:cs="宋体" w:eastAsia="宋体" w:hint="default"/>
        </w:rPr>
        <w:t>2019</w:t>
      </w:r>
      <w:r>
        <w:rPr>
          <w:rFonts w:ascii="宋体" w:hAnsi="宋体" w:cs="宋体" w:eastAsia="宋体" w:hint="default"/>
          <w:spacing w:val="-41"/>
        </w:rPr>
        <w:t> </w:t>
      </w:r>
      <w:r>
        <w:rPr/>
        <w:t>年</w:t>
      </w:r>
      <w:r>
        <w:rPr>
          <w:spacing w:val="-38"/>
        </w:rPr>
        <w:t> </w:t>
      </w:r>
      <w:r>
        <w:rPr>
          <w:rFonts w:ascii="宋体" w:hAnsi="宋体" w:cs="宋体" w:eastAsia="宋体" w:hint="default"/>
        </w:rPr>
        <w:t>6</w:t>
      </w:r>
      <w:r>
        <w:rPr>
          <w:rFonts w:ascii="宋体" w:hAnsi="宋体" w:cs="宋体" w:eastAsia="宋体" w:hint="default"/>
          <w:spacing w:val="-41"/>
        </w:rPr>
        <w:t> </w:t>
      </w:r>
      <w:r>
        <w:rPr/>
        <w:t>月</w:t>
      </w:r>
      <w:r>
        <w:rPr>
          <w:spacing w:val="-38"/>
        </w:rPr>
        <w:t> </w:t>
      </w:r>
      <w:r>
        <w:rPr>
          <w:rFonts w:ascii="宋体" w:hAnsi="宋体" w:cs="宋体" w:eastAsia="宋体" w:hint="default"/>
        </w:rPr>
        <w:t>3</w:t>
      </w:r>
      <w:r>
        <w:rPr>
          <w:rFonts w:ascii="宋体" w:hAnsi="宋体" w:cs="宋体" w:eastAsia="宋体" w:hint="default"/>
          <w:spacing w:val="-38"/>
        </w:rPr>
        <w:t> </w:t>
      </w:r>
      <w:r>
        <w:rPr/>
        <w:t>日为股权登记日，</w:t>
      </w:r>
      <w:r>
        <w:rPr>
          <w:rFonts w:ascii="宋体" w:hAnsi="宋体" w:cs="宋体" w:eastAsia="宋体" w:hint="default"/>
        </w:rPr>
        <w:t>2019</w:t>
      </w:r>
      <w:r>
        <w:rPr>
          <w:rFonts w:ascii="宋体" w:hAnsi="宋体" w:cs="宋体" w:eastAsia="宋体" w:hint="default"/>
          <w:spacing w:val="-41"/>
        </w:rPr>
        <w:t> </w:t>
      </w:r>
      <w:r>
        <w:rPr/>
        <w:t>年</w:t>
      </w:r>
      <w:r>
        <w:rPr>
          <w:spacing w:val="-41"/>
        </w:rPr>
        <w:t> </w:t>
      </w:r>
      <w:r>
        <w:rPr>
          <w:rFonts w:ascii="宋体" w:hAnsi="宋体" w:cs="宋体" w:eastAsia="宋体" w:hint="default"/>
        </w:rPr>
        <w:t>6</w:t>
      </w:r>
    </w:p>
    <w:p>
      <w:pPr>
        <w:pStyle w:val="BodyText"/>
        <w:spacing w:line="272" w:lineRule="exact"/>
        <w:ind w:right="0"/>
        <w:jc w:val="left"/>
      </w:pPr>
      <w:r>
        <w:rPr>
          <w:w w:val="100"/>
        </w:rPr>
        <w:t>月</w:t>
      </w:r>
      <w:r>
        <w:rPr>
          <w:spacing w:val="-53"/>
        </w:rPr>
        <w:t> </w:t>
      </w:r>
      <w:r>
        <w:rPr>
          <w:rFonts w:ascii="宋体" w:hAnsi="宋体" w:cs="宋体" w:eastAsia="宋体" w:hint="default"/>
          <w:w w:val="100"/>
        </w:rPr>
        <w:t>4</w:t>
      </w:r>
      <w:r>
        <w:rPr>
          <w:rFonts w:ascii="宋体" w:hAnsi="宋体" w:cs="宋体" w:eastAsia="宋体" w:hint="default"/>
          <w:spacing w:val="-53"/>
        </w:rPr>
        <w:t> </w:t>
      </w:r>
      <w:r>
        <w:rPr>
          <w:spacing w:val="-3"/>
          <w:w w:val="100"/>
        </w:rPr>
        <w:t>日</w:t>
      </w:r>
      <w:r>
        <w:rPr>
          <w:w w:val="100"/>
        </w:rPr>
        <w:t>为</w:t>
      </w:r>
      <w:r>
        <w:rPr>
          <w:spacing w:val="-3"/>
          <w:w w:val="100"/>
        </w:rPr>
        <w:t>除</w:t>
      </w:r>
      <w:r>
        <w:rPr>
          <w:w w:val="100"/>
        </w:rPr>
        <w:t>息</w:t>
      </w:r>
      <w:r>
        <w:rPr>
          <w:spacing w:val="-3"/>
          <w:w w:val="100"/>
        </w:rPr>
        <w:t>日</w:t>
      </w:r>
      <w:r>
        <w:rPr>
          <w:w w:val="100"/>
        </w:rPr>
        <w:t>和</w:t>
      </w:r>
      <w:r>
        <w:rPr>
          <w:spacing w:val="-3"/>
          <w:w w:val="100"/>
        </w:rPr>
        <w:t>现</w:t>
      </w:r>
      <w:r>
        <w:rPr>
          <w:w w:val="100"/>
        </w:rPr>
        <w:t>金</w:t>
      </w:r>
      <w:r>
        <w:rPr>
          <w:spacing w:val="-3"/>
          <w:w w:val="100"/>
        </w:rPr>
        <w:t>红</w:t>
      </w:r>
      <w:r>
        <w:rPr>
          <w:w w:val="100"/>
        </w:rPr>
        <w:t>利发</w:t>
      </w:r>
      <w:r>
        <w:rPr>
          <w:spacing w:val="-3"/>
          <w:w w:val="100"/>
        </w:rPr>
        <w:t>放日</w:t>
      </w:r>
      <w:r>
        <w:rPr>
          <w:spacing w:val="-92"/>
          <w:w w:val="100"/>
        </w:rPr>
        <w:t>，</w:t>
      </w:r>
      <w:r>
        <w:rPr>
          <w:spacing w:val="-3"/>
          <w:w w:val="100"/>
        </w:rPr>
        <w:t>通</w:t>
      </w:r>
      <w:r>
        <w:rPr>
          <w:w w:val="100"/>
        </w:rPr>
        <w:t>过</w:t>
      </w:r>
      <w:r>
        <w:rPr>
          <w:spacing w:val="-3"/>
          <w:w w:val="100"/>
        </w:rPr>
        <w:t>自</w:t>
      </w:r>
      <w:r>
        <w:rPr>
          <w:w w:val="100"/>
        </w:rPr>
        <w:t>行</w:t>
      </w:r>
      <w:r>
        <w:rPr>
          <w:spacing w:val="-3"/>
          <w:w w:val="100"/>
        </w:rPr>
        <w:t>发</w:t>
      </w:r>
      <w:r>
        <w:rPr>
          <w:w w:val="100"/>
        </w:rPr>
        <w:t>放</w:t>
      </w:r>
      <w:r>
        <w:rPr>
          <w:spacing w:val="-3"/>
          <w:w w:val="100"/>
        </w:rPr>
        <w:t>和</w:t>
      </w:r>
      <w:r>
        <w:rPr>
          <w:w w:val="100"/>
        </w:rPr>
        <w:t>委托</w:t>
      </w:r>
      <w:r>
        <w:rPr>
          <w:spacing w:val="-3"/>
          <w:w w:val="100"/>
        </w:rPr>
        <w:t>中</w:t>
      </w:r>
      <w:r>
        <w:rPr>
          <w:w w:val="100"/>
        </w:rPr>
        <w:t>登</w:t>
      </w:r>
      <w:r>
        <w:rPr>
          <w:spacing w:val="-3"/>
          <w:w w:val="100"/>
        </w:rPr>
        <w:t>公</w:t>
      </w:r>
      <w:r>
        <w:rPr>
          <w:w w:val="100"/>
        </w:rPr>
        <w:t>司</w:t>
      </w:r>
      <w:r>
        <w:rPr>
          <w:spacing w:val="-3"/>
          <w:w w:val="100"/>
        </w:rPr>
        <w:t>上</w:t>
      </w:r>
      <w:r>
        <w:rPr>
          <w:w w:val="100"/>
        </w:rPr>
        <w:t>海</w:t>
      </w:r>
      <w:r>
        <w:rPr>
          <w:spacing w:val="-3"/>
          <w:w w:val="100"/>
        </w:rPr>
        <w:t>分</w:t>
      </w:r>
      <w:r>
        <w:rPr>
          <w:w w:val="100"/>
        </w:rPr>
        <w:t>公</w:t>
      </w:r>
      <w:r>
        <w:rPr>
          <w:spacing w:val="-3"/>
          <w:w w:val="100"/>
        </w:rPr>
        <w:t>司</w:t>
      </w:r>
      <w:r>
        <w:rPr>
          <w:w w:val="100"/>
        </w:rPr>
        <w:t>发放</w:t>
      </w:r>
      <w:r>
        <w:rPr>
          <w:spacing w:val="-3"/>
          <w:w w:val="100"/>
        </w:rPr>
        <w:t>相</w:t>
      </w:r>
      <w:r>
        <w:rPr>
          <w:w w:val="100"/>
        </w:rPr>
        <w:t>结</w:t>
      </w:r>
      <w:r>
        <w:rPr>
          <w:spacing w:val="-3"/>
          <w:w w:val="100"/>
        </w:rPr>
        <w:t>合</w:t>
      </w:r>
      <w:r>
        <w:rPr>
          <w:w w:val="100"/>
        </w:rPr>
        <w:t>的</w:t>
      </w:r>
      <w:r>
        <w:rPr>
          <w:spacing w:val="-3"/>
          <w:w w:val="100"/>
        </w:rPr>
        <w:t>方式</w:t>
      </w:r>
      <w:r>
        <w:rPr>
          <w:w w:val="100"/>
        </w:rPr>
        <w:t>，</w:t>
      </w:r>
    </w:p>
    <w:p>
      <w:pPr>
        <w:pStyle w:val="BodyText"/>
        <w:spacing w:line="272" w:lineRule="exact" w:before="27"/>
        <w:ind w:right="225"/>
        <w:jc w:val="left"/>
        <w:rPr>
          <w:rFonts w:ascii="宋体" w:hAnsi="宋体" w:cs="宋体" w:eastAsia="宋体" w:hint="default"/>
        </w:rPr>
      </w:pPr>
      <w:r>
        <w:rPr/>
        <w:t>完成</w:t>
      </w:r>
      <w:r>
        <w:rPr>
          <w:spacing w:val="-51"/>
        </w:rPr>
        <w:t> </w:t>
      </w:r>
      <w:r>
        <w:rPr>
          <w:rFonts w:ascii="宋体" w:hAnsi="宋体" w:cs="宋体" w:eastAsia="宋体" w:hint="default"/>
        </w:rPr>
        <w:t>2018</w:t>
      </w:r>
      <w:r>
        <w:rPr>
          <w:rFonts w:ascii="宋体" w:hAnsi="宋体" w:cs="宋体" w:eastAsia="宋体" w:hint="default"/>
          <w:spacing w:val="-54"/>
        </w:rPr>
        <w:t> </w:t>
      </w:r>
      <w:r>
        <w:rPr/>
        <w:t>年度利润分配。公司自上市以来，已累计派发现金红利约</w:t>
      </w:r>
      <w:r>
        <w:rPr>
          <w:spacing w:val="-51"/>
        </w:rPr>
        <w:t> </w:t>
      </w:r>
      <w:r>
        <w:rPr>
          <w:rFonts w:ascii="宋体" w:hAnsi="宋体" w:cs="宋体" w:eastAsia="宋体" w:hint="default"/>
        </w:rPr>
        <w:t>15.89</w:t>
      </w:r>
      <w:r>
        <w:rPr>
          <w:rFonts w:ascii="宋体" w:hAnsi="宋体" w:cs="宋体" w:eastAsia="宋体" w:hint="default"/>
          <w:spacing w:val="-54"/>
        </w:rPr>
        <w:t> </w:t>
      </w:r>
      <w:r>
        <w:rPr/>
        <w:t>亿元（含</w:t>
      </w:r>
      <w:r>
        <w:rPr>
          <w:spacing w:val="-51"/>
        </w:rPr>
        <w:t> </w:t>
      </w:r>
      <w:r>
        <w:rPr>
          <w:rFonts w:ascii="宋体" w:hAnsi="宋体" w:cs="宋体" w:eastAsia="宋体" w:hint="default"/>
        </w:rPr>
        <w:t>2018</w:t>
      </w:r>
      <w:r>
        <w:rPr>
          <w:rFonts w:ascii="宋体" w:hAnsi="宋体" w:cs="宋体" w:eastAsia="宋体" w:hint="default"/>
          <w:spacing w:val="-51"/>
        </w:rPr>
        <w:t> </w:t>
      </w:r>
      <w:r>
        <w:rPr/>
        <w:t>年度回</w:t>
      </w:r>
      <w:r>
        <w:rPr>
          <w:w w:val="100"/>
        </w:rPr>
        <w:t> </w:t>
      </w:r>
      <w:r>
        <w:rPr/>
        <w:t>购股份使用的资金）。</w:t>
      </w:r>
      <w:r>
        <w:rPr>
          <w:rFonts w:ascii="宋体" w:hAnsi="宋体" w:cs="宋体" w:eastAsia="宋体" w:hint="default"/>
        </w:rPr>
        <w:t> </w:t>
      </w:r>
    </w:p>
    <w:p>
      <w:pPr>
        <w:pStyle w:val="BodyText"/>
        <w:spacing w:line="248" w:lineRule="exact"/>
        <w:ind w:left="638" w:right="0"/>
        <w:jc w:val="left"/>
      </w:pPr>
      <w:r>
        <w:rPr>
          <w:rFonts w:ascii="宋体" w:hAnsi="宋体" w:cs="宋体" w:eastAsia="宋体" w:hint="default"/>
        </w:rPr>
        <w:t>2020</w:t>
      </w:r>
      <w:r>
        <w:rPr>
          <w:rFonts w:ascii="宋体" w:hAnsi="宋体" w:cs="宋体" w:eastAsia="宋体" w:hint="default"/>
          <w:spacing w:val="-54"/>
        </w:rPr>
        <w:t> </w:t>
      </w:r>
      <w:r>
        <w:rPr/>
        <w:t>年</w:t>
      </w:r>
      <w:r>
        <w:rPr>
          <w:spacing w:val="-51"/>
        </w:rPr>
        <w:t> </w:t>
      </w:r>
      <w:r>
        <w:rPr>
          <w:rFonts w:ascii="宋体" w:hAnsi="宋体" w:cs="宋体" w:eastAsia="宋体" w:hint="default"/>
        </w:rPr>
        <w:t>4</w:t>
      </w:r>
      <w:r>
        <w:rPr>
          <w:rFonts w:ascii="宋体" w:hAnsi="宋体" w:cs="宋体" w:eastAsia="宋体" w:hint="default"/>
          <w:spacing w:val="-54"/>
        </w:rPr>
        <w:t> </w:t>
      </w:r>
      <w:r>
        <w:rPr/>
        <w:t>月</w:t>
      </w:r>
      <w:r>
        <w:rPr>
          <w:spacing w:val="-51"/>
        </w:rPr>
        <w:t> </w:t>
      </w:r>
      <w:r>
        <w:rPr>
          <w:rFonts w:ascii="宋体" w:hAnsi="宋体" w:cs="宋体" w:eastAsia="宋体" w:hint="default"/>
        </w:rPr>
        <w:t>27</w:t>
      </w:r>
      <w:r>
        <w:rPr>
          <w:rFonts w:ascii="宋体" w:hAnsi="宋体" w:cs="宋体" w:eastAsia="宋体" w:hint="default"/>
          <w:spacing w:val="-51"/>
        </w:rPr>
        <w:t> </w:t>
      </w:r>
      <w:r>
        <w:rPr/>
        <w:t>日，公司召开第八届董事会第四十五次会议，审议通过《</w:t>
      </w:r>
      <w:r>
        <w:rPr>
          <w:rFonts w:ascii="宋体" w:hAnsi="宋体" w:cs="宋体" w:eastAsia="宋体" w:hint="default"/>
        </w:rPr>
        <w:t>2019</w:t>
      </w:r>
      <w:r>
        <w:rPr>
          <w:rFonts w:ascii="宋体" w:hAnsi="宋体" w:cs="宋体" w:eastAsia="宋体" w:hint="default"/>
          <w:spacing w:val="-51"/>
        </w:rPr>
        <w:t> </w:t>
      </w:r>
      <w:r>
        <w:rPr/>
        <w:t>年度利润分配</w:t>
      </w:r>
    </w:p>
    <w:p>
      <w:pPr>
        <w:pStyle w:val="BodyText"/>
        <w:spacing w:line="271" w:lineRule="exact"/>
        <w:ind w:right="0"/>
        <w:jc w:val="left"/>
      </w:pPr>
      <w:r>
        <w:rPr>
          <w:spacing w:val="-5"/>
        </w:rPr>
        <w:t>预案》，该利润分配预案尚需公司 </w:t>
      </w:r>
      <w:r>
        <w:rPr>
          <w:rFonts w:ascii="宋体" w:hAnsi="宋体" w:cs="宋体" w:eastAsia="宋体" w:hint="default"/>
        </w:rPr>
        <w:t>2019</w:t>
      </w:r>
      <w:r>
        <w:rPr>
          <w:rFonts w:ascii="宋体" w:hAnsi="宋体" w:cs="宋体" w:eastAsia="宋体" w:hint="default"/>
          <w:spacing w:val="-30"/>
        </w:rPr>
        <w:t> </w:t>
      </w:r>
      <w:r>
        <w:rPr>
          <w:spacing w:val="-4"/>
        </w:rPr>
        <w:t>年度股东大会审议通过后实施。预案内容如下：公司拟以</w:t>
      </w:r>
    </w:p>
    <w:p>
      <w:pPr>
        <w:pStyle w:val="BodyText"/>
        <w:spacing w:line="272" w:lineRule="exact"/>
        <w:ind w:right="0"/>
        <w:jc w:val="left"/>
      </w:pPr>
      <w:r>
        <w:rPr>
          <w:rFonts w:ascii="宋体" w:hAnsi="宋体" w:cs="宋体" w:eastAsia="宋体" w:hint="default"/>
        </w:rPr>
        <w:t>2019</w:t>
      </w:r>
      <w:r>
        <w:rPr>
          <w:rFonts w:ascii="宋体" w:hAnsi="宋体" w:cs="宋体" w:eastAsia="宋体" w:hint="default"/>
          <w:spacing w:val="-48"/>
        </w:rPr>
        <w:t> </w:t>
      </w:r>
      <w:r>
        <w:rPr/>
        <w:t>年</w:t>
      </w:r>
      <w:r>
        <w:rPr>
          <w:spacing w:val="-45"/>
        </w:rPr>
        <w:t> </w:t>
      </w:r>
      <w:r>
        <w:rPr>
          <w:rFonts w:ascii="宋体" w:hAnsi="宋体" w:cs="宋体" w:eastAsia="宋体" w:hint="default"/>
        </w:rPr>
        <w:t>12</w:t>
      </w:r>
      <w:r>
        <w:rPr>
          <w:rFonts w:ascii="宋体" w:hAnsi="宋体" w:cs="宋体" w:eastAsia="宋体" w:hint="default"/>
          <w:spacing w:val="-48"/>
        </w:rPr>
        <w:t> </w:t>
      </w:r>
      <w:r>
        <w:rPr/>
        <w:t>月</w:t>
      </w:r>
      <w:r>
        <w:rPr>
          <w:spacing w:val="-45"/>
        </w:rPr>
        <w:t> </w:t>
      </w:r>
      <w:r>
        <w:rPr>
          <w:rFonts w:ascii="宋体" w:hAnsi="宋体" w:cs="宋体" w:eastAsia="宋体" w:hint="default"/>
        </w:rPr>
        <w:t>31</w:t>
      </w:r>
      <w:r>
        <w:rPr>
          <w:rFonts w:ascii="宋体" w:hAnsi="宋体" w:cs="宋体" w:eastAsia="宋体" w:hint="default"/>
          <w:spacing w:val="-48"/>
        </w:rPr>
        <w:t> </w:t>
      </w:r>
      <w:r>
        <w:rPr/>
        <w:t>日总股本</w:t>
      </w:r>
      <w:r>
        <w:rPr>
          <w:spacing w:val="-45"/>
        </w:rPr>
        <w:t> </w:t>
      </w:r>
      <w:r>
        <w:rPr>
          <w:rFonts w:ascii="宋体" w:hAnsi="宋体" w:cs="宋体" w:eastAsia="宋体" w:hint="default"/>
        </w:rPr>
        <w:t>1,301,923,953</w:t>
      </w:r>
      <w:r>
        <w:rPr>
          <w:rFonts w:ascii="宋体" w:hAnsi="宋体" w:cs="宋体" w:eastAsia="宋体" w:hint="default"/>
          <w:spacing w:val="-46"/>
        </w:rPr>
        <w:t> </w:t>
      </w:r>
      <w:r>
        <w:rPr/>
        <w:t>股扣减不参与利润分配的回购股份</w:t>
      </w:r>
      <w:r>
        <w:rPr>
          <w:spacing w:val="-46"/>
        </w:rPr>
        <w:t> </w:t>
      </w:r>
      <w:r>
        <w:rPr>
          <w:rFonts w:ascii="宋体" w:hAnsi="宋体" w:cs="宋体" w:eastAsia="宋体" w:hint="default"/>
        </w:rPr>
        <w:t>36,193,430</w:t>
      </w:r>
      <w:r>
        <w:rPr>
          <w:rFonts w:ascii="宋体" w:hAnsi="宋体" w:cs="宋体" w:eastAsia="宋体" w:hint="default"/>
          <w:spacing w:val="-47"/>
        </w:rPr>
        <w:t> </w:t>
      </w:r>
      <w:r>
        <w:rPr/>
        <w:t>股，即</w:t>
      </w:r>
    </w:p>
    <w:p>
      <w:pPr>
        <w:pStyle w:val="BodyText"/>
        <w:spacing w:line="272" w:lineRule="exact"/>
        <w:ind w:right="0"/>
        <w:jc w:val="left"/>
      </w:pPr>
      <w:r>
        <w:rPr>
          <w:rFonts w:ascii="宋体" w:hAnsi="宋体" w:cs="宋体" w:eastAsia="宋体" w:hint="default"/>
        </w:rPr>
        <w:t>1,265,730,523 </w:t>
      </w:r>
      <w:r>
        <w:rPr>
          <w:spacing w:val="9"/>
        </w:rPr>
        <w:t>股为基数，向全体股东每股派现金红利 </w:t>
      </w:r>
      <w:r>
        <w:rPr>
          <w:rFonts w:ascii="宋体" w:hAnsi="宋体" w:cs="宋体" w:eastAsia="宋体" w:hint="default"/>
        </w:rPr>
        <w:t>0.08 </w:t>
      </w:r>
      <w:r>
        <w:rPr>
          <w:rFonts w:ascii="宋体" w:hAnsi="宋体" w:cs="宋体" w:eastAsia="宋体" w:hint="default"/>
          <w:spacing w:val="8"/>
        </w:rPr>
        <w:t> </w:t>
      </w:r>
      <w:r>
        <w:rPr>
          <w:spacing w:val="10"/>
        </w:rPr>
        <w:t>元</w:t>
      </w:r>
      <w:r>
        <w:rPr>
          <w:rFonts w:ascii="宋体" w:hAnsi="宋体" w:cs="宋体" w:eastAsia="宋体" w:hint="default"/>
          <w:spacing w:val="10"/>
        </w:rPr>
        <w:t>(</w:t>
      </w:r>
      <w:r>
        <w:rPr>
          <w:spacing w:val="10"/>
        </w:rPr>
        <w:t>含税</w:t>
      </w:r>
      <w:r>
        <w:rPr>
          <w:rFonts w:ascii="宋体" w:hAnsi="宋体" w:cs="宋体" w:eastAsia="宋体" w:hint="default"/>
          <w:spacing w:val="10"/>
        </w:rPr>
        <w:t>)</w:t>
      </w:r>
      <w:r>
        <w:rPr>
          <w:spacing w:val="10"/>
        </w:rPr>
        <w:t>，共计派发现金红利</w:t>
      </w:r>
    </w:p>
    <w:p>
      <w:pPr>
        <w:pStyle w:val="BodyText"/>
        <w:spacing w:line="272" w:lineRule="exact"/>
        <w:ind w:right="0"/>
        <w:jc w:val="left"/>
        <w:rPr>
          <w:rFonts w:ascii="宋体" w:hAnsi="宋体" w:cs="宋体" w:eastAsia="宋体" w:hint="default"/>
        </w:rPr>
      </w:pPr>
      <w:r>
        <w:rPr>
          <w:rFonts w:ascii="宋体" w:hAnsi="宋体" w:cs="宋体" w:eastAsia="宋体" w:hint="default"/>
          <w:spacing w:val="-1"/>
        </w:rPr>
        <w:t>101,258,441.84</w:t>
      </w:r>
      <w:r>
        <w:rPr>
          <w:rFonts w:ascii="宋体" w:hAnsi="宋体" w:cs="宋体" w:eastAsia="宋体" w:hint="default"/>
          <w:spacing w:val="-4"/>
        </w:rPr>
        <w:t> </w:t>
      </w:r>
      <w:r>
        <w:rPr>
          <w:spacing w:val="-2"/>
        </w:rPr>
        <w:t>元</w:t>
      </w:r>
      <w:r>
        <w:rPr>
          <w:rFonts w:ascii="宋体" w:hAnsi="宋体" w:cs="宋体" w:eastAsia="宋体" w:hint="default"/>
          <w:spacing w:val="-2"/>
        </w:rPr>
        <w:t>(</w:t>
      </w:r>
      <w:r>
        <w:rPr>
          <w:spacing w:val="-2"/>
        </w:rPr>
        <w:t>含税</w:t>
      </w:r>
      <w:r>
        <w:rPr>
          <w:rFonts w:ascii="宋体" w:hAnsi="宋体" w:cs="宋体" w:eastAsia="宋体" w:hint="default"/>
          <w:spacing w:val="-2"/>
        </w:rPr>
        <w:t>)</w:t>
      </w:r>
      <w:r>
        <w:rPr>
          <w:spacing w:val="-2"/>
        </w:rPr>
        <w:t>，未分配利润余额结转入下一年度。</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spacing w:line="240" w:lineRule="auto" w:before="32"/>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02"/>
        <w:gridCol w:w="1102"/>
        <w:gridCol w:w="1042"/>
        <w:gridCol w:w="1104"/>
        <w:gridCol w:w="1685"/>
        <w:gridCol w:w="1897"/>
        <w:gridCol w:w="1318"/>
      </w:tblGrid>
      <w:tr>
        <w:trPr>
          <w:trHeight w:val="828" w:hRule="exact"/>
        </w:trPr>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5" w:right="131"/>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w w:val="100"/>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 w:right="0" w:firstLine="52"/>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p>
          <w:p>
            <w:pPr>
              <w:pStyle w:val="TableParagraph"/>
              <w:spacing w:line="271" w:lineRule="exact"/>
              <w:ind w:left="4" w:right="0"/>
              <w:jc w:val="center"/>
              <w:rPr>
                <w:rFonts w:ascii="宋体" w:hAnsi="宋体" w:cs="宋体" w:eastAsia="宋体" w:hint="default"/>
                <w:sz w:val="21"/>
                <w:szCs w:val="21"/>
              </w:rPr>
            </w:pPr>
            <w:r>
              <w:rPr>
                <w:rFonts w:ascii="宋体" w:hAnsi="宋体" w:cs="宋体" w:eastAsia="宋体" w:hint="default"/>
                <w:sz w:val="21"/>
                <w:szCs w:val="21"/>
              </w:rPr>
              <w:t>送红股数</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hanging="54"/>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p>
          <w:p>
            <w:pPr>
              <w:pStyle w:val="TableParagraph"/>
              <w:spacing w:line="272" w:lineRule="exact" w:before="26"/>
              <w:ind w:left="103" w:right="103" w:firstLine="96"/>
              <w:jc w:val="left"/>
              <w:rPr>
                <w:rFonts w:ascii="宋体" w:hAnsi="宋体" w:cs="宋体" w:eastAsia="宋体" w:hint="default"/>
                <w:sz w:val="21"/>
                <w:szCs w:val="21"/>
              </w:rPr>
            </w:pPr>
            <w:r>
              <w:rPr>
                <w:rFonts w:ascii="宋体" w:hAnsi="宋体" w:cs="宋体" w:eastAsia="宋体" w:hint="default"/>
                <w:sz w:val="21"/>
                <w:szCs w:val="21"/>
              </w:rPr>
              <w:t>派息数</w:t>
            </w:r>
            <w:r>
              <w:rPr>
                <w:rFonts w:ascii="宋体" w:hAnsi="宋体" w:cs="宋体" w:eastAsia="宋体" w:hint="default"/>
                <w:w w:val="100"/>
                <w:sz w:val="21"/>
                <w:szCs w:val="21"/>
              </w:rPr>
              <w:t> </w:t>
            </w:r>
            <w:r>
              <w:rPr>
                <w:rFonts w:ascii="宋体" w:hAnsi="宋体" w:cs="宋体" w:eastAsia="宋体" w:hint="default"/>
                <w:spacing w:val="-5"/>
                <w:sz w:val="21"/>
                <w:szCs w:val="21"/>
              </w:rPr>
              <w:t>(</w:t>
            </w:r>
            <w:r>
              <w:rPr>
                <w:rFonts w:ascii="宋体" w:hAnsi="宋体" w:cs="宋体" w:eastAsia="宋体" w:hint="default"/>
                <w:spacing w:val="-5"/>
                <w:sz w:val="21"/>
                <w:szCs w:val="21"/>
              </w:rPr>
              <w:t>元</w:t>
            </w:r>
            <w:r>
              <w:rPr>
                <w:rFonts w:ascii="宋体" w:hAnsi="宋体" w:cs="宋体" w:eastAsia="宋体" w:hint="default"/>
                <w:spacing w:val="-5"/>
                <w:sz w:val="21"/>
                <w:szCs w:val="21"/>
              </w:rPr>
              <w:t>)</w:t>
            </w:r>
            <w:r>
              <w:rPr>
                <w:rFonts w:ascii="宋体" w:hAnsi="宋体" w:cs="宋体" w:eastAsia="宋体" w:hint="default"/>
                <w:spacing w:val="-5"/>
                <w:sz w:val="21"/>
                <w:szCs w:val="21"/>
              </w:rPr>
              <w:t>（含</w:t>
            </w:r>
            <w:r>
              <w:rPr>
                <w:rFonts w:ascii="宋体" w:hAnsi="宋体" w:cs="宋体" w:eastAsia="宋体" w:hint="default"/>
                <w:sz w:val="21"/>
                <w:szCs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0" w:right="0" w:hanging="51"/>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p>
          <w:p>
            <w:pPr>
              <w:pStyle w:val="TableParagraph"/>
              <w:spacing w:line="271" w:lineRule="exact"/>
              <w:ind w:left="230" w:right="0"/>
              <w:jc w:val="left"/>
              <w:rPr>
                <w:rFonts w:ascii="宋体" w:hAnsi="宋体" w:cs="宋体" w:eastAsia="宋体" w:hint="default"/>
                <w:sz w:val="21"/>
                <w:szCs w:val="21"/>
              </w:rPr>
            </w:pPr>
            <w:r>
              <w:rPr>
                <w:rFonts w:ascii="宋体" w:hAnsi="宋体" w:cs="宋体" w:eastAsia="宋体" w:hint="default"/>
                <w:sz w:val="21"/>
                <w:szCs w:val="21"/>
              </w:rPr>
              <w:t>转增数</w:t>
            </w:r>
          </w:p>
          <w:p>
            <w:pPr>
              <w:pStyle w:val="TableParagraph"/>
              <w:spacing w:line="273" w:lineRule="exact"/>
              <w:ind w:left="23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03" w:right="-5"/>
              <w:jc w:val="center"/>
              <w:rPr>
                <w:rFonts w:ascii="宋体" w:hAnsi="宋体" w:cs="宋体" w:eastAsia="宋体" w:hint="default"/>
                <w:sz w:val="21"/>
                <w:szCs w:val="21"/>
              </w:rPr>
            </w:pPr>
            <w:r>
              <w:rPr>
                <w:rFonts w:ascii="宋体" w:hAnsi="宋体" w:cs="宋体" w:eastAsia="宋体" w:hint="default"/>
                <w:sz w:val="21"/>
                <w:szCs w:val="21"/>
              </w:rPr>
              <w:t>现金分红的数额</w:t>
            </w:r>
            <w:r>
              <w:rPr>
                <w:rFonts w:ascii="宋体" w:hAnsi="宋体" w:cs="宋体" w:eastAsia="宋体" w:hint="default"/>
                <w:sz w:val="21"/>
                <w:szCs w:val="21"/>
              </w:rPr>
              <w:t> </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（含税）</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分红年度合并报表</w:t>
            </w:r>
          </w:p>
          <w:p>
            <w:pPr>
              <w:pStyle w:val="TableParagraph"/>
              <w:spacing w:line="272" w:lineRule="exact" w:before="26"/>
              <w:ind w:left="103" w:right="99"/>
              <w:jc w:val="left"/>
              <w:rPr>
                <w:rFonts w:ascii="宋体" w:hAnsi="宋体" w:cs="宋体" w:eastAsia="宋体" w:hint="default"/>
                <w:sz w:val="21"/>
                <w:szCs w:val="21"/>
              </w:rPr>
            </w:pPr>
            <w:r>
              <w:rPr>
                <w:rFonts w:ascii="宋体" w:hAnsi="宋体" w:cs="宋体" w:eastAsia="宋体" w:hint="default"/>
                <w:sz w:val="21"/>
                <w:szCs w:val="21"/>
              </w:rPr>
              <w:t>中归属于上市公司</w:t>
            </w:r>
            <w:r>
              <w:rPr>
                <w:rFonts w:ascii="宋体" w:hAnsi="宋体" w:cs="宋体" w:eastAsia="宋体" w:hint="default"/>
                <w:w w:val="100"/>
                <w:sz w:val="21"/>
                <w:szCs w:val="21"/>
              </w:rPr>
              <w:t> </w:t>
            </w:r>
            <w:r>
              <w:rPr>
                <w:rFonts w:ascii="宋体" w:hAnsi="宋体" w:cs="宋体" w:eastAsia="宋体" w:hint="default"/>
                <w:sz w:val="21"/>
                <w:szCs w:val="21"/>
              </w:rPr>
              <w:t>普通股股东的净利</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72" w:lineRule="exact" w:before="26"/>
              <w:ind w:left="127" w:right="125"/>
              <w:jc w:val="left"/>
              <w:rPr>
                <w:rFonts w:ascii="宋体" w:hAnsi="宋体" w:cs="宋体" w:eastAsia="宋体" w:hint="default"/>
                <w:sz w:val="21"/>
                <w:szCs w:val="21"/>
              </w:rPr>
            </w:pPr>
            <w:r>
              <w:rPr>
                <w:rFonts w:ascii="宋体" w:hAnsi="宋体" w:cs="宋体" w:eastAsia="宋体" w:hint="default"/>
                <w:sz w:val="21"/>
                <w:szCs w:val="21"/>
              </w:rPr>
              <w:t>中归属于上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市公司普通</w:t>
            </w:r>
          </w:p>
        </w:tc>
      </w:tr>
    </w:tbl>
    <w:p>
      <w:pPr>
        <w:spacing w:after="0" w:line="272"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902"/>
        <w:gridCol w:w="1102"/>
        <w:gridCol w:w="1042"/>
        <w:gridCol w:w="1104"/>
        <w:gridCol w:w="1685"/>
        <w:gridCol w:w="1897"/>
        <w:gridCol w:w="1318"/>
      </w:tblGrid>
      <w:tr>
        <w:trPr>
          <w:trHeight w:val="828" w:hRule="exact"/>
        </w:trPr>
        <w:tc>
          <w:tcPr>
            <w:tcW w:w="902"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05" w:right="0"/>
              <w:jc w:val="left"/>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z w:val="21"/>
                <w:szCs w:val="21"/>
              </w:rPr>
              <w:t> </w:t>
            </w:r>
          </w:p>
        </w:tc>
        <w:tc>
          <w:tcPr>
            <w:tcW w:w="110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润</w:t>
            </w:r>
            <w:r>
              <w:rPr>
                <w:rFonts w:ascii="宋体" w:hAnsi="宋体" w:cs="宋体" w:eastAsia="宋体" w:hint="default"/>
                <w:sz w:val="21"/>
                <w:szCs w:val="21"/>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27" w:right="0"/>
              <w:jc w:val="left"/>
              <w:rPr>
                <w:rFonts w:ascii="宋体" w:hAnsi="宋体" w:cs="宋体" w:eastAsia="宋体" w:hint="default"/>
                <w:sz w:val="21"/>
                <w:szCs w:val="21"/>
              </w:rPr>
            </w:pPr>
            <w:r>
              <w:rPr>
                <w:rFonts w:ascii="宋体" w:hAnsi="宋体" w:cs="宋体" w:eastAsia="宋体" w:hint="default"/>
                <w:sz w:val="21"/>
                <w:szCs w:val="21"/>
              </w:rPr>
              <w:t>股股东的净</w:t>
            </w:r>
          </w:p>
          <w:p>
            <w:pPr>
              <w:pStyle w:val="TableParagraph"/>
              <w:spacing w:line="240" w:lineRule="auto"/>
              <w:ind w:left="496" w:right="125" w:hanging="370"/>
              <w:jc w:val="left"/>
              <w:rPr>
                <w:rFonts w:ascii="宋体" w:hAnsi="宋体" w:cs="宋体" w:eastAsia="宋体" w:hint="default"/>
                <w:sz w:val="21"/>
                <w:szCs w:val="21"/>
              </w:rPr>
            </w:pPr>
            <w:r>
              <w:rPr>
                <w:rFonts w:ascii="宋体" w:hAnsi="宋体" w:cs="宋体" w:eastAsia="宋体" w:hint="default"/>
                <w:sz w:val="21"/>
                <w:szCs w:val="21"/>
              </w:rPr>
              <w:t>利润的比率</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 </w:t>
            </w:r>
          </w:p>
        </w:tc>
      </w:tr>
      <w:tr>
        <w:trPr>
          <w:trHeight w:val="283" w:hRule="exact"/>
        </w:trPr>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0.80</w:t>
            </w:r>
            <w:r>
              <w:rPr>
                <w:rFonts w:ascii="宋体"/>
                <w:sz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101,258,441.84</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508,352,099.33</w:t>
            </w:r>
            <w:r>
              <w:rPr>
                <w:rFonts w:ascii="宋体"/>
                <w:sz w:val="21"/>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19.92</w:t>
            </w:r>
            <w:r>
              <w:rPr>
                <w:rFonts w:ascii="宋体"/>
                <w:sz w:val="21"/>
              </w:rPr>
              <w:t> </w:t>
            </w:r>
          </w:p>
        </w:tc>
      </w:tr>
      <w:tr>
        <w:trPr>
          <w:trHeight w:val="281" w:hRule="exact"/>
        </w:trPr>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0.80</w:t>
            </w:r>
            <w:r>
              <w:rPr>
                <w:rFonts w:ascii="宋体"/>
                <w:sz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101,258,441.84</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478,349,800.78</w:t>
            </w:r>
            <w:r>
              <w:rPr>
                <w:rFonts w:ascii="宋体"/>
                <w:sz w:val="21"/>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21.17</w:t>
            </w:r>
            <w:r>
              <w:rPr>
                <w:rFonts w:ascii="宋体"/>
                <w:sz w:val="21"/>
              </w:rPr>
              <w:t> </w:t>
            </w:r>
          </w:p>
        </w:tc>
      </w:tr>
      <w:tr>
        <w:trPr>
          <w:trHeight w:val="283" w:hRule="exact"/>
        </w:trPr>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1.80</w:t>
            </w:r>
            <w:r>
              <w:rPr>
                <w:rFonts w:ascii="宋体"/>
                <w:sz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234,346,311.54</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1,656,936,412.41</w:t>
            </w:r>
            <w:r>
              <w:rPr>
                <w:rFonts w:ascii="宋体"/>
                <w:sz w:val="21"/>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14.14</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0" w:footer="1195"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2"/>
        <w:spacing w:line="240" w:lineRule="auto" w:before="58"/>
        <w:ind w:right="-1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0"/>
        </w:rPr>
        <w:t> </w:t>
      </w:r>
      <w:r>
        <w:rPr/>
        <w:t>以现金方式回购股份计入现金分红的情况</w:t>
      </w:r>
      <w:r>
        <w:rPr>
          <w:b w:val="0"/>
          <w:bCs w:val="0"/>
        </w:rPr>
      </w:r>
    </w:p>
    <w:p>
      <w:pPr>
        <w:pStyle w:val="BodyText"/>
        <w:spacing w:line="240" w:lineRule="auto" w:before="2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4435" w:space="208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06"/>
        <w:gridCol w:w="3202"/>
        <w:gridCol w:w="2741"/>
      </w:tblGrid>
      <w:tr>
        <w:trPr>
          <w:trHeight w:val="283"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w w:val="100"/>
                <w:sz w:val="21"/>
              </w:rPr>
              <w:t> </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现金分红的金额</w:t>
            </w:r>
            <w:r>
              <w:rPr>
                <w:rFonts w:ascii="宋体" w:hAnsi="宋体" w:cs="宋体" w:eastAsia="宋体" w:hint="default"/>
                <w:sz w:val="21"/>
                <w:szCs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2"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1"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3" w:right="-3"/>
              <w:jc w:val="left"/>
              <w:rPr>
                <w:rFonts w:ascii="宋体" w:hAnsi="宋体" w:cs="宋体" w:eastAsia="宋体" w:hint="default"/>
                <w:sz w:val="21"/>
                <w:szCs w:val="21"/>
              </w:rPr>
            </w:pPr>
            <w:r>
              <w:rPr>
                <w:rFonts w:ascii="宋体"/>
                <w:sz w:val="21"/>
              </w:rPr>
              <w:t>71,336,299.90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14.03</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2"/>
        <w:spacing w:line="272" w:lineRule="exact" w:before="87"/>
        <w:ind w:left="638" w:right="21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pStyle w:val="BodyText"/>
        <w:spacing w:line="240" w:lineRule="auto" w:before="3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7"/>
        <w:ind w:left="240" w:right="0"/>
        <w:jc w:val="left"/>
        <w:rPr>
          <w:b w:val="0"/>
          <w:bCs w:val="0"/>
        </w:rPr>
      </w:pPr>
      <w:r>
        <w:rPr/>
        <w:t>二、承诺事项履行情况</w:t>
      </w:r>
      <w:r>
        <w:rPr>
          <w:b w:val="0"/>
          <w:bCs w:val="0"/>
        </w:rPr>
      </w:r>
    </w:p>
    <w:p>
      <w:pPr>
        <w:pStyle w:val="Heading2"/>
        <w:spacing w:line="240" w:lineRule="auto"/>
        <w:ind w:left="240"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4"/>
        </w:rPr>
        <w:t> </w:t>
      </w:r>
      <w:r>
        <w:rPr/>
        <w:t>公司实际控制人、股东、关联方、收购人以及公司等承诺相关方在报告期内或持续到报告期内的承诺事项</w:t>
      </w:r>
      <w:r>
        <w:rPr>
          <w:b w:val="0"/>
          <w:bCs w:val="0"/>
        </w:rPr>
      </w:r>
    </w:p>
    <w:p>
      <w:pPr>
        <w:pStyle w:val="BodyText"/>
        <w:spacing w:line="240" w:lineRule="auto" w:before="32"/>
        <w:ind w:left="2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696"/>
        <w:gridCol w:w="708"/>
        <w:gridCol w:w="852"/>
        <w:gridCol w:w="6663"/>
        <w:gridCol w:w="1274"/>
        <w:gridCol w:w="708"/>
        <w:gridCol w:w="709"/>
        <w:gridCol w:w="1418"/>
        <w:gridCol w:w="1078"/>
      </w:tblGrid>
      <w:tr>
        <w:trPr>
          <w:trHeight w:val="1100" w:hRule="exact"/>
        </w:trPr>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31" w:right="26"/>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背景</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39" w:right="31"/>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类型</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5" w:right="-1"/>
              <w:jc w:val="left"/>
              <w:rPr>
                <w:rFonts w:ascii="宋体" w:hAnsi="宋体" w:cs="宋体" w:eastAsia="宋体" w:hint="default"/>
                <w:sz w:val="21"/>
                <w:szCs w:val="21"/>
              </w:rPr>
            </w:pPr>
            <w:r>
              <w:rPr>
                <w:rFonts w:ascii="宋体" w:hAnsi="宋体" w:cs="宋体" w:eastAsia="宋体" w:hint="default"/>
                <w:sz w:val="21"/>
                <w:szCs w:val="21"/>
              </w:rPr>
              <w:t>承诺方</w:t>
            </w:r>
            <w:r>
              <w:rPr>
                <w:rFonts w:ascii="宋体" w:hAnsi="宋体" w:cs="宋体" w:eastAsia="宋体" w:hint="default"/>
                <w:sz w:val="21"/>
                <w:szCs w:val="21"/>
              </w:rPr>
              <w:t> </w:t>
            </w: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承诺内容</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419" w:right="105" w:hanging="317"/>
              <w:jc w:val="left"/>
              <w:rPr>
                <w:rFonts w:ascii="宋体" w:hAnsi="宋体" w:cs="宋体" w:eastAsia="宋体" w:hint="default"/>
                <w:sz w:val="21"/>
                <w:szCs w:val="21"/>
              </w:rPr>
            </w:pPr>
            <w:r>
              <w:rPr>
                <w:rFonts w:ascii="宋体" w:hAnsi="宋体" w:cs="宋体" w:eastAsia="宋体" w:hint="default"/>
                <w:sz w:val="21"/>
                <w:szCs w:val="21"/>
              </w:rPr>
              <w:t>承诺时间及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期限</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37" w:lineRule="auto" w:before="2"/>
              <w:ind w:left="139" w:right="134"/>
              <w:jc w:val="both"/>
              <w:rPr>
                <w:rFonts w:ascii="宋体" w:hAnsi="宋体" w:cs="宋体" w:eastAsia="宋体" w:hint="default"/>
                <w:sz w:val="21"/>
                <w:szCs w:val="21"/>
              </w:rPr>
            </w:pPr>
            <w:r>
              <w:rPr>
                <w:rFonts w:ascii="宋体" w:hAnsi="宋体" w:cs="宋体" w:eastAsia="宋体" w:hint="default"/>
                <w:sz w:val="21"/>
                <w:szCs w:val="21"/>
              </w:rPr>
              <w:t>有履</w:t>
            </w:r>
            <w:r>
              <w:rPr>
                <w:rFonts w:ascii="宋体" w:hAnsi="宋体" w:cs="宋体" w:eastAsia="宋体" w:hint="default"/>
                <w:spacing w:val="-103"/>
                <w:sz w:val="21"/>
                <w:szCs w:val="21"/>
              </w:rPr>
              <w:t> </w:t>
            </w:r>
            <w:r>
              <w:rPr>
                <w:rFonts w:ascii="宋体" w:hAnsi="宋体" w:cs="宋体" w:eastAsia="宋体" w:hint="default"/>
                <w:sz w:val="21"/>
                <w:szCs w:val="21"/>
              </w:rPr>
              <w:t>行期</w:t>
            </w:r>
            <w:r>
              <w:rPr>
                <w:rFonts w:ascii="宋体" w:hAnsi="宋体" w:cs="宋体" w:eastAsia="宋体" w:hint="default"/>
                <w:spacing w:val="-103"/>
                <w:sz w:val="21"/>
                <w:szCs w:val="21"/>
              </w:rPr>
              <w:t> </w:t>
            </w:r>
            <w:r>
              <w:rPr>
                <w:rFonts w:ascii="宋体" w:hAnsi="宋体" w:cs="宋体" w:eastAsia="宋体" w:hint="default"/>
                <w:sz w:val="21"/>
                <w:szCs w:val="21"/>
              </w:rPr>
              <w:t>限</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37" w:lineRule="auto" w:before="2"/>
              <w:ind w:left="139" w:right="31"/>
              <w:jc w:val="both"/>
              <w:rPr>
                <w:rFonts w:ascii="宋体" w:hAnsi="宋体" w:cs="宋体" w:eastAsia="宋体" w:hint="default"/>
                <w:sz w:val="21"/>
                <w:szCs w:val="21"/>
              </w:rPr>
            </w:pPr>
            <w:r>
              <w:rPr>
                <w:rFonts w:ascii="宋体" w:hAnsi="宋体" w:cs="宋体" w:eastAsia="宋体" w:hint="default"/>
                <w:sz w:val="21"/>
                <w:szCs w:val="21"/>
              </w:rPr>
              <w:t>及时</w:t>
            </w:r>
            <w:r>
              <w:rPr>
                <w:rFonts w:ascii="宋体" w:hAnsi="宋体" w:cs="宋体" w:eastAsia="宋体" w:hint="default"/>
                <w:spacing w:val="-103"/>
                <w:sz w:val="21"/>
                <w:szCs w:val="21"/>
              </w:rPr>
              <w:t> </w:t>
            </w:r>
            <w:r>
              <w:rPr>
                <w:rFonts w:ascii="宋体" w:hAnsi="宋体" w:cs="宋体" w:eastAsia="宋体" w:hint="default"/>
                <w:sz w:val="21"/>
                <w:szCs w:val="21"/>
              </w:rPr>
              <w:t>严格</w:t>
            </w:r>
            <w:r>
              <w:rPr>
                <w:rFonts w:ascii="宋体" w:hAnsi="宋体" w:cs="宋体" w:eastAsia="宋体" w:hint="default"/>
                <w:spacing w:val="-103"/>
                <w:sz w:val="21"/>
                <w:szCs w:val="21"/>
              </w:rPr>
              <w:t> </w:t>
            </w:r>
            <w:r>
              <w:rPr>
                <w:rFonts w:ascii="宋体" w:hAnsi="宋体" w:cs="宋体" w:eastAsia="宋体" w:hint="default"/>
                <w:sz w:val="21"/>
                <w:szCs w:val="21"/>
              </w:rPr>
              <w:t>履行</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sz w:val="21"/>
                <w:szCs w:val="21"/>
              </w:rPr>
              <w:t>如未能及时</w:t>
            </w:r>
          </w:p>
          <w:p>
            <w:pPr>
              <w:pStyle w:val="TableParagraph"/>
              <w:spacing w:line="237" w:lineRule="auto" w:before="2"/>
              <w:ind w:left="177" w:right="72"/>
              <w:jc w:val="both"/>
              <w:rPr>
                <w:rFonts w:ascii="宋体" w:hAnsi="宋体" w:cs="宋体" w:eastAsia="宋体" w:hint="default"/>
                <w:sz w:val="21"/>
                <w:szCs w:val="21"/>
              </w:rPr>
            </w:pPr>
            <w:r>
              <w:rPr>
                <w:rFonts w:ascii="宋体" w:hAnsi="宋体" w:cs="宋体" w:eastAsia="宋体" w:hint="default"/>
                <w:sz w:val="21"/>
                <w:szCs w:val="21"/>
              </w:rPr>
              <w:t>履行应说明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未完成履行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的具体原因</w:t>
            </w:r>
            <w:r>
              <w:rPr>
                <w:rFonts w:ascii="宋体" w:hAnsi="宋体" w:cs="宋体" w:eastAsia="宋体" w:hint="default"/>
                <w:sz w:val="21"/>
                <w:szCs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both"/>
              <w:rPr>
                <w:rFonts w:ascii="宋体" w:hAnsi="宋体" w:cs="宋体" w:eastAsia="宋体" w:hint="default"/>
                <w:sz w:val="21"/>
                <w:szCs w:val="21"/>
              </w:rPr>
            </w:pPr>
            <w:r>
              <w:rPr>
                <w:rFonts w:ascii="宋体" w:hAnsi="宋体" w:cs="宋体" w:eastAsia="宋体" w:hint="default"/>
                <w:sz w:val="21"/>
                <w:szCs w:val="21"/>
              </w:rPr>
              <w:t>如未能及</w:t>
            </w:r>
          </w:p>
          <w:p>
            <w:pPr>
              <w:pStyle w:val="TableParagraph"/>
              <w:spacing w:line="237" w:lineRule="auto" w:before="2"/>
              <w:ind w:left="112" w:right="110"/>
              <w:jc w:val="both"/>
              <w:rPr>
                <w:rFonts w:ascii="宋体" w:hAnsi="宋体" w:cs="宋体" w:eastAsia="宋体" w:hint="default"/>
                <w:sz w:val="21"/>
                <w:szCs w:val="21"/>
              </w:rPr>
            </w:pPr>
            <w:r>
              <w:rPr>
                <w:rFonts w:ascii="宋体" w:hAnsi="宋体" w:cs="宋体" w:eastAsia="宋体" w:hint="default"/>
                <w:sz w:val="21"/>
                <w:szCs w:val="21"/>
              </w:rPr>
              <w:t>时履行应</w:t>
            </w:r>
            <w:r>
              <w:rPr>
                <w:rFonts w:ascii="宋体" w:hAnsi="宋体" w:cs="宋体" w:eastAsia="宋体" w:hint="default"/>
                <w:w w:val="100"/>
                <w:sz w:val="21"/>
                <w:szCs w:val="21"/>
              </w:rPr>
              <w:t> </w:t>
            </w:r>
            <w:r>
              <w:rPr>
                <w:rFonts w:ascii="宋体" w:hAnsi="宋体" w:cs="宋体" w:eastAsia="宋体" w:hint="default"/>
                <w:sz w:val="21"/>
                <w:szCs w:val="21"/>
              </w:rPr>
              <w:t>说明下一</w:t>
            </w:r>
            <w:r>
              <w:rPr>
                <w:rFonts w:ascii="宋体" w:hAnsi="宋体" w:cs="宋体" w:eastAsia="宋体" w:hint="default"/>
                <w:w w:val="100"/>
                <w:sz w:val="21"/>
                <w:szCs w:val="21"/>
              </w:rPr>
              <w:t> </w:t>
            </w:r>
            <w:r>
              <w:rPr>
                <w:rFonts w:ascii="宋体" w:hAnsi="宋体" w:cs="宋体" w:eastAsia="宋体" w:hint="default"/>
                <w:sz w:val="21"/>
                <w:szCs w:val="21"/>
              </w:rPr>
              <w:t>步计划</w:t>
            </w:r>
            <w:r>
              <w:rPr>
                <w:rFonts w:ascii="宋体" w:hAnsi="宋体" w:cs="宋体" w:eastAsia="宋体" w:hint="default"/>
                <w:sz w:val="21"/>
                <w:szCs w:val="21"/>
              </w:rPr>
              <w:t> </w:t>
            </w:r>
          </w:p>
        </w:tc>
      </w:tr>
      <w:tr>
        <w:trPr>
          <w:trHeight w:val="1644" w:hRule="exact"/>
        </w:trPr>
        <w:tc>
          <w:tcPr>
            <w:tcW w:w="6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37" w:lineRule="auto"/>
              <w:ind w:left="103" w:right="55"/>
              <w:jc w:val="both"/>
              <w:rPr>
                <w:rFonts w:ascii="宋体" w:hAnsi="宋体" w:cs="宋体" w:eastAsia="宋体" w:hint="default"/>
                <w:sz w:val="21"/>
                <w:szCs w:val="21"/>
              </w:rPr>
            </w:pPr>
            <w:r>
              <w:rPr>
                <w:rFonts w:ascii="宋体" w:hAnsi="宋体" w:cs="宋体" w:eastAsia="宋体" w:hint="default"/>
                <w:sz w:val="21"/>
                <w:szCs w:val="21"/>
              </w:rPr>
              <w:t>与重</w:t>
            </w:r>
            <w:r>
              <w:rPr>
                <w:rFonts w:ascii="宋体" w:hAnsi="宋体" w:cs="宋体" w:eastAsia="宋体" w:hint="default"/>
                <w:spacing w:val="-103"/>
                <w:sz w:val="21"/>
                <w:szCs w:val="21"/>
              </w:rPr>
              <w:t> </w:t>
            </w:r>
            <w:r>
              <w:rPr>
                <w:rFonts w:ascii="宋体" w:hAnsi="宋体" w:cs="宋体" w:eastAsia="宋体" w:hint="default"/>
                <w:sz w:val="21"/>
                <w:szCs w:val="21"/>
              </w:rPr>
              <w:t>大资</w:t>
            </w:r>
            <w:r>
              <w:rPr>
                <w:rFonts w:ascii="宋体" w:hAnsi="宋体" w:cs="宋体" w:eastAsia="宋体" w:hint="default"/>
                <w:spacing w:val="-103"/>
                <w:sz w:val="21"/>
                <w:szCs w:val="21"/>
              </w:rPr>
              <w:t> </w:t>
            </w:r>
            <w:r>
              <w:rPr>
                <w:rFonts w:ascii="宋体" w:hAnsi="宋体" w:cs="宋体" w:eastAsia="宋体" w:hint="default"/>
                <w:sz w:val="21"/>
                <w:szCs w:val="21"/>
              </w:rPr>
              <w:t>产重</w:t>
            </w:r>
            <w:r>
              <w:rPr>
                <w:rFonts w:ascii="宋体" w:hAnsi="宋体" w:cs="宋体" w:eastAsia="宋体" w:hint="default"/>
                <w:spacing w:val="-103"/>
                <w:sz w:val="21"/>
                <w:szCs w:val="21"/>
              </w:rPr>
              <w:t> </w:t>
            </w:r>
            <w:r>
              <w:rPr>
                <w:rFonts w:ascii="宋体" w:hAnsi="宋体" w:cs="宋体" w:eastAsia="宋体" w:hint="default"/>
                <w:sz w:val="21"/>
                <w:szCs w:val="21"/>
              </w:rPr>
              <w:t>组相</w:t>
            </w:r>
            <w:r>
              <w:rPr>
                <w:rFonts w:ascii="宋体" w:hAnsi="宋体" w:cs="宋体" w:eastAsia="宋体" w:hint="default"/>
                <w:spacing w:val="-103"/>
                <w:sz w:val="21"/>
                <w:szCs w:val="21"/>
              </w:rPr>
              <w:t> </w:t>
            </w:r>
            <w:r>
              <w:rPr>
                <w:rFonts w:ascii="宋体" w:hAnsi="宋体" w:cs="宋体" w:eastAsia="宋体" w:hint="default"/>
                <w:sz w:val="21"/>
                <w:szCs w:val="21"/>
              </w:rPr>
              <w:t>关的</w:t>
            </w:r>
            <w:r>
              <w:rPr>
                <w:rFonts w:ascii="宋体" w:hAnsi="宋体" w:cs="宋体" w:eastAsia="宋体" w:hint="default"/>
                <w:spacing w:val="-103"/>
                <w:sz w:val="21"/>
                <w:szCs w:val="21"/>
              </w:rPr>
              <w:t> </w:t>
            </w:r>
            <w:r>
              <w:rPr>
                <w:rFonts w:ascii="宋体" w:hAnsi="宋体" w:cs="宋体" w:eastAsia="宋体" w:hint="default"/>
                <w:sz w:val="21"/>
                <w:szCs w:val="21"/>
              </w:rPr>
              <w:t>承诺</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03" w:right="67"/>
              <w:jc w:val="both"/>
              <w:rPr>
                <w:rFonts w:ascii="宋体" w:hAnsi="宋体" w:cs="宋体" w:eastAsia="宋体" w:hint="default"/>
                <w:sz w:val="21"/>
                <w:szCs w:val="21"/>
              </w:rPr>
            </w:pPr>
            <w:r>
              <w:rPr>
                <w:rFonts w:ascii="宋体" w:hAnsi="宋体" w:cs="宋体" w:eastAsia="宋体" w:hint="default"/>
                <w:sz w:val="21"/>
                <w:szCs w:val="21"/>
              </w:rPr>
              <w:t>解决</w:t>
            </w:r>
            <w:r>
              <w:rPr>
                <w:rFonts w:ascii="宋体" w:hAnsi="宋体" w:cs="宋体" w:eastAsia="宋体" w:hint="default"/>
                <w:spacing w:val="-103"/>
                <w:sz w:val="21"/>
                <w:szCs w:val="21"/>
              </w:rPr>
              <w:t> </w:t>
            </w:r>
            <w:r>
              <w:rPr>
                <w:rFonts w:ascii="宋体" w:hAnsi="宋体" w:cs="宋体" w:eastAsia="宋体" w:hint="default"/>
                <w:sz w:val="21"/>
                <w:szCs w:val="21"/>
              </w:rPr>
              <w:t>同业</w:t>
            </w:r>
            <w:r>
              <w:rPr>
                <w:rFonts w:ascii="宋体" w:hAnsi="宋体" w:cs="宋体" w:eastAsia="宋体" w:hint="default"/>
                <w:spacing w:val="-103"/>
                <w:sz w:val="21"/>
                <w:szCs w:val="21"/>
              </w:rPr>
              <w:t> </w:t>
            </w:r>
            <w:r>
              <w:rPr>
                <w:rFonts w:ascii="宋体" w:hAnsi="宋体" w:cs="宋体" w:eastAsia="宋体" w:hint="default"/>
                <w:sz w:val="21"/>
                <w:szCs w:val="21"/>
              </w:rPr>
              <w:t>竞争</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03" w:right="0"/>
              <w:jc w:val="both"/>
              <w:rPr>
                <w:rFonts w:ascii="宋体" w:hAnsi="宋体" w:cs="宋体" w:eastAsia="宋体" w:hint="default"/>
                <w:sz w:val="21"/>
                <w:szCs w:val="21"/>
              </w:rPr>
            </w:pPr>
            <w:r>
              <w:rPr>
                <w:rFonts w:ascii="宋体" w:hAnsi="宋体" w:cs="宋体" w:eastAsia="宋体" w:hint="default"/>
                <w:sz w:val="21"/>
                <w:szCs w:val="21"/>
              </w:rPr>
              <w:t>浙报集</w:t>
            </w:r>
            <w:r>
              <w:rPr>
                <w:rFonts w:ascii="宋体" w:hAnsi="宋体" w:cs="宋体" w:eastAsia="宋体" w:hint="default"/>
                <w:w w:val="100"/>
                <w:sz w:val="21"/>
                <w:szCs w:val="21"/>
              </w:rPr>
              <w:t> </w:t>
            </w:r>
            <w:r>
              <w:rPr>
                <w:rFonts w:ascii="宋体" w:hAnsi="宋体" w:cs="宋体" w:eastAsia="宋体" w:hint="default"/>
                <w:sz w:val="21"/>
                <w:szCs w:val="21"/>
              </w:rPr>
              <w:t>团、浙</w:t>
            </w:r>
            <w:r>
              <w:rPr>
                <w:rFonts w:ascii="宋体" w:hAnsi="宋体" w:cs="宋体" w:eastAsia="宋体" w:hint="default"/>
                <w:w w:val="100"/>
                <w:sz w:val="21"/>
                <w:szCs w:val="21"/>
              </w:rPr>
              <w:t> </w:t>
            </w:r>
            <w:r>
              <w:rPr>
                <w:rFonts w:ascii="宋体" w:hAnsi="宋体" w:cs="宋体" w:eastAsia="宋体" w:hint="default"/>
                <w:sz w:val="21"/>
                <w:szCs w:val="21"/>
              </w:rPr>
              <w:t>报控股</w:t>
            </w:r>
            <w:r>
              <w:rPr>
                <w:rFonts w:ascii="宋体" w:hAnsi="宋体" w:cs="宋体" w:eastAsia="宋体" w:hint="default"/>
                <w:sz w:val="21"/>
                <w:szCs w:val="21"/>
              </w:rPr>
              <w:t> </w:t>
            </w: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8"/>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7"/>
                <w:sz w:val="21"/>
                <w:szCs w:val="21"/>
              </w:rPr>
              <w:t> </w:t>
            </w:r>
            <w:r>
              <w:rPr>
                <w:rFonts w:ascii="宋体" w:hAnsi="宋体" w:cs="宋体" w:eastAsia="宋体" w:hint="default"/>
                <w:sz w:val="21"/>
                <w:szCs w:val="21"/>
              </w:rPr>
              <w:t>年公司重大资产重组承诺事项：</w:t>
            </w:r>
            <w:r>
              <w:rPr>
                <w:rFonts w:ascii="宋体" w:hAnsi="宋体" w:cs="宋体" w:eastAsia="宋体" w:hint="default"/>
                <w:sz w:val="21"/>
                <w:szCs w:val="21"/>
              </w:rPr>
              <w:t> </w:t>
            </w:r>
          </w:p>
          <w:p>
            <w:pPr>
              <w:pStyle w:val="TableParagraph"/>
              <w:spacing w:line="237" w:lineRule="auto" w:before="2"/>
              <w:ind w:left="103" w:right="-8"/>
              <w:jc w:val="left"/>
              <w:rPr>
                <w:rFonts w:ascii="宋体" w:hAnsi="宋体" w:cs="宋体" w:eastAsia="宋体" w:hint="default"/>
                <w:sz w:val="21"/>
                <w:szCs w:val="21"/>
              </w:rPr>
            </w:pPr>
            <w:r>
              <w:rPr>
                <w:rFonts w:ascii="宋体" w:hAnsi="宋体" w:cs="宋体" w:eastAsia="宋体" w:hint="default"/>
                <w:spacing w:val="-7"/>
                <w:w w:val="100"/>
                <w:sz w:val="21"/>
                <w:szCs w:val="21"/>
              </w:rPr>
              <w:t>为避免与上市公司构成同业竞争，浙报集团、浙报控股分别出具了承诺，</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保证不会以任何方式直接或间接从事与上市公司主营业务构成竞争的</w:t>
            </w:r>
            <w:r>
              <w:rPr>
                <w:rFonts w:ascii="宋体" w:hAnsi="宋体" w:cs="宋体" w:eastAsia="宋体" w:hint="default"/>
                <w:w w:val="100"/>
                <w:sz w:val="21"/>
                <w:szCs w:val="21"/>
              </w:rPr>
              <w:t> </w:t>
            </w:r>
            <w:r>
              <w:rPr>
                <w:rFonts w:ascii="宋体" w:hAnsi="宋体" w:cs="宋体" w:eastAsia="宋体" w:hint="default"/>
                <w:spacing w:val="-4"/>
                <w:sz w:val="21"/>
                <w:szCs w:val="21"/>
              </w:rPr>
              <w:t>业务，并将采取合法及有效的措施，促使公司现有或将来成立的全资子</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4"/>
                <w:sz w:val="21"/>
                <w:szCs w:val="21"/>
              </w:rPr>
              <w:t>公司、控股子公司和其它受本公司控制的企业不从事与上市公司主营业</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务构成竞争的业务，以确保上市公司及其全体股东的利益不受损害。</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08"/>
              <w:jc w:val="right"/>
              <w:rPr>
                <w:rFonts w:ascii="宋体" w:hAnsi="宋体" w:cs="宋体" w:eastAsia="宋体" w:hint="default"/>
                <w:sz w:val="21"/>
                <w:szCs w:val="21"/>
              </w:rPr>
            </w:pPr>
            <w:r>
              <w:rPr>
                <w:rFonts w:ascii="宋体" w:hAnsi="宋体" w:cs="宋体" w:eastAsia="宋体" w:hint="default"/>
                <w:spacing w:val="-2"/>
                <w:sz w:val="21"/>
                <w:szCs w:val="21"/>
              </w:rPr>
              <w:t>长期有效</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545"/>
              <w:jc w:val="right"/>
              <w:rPr>
                <w:rFonts w:ascii="宋体" w:hAnsi="宋体" w:cs="宋体" w:eastAsia="宋体" w:hint="default"/>
                <w:sz w:val="21"/>
                <w:szCs w:val="21"/>
              </w:rPr>
            </w:pPr>
            <w:r>
              <w:rPr>
                <w:rFonts w:ascii="宋体"/>
                <w:sz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374"/>
              <w:jc w:val="right"/>
              <w:rPr>
                <w:rFonts w:ascii="宋体" w:hAnsi="宋体" w:cs="宋体" w:eastAsia="宋体" w:hint="default"/>
                <w:sz w:val="21"/>
                <w:szCs w:val="21"/>
              </w:rPr>
            </w:pPr>
            <w:r>
              <w:rPr>
                <w:rFonts w:ascii="宋体"/>
                <w:sz w:val="21"/>
              </w:rPr>
              <w:t>/ </w:t>
            </w:r>
          </w:p>
        </w:tc>
      </w:tr>
      <w:tr>
        <w:trPr>
          <w:trHeight w:val="3553" w:hRule="exact"/>
        </w:trPr>
        <w:tc>
          <w:tcPr>
            <w:tcW w:w="696"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37" w:lineRule="auto"/>
              <w:ind w:left="103" w:right="67"/>
              <w:jc w:val="both"/>
              <w:rPr>
                <w:rFonts w:ascii="宋体" w:hAnsi="宋体" w:cs="宋体" w:eastAsia="宋体" w:hint="default"/>
                <w:sz w:val="21"/>
                <w:szCs w:val="21"/>
              </w:rPr>
            </w:pPr>
            <w:r>
              <w:rPr>
                <w:rFonts w:ascii="宋体" w:hAnsi="宋体" w:cs="宋体" w:eastAsia="宋体" w:hint="default"/>
                <w:sz w:val="21"/>
                <w:szCs w:val="21"/>
              </w:rPr>
              <w:t>解决</w:t>
            </w:r>
            <w:r>
              <w:rPr>
                <w:rFonts w:ascii="宋体" w:hAnsi="宋体" w:cs="宋体" w:eastAsia="宋体" w:hint="default"/>
                <w:spacing w:val="-103"/>
                <w:sz w:val="21"/>
                <w:szCs w:val="21"/>
              </w:rPr>
              <w:t> </w:t>
            </w: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37" w:lineRule="auto"/>
              <w:ind w:left="103" w:right="0"/>
              <w:jc w:val="both"/>
              <w:rPr>
                <w:rFonts w:ascii="宋体" w:hAnsi="宋体" w:cs="宋体" w:eastAsia="宋体" w:hint="default"/>
                <w:sz w:val="21"/>
                <w:szCs w:val="21"/>
              </w:rPr>
            </w:pPr>
            <w:r>
              <w:rPr>
                <w:rFonts w:ascii="宋体" w:hAnsi="宋体" w:cs="宋体" w:eastAsia="宋体" w:hint="default"/>
                <w:sz w:val="21"/>
                <w:szCs w:val="21"/>
              </w:rPr>
              <w:t>浙报集</w:t>
            </w:r>
            <w:r>
              <w:rPr>
                <w:rFonts w:ascii="宋体" w:hAnsi="宋体" w:cs="宋体" w:eastAsia="宋体" w:hint="default"/>
                <w:spacing w:val="-102"/>
                <w:sz w:val="21"/>
                <w:szCs w:val="21"/>
              </w:rPr>
              <w:t> </w:t>
            </w:r>
            <w:r>
              <w:rPr>
                <w:rFonts w:ascii="宋体" w:hAnsi="宋体" w:cs="宋体" w:eastAsia="宋体" w:hint="default"/>
                <w:sz w:val="21"/>
                <w:szCs w:val="21"/>
              </w:rPr>
              <w:t>团、浙</w:t>
            </w:r>
            <w:r>
              <w:rPr>
                <w:rFonts w:ascii="宋体" w:hAnsi="宋体" w:cs="宋体" w:eastAsia="宋体" w:hint="default"/>
                <w:spacing w:val="-102"/>
                <w:sz w:val="21"/>
                <w:szCs w:val="21"/>
              </w:rPr>
              <w:t> </w:t>
            </w:r>
            <w:r>
              <w:rPr>
                <w:rFonts w:ascii="宋体" w:hAnsi="宋体" w:cs="宋体" w:eastAsia="宋体" w:hint="default"/>
                <w:sz w:val="21"/>
                <w:szCs w:val="21"/>
              </w:rPr>
              <w:t>报控股</w:t>
            </w:r>
            <w:r>
              <w:rPr>
                <w:rFonts w:ascii="宋体" w:hAnsi="宋体" w:cs="宋体" w:eastAsia="宋体" w:hint="default"/>
                <w:sz w:val="21"/>
                <w:szCs w:val="21"/>
              </w:rPr>
              <w:t> </w:t>
            </w: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7"/>
                <w:sz w:val="21"/>
                <w:szCs w:val="21"/>
              </w:rPr>
              <w:t> </w:t>
            </w:r>
            <w:r>
              <w:rPr>
                <w:rFonts w:ascii="宋体" w:hAnsi="宋体" w:cs="宋体" w:eastAsia="宋体" w:hint="default"/>
                <w:sz w:val="21"/>
                <w:szCs w:val="21"/>
              </w:rPr>
              <w:t>年公司重大资产重组承诺事项：</w:t>
            </w:r>
            <w:r>
              <w:rPr>
                <w:rFonts w:ascii="宋体" w:hAnsi="宋体" w:cs="宋体" w:eastAsia="宋体" w:hint="default"/>
                <w:sz w:val="21"/>
                <w:szCs w:val="21"/>
              </w:rPr>
              <w:t> </w:t>
            </w:r>
          </w:p>
          <w:p>
            <w:pPr>
              <w:pStyle w:val="TableParagraph"/>
              <w:spacing w:line="237" w:lineRule="auto" w:before="2"/>
              <w:ind w:left="103" w:right="98"/>
              <w:jc w:val="left"/>
              <w:rPr>
                <w:rFonts w:ascii="宋体" w:hAnsi="宋体" w:cs="宋体" w:eastAsia="宋体" w:hint="default"/>
                <w:sz w:val="21"/>
                <w:szCs w:val="21"/>
              </w:rPr>
            </w:pPr>
            <w:r>
              <w:rPr>
                <w:rFonts w:ascii="宋体" w:hAnsi="宋体" w:cs="宋体" w:eastAsia="宋体" w:hint="default"/>
                <w:sz w:val="21"/>
                <w:szCs w:val="21"/>
              </w:rPr>
              <w:t>为了在重组完成后严格规范并尽量减少与浙报传媒及其全资或控股子</w:t>
            </w:r>
            <w:r>
              <w:rPr>
                <w:rFonts w:ascii="宋体" w:hAnsi="宋体" w:cs="宋体" w:eastAsia="宋体" w:hint="default"/>
                <w:w w:val="100"/>
                <w:sz w:val="21"/>
                <w:szCs w:val="21"/>
              </w:rPr>
              <w:t> </w:t>
            </w:r>
            <w:r>
              <w:rPr>
                <w:rFonts w:ascii="宋体" w:hAnsi="宋体" w:cs="宋体" w:eastAsia="宋体" w:hint="default"/>
                <w:spacing w:val="-4"/>
                <w:sz w:val="21"/>
                <w:szCs w:val="21"/>
              </w:rPr>
              <w:t>公司之间可能发生的持续性关联交易，浙报集团和浙报控股出具了《关</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于规范关联交易的承诺函》，承诺：</w:t>
            </w:r>
            <w:r>
              <w:rPr>
                <w:rFonts w:ascii="宋体" w:hAnsi="宋体" w:cs="宋体" w:eastAsia="宋体" w:hint="default"/>
                <w:sz w:val="21"/>
                <w:szCs w:val="21"/>
              </w:rPr>
              <w:t> </w:t>
            </w:r>
          </w:p>
          <w:p>
            <w:pPr>
              <w:pStyle w:val="TableParagraph"/>
              <w:spacing w:line="237" w:lineRule="auto"/>
              <w:ind w:left="103" w:right="3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）督促浙报传媒按照《中华人民共和国公司法》、《上海证券交易</w:t>
            </w:r>
            <w:r>
              <w:rPr>
                <w:rFonts w:ascii="宋体" w:hAnsi="宋体" w:cs="宋体" w:eastAsia="宋体" w:hint="default"/>
                <w:w w:val="100"/>
                <w:sz w:val="21"/>
                <w:szCs w:val="21"/>
              </w:rPr>
              <w:t> </w:t>
            </w:r>
            <w:r>
              <w:rPr>
                <w:rFonts w:ascii="宋体" w:hAnsi="宋体" w:cs="宋体" w:eastAsia="宋体" w:hint="default"/>
                <w:spacing w:val="-2"/>
                <w:sz w:val="21"/>
                <w:szCs w:val="21"/>
              </w:rPr>
              <w:t>所股票上市规则》等有关法律、法规、规范性文件和公司章程的规定，</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履行关联交易的决策程序；</w:t>
            </w:r>
            <w:r>
              <w:rPr>
                <w:rFonts w:ascii="宋体" w:hAnsi="宋体" w:cs="宋体" w:eastAsia="宋体" w:hint="default"/>
                <w:sz w:val="21"/>
                <w:szCs w:val="21"/>
              </w:rPr>
              <w:t> </w:t>
            </w:r>
          </w:p>
          <w:p>
            <w:pPr>
              <w:pStyle w:val="TableParagraph"/>
              <w:spacing w:line="237" w:lineRule="auto" w:before="1"/>
              <w:ind w:left="103" w:right="98"/>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）遵循平等互利、诚实信用、等价有偿、公平合理的交易原则，以</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4"/>
                <w:sz w:val="21"/>
                <w:szCs w:val="21"/>
              </w:rPr>
              <w:t>市场公允价格与浙报传媒进行交易，不利用该类交易从事任何损害上市</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公司利益的行为；</w:t>
            </w:r>
            <w:r>
              <w:rPr>
                <w:rFonts w:ascii="宋体" w:hAnsi="宋体" w:cs="宋体" w:eastAsia="宋体" w:hint="default"/>
                <w:sz w:val="21"/>
                <w:szCs w:val="21"/>
              </w:rPr>
              <w:t> </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）根据《中华人民共和国公司法》、《上海证券交易所股票上市规</w:t>
            </w:r>
            <w:r>
              <w:rPr>
                <w:rFonts w:ascii="宋体" w:hAnsi="宋体" w:cs="宋体" w:eastAsia="宋体" w:hint="default"/>
                <w:w w:val="100"/>
                <w:sz w:val="21"/>
                <w:szCs w:val="21"/>
              </w:rPr>
              <w:t> </w:t>
            </w:r>
            <w:r>
              <w:rPr>
                <w:rFonts w:ascii="宋体" w:hAnsi="宋体" w:cs="宋体" w:eastAsia="宋体" w:hint="default"/>
                <w:spacing w:val="-4"/>
                <w:sz w:val="21"/>
                <w:szCs w:val="21"/>
              </w:rPr>
              <w:t>则》等有关法律、法规、规范性文件和公司章程的规定，督促上市公司</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依法履行信息披露义务和办理有关报批程序。</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8"/>
              <w:jc w:val="right"/>
              <w:rPr>
                <w:rFonts w:ascii="宋体" w:hAnsi="宋体" w:cs="宋体" w:eastAsia="宋体" w:hint="default"/>
                <w:sz w:val="21"/>
                <w:szCs w:val="21"/>
              </w:rPr>
            </w:pPr>
            <w:r>
              <w:rPr>
                <w:rFonts w:ascii="宋体" w:hAnsi="宋体" w:cs="宋体" w:eastAsia="宋体" w:hint="default"/>
                <w:spacing w:val="-2"/>
                <w:sz w:val="21"/>
                <w:szCs w:val="21"/>
              </w:rPr>
              <w:t>长期有效</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545"/>
              <w:jc w:val="right"/>
              <w:rPr>
                <w:rFonts w:ascii="宋体" w:hAnsi="宋体" w:cs="宋体" w:eastAsia="宋体" w:hint="default"/>
                <w:sz w:val="21"/>
                <w:szCs w:val="21"/>
              </w:rPr>
            </w:pPr>
            <w:r>
              <w:rPr>
                <w:rFonts w:ascii="宋体"/>
                <w:sz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374"/>
              <w:jc w:val="right"/>
              <w:rPr>
                <w:rFonts w:ascii="宋体" w:hAnsi="宋体" w:cs="宋体" w:eastAsia="宋体" w:hint="default"/>
                <w:sz w:val="21"/>
                <w:szCs w:val="21"/>
              </w:rPr>
            </w:pPr>
            <w:r>
              <w:rPr>
                <w:rFonts w:ascii="宋体"/>
                <w:sz w:val="21"/>
              </w:rPr>
              <w:t>/ </w:t>
            </w:r>
          </w:p>
        </w:tc>
      </w:tr>
      <w:tr>
        <w:trPr>
          <w:trHeight w:val="1370" w:hRule="exact"/>
        </w:trPr>
        <w:tc>
          <w:tcPr>
            <w:tcW w:w="696"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0"/>
              <w:jc w:val="both"/>
              <w:rPr>
                <w:rFonts w:ascii="宋体" w:hAnsi="宋体" w:cs="宋体" w:eastAsia="宋体" w:hint="default"/>
                <w:sz w:val="21"/>
                <w:szCs w:val="21"/>
              </w:rPr>
            </w:pPr>
            <w:r>
              <w:rPr>
                <w:rFonts w:ascii="宋体" w:hAnsi="宋体" w:cs="宋体" w:eastAsia="宋体" w:hint="default"/>
                <w:sz w:val="21"/>
                <w:szCs w:val="21"/>
              </w:rPr>
              <w:t>浙报集</w:t>
            </w:r>
            <w:r>
              <w:rPr>
                <w:rFonts w:ascii="宋体" w:hAnsi="宋体" w:cs="宋体" w:eastAsia="宋体" w:hint="default"/>
                <w:spacing w:val="-102"/>
                <w:sz w:val="21"/>
                <w:szCs w:val="21"/>
              </w:rPr>
              <w:t> </w:t>
            </w:r>
            <w:r>
              <w:rPr>
                <w:rFonts w:ascii="宋体" w:hAnsi="宋体" w:cs="宋体" w:eastAsia="宋体" w:hint="default"/>
                <w:sz w:val="21"/>
                <w:szCs w:val="21"/>
              </w:rPr>
              <w:t>团、浙</w:t>
            </w:r>
            <w:r>
              <w:rPr>
                <w:rFonts w:ascii="宋体" w:hAnsi="宋体" w:cs="宋体" w:eastAsia="宋体" w:hint="default"/>
                <w:spacing w:val="-102"/>
                <w:sz w:val="21"/>
                <w:szCs w:val="21"/>
              </w:rPr>
              <w:t> </w:t>
            </w:r>
            <w:r>
              <w:rPr>
                <w:rFonts w:ascii="宋体" w:hAnsi="宋体" w:cs="宋体" w:eastAsia="宋体" w:hint="default"/>
                <w:sz w:val="21"/>
                <w:szCs w:val="21"/>
              </w:rPr>
              <w:t>报控股</w:t>
            </w:r>
            <w:r>
              <w:rPr>
                <w:rFonts w:ascii="宋体" w:hAnsi="宋体" w:cs="宋体" w:eastAsia="宋体" w:hint="default"/>
                <w:sz w:val="21"/>
                <w:szCs w:val="21"/>
              </w:rPr>
              <w:t> </w:t>
            </w: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7"/>
                <w:sz w:val="21"/>
                <w:szCs w:val="21"/>
              </w:rPr>
              <w:t> </w:t>
            </w:r>
            <w:r>
              <w:rPr>
                <w:rFonts w:ascii="宋体" w:hAnsi="宋体" w:cs="宋体" w:eastAsia="宋体" w:hint="default"/>
                <w:sz w:val="21"/>
                <w:szCs w:val="21"/>
              </w:rPr>
              <w:t>年公司重大资产重组承诺事项：</w:t>
            </w:r>
            <w:r>
              <w:rPr>
                <w:rFonts w:ascii="宋体" w:hAnsi="宋体" w:cs="宋体" w:eastAsia="宋体" w:hint="default"/>
                <w:sz w:val="21"/>
                <w:szCs w:val="21"/>
              </w:rPr>
              <w:t> </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pacing w:val="-4"/>
                <w:sz w:val="21"/>
                <w:szCs w:val="21"/>
              </w:rPr>
              <w:t>保证上市公司建立健全股份公司法人治理结构，拥有独立、完整的组织</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4"/>
                <w:sz w:val="21"/>
                <w:szCs w:val="21"/>
              </w:rPr>
              <w:t>机构；保证上市公司的股东大会、董事会、独立董事、监事会、总经理</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7"/>
                <w:sz w:val="21"/>
                <w:szCs w:val="21"/>
              </w:rPr>
              <w:t>等依照法律、法规和公司章程独立行使职权；保证从业务、资产、财务、</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人员、机构等方面保障上市公司的独立性。</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8"/>
              <w:jc w:val="right"/>
              <w:rPr>
                <w:rFonts w:ascii="宋体" w:hAnsi="宋体" w:cs="宋体" w:eastAsia="宋体" w:hint="default"/>
                <w:sz w:val="21"/>
                <w:szCs w:val="21"/>
              </w:rPr>
            </w:pPr>
            <w:r>
              <w:rPr>
                <w:rFonts w:ascii="宋体" w:hAnsi="宋体" w:cs="宋体" w:eastAsia="宋体" w:hint="default"/>
                <w:spacing w:val="-2"/>
                <w:sz w:val="21"/>
                <w:szCs w:val="21"/>
              </w:rPr>
              <w:t>长期有效</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545"/>
              <w:jc w:val="right"/>
              <w:rPr>
                <w:rFonts w:ascii="宋体" w:hAnsi="宋体" w:cs="宋体" w:eastAsia="宋体" w:hint="default"/>
                <w:sz w:val="21"/>
                <w:szCs w:val="21"/>
              </w:rPr>
            </w:pPr>
            <w:r>
              <w:rPr>
                <w:rFonts w:ascii="宋体"/>
                <w:sz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74"/>
              <w:jc w:val="right"/>
              <w:rPr>
                <w:rFonts w:ascii="宋体" w:hAnsi="宋体" w:cs="宋体" w:eastAsia="宋体" w:hint="default"/>
                <w:sz w:val="21"/>
                <w:szCs w:val="21"/>
              </w:rPr>
            </w:pPr>
            <w:r>
              <w:rPr>
                <w:rFonts w:ascii="宋体"/>
                <w:sz w:val="21"/>
              </w:rPr>
              <w:t>/ </w:t>
            </w:r>
          </w:p>
        </w:tc>
      </w:tr>
    </w:tbl>
    <w:p>
      <w:pPr>
        <w:spacing w:after="0" w:line="240" w:lineRule="auto"/>
        <w:jc w:val="right"/>
        <w:rPr>
          <w:rFonts w:ascii="宋体" w:hAnsi="宋体" w:cs="宋体" w:eastAsia="宋体" w:hint="default"/>
          <w:sz w:val="21"/>
          <w:szCs w:val="21"/>
        </w:rPr>
        <w:sectPr>
          <w:headerReference w:type="default" r:id="rId19"/>
          <w:footerReference w:type="default" r:id="rId20"/>
          <w:pgSz w:w="16840" w:h="11910" w:orient="landscape"/>
          <w:pgMar w:header="880" w:footer="1195" w:top="1120" w:bottom="1380" w:left="1200" w:right="1300"/>
          <w:pgNumType w:start="2"/>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696"/>
        <w:gridCol w:w="708"/>
        <w:gridCol w:w="852"/>
        <w:gridCol w:w="6663"/>
        <w:gridCol w:w="1274"/>
        <w:gridCol w:w="708"/>
        <w:gridCol w:w="709"/>
        <w:gridCol w:w="1418"/>
        <w:gridCol w:w="1078"/>
      </w:tblGrid>
      <w:tr>
        <w:trPr>
          <w:trHeight w:val="5456" w:hRule="exact"/>
        </w:trPr>
        <w:tc>
          <w:tcPr>
            <w:tcW w:w="696" w:type="dxa"/>
            <w:vMerge w:val="restart"/>
            <w:tcBorders>
              <w:top w:val="single" w:sz="4" w:space="0" w:color="000000"/>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37" w:lineRule="auto"/>
              <w:ind w:left="103" w:right="103"/>
              <w:jc w:val="left"/>
              <w:rPr>
                <w:rFonts w:ascii="宋体" w:hAnsi="宋体" w:cs="宋体" w:eastAsia="宋体" w:hint="default"/>
                <w:sz w:val="21"/>
                <w:szCs w:val="21"/>
              </w:rPr>
            </w:pPr>
            <w:r>
              <w:rPr>
                <w:rFonts w:ascii="宋体" w:hAnsi="宋体" w:cs="宋体" w:eastAsia="宋体" w:hint="default"/>
                <w:sz w:val="21"/>
                <w:szCs w:val="21"/>
              </w:rPr>
              <w:t>公司全</w:t>
            </w:r>
            <w:r>
              <w:rPr>
                <w:rFonts w:ascii="宋体" w:hAnsi="宋体" w:cs="宋体" w:eastAsia="宋体" w:hint="default"/>
                <w:spacing w:val="-102"/>
                <w:sz w:val="21"/>
                <w:szCs w:val="21"/>
              </w:rPr>
              <w:t> </w:t>
            </w:r>
            <w:r>
              <w:rPr>
                <w:rFonts w:ascii="宋体" w:hAnsi="宋体" w:cs="宋体" w:eastAsia="宋体" w:hint="default"/>
                <w:sz w:val="21"/>
                <w:szCs w:val="21"/>
              </w:rPr>
              <w:t>体董</w:t>
            </w:r>
            <w:r>
              <w:rPr>
                <w:rFonts w:ascii="宋体" w:hAnsi="宋体" w:cs="宋体" w:eastAsia="宋体" w:hint="default"/>
                <w:spacing w:val="-103"/>
                <w:sz w:val="21"/>
                <w:szCs w:val="21"/>
              </w:rPr>
              <w:t> </w:t>
            </w:r>
            <w:r>
              <w:rPr>
                <w:rFonts w:ascii="宋体" w:hAnsi="宋体" w:cs="宋体" w:eastAsia="宋体" w:hint="default"/>
                <w:sz w:val="21"/>
                <w:szCs w:val="21"/>
              </w:rPr>
              <w:t>事、监</w:t>
            </w:r>
            <w:r>
              <w:rPr>
                <w:rFonts w:ascii="宋体" w:hAnsi="宋体" w:cs="宋体" w:eastAsia="宋体" w:hint="default"/>
                <w:spacing w:val="-102"/>
                <w:sz w:val="21"/>
                <w:szCs w:val="21"/>
              </w:rPr>
              <w:t> </w:t>
            </w:r>
            <w:r>
              <w:rPr>
                <w:rFonts w:ascii="宋体" w:hAnsi="宋体" w:cs="宋体" w:eastAsia="宋体" w:hint="default"/>
                <w:sz w:val="21"/>
                <w:szCs w:val="21"/>
              </w:rPr>
              <w:t>事及高</w:t>
            </w:r>
            <w:r>
              <w:rPr>
                <w:rFonts w:ascii="宋体" w:hAnsi="宋体" w:cs="宋体" w:eastAsia="宋体" w:hint="default"/>
                <w:spacing w:val="-102"/>
                <w:sz w:val="21"/>
                <w:szCs w:val="21"/>
              </w:rPr>
              <w:t> </w:t>
            </w:r>
            <w:r>
              <w:rPr>
                <w:rFonts w:ascii="宋体" w:hAnsi="宋体" w:cs="宋体" w:eastAsia="宋体" w:hint="default"/>
                <w:sz w:val="21"/>
                <w:szCs w:val="21"/>
              </w:rPr>
              <w:t>级管理</w:t>
            </w:r>
            <w:r>
              <w:rPr>
                <w:rFonts w:ascii="宋体" w:hAnsi="宋体" w:cs="宋体" w:eastAsia="宋体" w:hint="default"/>
                <w:spacing w:val="-102"/>
                <w:sz w:val="21"/>
                <w:szCs w:val="21"/>
              </w:rPr>
              <w:t> </w:t>
            </w:r>
            <w:r>
              <w:rPr>
                <w:rFonts w:ascii="宋体" w:hAnsi="宋体" w:cs="宋体" w:eastAsia="宋体" w:hint="default"/>
                <w:sz w:val="21"/>
                <w:szCs w:val="21"/>
              </w:rPr>
              <w:t>人员</w:t>
            </w:r>
            <w:r>
              <w:rPr>
                <w:rFonts w:ascii="宋体" w:hAnsi="宋体" w:cs="宋体" w:eastAsia="宋体" w:hint="default"/>
                <w:sz w:val="21"/>
                <w:szCs w:val="21"/>
              </w:rPr>
              <w:t> </w:t>
            </w: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年公司重大资产重组承诺事项：</w:t>
            </w:r>
            <w:r>
              <w:rPr>
                <w:rFonts w:ascii="宋体" w:hAnsi="宋体" w:cs="宋体" w:eastAsia="宋体" w:hint="default"/>
                <w:sz w:val="21"/>
                <w:szCs w:val="21"/>
              </w:rPr>
              <w:t> </w:t>
            </w:r>
          </w:p>
          <w:p>
            <w:pPr>
              <w:pStyle w:val="TableParagraph"/>
              <w:spacing w:line="237" w:lineRule="auto"/>
              <w:ind w:left="103" w:right="96"/>
              <w:jc w:val="left"/>
              <w:rPr>
                <w:rFonts w:ascii="宋体" w:hAnsi="宋体" w:cs="宋体" w:eastAsia="宋体" w:hint="default"/>
                <w:sz w:val="21"/>
                <w:szCs w:val="21"/>
              </w:rPr>
            </w:pPr>
            <w:r>
              <w:rPr>
                <w:rFonts w:ascii="宋体" w:hAnsi="宋体" w:cs="宋体" w:eastAsia="宋体" w:hint="default"/>
                <w:spacing w:val="-4"/>
                <w:sz w:val="21"/>
                <w:szCs w:val="21"/>
              </w:rPr>
              <w:t>根据《国务院办公厅关于进一步加强资本市场中小投资者合法权益保护</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3"/>
                <w:sz w:val="21"/>
                <w:szCs w:val="21"/>
              </w:rPr>
              <w:t>工作的意见》（国办发</w:t>
            </w:r>
            <w:r>
              <w:rPr>
                <w:rFonts w:ascii="宋体" w:hAnsi="宋体" w:cs="宋体" w:eastAsia="宋体" w:hint="default"/>
                <w:spacing w:val="-3"/>
                <w:sz w:val="21"/>
                <w:szCs w:val="21"/>
              </w:rPr>
              <w:t>[2013]110</w:t>
            </w:r>
            <w:r>
              <w:rPr>
                <w:rFonts w:ascii="宋体" w:hAnsi="宋体" w:cs="宋体" w:eastAsia="宋体" w:hint="default"/>
                <w:spacing w:val="39"/>
                <w:sz w:val="21"/>
                <w:szCs w:val="21"/>
              </w:rPr>
              <w:t> </w:t>
            </w:r>
            <w:r>
              <w:rPr>
                <w:rFonts w:ascii="宋体" w:hAnsi="宋体" w:cs="宋体" w:eastAsia="宋体" w:hint="default"/>
                <w:spacing w:val="-4"/>
                <w:sz w:val="21"/>
                <w:szCs w:val="21"/>
              </w:rPr>
              <w:t>号）、《国务院关于进一步促进资本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市场健康发展的若干意见》（国发</w:t>
            </w:r>
            <w:r>
              <w:rPr>
                <w:rFonts w:ascii="宋体" w:hAnsi="宋体" w:cs="宋体" w:eastAsia="宋体" w:hint="default"/>
                <w:sz w:val="21"/>
                <w:szCs w:val="21"/>
              </w:rPr>
              <w:t>[2014]17</w:t>
            </w:r>
            <w:r>
              <w:rPr>
                <w:rFonts w:ascii="宋体" w:hAnsi="宋体" w:cs="宋体" w:eastAsia="宋体" w:hint="default"/>
                <w:spacing w:val="-56"/>
                <w:sz w:val="21"/>
                <w:szCs w:val="21"/>
              </w:rPr>
              <w:t> </w:t>
            </w:r>
            <w:r>
              <w:rPr>
                <w:rFonts w:ascii="宋体" w:hAnsi="宋体" w:cs="宋体" w:eastAsia="宋体" w:hint="default"/>
                <w:sz w:val="21"/>
                <w:szCs w:val="21"/>
              </w:rPr>
              <w:t>号）及《关于首发及再融</w:t>
            </w:r>
            <w:r>
              <w:rPr>
                <w:rFonts w:ascii="宋体" w:hAnsi="宋体" w:cs="宋体" w:eastAsia="宋体" w:hint="default"/>
                <w:w w:val="100"/>
                <w:sz w:val="21"/>
                <w:szCs w:val="21"/>
              </w:rPr>
              <w:t> </w:t>
            </w:r>
            <w:r>
              <w:rPr>
                <w:rFonts w:ascii="宋体" w:hAnsi="宋体" w:cs="宋体" w:eastAsia="宋体" w:hint="default"/>
                <w:sz w:val="21"/>
                <w:szCs w:val="21"/>
              </w:rPr>
              <w:t>资、重大资产重组摊薄即期回报有关事项的指导意见》（证监会公告</w:t>
            </w:r>
            <w:r>
              <w:rPr>
                <w:rFonts w:ascii="宋体" w:hAnsi="宋体" w:cs="宋体" w:eastAsia="宋体" w:hint="default"/>
                <w:w w:val="100"/>
                <w:sz w:val="21"/>
                <w:szCs w:val="21"/>
              </w:rPr>
              <w:t> </w:t>
            </w:r>
            <w:r>
              <w:rPr>
                <w:rFonts w:ascii="宋体" w:hAnsi="宋体" w:cs="宋体" w:eastAsia="宋体" w:hint="default"/>
                <w:spacing w:val="-1"/>
                <w:sz w:val="21"/>
                <w:szCs w:val="21"/>
              </w:rPr>
              <w:t>[2015]31</w:t>
            </w:r>
            <w:r>
              <w:rPr>
                <w:rFonts w:ascii="宋体" w:hAnsi="宋体" w:cs="宋体" w:eastAsia="宋体" w:hint="default"/>
                <w:spacing w:val="-24"/>
                <w:sz w:val="21"/>
                <w:szCs w:val="21"/>
              </w:rPr>
              <w:t> </w:t>
            </w:r>
            <w:r>
              <w:rPr>
                <w:rFonts w:ascii="宋体" w:hAnsi="宋体" w:cs="宋体" w:eastAsia="宋体" w:hint="default"/>
                <w:spacing w:val="-2"/>
                <w:sz w:val="21"/>
                <w:szCs w:val="21"/>
              </w:rPr>
              <w:t>号）等相关规定要求，作为浙报传媒集团股份有限公司董事</w:t>
            </w:r>
            <w:r>
              <w:rPr>
                <w:rFonts w:ascii="宋体" w:hAnsi="宋体" w:cs="宋体" w:eastAsia="宋体" w:hint="default"/>
                <w:spacing w:val="-2"/>
                <w:sz w:val="21"/>
                <w:szCs w:val="21"/>
              </w:rPr>
              <w:t>/</w:t>
            </w:r>
            <w:r>
              <w:rPr>
                <w:rFonts w:ascii="宋体" w:hAnsi="宋体" w:cs="宋体" w:eastAsia="宋体" w:hint="default"/>
                <w:spacing w:val="-90"/>
                <w:sz w:val="21"/>
                <w:szCs w:val="21"/>
              </w:rPr>
              <w:t> </w:t>
            </w:r>
            <w:r>
              <w:rPr>
                <w:rFonts w:ascii="宋体" w:hAnsi="宋体" w:cs="宋体" w:eastAsia="宋体" w:hint="default"/>
                <w:spacing w:val="-4"/>
                <w:sz w:val="21"/>
                <w:szCs w:val="21"/>
              </w:rPr>
              <w:t>高级管理人员，本人会忠实、勤勉地履行职责，维护公司和全体股东的</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合法权益，并对公司填补回报措施能够得到切实履行作出如下承诺：</w:t>
            </w:r>
            <w:r>
              <w:rPr>
                <w:rFonts w:ascii="宋体" w:hAnsi="宋体" w:cs="宋体" w:eastAsia="宋体" w:hint="default"/>
                <w:sz w:val="21"/>
                <w:szCs w:val="21"/>
              </w:rPr>
              <w:t> </w:t>
            </w:r>
          </w:p>
          <w:p>
            <w:pPr>
              <w:pStyle w:val="TableParagraph"/>
              <w:spacing w:line="272" w:lineRule="exact" w:before="26"/>
              <w:ind w:left="103" w:right="98"/>
              <w:jc w:val="left"/>
              <w:rPr>
                <w:rFonts w:ascii="宋体" w:hAnsi="宋体" w:cs="宋体" w:eastAsia="宋体" w:hint="default"/>
                <w:sz w:val="21"/>
                <w:szCs w:val="21"/>
              </w:rPr>
            </w:pPr>
            <w:r>
              <w:rPr>
                <w:rFonts w:ascii="宋体" w:hAnsi="宋体" w:cs="宋体" w:eastAsia="宋体" w:hint="default"/>
                <w:spacing w:val="-4"/>
                <w:sz w:val="21"/>
                <w:szCs w:val="21"/>
              </w:rPr>
              <w:t>（一）承诺不无偿或以不公平条件向其他单位或者个人输送利益，也不</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采用其他方式损害公司利益。</w:t>
            </w:r>
            <w:r>
              <w:rPr>
                <w:rFonts w:ascii="宋体" w:hAnsi="宋体" w:cs="宋体" w:eastAsia="宋体" w:hint="default"/>
                <w:sz w:val="21"/>
                <w:szCs w:val="21"/>
              </w:rPr>
              <w:t> </w:t>
            </w:r>
          </w:p>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（二）承诺对本人的职务消费行为进行约束。</w:t>
            </w:r>
            <w:r>
              <w:rPr>
                <w:rFonts w:ascii="宋体" w:hAnsi="宋体" w:cs="宋体" w:eastAsia="宋体" w:hint="default"/>
                <w:sz w:val="21"/>
                <w:szCs w:val="21"/>
              </w:rPr>
              <w:t> </w:t>
            </w:r>
          </w:p>
          <w:p>
            <w:pPr>
              <w:pStyle w:val="TableParagraph"/>
              <w:spacing w:line="272"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spacing w:val="-3"/>
                <w:w w:val="100"/>
                <w:sz w:val="21"/>
                <w:szCs w:val="21"/>
              </w:rPr>
              <w:t>三</w:t>
            </w:r>
            <w:r>
              <w:rPr>
                <w:rFonts w:ascii="宋体" w:hAnsi="宋体" w:cs="宋体" w:eastAsia="宋体" w:hint="default"/>
                <w:spacing w:val="-85"/>
                <w:w w:val="100"/>
                <w:sz w:val="21"/>
                <w:szCs w:val="21"/>
              </w:rPr>
              <w:t>）</w:t>
            </w:r>
            <w:r>
              <w:rPr>
                <w:rFonts w:ascii="宋体" w:hAnsi="宋体" w:cs="宋体" w:eastAsia="宋体" w:hint="default"/>
                <w:spacing w:val="-3"/>
                <w:w w:val="100"/>
                <w:sz w:val="21"/>
                <w:szCs w:val="21"/>
              </w:rPr>
              <w:t>承</w:t>
            </w:r>
            <w:r>
              <w:rPr>
                <w:rFonts w:ascii="宋体" w:hAnsi="宋体" w:cs="宋体" w:eastAsia="宋体" w:hint="default"/>
                <w:w w:val="100"/>
                <w:sz w:val="21"/>
                <w:szCs w:val="21"/>
              </w:rPr>
              <w:t>诺</w:t>
            </w:r>
            <w:r>
              <w:rPr>
                <w:rFonts w:ascii="宋体" w:hAnsi="宋体" w:cs="宋体" w:eastAsia="宋体" w:hint="default"/>
                <w:spacing w:val="-3"/>
                <w:w w:val="100"/>
                <w:sz w:val="21"/>
                <w:szCs w:val="21"/>
              </w:rPr>
              <w:t>不</w:t>
            </w:r>
            <w:r>
              <w:rPr>
                <w:rFonts w:ascii="宋体" w:hAnsi="宋体" w:cs="宋体" w:eastAsia="宋体" w:hint="default"/>
                <w:w w:val="100"/>
                <w:sz w:val="21"/>
                <w:szCs w:val="21"/>
              </w:rPr>
              <w:t>动</w:t>
            </w:r>
            <w:r>
              <w:rPr>
                <w:rFonts w:ascii="宋体" w:hAnsi="宋体" w:cs="宋体" w:eastAsia="宋体" w:hint="default"/>
                <w:spacing w:val="-3"/>
                <w:w w:val="100"/>
                <w:sz w:val="21"/>
                <w:szCs w:val="21"/>
              </w:rPr>
              <w:t>用</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从事</w:t>
            </w:r>
            <w:r>
              <w:rPr>
                <w:rFonts w:ascii="宋体" w:hAnsi="宋体" w:cs="宋体" w:eastAsia="宋体" w:hint="default"/>
                <w:spacing w:val="-3"/>
                <w:w w:val="100"/>
                <w:sz w:val="21"/>
                <w:szCs w:val="21"/>
              </w:rPr>
              <w:t>与</w:t>
            </w:r>
            <w:r>
              <w:rPr>
                <w:rFonts w:ascii="宋体" w:hAnsi="宋体" w:cs="宋体" w:eastAsia="宋体" w:hint="default"/>
                <w:w w:val="100"/>
                <w:sz w:val="21"/>
                <w:szCs w:val="21"/>
              </w:rPr>
              <w:t>本</w:t>
            </w:r>
            <w:r>
              <w:rPr>
                <w:rFonts w:ascii="宋体" w:hAnsi="宋体" w:cs="宋体" w:eastAsia="宋体" w:hint="default"/>
                <w:spacing w:val="-3"/>
                <w:w w:val="100"/>
                <w:sz w:val="21"/>
                <w:szCs w:val="21"/>
              </w:rPr>
              <w:t>人</w:t>
            </w:r>
            <w:r>
              <w:rPr>
                <w:rFonts w:ascii="宋体" w:hAnsi="宋体" w:cs="宋体" w:eastAsia="宋体" w:hint="default"/>
                <w:w w:val="100"/>
                <w:sz w:val="21"/>
                <w:szCs w:val="21"/>
              </w:rPr>
              <w:t>履</w:t>
            </w:r>
            <w:r>
              <w:rPr>
                <w:rFonts w:ascii="宋体" w:hAnsi="宋体" w:cs="宋体" w:eastAsia="宋体" w:hint="default"/>
                <w:spacing w:val="-3"/>
                <w:w w:val="100"/>
                <w:sz w:val="21"/>
                <w:szCs w:val="21"/>
              </w:rPr>
              <w:t>行</w:t>
            </w:r>
            <w:r>
              <w:rPr>
                <w:rFonts w:ascii="宋体" w:hAnsi="宋体" w:cs="宋体" w:eastAsia="宋体" w:hint="default"/>
                <w:w w:val="100"/>
                <w:sz w:val="21"/>
                <w:szCs w:val="21"/>
              </w:rPr>
              <w:t>职</w:t>
            </w:r>
            <w:r>
              <w:rPr>
                <w:rFonts w:ascii="宋体" w:hAnsi="宋体" w:cs="宋体" w:eastAsia="宋体" w:hint="default"/>
                <w:spacing w:val="-3"/>
                <w:w w:val="100"/>
                <w:sz w:val="21"/>
                <w:szCs w:val="21"/>
              </w:rPr>
              <w:t>责</w:t>
            </w:r>
            <w:r>
              <w:rPr>
                <w:rFonts w:ascii="宋体" w:hAnsi="宋体" w:cs="宋体" w:eastAsia="宋体" w:hint="default"/>
                <w:w w:val="100"/>
                <w:sz w:val="21"/>
                <w:szCs w:val="21"/>
              </w:rPr>
              <w:t>无</w:t>
            </w:r>
            <w:r>
              <w:rPr>
                <w:rFonts w:ascii="宋体" w:hAnsi="宋体" w:cs="宋体" w:eastAsia="宋体" w:hint="default"/>
                <w:spacing w:val="-3"/>
                <w:w w:val="100"/>
                <w:sz w:val="21"/>
                <w:szCs w:val="21"/>
              </w:rPr>
              <w:t>关</w:t>
            </w:r>
            <w:r>
              <w:rPr>
                <w:rFonts w:ascii="宋体" w:hAnsi="宋体" w:cs="宋体" w:eastAsia="宋体" w:hint="default"/>
                <w:w w:val="100"/>
                <w:sz w:val="21"/>
                <w:szCs w:val="21"/>
              </w:rPr>
              <w:t>的投</w:t>
            </w:r>
            <w:r>
              <w:rPr>
                <w:rFonts w:ascii="宋体" w:hAnsi="宋体" w:cs="宋体" w:eastAsia="宋体" w:hint="default"/>
                <w:spacing w:val="-3"/>
                <w:w w:val="100"/>
                <w:sz w:val="21"/>
                <w:szCs w:val="21"/>
              </w:rPr>
              <w:t>资</w:t>
            </w:r>
            <w:r>
              <w:rPr>
                <w:rFonts w:ascii="宋体" w:hAnsi="宋体" w:cs="宋体" w:eastAsia="宋体" w:hint="default"/>
                <w:spacing w:val="-87"/>
                <w:w w:val="100"/>
                <w:sz w:val="21"/>
                <w:szCs w:val="21"/>
              </w:rPr>
              <w:t>、</w:t>
            </w:r>
            <w:r>
              <w:rPr>
                <w:rFonts w:ascii="宋体" w:hAnsi="宋体" w:cs="宋体" w:eastAsia="宋体" w:hint="default"/>
                <w:w w:val="100"/>
                <w:sz w:val="21"/>
                <w:szCs w:val="21"/>
              </w:rPr>
              <w:t>消</w:t>
            </w:r>
            <w:r>
              <w:rPr>
                <w:rFonts w:ascii="宋体" w:hAnsi="宋体" w:cs="宋体" w:eastAsia="宋体" w:hint="default"/>
                <w:spacing w:val="-3"/>
                <w:w w:val="100"/>
                <w:sz w:val="21"/>
                <w:szCs w:val="21"/>
              </w:rPr>
              <w:t>费</w:t>
            </w:r>
            <w:r>
              <w:rPr>
                <w:rFonts w:ascii="宋体" w:hAnsi="宋体" w:cs="宋体" w:eastAsia="宋体" w:hint="default"/>
                <w:w w:val="100"/>
                <w:sz w:val="21"/>
                <w:szCs w:val="21"/>
              </w:rPr>
              <w:t>活</w:t>
            </w:r>
            <w:r>
              <w:rPr>
                <w:rFonts w:ascii="宋体" w:hAnsi="宋体" w:cs="宋体" w:eastAsia="宋体" w:hint="default"/>
                <w:spacing w:val="-3"/>
                <w:w w:val="100"/>
                <w:sz w:val="21"/>
                <w:szCs w:val="21"/>
              </w:rPr>
              <w:t>动</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4"/>
                <w:sz w:val="21"/>
                <w:szCs w:val="21"/>
              </w:rPr>
              <w:t>（四）承诺由董事会或薪酬与考核委员会制定的薪酬制度与公司填补回</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报措施的执行情况相挂钩。</w:t>
            </w:r>
            <w:r>
              <w:rPr>
                <w:rFonts w:ascii="宋体" w:hAnsi="宋体" w:cs="宋体" w:eastAsia="宋体" w:hint="default"/>
                <w:sz w:val="21"/>
                <w:szCs w:val="21"/>
              </w:rPr>
              <w:t> </w:t>
            </w:r>
          </w:p>
          <w:p>
            <w:pPr>
              <w:pStyle w:val="TableParagraph"/>
              <w:spacing w:line="272" w:lineRule="exact" w:before="1"/>
              <w:ind w:left="103" w:right="98"/>
              <w:jc w:val="left"/>
              <w:rPr>
                <w:rFonts w:ascii="宋体" w:hAnsi="宋体" w:cs="宋体" w:eastAsia="宋体" w:hint="default"/>
                <w:sz w:val="21"/>
                <w:szCs w:val="21"/>
              </w:rPr>
            </w:pPr>
            <w:r>
              <w:rPr>
                <w:rFonts w:ascii="宋体" w:hAnsi="宋体" w:cs="宋体" w:eastAsia="宋体" w:hint="default"/>
                <w:spacing w:val="-4"/>
                <w:sz w:val="21"/>
                <w:szCs w:val="21"/>
              </w:rPr>
              <w:t>（五）承诺若公司实行股权激励，则拟公布的公司股权激励的行权条件</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4"/>
                <w:sz w:val="21"/>
                <w:szCs w:val="21"/>
              </w:rPr>
              <w:t>与公司填补回报措施的执行情况相挂钩。作为填补回报措施能够得到切</w:t>
            </w:r>
          </w:p>
          <w:p>
            <w:pPr>
              <w:pStyle w:val="TableParagraph"/>
              <w:spacing w:line="272" w:lineRule="exact" w:before="1"/>
              <w:ind w:left="103" w:right="98"/>
              <w:jc w:val="left"/>
              <w:rPr>
                <w:rFonts w:ascii="宋体" w:hAnsi="宋体" w:cs="宋体" w:eastAsia="宋体" w:hint="default"/>
                <w:sz w:val="21"/>
                <w:szCs w:val="21"/>
              </w:rPr>
            </w:pPr>
            <w:r>
              <w:rPr>
                <w:rFonts w:ascii="宋体" w:hAnsi="宋体" w:cs="宋体" w:eastAsia="宋体" w:hint="default"/>
                <w:sz w:val="21"/>
                <w:szCs w:val="21"/>
              </w:rPr>
              <w:t>实履行的相关责任主体之一，本人若违反上述承诺或拒不履行上述承</w:t>
            </w:r>
            <w:r>
              <w:rPr>
                <w:rFonts w:ascii="宋体" w:hAnsi="宋体" w:cs="宋体" w:eastAsia="宋体" w:hint="default"/>
                <w:w w:val="100"/>
                <w:sz w:val="21"/>
                <w:szCs w:val="21"/>
              </w:rPr>
              <w:t> </w:t>
            </w:r>
            <w:r>
              <w:rPr>
                <w:rFonts w:ascii="宋体" w:hAnsi="宋体" w:cs="宋体" w:eastAsia="宋体" w:hint="default"/>
                <w:spacing w:val="-4"/>
                <w:sz w:val="21"/>
                <w:szCs w:val="21"/>
              </w:rPr>
              <w:t>诺，本人同意接受中国证券监督管理委员会和上海证券交易所等证券监</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4"/>
                <w:sz w:val="21"/>
                <w:szCs w:val="21"/>
              </w:rPr>
              <w:t>管机构按照其制定或发布的有关规定、规则等对本人作出相关行政处罚</w:t>
            </w:r>
          </w:p>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或采取相关管理措施。</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8"/>
              <w:jc w:val="right"/>
              <w:rPr>
                <w:rFonts w:ascii="宋体" w:hAnsi="宋体" w:cs="宋体" w:eastAsia="宋体" w:hint="default"/>
                <w:sz w:val="21"/>
                <w:szCs w:val="21"/>
              </w:rPr>
            </w:pPr>
            <w:r>
              <w:rPr>
                <w:rFonts w:ascii="宋体" w:hAnsi="宋体" w:cs="宋体" w:eastAsia="宋体" w:hint="default"/>
                <w:spacing w:val="-2"/>
                <w:sz w:val="21"/>
                <w:szCs w:val="21"/>
              </w:rPr>
              <w:t>长期有效</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545"/>
              <w:jc w:val="right"/>
              <w:rPr>
                <w:rFonts w:ascii="宋体" w:hAnsi="宋体" w:cs="宋体" w:eastAsia="宋体" w:hint="default"/>
                <w:sz w:val="21"/>
                <w:szCs w:val="21"/>
              </w:rPr>
            </w:pPr>
            <w:r>
              <w:rPr>
                <w:rFonts w:ascii="宋体"/>
                <w:sz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374"/>
              <w:jc w:val="right"/>
              <w:rPr>
                <w:rFonts w:ascii="宋体" w:hAnsi="宋体" w:cs="宋体" w:eastAsia="宋体" w:hint="default"/>
                <w:sz w:val="21"/>
                <w:szCs w:val="21"/>
              </w:rPr>
            </w:pPr>
            <w:r>
              <w:rPr>
                <w:rFonts w:ascii="宋体"/>
                <w:sz w:val="21"/>
              </w:rPr>
              <w:t>/ </w:t>
            </w:r>
          </w:p>
        </w:tc>
      </w:tr>
      <w:tr>
        <w:trPr>
          <w:trHeight w:val="3008" w:hRule="exact"/>
        </w:trPr>
        <w:tc>
          <w:tcPr>
            <w:tcW w:w="696"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0"/>
              <w:ind w:left="103" w:right="67"/>
              <w:jc w:val="both"/>
              <w:rPr>
                <w:rFonts w:ascii="宋体" w:hAnsi="宋体" w:cs="宋体" w:eastAsia="宋体" w:hint="default"/>
                <w:sz w:val="21"/>
                <w:szCs w:val="21"/>
              </w:rPr>
            </w:pPr>
            <w:r>
              <w:rPr>
                <w:rFonts w:ascii="宋体" w:hAnsi="宋体" w:cs="宋体" w:eastAsia="宋体" w:hint="default"/>
                <w:sz w:val="21"/>
                <w:szCs w:val="21"/>
              </w:rPr>
              <w:t>解决</w:t>
            </w:r>
            <w:r>
              <w:rPr>
                <w:rFonts w:ascii="宋体" w:hAnsi="宋体" w:cs="宋体" w:eastAsia="宋体" w:hint="default"/>
                <w:spacing w:val="-103"/>
                <w:sz w:val="21"/>
                <w:szCs w:val="21"/>
              </w:rPr>
              <w:t> </w:t>
            </w:r>
            <w:r>
              <w:rPr>
                <w:rFonts w:ascii="宋体" w:hAnsi="宋体" w:cs="宋体" w:eastAsia="宋体" w:hint="default"/>
                <w:sz w:val="21"/>
                <w:szCs w:val="21"/>
              </w:rPr>
              <w:t>同业</w:t>
            </w:r>
            <w:r>
              <w:rPr>
                <w:rFonts w:ascii="宋体" w:hAnsi="宋体" w:cs="宋体" w:eastAsia="宋体" w:hint="default"/>
                <w:spacing w:val="-103"/>
                <w:sz w:val="21"/>
                <w:szCs w:val="21"/>
              </w:rPr>
              <w:t> </w:t>
            </w:r>
            <w:r>
              <w:rPr>
                <w:rFonts w:ascii="宋体" w:hAnsi="宋体" w:cs="宋体" w:eastAsia="宋体" w:hint="default"/>
                <w:sz w:val="21"/>
                <w:szCs w:val="21"/>
              </w:rPr>
              <w:t>竞争</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3" w:right="103"/>
              <w:jc w:val="left"/>
              <w:rPr>
                <w:rFonts w:ascii="宋体" w:hAnsi="宋体" w:cs="宋体" w:eastAsia="宋体" w:hint="default"/>
                <w:sz w:val="21"/>
                <w:szCs w:val="21"/>
              </w:rPr>
            </w:pPr>
            <w:r>
              <w:rPr>
                <w:rFonts w:ascii="宋体" w:hAnsi="宋体" w:cs="宋体" w:eastAsia="宋体" w:hint="default"/>
                <w:sz w:val="21"/>
                <w:szCs w:val="21"/>
              </w:rPr>
              <w:t>浙报控</w:t>
            </w:r>
            <w:r>
              <w:rPr>
                <w:rFonts w:ascii="宋体" w:hAnsi="宋体" w:cs="宋体" w:eastAsia="宋体" w:hint="default"/>
                <w:spacing w:val="-102"/>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7"/>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年公司重大资产重组承诺事项：</w:t>
            </w:r>
            <w:r>
              <w:rPr>
                <w:rFonts w:ascii="宋体" w:hAnsi="宋体" w:cs="宋体" w:eastAsia="宋体" w:hint="default"/>
                <w:sz w:val="21"/>
                <w:szCs w:val="21"/>
              </w:rPr>
              <w:t> </w:t>
            </w:r>
          </w:p>
          <w:p>
            <w:pPr>
              <w:pStyle w:val="TableParagraph"/>
              <w:spacing w:line="237" w:lineRule="auto"/>
              <w:ind w:left="103" w:right="-7"/>
              <w:jc w:val="left"/>
              <w:rPr>
                <w:rFonts w:ascii="宋体" w:hAnsi="宋体" w:cs="宋体" w:eastAsia="宋体" w:hint="default"/>
                <w:sz w:val="21"/>
                <w:szCs w:val="21"/>
              </w:rPr>
            </w:pPr>
            <w:r>
              <w:rPr>
                <w:rFonts w:ascii="宋体" w:hAnsi="宋体" w:cs="宋体" w:eastAsia="宋体" w:hint="default"/>
                <w:spacing w:val="-13"/>
                <w:w w:val="100"/>
                <w:sz w:val="21"/>
                <w:szCs w:val="21"/>
              </w:rPr>
              <w:t>截至本承诺函出具日，浙报传媒控股集团有限公司（以下简称“本公司”）</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4"/>
                <w:sz w:val="21"/>
                <w:szCs w:val="21"/>
              </w:rPr>
              <w:t>为浙报传媒集团股份有限公司（以下“浙报传媒”）的控股股东。浙报</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4"/>
                <w:sz w:val="21"/>
                <w:szCs w:val="21"/>
              </w:rPr>
              <w:t>传媒拟向本公司出售资产（以下简称“本次重大资产重组”），为支持</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4"/>
                <w:sz w:val="21"/>
                <w:szCs w:val="21"/>
              </w:rPr>
              <w:t>浙报传媒的业务发展，避免与浙报传媒及其控制的企业之间产生同业竞</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争事宜，本公司特作出以下不可撤销的承诺及保证：</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、浙报传媒完成本次重大资产重组后，本公司保证不会以任何方式直</w:t>
            </w:r>
            <w:r>
              <w:rPr>
                <w:rFonts w:ascii="宋体" w:hAnsi="宋体" w:cs="宋体" w:eastAsia="宋体" w:hint="default"/>
                <w:w w:val="100"/>
                <w:sz w:val="21"/>
                <w:szCs w:val="21"/>
              </w:rPr>
              <w:t> </w:t>
            </w:r>
            <w:r>
              <w:rPr>
                <w:rFonts w:ascii="宋体" w:hAnsi="宋体" w:cs="宋体" w:eastAsia="宋体" w:hint="default"/>
                <w:spacing w:val="-4"/>
                <w:sz w:val="21"/>
                <w:szCs w:val="21"/>
              </w:rPr>
              <w:t>接或间接从事与上市公司主营业务构成竞争的业务，并将采取合法及有</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4"/>
                <w:sz w:val="21"/>
                <w:szCs w:val="21"/>
              </w:rPr>
              <w:t>效的措施，促使公司现有或将来成立的全资子公司、控股子公司和其它</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4"/>
                <w:sz w:val="21"/>
                <w:szCs w:val="21"/>
              </w:rPr>
              <w:t>受本公司控制的企业不从事与上市公司主营业务构成竞争的业务，以确</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保上市公司及其全体股东的利益不受损害。</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9"/>
              <w:ind w:right="108"/>
              <w:jc w:val="right"/>
              <w:rPr>
                <w:rFonts w:ascii="宋体" w:hAnsi="宋体" w:cs="宋体" w:eastAsia="宋体" w:hint="default"/>
                <w:sz w:val="21"/>
                <w:szCs w:val="21"/>
              </w:rPr>
            </w:pPr>
            <w:r>
              <w:rPr>
                <w:rFonts w:ascii="宋体" w:hAnsi="宋体" w:cs="宋体" w:eastAsia="宋体" w:hint="default"/>
                <w:spacing w:val="-2"/>
                <w:sz w:val="21"/>
                <w:szCs w:val="21"/>
              </w:rPr>
              <w:t>长期有效</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9"/>
              <w:ind w:right="137"/>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9"/>
              <w:ind w:right="13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9"/>
              <w:ind w:right="545"/>
              <w:jc w:val="right"/>
              <w:rPr>
                <w:rFonts w:ascii="宋体" w:hAnsi="宋体" w:cs="宋体" w:eastAsia="宋体" w:hint="default"/>
                <w:sz w:val="21"/>
                <w:szCs w:val="21"/>
              </w:rPr>
            </w:pPr>
            <w:r>
              <w:rPr>
                <w:rFonts w:ascii="宋体"/>
                <w:sz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9"/>
              <w:ind w:right="374"/>
              <w:jc w:val="right"/>
              <w:rPr>
                <w:rFonts w:ascii="宋体" w:hAnsi="宋体" w:cs="宋体" w:eastAsia="宋体" w:hint="default"/>
                <w:sz w:val="21"/>
                <w:szCs w:val="21"/>
              </w:rPr>
            </w:pPr>
            <w:r>
              <w:rPr>
                <w:rFonts w:ascii="宋体"/>
                <w:sz w:val="21"/>
              </w:rPr>
              <w:t>/ </w:t>
            </w:r>
          </w:p>
        </w:tc>
      </w:tr>
    </w:tbl>
    <w:p>
      <w:pPr>
        <w:spacing w:after="0" w:line="240" w:lineRule="auto"/>
        <w:jc w:val="right"/>
        <w:rPr>
          <w:rFonts w:ascii="宋体" w:hAnsi="宋体" w:cs="宋体" w:eastAsia="宋体" w:hint="default"/>
          <w:sz w:val="21"/>
          <w:szCs w:val="21"/>
        </w:rPr>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696"/>
        <w:gridCol w:w="708"/>
        <w:gridCol w:w="852"/>
        <w:gridCol w:w="6663"/>
        <w:gridCol w:w="1274"/>
        <w:gridCol w:w="708"/>
        <w:gridCol w:w="709"/>
        <w:gridCol w:w="1418"/>
        <w:gridCol w:w="1078"/>
      </w:tblGrid>
      <w:tr>
        <w:trPr>
          <w:trHeight w:val="1370" w:hRule="exact"/>
        </w:trPr>
        <w:tc>
          <w:tcPr>
            <w:tcW w:w="696" w:type="dxa"/>
            <w:vMerge w:val="restart"/>
            <w:tcBorders>
              <w:top w:val="single" w:sz="4" w:space="0" w:color="000000"/>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、自本承诺函出具日起，本公司承诺赔偿浙报传媒因本公司违反本承</w:t>
            </w:r>
          </w:p>
          <w:p>
            <w:pPr>
              <w:pStyle w:val="TableParagraph"/>
              <w:spacing w:line="240" w:lineRule="auto"/>
              <w:ind w:left="103" w:right="1188"/>
              <w:jc w:val="left"/>
              <w:rPr>
                <w:rFonts w:ascii="宋体" w:hAnsi="宋体" w:cs="宋体" w:eastAsia="宋体" w:hint="default"/>
                <w:sz w:val="21"/>
                <w:szCs w:val="21"/>
              </w:rPr>
            </w:pPr>
            <w:r>
              <w:rPr>
                <w:rFonts w:ascii="宋体" w:hAnsi="宋体" w:cs="宋体" w:eastAsia="宋体" w:hint="default"/>
                <w:sz w:val="21"/>
                <w:szCs w:val="21"/>
              </w:rPr>
              <w:t>诺函项下任何承诺而遭受的一切实际损失、损害和开支。</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、本承诺函至发生以下情形时终止（以较早为准）：</w:t>
            </w:r>
            <w:r>
              <w:rPr>
                <w:rFonts w:ascii="宋体" w:hAnsi="宋体" w:cs="宋体" w:eastAsia="宋体" w:hint="default"/>
                <w:sz w:val="21"/>
                <w:szCs w:val="21"/>
              </w:rPr>
              <w:t> </w:t>
            </w:r>
          </w:p>
          <w:p>
            <w:pPr>
              <w:pStyle w:val="TableParagraph"/>
              <w:spacing w:line="274" w:lineRule="exact" w:before="22"/>
              <w:ind w:left="103" w:right="101"/>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1</w:t>
            </w:r>
            <w:r>
              <w:rPr>
                <w:rFonts w:ascii="宋体" w:hAnsi="宋体" w:cs="宋体" w:eastAsia="宋体" w:hint="default"/>
                <w:spacing w:val="-4"/>
                <w:sz w:val="21"/>
                <w:szCs w:val="21"/>
              </w:rPr>
              <w:t>）本公司不再作为浙报传媒的控股股东；或（</w:t>
            </w:r>
            <w:r>
              <w:rPr>
                <w:rFonts w:ascii="宋体" w:hAnsi="宋体" w:cs="宋体" w:eastAsia="宋体" w:hint="default"/>
                <w:spacing w:val="-4"/>
                <w:sz w:val="21"/>
                <w:szCs w:val="21"/>
              </w:rPr>
              <w:t>2</w:t>
            </w:r>
            <w:r>
              <w:rPr>
                <w:rFonts w:ascii="宋体" w:hAnsi="宋体" w:cs="宋体" w:eastAsia="宋体" w:hint="default"/>
                <w:spacing w:val="-4"/>
                <w:sz w:val="21"/>
                <w:szCs w:val="21"/>
              </w:rPr>
              <w:t>）浙报传媒股票终止</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在证券交易所上市。</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3553" w:hRule="exact"/>
        </w:trPr>
        <w:tc>
          <w:tcPr>
            <w:tcW w:w="696"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33"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72" w:lineRule="exact"/>
              <w:ind w:left="103" w:right="103"/>
              <w:jc w:val="left"/>
              <w:rPr>
                <w:rFonts w:ascii="宋体" w:hAnsi="宋体" w:cs="宋体" w:eastAsia="宋体" w:hint="default"/>
                <w:sz w:val="21"/>
                <w:szCs w:val="21"/>
              </w:rPr>
            </w:pPr>
            <w:r>
              <w:rPr>
                <w:rFonts w:ascii="宋体" w:hAnsi="宋体" w:cs="宋体" w:eastAsia="宋体" w:hint="default"/>
                <w:sz w:val="21"/>
                <w:szCs w:val="21"/>
              </w:rPr>
              <w:t>浙报控</w:t>
            </w:r>
            <w:r>
              <w:rPr>
                <w:rFonts w:ascii="宋体" w:hAnsi="宋体" w:cs="宋体" w:eastAsia="宋体" w:hint="default"/>
                <w:spacing w:val="-102"/>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年公司重大资产重组承诺事项：</w:t>
            </w:r>
            <w:r>
              <w:rPr>
                <w:rFonts w:ascii="宋体" w:hAnsi="宋体" w:cs="宋体" w:eastAsia="宋体" w:hint="default"/>
                <w:sz w:val="21"/>
                <w:szCs w:val="21"/>
              </w:rPr>
              <w:t> </w:t>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鉴于浙报传媒集团股份有限公司（以下简称“浙报传媒”）拟向浙报</w:t>
            </w:r>
            <w:r>
              <w:rPr>
                <w:rFonts w:ascii="宋体" w:hAnsi="宋体" w:cs="宋体" w:eastAsia="宋体" w:hint="default"/>
                <w:w w:val="100"/>
                <w:sz w:val="21"/>
                <w:szCs w:val="21"/>
              </w:rPr>
              <w:t> </w:t>
            </w:r>
            <w:r>
              <w:rPr>
                <w:rFonts w:ascii="宋体" w:hAnsi="宋体" w:cs="宋体" w:eastAsia="宋体" w:hint="default"/>
                <w:spacing w:val="-4"/>
                <w:sz w:val="21"/>
                <w:szCs w:val="21"/>
              </w:rPr>
              <w:t>传媒控股集团有限公司（以下简称“浙报控股”或“本公司”）出售资</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4"/>
                <w:sz w:val="21"/>
                <w:szCs w:val="21"/>
              </w:rPr>
              <w:t>产（以下简称“本次重大资产重组”），作为浙报传媒的控股股东，本</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公司特此说明和承诺如下：</w:t>
            </w:r>
            <w:r>
              <w:rPr>
                <w:rFonts w:ascii="宋体" w:hAnsi="宋体" w:cs="宋体" w:eastAsia="宋体" w:hint="default"/>
                <w:w w:val="100"/>
                <w:sz w:val="21"/>
                <w:szCs w:val="21"/>
              </w:rPr>
              <w:t> </w:t>
            </w:r>
            <w:r>
              <w:rPr>
                <w:rFonts w:ascii="宋体" w:hAnsi="宋体" w:cs="宋体" w:eastAsia="宋体" w:hint="default"/>
                <w:spacing w:val="-4"/>
                <w:sz w:val="21"/>
                <w:szCs w:val="21"/>
              </w:rPr>
              <w:t>1</w:t>
            </w:r>
            <w:r>
              <w:rPr>
                <w:rFonts w:ascii="宋体" w:hAnsi="宋体" w:cs="宋体" w:eastAsia="宋体" w:hint="default"/>
                <w:spacing w:val="-4"/>
                <w:sz w:val="21"/>
                <w:szCs w:val="21"/>
              </w:rPr>
              <w:t>、本公司将保证上市公司建立健全股份公司法人治理结构，拥有独立、</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完整的组织机构；</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、本公司将保证上市公司的股东大会、董事会、独立董事、监事会、</w:t>
            </w:r>
            <w:r>
              <w:rPr>
                <w:rFonts w:ascii="宋体" w:hAnsi="宋体" w:cs="宋体" w:eastAsia="宋体" w:hint="default"/>
                <w:w w:val="100"/>
                <w:sz w:val="21"/>
                <w:szCs w:val="21"/>
              </w:rPr>
              <w:t> </w:t>
            </w:r>
            <w:r>
              <w:rPr>
                <w:rFonts w:ascii="宋体" w:hAnsi="宋体" w:cs="宋体" w:eastAsia="宋体" w:hint="default"/>
                <w:sz w:val="21"/>
                <w:szCs w:val="21"/>
              </w:rPr>
              <w:t>总经理等依照法律、法规和公司章程独立行使职权；</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、本公司将保证从业务、资产、财务、人员、机构等方面保障上市公</w:t>
            </w:r>
            <w:r>
              <w:rPr>
                <w:rFonts w:ascii="宋体" w:hAnsi="宋体" w:cs="宋体" w:eastAsia="宋体" w:hint="default"/>
                <w:w w:val="100"/>
                <w:sz w:val="21"/>
                <w:szCs w:val="21"/>
              </w:rPr>
              <w:t> </w:t>
            </w:r>
            <w:r>
              <w:rPr>
                <w:rFonts w:ascii="宋体" w:hAnsi="宋体" w:cs="宋体" w:eastAsia="宋体" w:hint="default"/>
                <w:sz w:val="21"/>
                <w:szCs w:val="21"/>
              </w:rPr>
              <w:t>司的独立性。</w:t>
            </w:r>
            <w:r>
              <w:rPr>
                <w:rFonts w:ascii="宋体" w:hAnsi="宋体" w:cs="宋体" w:eastAsia="宋体" w:hint="default"/>
                <w:w w:val="100"/>
                <w:sz w:val="21"/>
                <w:szCs w:val="21"/>
              </w:rPr>
              <w:t> </w:t>
            </w:r>
            <w:r>
              <w:rPr>
                <w:rFonts w:ascii="宋体" w:hAnsi="宋体" w:cs="宋体" w:eastAsia="宋体" w:hint="default"/>
                <w:spacing w:val="-4"/>
                <w:sz w:val="21"/>
                <w:szCs w:val="21"/>
              </w:rPr>
              <w:t>若违反上述承诺，本公司将连带承担相应的法律责任，包括但不限于对</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由此给浙报传媒及其中小股东造成的全部损失承担赔偿责任。</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8"/>
              <w:jc w:val="right"/>
              <w:rPr>
                <w:rFonts w:ascii="宋体" w:hAnsi="宋体" w:cs="宋体" w:eastAsia="宋体" w:hint="default"/>
                <w:sz w:val="21"/>
                <w:szCs w:val="21"/>
              </w:rPr>
            </w:pPr>
            <w:r>
              <w:rPr>
                <w:rFonts w:ascii="宋体" w:hAnsi="宋体" w:cs="宋体" w:eastAsia="宋体" w:hint="default"/>
                <w:spacing w:val="-2"/>
                <w:sz w:val="21"/>
                <w:szCs w:val="21"/>
              </w:rPr>
              <w:t>长期有效</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545"/>
              <w:jc w:val="right"/>
              <w:rPr>
                <w:rFonts w:ascii="宋体" w:hAnsi="宋体" w:cs="宋体" w:eastAsia="宋体" w:hint="default"/>
                <w:sz w:val="21"/>
                <w:szCs w:val="21"/>
              </w:rPr>
            </w:pPr>
            <w:r>
              <w:rPr>
                <w:rFonts w:ascii="宋体"/>
                <w:sz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374"/>
              <w:jc w:val="right"/>
              <w:rPr>
                <w:rFonts w:ascii="宋体" w:hAnsi="宋体" w:cs="宋体" w:eastAsia="宋体" w:hint="default"/>
                <w:sz w:val="21"/>
                <w:szCs w:val="21"/>
              </w:rPr>
            </w:pPr>
            <w:r>
              <w:rPr>
                <w:rFonts w:ascii="宋体"/>
                <w:sz w:val="21"/>
              </w:rPr>
              <w:t>/ </w:t>
            </w:r>
          </w:p>
        </w:tc>
      </w:tr>
      <w:tr>
        <w:trPr>
          <w:trHeight w:val="2461" w:hRule="exact"/>
        </w:trPr>
        <w:tc>
          <w:tcPr>
            <w:tcW w:w="696"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left="33"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72" w:lineRule="exact"/>
              <w:ind w:left="103" w:right="103"/>
              <w:jc w:val="left"/>
              <w:rPr>
                <w:rFonts w:ascii="宋体" w:hAnsi="宋体" w:cs="宋体" w:eastAsia="宋体" w:hint="default"/>
                <w:sz w:val="21"/>
                <w:szCs w:val="21"/>
              </w:rPr>
            </w:pPr>
            <w:r>
              <w:rPr>
                <w:rFonts w:ascii="宋体" w:hAnsi="宋体" w:cs="宋体" w:eastAsia="宋体" w:hint="default"/>
                <w:sz w:val="21"/>
                <w:szCs w:val="21"/>
              </w:rPr>
              <w:t>浙报控</w:t>
            </w:r>
            <w:r>
              <w:rPr>
                <w:rFonts w:ascii="宋体" w:hAnsi="宋体" w:cs="宋体" w:eastAsia="宋体" w:hint="default"/>
                <w:spacing w:val="-102"/>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年公司重大资产重组承诺事项：</w:t>
            </w:r>
            <w:r>
              <w:rPr>
                <w:rFonts w:ascii="宋体" w:hAnsi="宋体" w:cs="宋体" w:eastAsia="宋体" w:hint="default"/>
                <w:sz w:val="21"/>
                <w:szCs w:val="21"/>
              </w:rPr>
              <w:t> </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4"/>
                <w:sz w:val="21"/>
                <w:szCs w:val="21"/>
              </w:rPr>
              <w:t>鉴于浙报传媒控股集团有限公司（以下简称“本公司”）系浙报传媒集</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4"/>
                <w:sz w:val="21"/>
                <w:szCs w:val="21"/>
              </w:rPr>
              <w:t>团股份有限公司（以下简称“上市公司”）的控股股东，上市公司拟向</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本公司出售</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6"/>
                <w:sz w:val="21"/>
                <w:szCs w:val="21"/>
              </w:rPr>
              <w:t> </w:t>
            </w:r>
            <w:r>
              <w:rPr>
                <w:rFonts w:ascii="宋体" w:hAnsi="宋体" w:cs="宋体" w:eastAsia="宋体" w:hint="default"/>
                <w:sz w:val="21"/>
                <w:szCs w:val="21"/>
              </w:rPr>
              <w:t>家一级子公司（以下简称“标的公司”）的股权（以下</w:t>
            </w:r>
            <w:r>
              <w:rPr>
                <w:rFonts w:ascii="宋体" w:hAnsi="宋体" w:cs="宋体" w:eastAsia="宋体" w:hint="default"/>
                <w:w w:val="100"/>
                <w:sz w:val="21"/>
                <w:szCs w:val="21"/>
              </w:rPr>
              <w:t> </w:t>
            </w:r>
            <w:r>
              <w:rPr>
                <w:rFonts w:ascii="宋体" w:hAnsi="宋体" w:cs="宋体" w:eastAsia="宋体" w:hint="default"/>
                <w:spacing w:val="-4"/>
                <w:sz w:val="21"/>
                <w:szCs w:val="21"/>
              </w:rPr>
              <w:t>简称“本次重组”），本次重组完成后，标的公司将成为上市公司的关</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联方。本公司现承诺：</w:t>
            </w:r>
            <w:r>
              <w:rPr>
                <w:rFonts w:ascii="宋体" w:hAnsi="宋体" w:cs="宋体" w:eastAsia="宋体" w:hint="default"/>
                <w:sz w:val="21"/>
                <w:szCs w:val="21"/>
              </w:rPr>
              <w:t> </w:t>
            </w:r>
          </w:p>
          <w:p>
            <w:pPr>
              <w:pStyle w:val="TableParagraph"/>
              <w:spacing w:line="237" w:lineRule="auto" w:before="1"/>
              <w:ind w:left="103" w:right="98"/>
              <w:jc w:val="both"/>
              <w:rPr>
                <w:rFonts w:ascii="宋体" w:hAnsi="宋体" w:cs="宋体" w:eastAsia="宋体" w:hint="default"/>
                <w:sz w:val="21"/>
                <w:szCs w:val="21"/>
              </w:rPr>
            </w:pPr>
            <w:r>
              <w:rPr>
                <w:rFonts w:ascii="宋体" w:hAnsi="宋体" w:cs="宋体" w:eastAsia="宋体" w:hint="default"/>
                <w:sz w:val="21"/>
                <w:szCs w:val="21"/>
              </w:rPr>
              <w:t>自本次重组的交割日起</w:t>
            </w:r>
            <w:r>
              <w:rPr>
                <w:rFonts w:ascii="宋体" w:hAnsi="宋体" w:cs="宋体" w:eastAsia="宋体" w:hint="default"/>
                <w:spacing w:val="-39"/>
                <w:sz w:val="21"/>
                <w:szCs w:val="21"/>
              </w:rPr>
              <w:t> </w:t>
            </w:r>
            <w:r>
              <w:rPr>
                <w:rFonts w:ascii="宋体" w:hAnsi="宋体" w:cs="宋体" w:eastAsia="宋体" w:hint="default"/>
                <w:sz w:val="21"/>
                <w:szCs w:val="21"/>
              </w:rPr>
              <w:t>2</w:t>
            </w:r>
            <w:r>
              <w:rPr>
                <w:rFonts w:ascii="宋体" w:hAnsi="宋体" w:cs="宋体" w:eastAsia="宋体" w:hint="default"/>
                <w:spacing w:val="-42"/>
                <w:sz w:val="21"/>
                <w:szCs w:val="21"/>
              </w:rPr>
              <w:t> </w:t>
            </w:r>
            <w:r>
              <w:rPr>
                <w:rFonts w:ascii="宋体" w:hAnsi="宋体" w:cs="宋体" w:eastAsia="宋体" w:hint="default"/>
                <w:spacing w:val="-5"/>
                <w:sz w:val="21"/>
                <w:szCs w:val="21"/>
              </w:rPr>
              <w:t>个月内，促使解决标的公司与上市公司的非经</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4"/>
                <w:sz w:val="21"/>
                <w:szCs w:val="21"/>
              </w:rPr>
              <w:t>营性资金占用事项，并于本次重组完成后不会与上市公司进行资金拆借</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等违规占用上市公司及其子公司非经营性资金的情形。</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right="108"/>
              <w:jc w:val="right"/>
              <w:rPr>
                <w:rFonts w:ascii="宋体" w:hAnsi="宋体" w:cs="宋体" w:eastAsia="宋体" w:hint="default"/>
                <w:sz w:val="21"/>
                <w:szCs w:val="21"/>
              </w:rPr>
            </w:pPr>
            <w:r>
              <w:rPr>
                <w:rFonts w:ascii="宋体" w:hAnsi="宋体" w:cs="宋体" w:eastAsia="宋体" w:hint="default"/>
                <w:spacing w:val="-2"/>
                <w:sz w:val="21"/>
                <w:szCs w:val="21"/>
              </w:rPr>
              <w:t>长期有效</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right="137"/>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right="13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right="545"/>
              <w:jc w:val="right"/>
              <w:rPr>
                <w:rFonts w:ascii="宋体" w:hAnsi="宋体" w:cs="宋体" w:eastAsia="宋体" w:hint="default"/>
                <w:sz w:val="21"/>
                <w:szCs w:val="21"/>
              </w:rPr>
            </w:pPr>
            <w:r>
              <w:rPr>
                <w:rFonts w:ascii="宋体"/>
                <w:sz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right="374"/>
              <w:jc w:val="right"/>
              <w:rPr>
                <w:rFonts w:ascii="宋体" w:hAnsi="宋体" w:cs="宋体" w:eastAsia="宋体" w:hint="default"/>
                <w:sz w:val="21"/>
                <w:szCs w:val="21"/>
              </w:rPr>
            </w:pPr>
            <w:r>
              <w:rPr>
                <w:rFonts w:ascii="宋体"/>
                <w:sz w:val="21"/>
              </w:rPr>
              <w:t>/ </w:t>
            </w:r>
          </w:p>
        </w:tc>
      </w:tr>
      <w:tr>
        <w:trPr>
          <w:trHeight w:val="1099" w:hRule="exact"/>
        </w:trPr>
        <w:tc>
          <w:tcPr>
            <w:tcW w:w="696"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33"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03" w:right="103"/>
              <w:jc w:val="left"/>
              <w:rPr>
                <w:rFonts w:ascii="宋体" w:hAnsi="宋体" w:cs="宋体" w:eastAsia="宋体" w:hint="default"/>
                <w:sz w:val="21"/>
                <w:szCs w:val="21"/>
              </w:rPr>
            </w:pPr>
            <w:r>
              <w:rPr>
                <w:rFonts w:ascii="宋体" w:hAnsi="宋体" w:cs="宋体" w:eastAsia="宋体" w:hint="default"/>
                <w:sz w:val="21"/>
                <w:szCs w:val="21"/>
              </w:rPr>
              <w:t>浙报控</w:t>
            </w:r>
            <w:r>
              <w:rPr>
                <w:rFonts w:ascii="宋体" w:hAnsi="宋体" w:cs="宋体" w:eastAsia="宋体" w:hint="default"/>
                <w:spacing w:val="-102"/>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年公司重大资产重组承诺事项：</w:t>
            </w:r>
            <w:r>
              <w:rPr>
                <w:rFonts w:ascii="宋体" w:hAnsi="宋体" w:cs="宋体" w:eastAsia="宋体" w:hint="default"/>
                <w:sz w:val="21"/>
                <w:szCs w:val="21"/>
              </w:rPr>
              <w:t> </w:t>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spacing w:val="-4"/>
                <w:sz w:val="21"/>
                <w:szCs w:val="21"/>
              </w:rPr>
              <w:t>鉴于浙报传媒控股集团有限公司（以下简称“本公司”）系浙报传媒集</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7"/>
                <w:sz w:val="21"/>
                <w:szCs w:val="21"/>
              </w:rPr>
              <w:t>团股份有限公司（以下简称“上市公司”或“浙报传媒”）的控股股东，</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浙报传媒拟向本公司出售资产（以下简称“本次重大资产重组”）。</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8"/>
              <w:jc w:val="right"/>
              <w:rPr>
                <w:rFonts w:ascii="宋体" w:hAnsi="宋体" w:cs="宋体" w:eastAsia="宋体" w:hint="default"/>
                <w:sz w:val="21"/>
                <w:szCs w:val="21"/>
              </w:rPr>
            </w:pPr>
            <w:r>
              <w:rPr>
                <w:rFonts w:ascii="宋体" w:hAnsi="宋体" w:cs="宋体" w:eastAsia="宋体" w:hint="default"/>
                <w:spacing w:val="-2"/>
                <w:sz w:val="21"/>
                <w:szCs w:val="21"/>
              </w:rPr>
              <w:t>长期有效</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37"/>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3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545"/>
              <w:jc w:val="right"/>
              <w:rPr>
                <w:rFonts w:ascii="宋体" w:hAnsi="宋体" w:cs="宋体" w:eastAsia="宋体" w:hint="default"/>
                <w:sz w:val="21"/>
                <w:szCs w:val="21"/>
              </w:rPr>
            </w:pPr>
            <w:r>
              <w:rPr>
                <w:rFonts w:ascii="宋体"/>
                <w:sz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374"/>
              <w:jc w:val="right"/>
              <w:rPr>
                <w:rFonts w:ascii="宋体" w:hAnsi="宋体" w:cs="宋体" w:eastAsia="宋体" w:hint="default"/>
                <w:sz w:val="21"/>
                <w:szCs w:val="21"/>
              </w:rPr>
            </w:pPr>
            <w:r>
              <w:rPr>
                <w:rFonts w:ascii="宋体"/>
                <w:sz w:val="21"/>
              </w:rPr>
              <w:t>/ </w:t>
            </w:r>
          </w:p>
        </w:tc>
      </w:tr>
    </w:tbl>
    <w:p>
      <w:pPr>
        <w:spacing w:after="0" w:line="240" w:lineRule="auto"/>
        <w:jc w:val="right"/>
        <w:rPr>
          <w:rFonts w:ascii="宋体" w:hAnsi="宋体" w:cs="宋体" w:eastAsia="宋体" w:hint="default"/>
          <w:sz w:val="21"/>
          <w:szCs w:val="21"/>
        </w:rPr>
        <w:sectPr>
          <w:footerReference w:type="default" r:id="rId21"/>
          <w:pgSz w:w="16840" w:h="11910" w:orient="landscape"/>
          <w:pgMar w:footer="1195" w:header="880" w:top="1120" w:bottom="1380" w:left="1200" w:right="1300"/>
          <w:pgNumType w:start="3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696"/>
        <w:gridCol w:w="708"/>
        <w:gridCol w:w="852"/>
        <w:gridCol w:w="6663"/>
        <w:gridCol w:w="1274"/>
        <w:gridCol w:w="708"/>
        <w:gridCol w:w="709"/>
        <w:gridCol w:w="1418"/>
        <w:gridCol w:w="1078"/>
      </w:tblGrid>
      <w:tr>
        <w:trPr>
          <w:trHeight w:val="2734" w:hRule="exact"/>
        </w:trPr>
        <w:tc>
          <w:tcPr>
            <w:tcW w:w="696" w:type="dxa"/>
            <w:vMerge w:val="restart"/>
            <w:tcBorders>
              <w:top w:val="single" w:sz="4" w:space="0" w:color="000000"/>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为充分保护上市公司的利益，本公司现承诺如下：</w:t>
            </w:r>
            <w:r>
              <w:rPr>
                <w:rFonts w:ascii="宋体" w:hAnsi="宋体" w:cs="宋体" w:eastAsia="宋体" w:hint="default"/>
                <w:sz w:val="21"/>
                <w:szCs w:val="21"/>
              </w:rPr>
              <w:t> </w:t>
            </w:r>
          </w:p>
          <w:p>
            <w:pPr>
              <w:pStyle w:val="TableParagraph"/>
              <w:spacing w:line="237" w:lineRule="auto"/>
              <w:ind w:left="103" w:right="96"/>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、截至本承诺签署之日，本公司及关联方不存在违规占用上市公司及</w:t>
            </w:r>
            <w:r>
              <w:rPr>
                <w:rFonts w:ascii="宋体" w:hAnsi="宋体" w:cs="宋体" w:eastAsia="宋体" w:hint="default"/>
                <w:w w:val="100"/>
                <w:sz w:val="21"/>
                <w:szCs w:val="21"/>
              </w:rPr>
              <w:t> </w:t>
            </w:r>
            <w:r>
              <w:rPr>
                <w:rFonts w:ascii="宋体" w:hAnsi="宋体" w:cs="宋体" w:eastAsia="宋体" w:hint="default"/>
                <w:spacing w:val="-4"/>
                <w:sz w:val="21"/>
                <w:szCs w:val="21"/>
              </w:rPr>
              <w:t>其子公司资金的情况，上市公司及其子公司也没有为本公司及关联方提</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供担保。</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、本次重大资产重组完成后，本公司及关联方将继续遵守《关于规范</w:t>
            </w:r>
            <w:r>
              <w:rPr>
                <w:rFonts w:ascii="宋体" w:hAnsi="宋体" w:cs="宋体" w:eastAsia="宋体" w:hint="default"/>
                <w:w w:val="100"/>
                <w:sz w:val="21"/>
                <w:szCs w:val="21"/>
              </w:rPr>
              <w:t> </w:t>
            </w:r>
            <w:r>
              <w:rPr>
                <w:rFonts w:ascii="宋体" w:hAnsi="宋体" w:cs="宋体" w:eastAsia="宋体" w:hint="default"/>
                <w:spacing w:val="-4"/>
                <w:sz w:val="21"/>
                <w:szCs w:val="21"/>
              </w:rPr>
              <w:t>上市公司与关联方资金往来及上市公司对外担保若干问题的通知》（证</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监发</w:t>
            </w:r>
            <w:r>
              <w:rPr>
                <w:rFonts w:ascii="宋体" w:hAnsi="宋体" w:cs="宋体" w:eastAsia="宋体" w:hint="default"/>
                <w:sz w:val="21"/>
                <w:szCs w:val="21"/>
              </w:rPr>
              <w:t>[2003]56</w:t>
            </w:r>
            <w:r>
              <w:rPr>
                <w:rFonts w:ascii="宋体" w:hAnsi="宋体" w:cs="宋体" w:eastAsia="宋体" w:hint="default"/>
                <w:spacing w:val="-56"/>
                <w:sz w:val="21"/>
                <w:szCs w:val="21"/>
              </w:rPr>
              <w:t> </w:t>
            </w:r>
            <w:r>
              <w:rPr>
                <w:rFonts w:ascii="宋体" w:hAnsi="宋体" w:cs="宋体" w:eastAsia="宋体" w:hint="default"/>
                <w:sz w:val="21"/>
                <w:szCs w:val="21"/>
              </w:rPr>
              <w:t>号）及《中国证券监督管理委员会、中国银行业监督管</w:t>
            </w:r>
            <w:r>
              <w:rPr>
                <w:rFonts w:ascii="宋体" w:hAnsi="宋体" w:cs="宋体" w:eastAsia="宋体" w:hint="default"/>
                <w:w w:val="100"/>
                <w:sz w:val="21"/>
                <w:szCs w:val="21"/>
              </w:rPr>
              <w:t> </w:t>
            </w:r>
            <w:r>
              <w:rPr>
                <w:rFonts w:ascii="宋体" w:hAnsi="宋体" w:cs="宋体" w:eastAsia="宋体" w:hint="default"/>
                <w:sz w:val="21"/>
                <w:szCs w:val="21"/>
              </w:rPr>
              <w:t>理委员会关于规范上市公司对外担保行为的通知》（证监发</w:t>
            </w:r>
            <w:r>
              <w:rPr>
                <w:rFonts w:ascii="宋体" w:hAnsi="宋体" w:cs="宋体" w:eastAsia="宋体" w:hint="default"/>
                <w:sz w:val="21"/>
                <w:szCs w:val="21"/>
              </w:rPr>
              <w:t>[2005]120</w:t>
            </w:r>
            <w:r>
              <w:rPr>
                <w:rFonts w:ascii="宋体" w:hAnsi="宋体" w:cs="宋体" w:eastAsia="宋体" w:hint="default"/>
                <w:w w:val="100"/>
                <w:sz w:val="21"/>
                <w:szCs w:val="21"/>
              </w:rPr>
              <w:t> </w:t>
            </w:r>
            <w:r>
              <w:rPr>
                <w:rFonts w:ascii="宋体" w:hAnsi="宋体" w:cs="宋体" w:eastAsia="宋体" w:hint="default"/>
                <w:spacing w:val="-4"/>
                <w:sz w:val="21"/>
                <w:szCs w:val="21"/>
              </w:rPr>
              <w:t>号）的规定，规范上市公司及其子公司对外担保行为，不违规占用上市</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公司及其子公司的资金。特此承诺。</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4366" w:hRule="exact"/>
        </w:trPr>
        <w:tc>
          <w:tcPr>
            <w:tcW w:w="696"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27"/>
              <w:ind w:left="103" w:right="67"/>
              <w:jc w:val="both"/>
              <w:rPr>
                <w:rFonts w:ascii="宋体" w:hAnsi="宋体" w:cs="宋体" w:eastAsia="宋体" w:hint="default"/>
                <w:sz w:val="21"/>
                <w:szCs w:val="21"/>
              </w:rPr>
            </w:pPr>
            <w:r>
              <w:rPr>
                <w:rFonts w:ascii="宋体" w:hAnsi="宋体" w:cs="宋体" w:eastAsia="宋体" w:hint="default"/>
                <w:sz w:val="21"/>
                <w:szCs w:val="21"/>
              </w:rPr>
              <w:t>解决</w:t>
            </w:r>
            <w:r>
              <w:rPr>
                <w:rFonts w:ascii="宋体" w:hAnsi="宋体" w:cs="宋体" w:eastAsia="宋体" w:hint="default"/>
                <w:spacing w:val="-103"/>
                <w:sz w:val="21"/>
                <w:szCs w:val="21"/>
              </w:rPr>
              <w:t> </w:t>
            </w:r>
            <w:r>
              <w:rPr>
                <w:rFonts w:ascii="宋体" w:hAnsi="宋体" w:cs="宋体" w:eastAsia="宋体" w:hint="default"/>
                <w:sz w:val="21"/>
                <w:szCs w:val="21"/>
              </w:rPr>
              <w:t>同业</w:t>
            </w:r>
            <w:r>
              <w:rPr>
                <w:rFonts w:ascii="宋体" w:hAnsi="宋体" w:cs="宋体" w:eastAsia="宋体" w:hint="default"/>
                <w:spacing w:val="-103"/>
                <w:sz w:val="21"/>
                <w:szCs w:val="21"/>
              </w:rPr>
              <w:t> </w:t>
            </w:r>
            <w:r>
              <w:rPr>
                <w:rFonts w:ascii="宋体" w:hAnsi="宋体" w:cs="宋体" w:eastAsia="宋体" w:hint="default"/>
                <w:sz w:val="21"/>
                <w:szCs w:val="21"/>
              </w:rPr>
              <w:t>竞争</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103"/>
              <w:jc w:val="left"/>
              <w:rPr>
                <w:rFonts w:ascii="宋体" w:hAnsi="宋体" w:cs="宋体" w:eastAsia="宋体" w:hint="default"/>
                <w:sz w:val="21"/>
                <w:szCs w:val="21"/>
              </w:rPr>
            </w:pPr>
            <w:r>
              <w:rPr>
                <w:rFonts w:ascii="宋体" w:hAnsi="宋体" w:cs="宋体" w:eastAsia="宋体" w:hint="default"/>
                <w:sz w:val="21"/>
                <w:szCs w:val="21"/>
              </w:rPr>
              <w:t>浙报集</w:t>
            </w:r>
            <w:r>
              <w:rPr>
                <w:rFonts w:ascii="宋体" w:hAnsi="宋体" w:cs="宋体" w:eastAsia="宋体" w:hint="default"/>
                <w:spacing w:val="-102"/>
                <w:sz w:val="21"/>
                <w:szCs w:val="21"/>
              </w:rPr>
              <w:t> </w:t>
            </w:r>
            <w:r>
              <w:rPr>
                <w:rFonts w:ascii="宋体" w:hAnsi="宋体" w:cs="宋体" w:eastAsia="宋体" w:hint="default"/>
                <w:sz w:val="21"/>
                <w:szCs w:val="21"/>
              </w:rPr>
              <w:t>团</w:t>
            </w:r>
            <w:r>
              <w:rPr>
                <w:rFonts w:ascii="宋体" w:hAnsi="宋体" w:cs="宋体" w:eastAsia="宋体" w:hint="default"/>
                <w:sz w:val="21"/>
                <w:szCs w:val="21"/>
              </w:rPr>
              <w:t> </w:t>
            </w: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年公司重大资产重组承诺事项：</w:t>
            </w:r>
            <w:r>
              <w:rPr>
                <w:rFonts w:ascii="宋体" w:hAnsi="宋体" w:cs="宋体" w:eastAsia="宋体" w:hint="default"/>
                <w:sz w:val="21"/>
                <w:szCs w:val="21"/>
              </w:rPr>
              <w:t> </w:t>
            </w:r>
          </w:p>
          <w:p>
            <w:pPr>
              <w:pStyle w:val="TableParagraph"/>
              <w:spacing w:line="237" w:lineRule="auto"/>
              <w:ind w:left="103" w:right="-3"/>
              <w:jc w:val="left"/>
              <w:rPr>
                <w:rFonts w:ascii="宋体" w:hAnsi="宋体" w:cs="宋体" w:eastAsia="宋体" w:hint="default"/>
                <w:sz w:val="21"/>
                <w:szCs w:val="21"/>
              </w:rPr>
            </w:pPr>
            <w:r>
              <w:rPr>
                <w:rFonts w:ascii="宋体" w:hAnsi="宋体" w:cs="宋体" w:eastAsia="宋体" w:hint="default"/>
                <w:spacing w:val="-4"/>
                <w:sz w:val="21"/>
                <w:szCs w:val="21"/>
              </w:rPr>
              <w:t>截至本承诺函出具日，浙江日报报业集团（以下简称“本单位”）为浙</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4"/>
                <w:sz w:val="21"/>
                <w:szCs w:val="21"/>
              </w:rPr>
              <w:t>报传媒集团股份有限公司（以下“浙报传媒”）的实际控制人。浙报传</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4"/>
                <w:sz w:val="21"/>
                <w:szCs w:val="21"/>
              </w:rPr>
              <w:t>媒拟向浙报传媒控股集团有限公司出售资产（以下简称“本次重大资产</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4"/>
                <w:sz w:val="21"/>
                <w:szCs w:val="21"/>
              </w:rPr>
              <w:t>重组”），为支持浙报传媒的业务发展，避免与浙报传媒及其控制的企</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4"/>
                <w:sz w:val="21"/>
                <w:szCs w:val="21"/>
              </w:rPr>
              <w:t>业之间产生同业竞争事宜，本单位特作出以下不可撤销的承诺及保证：</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1</w:t>
            </w:r>
            <w:r>
              <w:rPr>
                <w:rFonts w:ascii="宋体" w:hAnsi="宋体" w:cs="宋体" w:eastAsia="宋体" w:hint="default"/>
                <w:sz w:val="21"/>
                <w:szCs w:val="21"/>
              </w:rPr>
              <w:t>、浙报传媒完成本次重大资产重组后，本单位保证不会以任何方式直</w:t>
            </w:r>
            <w:r>
              <w:rPr>
                <w:rFonts w:ascii="宋体" w:hAnsi="宋体" w:cs="宋体" w:eastAsia="宋体" w:hint="default"/>
                <w:w w:val="100"/>
                <w:sz w:val="21"/>
                <w:szCs w:val="21"/>
              </w:rPr>
              <w:t> </w:t>
            </w:r>
            <w:r>
              <w:rPr>
                <w:rFonts w:ascii="宋体" w:hAnsi="宋体" w:cs="宋体" w:eastAsia="宋体" w:hint="default"/>
                <w:spacing w:val="-4"/>
                <w:sz w:val="21"/>
                <w:szCs w:val="21"/>
              </w:rPr>
              <w:t>接或间接从事与上市公司主营业务构成竞争的业务，并将采取合法及有</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4"/>
                <w:sz w:val="21"/>
                <w:szCs w:val="21"/>
              </w:rPr>
              <w:t>效的措施，促使公司现有或将来成立的全资子公司、控股子公司和其它</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4"/>
                <w:sz w:val="21"/>
                <w:szCs w:val="21"/>
              </w:rPr>
              <w:t>受本单位控制的企业不从事与上市公司主营业务构成竞争的业务，以确</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保上市公司及其全体股东的利益不受损害。</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、自本承诺函出具日起，本单位承诺赔偿浙报传媒因本单位违反本承</w:t>
            </w:r>
            <w:r>
              <w:rPr>
                <w:rFonts w:ascii="宋体" w:hAnsi="宋体" w:cs="宋体" w:eastAsia="宋体" w:hint="default"/>
                <w:w w:val="100"/>
                <w:sz w:val="21"/>
                <w:szCs w:val="21"/>
              </w:rPr>
              <w:t> </w:t>
            </w:r>
            <w:r>
              <w:rPr>
                <w:rFonts w:ascii="宋体" w:hAnsi="宋体" w:cs="宋体" w:eastAsia="宋体" w:hint="default"/>
                <w:sz w:val="21"/>
                <w:szCs w:val="21"/>
              </w:rPr>
              <w:t>诺函项下任何承诺而遭受的一切实际损失、损害和开支。</w:t>
            </w:r>
            <w:r>
              <w:rPr>
                <w:rFonts w:ascii="宋体" w:hAnsi="宋体" w:cs="宋体" w:eastAsia="宋体" w:hint="default"/>
                <w:w w:val="100"/>
                <w:sz w:val="21"/>
                <w:szCs w:val="21"/>
              </w:rPr>
              <w:t> </w:t>
            </w:r>
            <w:r>
              <w:rPr>
                <w:rFonts w:ascii="宋体" w:hAnsi="宋体" w:cs="宋体" w:eastAsia="宋体" w:hint="default"/>
                <w:spacing w:val="-4"/>
                <w:sz w:val="21"/>
                <w:szCs w:val="21"/>
              </w:rPr>
              <w:t>3</w:t>
            </w:r>
            <w:r>
              <w:rPr>
                <w:rFonts w:ascii="宋体" w:hAnsi="宋体" w:cs="宋体" w:eastAsia="宋体" w:hint="default"/>
                <w:spacing w:val="-4"/>
                <w:sz w:val="21"/>
                <w:szCs w:val="21"/>
              </w:rPr>
              <w:t>、本承诺函至发生以下情形时终止（以较早为准）：（</w:t>
            </w:r>
            <w:r>
              <w:rPr>
                <w:rFonts w:ascii="宋体" w:hAnsi="宋体" w:cs="宋体" w:eastAsia="宋体" w:hint="default"/>
                <w:spacing w:val="-4"/>
                <w:sz w:val="21"/>
                <w:szCs w:val="21"/>
              </w:rPr>
              <w:t>1</w:t>
            </w:r>
            <w:r>
              <w:rPr>
                <w:rFonts w:ascii="宋体" w:hAnsi="宋体" w:cs="宋体" w:eastAsia="宋体" w:hint="default"/>
                <w:spacing w:val="-4"/>
                <w:sz w:val="21"/>
                <w:szCs w:val="21"/>
              </w:rPr>
              <w:t>）本单位不再</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作为浙报传媒的实际控制人；或（</w:t>
            </w:r>
            <w:r>
              <w:rPr>
                <w:rFonts w:ascii="宋体" w:hAnsi="宋体" w:cs="宋体" w:eastAsia="宋体" w:hint="default"/>
                <w:sz w:val="21"/>
                <w:szCs w:val="21"/>
              </w:rPr>
              <w:t>2</w:t>
            </w:r>
            <w:r>
              <w:rPr>
                <w:rFonts w:ascii="宋体" w:hAnsi="宋体" w:cs="宋体" w:eastAsia="宋体" w:hint="default"/>
                <w:sz w:val="21"/>
                <w:szCs w:val="21"/>
              </w:rPr>
              <w:t>）浙报传媒股票终止在证券交易所</w:t>
            </w:r>
            <w:r>
              <w:rPr>
                <w:rFonts w:ascii="宋体" w:hAnsi="宋体" w:cs="宋体" w:eastAsia="宋体" w:hint="default"/>
                <w:w w:val="100"/>
                <w:sz w:val="21"/>
                <w:szCs w:val="21"/>
              </w:rPr>
              <w:t> </w:t>
            </w:r>
            <w:r>
              <w:rPr>
                <w:rFonts w:ascii="宋体" w:hAnsi="宋体" w:cs="宋体" w:eastAsia="宋体" w:hint="default"/>
                <w:sz w:val="21"/>
                <w:szCs w:val="21"/>
              </w:rPr>
              <w:t>上市。</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right="108"/>
              <w:jc w:val="right"/>
              <w:rPr>
                <w:rFonts w:ascii="宋体" w:hAnsi="宋体" w:cs="宋体" w:eastAsia="宋体" w:hint="default"/>
                <w:sz w:val="21"/>
                <w:szCs w:val="21"/>
              </w:rPr>
            </w:pPr>
            <w:r>
              <w:rPr>
                <w:rFonts w:ascii="宋体" w:hAnsi="宋体" w:cs="宋体" w:eastAsia="宋体" w:hint="default"/>
                <w:spacing w:val="-2"/>
                <w:sz w:val="21"/>
                <w:szCs w:val="21"/>
              </w:rPr>
              <w:t>长期有效</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right="137"/>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right="13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right="545"/>
              <w:jc w:val="right"/>
              <w:rPr>
                <w:rFonts w:ascii="宋体" w:hAnsi="宋体" w:cs="宋体" w:eastAsia="宋体" w:hint="default"/>
                <w:sz w:val="21"/>
                <w:szCs w:val="21"/>
              </w:rPr>
            </w:pPr>
            <w:r>
              <w:rPr>
                <w:rFonts w:ascii="宋体"/>
                <w:sz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right="374"/>
              <w:jc w:val="right"/>
              <w:rPr>
                <w:rFonts w:ascii="宋体" w:hAnsi="宋体" w:cs="宋体" w:eastAsia="宋体" w:hint="default"/>
                <w:sz w:val="21"/>
                <w:szCs w:val="21"/>
              </w:rPr>
            </w:pPr>
            <w:r>
              <w:rPr>
                <w:rFonts w:ascii="宋体"/>
                <w:sz w:val="21"/>
              </w:rPr>
              <w:t>/ </w:t>
            </w:r>
          </w:p>
        </w:tc>
      </w:tr>
      <w:tr>
        <w:trPr>
          <w:trHeight w:val="1373" w:hRule="exact"/>
        </w:trPr>
        <w:tc>
          <w:tcPr>
            <w:tcW w:w="696"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4"/>
              <w:ind w:left="103" w:right="103"/>
              <w:jc w:val="left"/>
              <w:rPr>
                <w:rFonts w:ascii="宋体" w:hAnsi="宋体" w:cs="宋体" w:eastAsia="宋体" w:hint="default"/>
                <w:sz w:val="21"/>
                <w:szCs w:val="21"/>
              </w:rPr>
            </w:pPr>
            <w:r>
              <w:rPr>
                <w:rFonts w:ascii="宋体" w:hAnsi="宋体" w:cs="宋体" w:eastAsia="宋体" w:hint="default"/>
                <w:sz w:val="21"/>
                <w:szCs w:val="21"/>
              </w:rPr>
              <w:t>浙报集</w:t>
            </w:r>
            <w:r>
              <w:rPr>
                <w:rFonts w:ascii="宋体" w:hAnsi="宋体" w:cs="宋体" w:eastAsia="宋体" w:hint="default"/>
                <w:spacing w:val="-102"/>
                <w:sz w:val="21"/>
                <w:szCs w:val="21"/>
              </w:rPr>
              <w:t> </w:t>
            </w:r>
            <w:r>
              <w:rPr>
                <w:rFonts w:ascii="宋体" w:hAnsi="宋体" w:cs="宋体" w:eastAsia="宋体" w:hint="default"/>
                <w:sz w:val="21"/>
                <w:szCs w:val="21"/>
              </w:rPr>
              <w:t>团</w:t>
            </w:r>
            <w:r>
              <w:rPr>
                <w:rFonts w:ascii="宋体" w:hAnsi="宋体" w:cs="宋体" w:eastAsia="宋体" w:hint="default"/>
                <w:sz w:val="21"/>
                <w:szCs w:val="21"/>
              </w:rPr>
              <w:t> </w:t>
            </w: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年公司重大资产重组承诺事项：</w:t>
            </w:r>
            <w:r>
              <w:rPr>
                <w:rFonts w:ascii="宋体" w:hAnsi="宋体" w:cs="宋体" w:eastAsia="宋体" w:hint="default"/>
                <w:sz w:val="21"/>
                <w:szCs w:val="21"/>
              </w:rPr>
              <w:t> </w:t>
            </w:r>
          </w:p>
          <w:p>
            <w:pPr>
              <w:pStyle w:val="TableParagraph"/>
              <w:spacing w:line="237" w:lineRule="auto"/>
              <w:ind w:left="103" w:right="31"/>
              <w:jc w:val="both"/>
              <w:rPr>
                <w:rFonts w:ascii="宋体" w:hAnsi="宋体" w:cs="宋体" w:eastAsia="宋体" w:hint="default"/>
                <w:sz w:val="21"/>
                <w:szCs w:val="21"/>
              </w:rPr>
            </w:pPr>
            <w:r>
              <w:rPr>
                <w:rFonts w:ascii="宋体" w:hAnsi="宋体" w:cs="宋体" w:eastAsia="宋体" w:hint="default"/>
                <w:spacing w:val="-4"/>
                <w:sz w:val="21"/>
                <w:szCs w:val="21"/>
              </w:rPr>
              <w:t>鉴于浙报传媒集团股份有限公司（以下简称“浙报传媒”）拟向浙报传</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4"/>
                <w:sz w:val="21"/>
                <w:szCs w:val="21"/>
              </w:rPr>
              <w:t>媒控股集团有限公司出售资产（以下简称“本次重大资产重组”），浙</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2"/>
                <w:sz w:val="21"/>
                <w:szCs w:val="21"/>
              </w:rPr>
              <w:t>江日报报业集团（以下简称“本单位”）作为浙报传媒的实际控制人，</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特此说明和承诺如下：</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宋体" w:hAnsi="宋体" w:cs="宋体" w:eastAsia="宋体" w:hint="default"/>
                <w:sz w:val="21"/>
                <w:szCs w:val="21"/>
              </w:rPr>
            </w:pPr>
            <w:r>
              <w:rPr>
                <w:rFonts w:ascii="宋体" w:hAnsi="宋体" w:cs="宋体" w:eastAsia="宋体" w:hint="default"/>
                <w:spacing w:val="-2"/>
                <w:sz w:val="21"/>
                <w:szCs w:val="21"/>
              </w:rPr>
              <w:t>长期有效</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545"/>
              <w:jc w:val="right"/>
              <w:rPr>
                <w:rFonts w:ascii="宋体" w:hAnsi="宋体" w:cs="宋体" w:eastAsia="宋体" w:hint="default"/>
                <w:sz w:val="21"/>
                <w:szCs w:val="21"/>
              </w:rPr>
            </w:pPr>
            <w:r>
              <w:rPr>
                <w:rFonts w:ascii="宋体"/>
                <w:sz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374"/>
              <w:jc w:val="right"/>
              <w:rPr>
                <w:rFonts w:ascii="宋体" w:hAnsi="宋体" w:cs="宋体" w:eastAsia="宋体" w:hint="default"/>
                <w:sz w:val="21"/>
                <w:szCs w:val="21"/>
              </w:rPr>
            </w:pPr>
            <w:r>
              <w:rPr>
                <w:rFonts w:ascii="宋体"/>
                <w:sz w:val="21"/>
              </w:rPr>
              <w:t>/ </w:t>
            </w:r>
          </w:p>
        </w:tc>
      </w:tr>
    </w:tbl>
    <w:p>
      <w:pPr>
        <w:spacing w:after="0" w:line="240" w:lineRule="auto"/>
        <w:jc w:val="right"/>
        <w:rPr>
          <w:rFonts w:ascii="宋体" w:hAnsi="宋体" w:cs="宋体" w:eastAsia="宋体" w:hint="default"/>
          <w:sz w:val="21"/>
          <w:szCs w:val="21"/>
        </w:rPr>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696"/>
        <w:gridCol w:w="708"/>
        <w:gridCol w:w="852"/>
        <w:gridCol w:w="6663"/>
        <w:gridCol w:w="1274"/>
        <w:gridCol w:w="708"/>
        <w:gridCol w:w="709"/>
        <w:gridCol w:w="1418"/>
        <w:gridCol w:w="1078"/>
      </w:tblGrid>
      <w:tr>
        <w:trPr>
          <w:trHeight w:val="2189" w:hRule="exact"/>
        </w:trPr>
        <w:tc>
          <w:tcPr>
            <w:tcW w:w="69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5"/>
              <w:jc w:val="left"/>
              <w:rPr>
                <w:rFonts w:ascii="宋体" w:hAnsi="宋体" w:cs="宋体" w:eastAsia="宋体" w:hint="default"/>
                <w:sz w:val="21"/>
                <w:szCs w:val="21"/>
              </w:rPr>
            </w:pPr>
            <w:r>
              <w:rPr>
                <w:rFonts w:ascii="宋体" w:hAnsi="宋体" w:cs="宋体" w:eastAsia="宋体" w:hint="default"/>
                <w:spacing w:val="-4"/>
                <w:sz w:val="21"/>
                <w:szCs w:val="21"/>
              </w:rPr>
              <w:t>1</w:t>
            </w:r>
            <w:r>
              <w:rPr>
                <w:rFonts w:ascii="宋体" w:hAnsi="宋体" w:cs="宋体" w:eastAsia="宋体" w:hint="default"/>
                <w:spacing w:val="-4"/>
                <w:sz w:val="21"/>
                <w:szCs w:val="21"/>
              </w:rPr>
              <w:t>、本单位将保证上市公司建立健全股份公司法人治理结构，拥有独立、</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z w:val="21"/>
                <w:szCs w:val="21"/>
              </w:rPr>
              <w:t>完整的组织机构；</w:t>
            </w:r>
            <w:r>
              <w:rPr>
                <w:rFonts w:ascii="宋体" w:hAnsi="宋体" w:cs="宋体" w:eastAsia="宋体" w:hint="default"/>
                <w:w w:val="100"/>
                <w:sz w:val="21"/>
                <w:szCs w:val="21"/>
              </w:rPr>
              <w:t> </w:t>
            </w:r>
            <w:r>
              <w:rPr>
                <w:rFonts w:ascii="宋体" w:hAnsi="宋体" w:cs="宋体" w:eastAsia="宋体" w:hint="default"/>
                <w:spacing w:val="-2"/>
                <w:sz w:val="21"/>
                <w:szCs w:val="21"/>
              </w:rPr>
              <w:t>2</w:t>
            </w:r>
            <w:r>
              <w:rPr>
                <w:rFonts w:ascii="宋体" w:hAnsi="宋体" w:cs="宋体" w:eastAsia="宋体" w:hint="default"/>
                <w:spacing w:val="-2"/>
                <w:sz w:val="21"/>
                <w:szCs w:val="21"/>
              </w:rPr>
              <w:t>、本单位将保证上市公司的股东大会、董事会、独立董事、监事会、</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总经理等依照法律、法规和公司章程独立行使职权；</w:t>
            </w:r>
            <w:r>
              <w:rPr>
                <w:rFonts w:ascii="宋体" w:hAnsi="宋体" w:cs="宋体" w:eastAsia="宋体" w:hint="default"/>
                <w:w w:val="100"/>
                <w:sz w:val="21"/>
                <w:szCs w:val="21"/>
              </w:rPr>
              <w:t> </w:t>
            </w:r>
            <w:r>
              <w:rPr>
                <w:rFonts w:ascii="宋体" w:hAnsi="宋体" w:cs="宋体" w:eastAsia="宋体" w:hint="default"/>
                <w:spacing w:val="-2"/>
                <w:sz w:val="21"/>
                <w:szCs w:val="21"/>
              </w:rPr>
              <w:t>3</w:t>
            </w:r>
            <w:r>
              <w:rPr>
                <w:rFonts w:ascii="宋体" w:hAnsi="宋体" w:cs="宋体" w:eastAsia="宋体" w:hint="default"/>
                <w:spacing w:val="-2"/>
                <w:sz w:val="21"/>
                <w:szCs w:val="21"/>
              </w:rPr>
              <w:t>、本单位将保证从业务、资产、财务、人员、机构等方面保障上市公</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司的独立性。</w:t>
            </w:r>
            <w:r>
              <w:rPr>
                <w:rFonts w:ascii="宋体" w:hAnsi="宋体" w:cs="宋体" w:eastAsia="宋体" w:hint="default"/>
                <w:w w:val="100"/>
                <w:sz w:val="21"/>
                <w:szCs w:val="21"/>
              </w:rPr>
              <w:t> </w:t>
            </w:r>
            <w:r>
              <w:rPr>
                <w:rFonts w:ascii="宋体" w:hAnsi="宋体" w:cs="宋体" w:eastAsia="宋体" w:hint="default"/>
                <w:spacing w:val="-4"/>
                <w:sz w:val="21"/>
                <w:szCs w:val="21"/>
              </w:rPr>
              <w:t>若违反上述承诺，本单位将连带承担相应的法律责任，包括但不限于对</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由此给浙报传媒及其中小股东造成的全部损失承担赔偿责任。</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6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37" w:lineRule="auto"/>
              <w:ind w:left="103" w:right="159"/>
              <w:jc w:val="both"/>
              <w:rPr>
                <w:rFonts w:ascii="宋体" w:hAnsi="宋体" w:cs="宋体" w:eastAsia="宋体" w:hint="default"/>
                <w:sz w:val="21"/>
                <w:szCs w:val="21"/>
              </w:rPr>
            </w:pPr>
            <w:r>
              <w:rPr>
                <w:rFonts w:ascii="宋体" w:hAnsi="宋体" w:cs="宋体" w:eastAsia="宋体" w:hint="default"/>
                <w:sz w:val="21"/>
                <w:szCs w:val="21"/>
              </w:rPr>
              <w:t>与再</w:t>
            </w:r>
            <w:r>
              <w:rPr>
                <w:rFonts w:ascii="宋体" w:hAnsi="宋体" w:cs="宋体" w:eastAsia="宋体" w:hint="default"/>
                <w:spacing w:val="-103"/>
                <w:sz w:val="21"/>
                <w:szCs w:val="21"/>
              </w:rPr>
              <w:t> </w:t>
            </w:r>
            <w:r>
              <w:rPr>
                <w:rFonts w:ascii="宋体" w:hAnsi="宋体" w:cs="宋体" w:eastAsia="宋体" w:hint="default"/>
                <w:sz w:val="21"/>
                <w:szCs w:val="21"/>
              </w:rPr>
              <w:t>融资</w:t>
            </w:r>
            <w:r>
              <w:rPr>
                <w:rFonts w:ascii="宋体" w:hAnsi="宋体" w:cs="宋体" w:eastAsia="宋体" w:hint="default"/>
                <w:spacing w:val="-103"/>
                <w:sz w:val="21"/>
                <w:szCs w:val="21"/>
              </w:rPr>
              <w:t> </w:t>
            </w:r>
            <w:r>
              <w:rPr>
                <w:rFonts w:ascii="宋体" w:hAnsi="宋体" w:cs="宋体" w:eastAsia="宋体" w:hint="default"/>
                <w:sz w:val="21"/>
                <w:szCs w:val="21"/>
              </w:rPr>
              <w:t>相关</w:t>
            </w:r>
            <w:r>
              <w:rPr>
                <w:rFonts w:ascii="宋体" w:hAnsi="宋体" w:cs="宋体" w:eastAsia="宋体" w:hint="default"/>
                <w:spacing w:val="-103"/>
                <w:sz w:val="21"/>
                <w:szCs w:val="21"/>
              </w:rPr>
              <w:t> </w:t>
            </w:r>
            <w:r>
              <w:rPr>
                <w:rFonts w:ascii="宋体" w:hAnsi="宋体" w:cs="宋体" w:eastAsia="宋体" w:hint="default"/>
                <w:sz w:val="21"/>
                <w:szCs w:val="21"/>
              </w:rPr>
              <w:t>的承</w:t>
            </w:r>
            <w:r>
              <w:rPr>
                <w:rFonts w:ascii="宋体" w:hAnsi="宋体" w:cs="宋体" w:eastAsia="宋体" w:hint="default"/>
                <w:spacing w:val="-103"/>
                <w:sz w:val="21"/>
                <w:szCs w:val="21"/>
              </w:rPr>
              <w:t> </w:t>
            </w:r>
            <w:r>
              <w:rPr>
                <w:rFonts w:ascii="宋体" w:hAnsi="宋体" w:cs="宋体" w:eastAsia="宋体" w:hint="default"/>
                <w:sz w:val="21"/>
                <w:szCs w:val="21"/>
              </w:rPr>
              <w:t>诺</w:t>
            </w:r>
            <w:r>
              <w:rPr>
                <w:rFonts w:ascii="宋体" w:hAnsi="宋体" w:cs="宋体" w:eastAsia="宋体" w:hint="default"/>
                <w:sz w:val="21"/>
                <w:szCs w:val="21"/>
              </w:rPr>
              <w:t> </w:t>
            </w:r>
          </w:p>
          <w:p>
            <w:pPr>
              <w:pStyle w:val="TableParagraph"/>
              <w:spacing w:line="274" w:lineRule="exact"/>
              <w:ind w:left="103" w:right="0"/>
              <w:jc w:val="both"/>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67"/>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限售</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103"/>
              <w:jc w:val="left"/>
              <w:rPr>
                <w:rFonts w:ascii="宋体" w:hAnsi="宋体" w:cs="宋体" w:eastAsia="宋体" w:hint="default"/>
                <w:sz w:val="21"/>
                <w:szCs w:val="21"/>
              </w:rPr>
            </w:pPr>
            <w:r>
              <w:rPr>
                <w:rFonts w:ascii="宋体" w:hAnsi="宋体" w:cs="宋体" w:eastAsia="宋体" w:hint="default"/>
                <w:sz w:val="21"/>
                <w:szCs w:val="21"/>
              </w:rPr>
              <w:t>浙报控</w:t>
            </w:r>
            <w:r>
              <w:rPr>
                <w:rFonts w:ascii="宋体" w:hAnsi="宋体" w:cs="宋体" w:eastAsia="宋体" w:hint="default"/>
                <w:spacing w:val="-102"/>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54"/>
                <w:sz w:val="21"/>
                <w:szCs w:val="21"/>
              </w:rPr>
              <w:t>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6"/>
                <w:sz w:val="21"/>
                <w:szCs w:val="21"/>
              </w:rPr>
              <w:t> </w:t>
            </w:r>
            <w:r>
              <w:rPr>
                <w:rFonts w:ascii="宋体" w:hAnsi="宋体" w:cs="宋体" w:eastAsia="宋体" w:hint="default"/>
                <w:sz w:val="21"/>
                <w:szCs w:val="21"/>
              </w:rPr>
              <w:t>日完成非公开发行股份</w:t>
            </w:r>
            <w:r>
              <w:rPr>
                <w:rFonts w:ascii="宋体" w:hAnsi="宋体" w:cs="宋体" w:eastAsia="宋体" w:hint="default"/>
                <w:spacing w:val="-54"/>
                <w:sz w:val="21"/>
                <w:szCs w:val="21"/>
              </w:rPr>
              <w:t> </w:t>
            </w:r>
            <w:r>
              <w:rPr>
                <w:rFonts w:ascii="宋体" w:hAnsi="宋体" w:cs="宋体" w:eastAsia="宋体" w:hint="default"/>
                <w:sz w:val="21"/>
                <w:szCs w:val="21"/>
              </w:rPr>
              <w:t>113,636,363</w:t>
            </w:r>
            <w:r>
              <w:rPr>
                <w:rFonts w:ascii="宋体" w:hAnsi="宋体" w:cs="宋体" w:eastAsia="宋体" w:hint="default"/>
                <w:spacing w:val="-54"/>
                <w:sz w:val="21"/>
                <w:szCs w:val="21"/>
              </w:rPr>
              <w:t> </w:t>
            </w:r>
            <w:r>
              <w:rPr>
                <w:rFonts w:ascii="宋体" w:hAnsi="宋体" w:cs="宋体" w:eastAsia="宋体" w:hint="default"/>
                <w:sz w:val="21"/>
                <w:szCs w:val="21"/>
              </w:rPr>
              <w:t>股，募集</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54"/>
                <w:sz w:val="21"/>
                <w:szCs w:val="21"/>
              </w:rPr>
              <w:t> </w:t>
            </w:r>
            <w:r>
              <w:rPr>
                <w:rFonts w:ascii="宋体" w:hAnsi="宋体" w:cs="宋体" w:eastAsia="宋体" w:hint="default"/>
                <w:sz w:val="21"/>
                <w:szCs w:val="21"/>
              </w:rPr>
              <w:t>19.50</w:t>
            </w:r>
            <w:r>
              <w:rPr>
                <w:rFonts w:ascii="宋体" w:hAnsi="宋体" w:cs="宋体" w:eastAsia="宋体" w:hint="default"/>
                <w:spacing w:val="-56"/>
                <w:sz w:val="21"/>
                <w:szCs w:val="21"/>
              </w:rPr>
              <w:t> </w:t>
            </w:r>
            <w:r>
              <w:rPr>
                <w:rFonts w:ascii="宋体" w:hAnsi="宋体" w:cs="宋体" w:eastAsia="宋体" w:hint="default"/>
                <w:sz w:val="21"/>
                <w:szCs w:val="21"/>
              </w:rPr>
              <w:t>亿元投资建设互联网数据中心项目。浙报控股认购的股份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11,655,012</w:t>
            </w:r>
            <w:r>
              <w:rPr>
                <w:rFonts w:ascii="宋体" w:hAnsi="宋体" w:cs="宋体" w:eastAsia="宋体" w:hint="default"/>
                <w:spacing w:val="-57"/>
                <w:sz w:val="21"/>
                <w:szCs w:val="21"/>
              </w:rPr>
              <w:t> </w:t>
            </w:r>
            <w:r>
              <w:rPr>
                <w:rFonts w:ascii="宋体" w:hAnsi="宋体" w:cs="宋体" w:eastAsia="宋体" w:hint="default"/>
                <w:sz w:val="21"/>
                <w:szCs w:val="21"/>
              </w:rPr>
              <w:t>股自非公开发行结束之日起</w:t>
            </w:r>
            <w:r>
              <w:rPr>
                <w:rFonts w:ascii="宋体" w:hAnsi="宋体" w:cs="宋体" w:eastAsia="宋体" w:hint="default"/>
                <w:spacing w:val="-57"/>
                <w:sz w:val="21"/>
                <w:szCs w:val="21"/>
              </w:rPr>
              <w:t> </w:t>
            </w:r>
            <w:r>
              <w:rPr>
                <w:rFonts w:ascii="宋体" w:hAnsi="宋体" w:cs="宋体" w:eastAsia="宋体" w:hint="default"/>
                <w:sz w:val="21"/>
                <w:szCs w:val="21"/>
              </w:rPr>
              <w:t>36</w:t>
            </w:r>
            <w:r>
              <w:rPr>
                <w:rFonts w:ascii="宋体" w:hAnsi="宋体" w:cs="宋体" w:eastAsia="宋体" w:hint="default"/>
                <w:spacing w:val="-57"/>
                <w:sz w:val="21"/>
                <w:szCs w:val="21"/>
              </w:rPr>
              <w:t> </w:t>
            </w:r>
            <w:r>
              <w:rPr>
                <w:rFonts w:ascii="宋体" w:hAnsi="宋体" w:cs="宋体" w:eastAsia="宋体" w:hint="default"/>
                <w:sz w:val="21"/>
                <w:szCs w:val="21"/>
              </w:rPr>
              <w:t>个月内不得转让。</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日至</w:t>
            </w:r>
          </w:p>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73" w:lineRule="exact"/>
              <w:ind w:left="98"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3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3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545"/>
              <w:jc w:val="right"/>
              <w:rPr>
                <w:rFonts w:ascii="宋体" w:hAnsi="宋体" w:cs="宋体" w:eastAsia="宋体" w:hint="default"/>
                <w:sz w:val="21"/>
                <w:szCs w:val="21"/>
              </w:rPr>
            </w:pPr>
            <w:r>
              <w:rPr>
                <w:rFonts w:ascii="宋体"/>
                <w:sz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374"/>
              <w:jc w:val="right"/>
              <w:rPr>
                <w:rFonts w:ascii="宋体" w:hAnsi="宋体" w:cs="宋体" w:eastAsia="宋体" w:hint="default"/>
                <w:sz w:val="21"/>
                <w:szCs w:val="21"/>
              </w:rPr>
            </w:pPr>
            <w:r>
              <w:rPr>
                <w:rFonts w:ascii="宋体"/>
                <w:sz w:val="21"/>
              </w:rPr>
              <w:t>/ </w:t>
            </w:r>
          </w:p>
        </w:tc>
      </w:tr>
      <w:tr>
        <w:trPr>
          <w:trHeight w:val="3279" w:hRule="exact"/>
        </w:trPr>
        <w:tc>
          <w:tcPr>
            <w:tcW w:w="696"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7" w:lineRule="auto"/>
              <w:ind w:left="103" w:right="103"/>
              <w:jc w:val="both"/>
              <w:rPr>
                <w:rFonts w:ascii="宋体" w:hAnsi="宋体" w:cs="宋体" w:eastAsia="宋体" w:hint="default"/>
                <w:sz w:val="21"/>
                <w:szCs w:val="21"/>
              </w:rPr>
            </w:pPr>
            <w:r>
              <w:rPr>
                <w:rFonts w:ascii="宋体" w:hAnsi="宋体" w:cs="宋体" w:eastAsia="宋体" w:hint="default"/>
                <w:sz w:val="21"/>
                <w:szCs w:val="21"/>
              </w:rPr>
              <w:t>公司非</w:t>
            </w:r>
            <w:r>
              <w:rPr>
                <w:rFonts w:ascii="宋体" w:hAnsi="宋体" w:cs="宋体" w:eastAsia="宋体" w:hint="default"/>
                <w:spacing w:val="-102"/>
                <w:sz w:val="21"/>
                <w:szCs w:val="21"/>
              </w:rPr>
              <w:t> </w:t>
            </w:r>
            <w:r>
              <w:rPr>
                <w:rFonts w:ascii="宋体" w:hAnsi="宋体" w:cs="宋体" w:eastAsia="宋体" w:hint="default"/>
                <w:sz w:val="21"/>
                <w:szCs w:val="21"/>
              </w:rPr>
              <w:t>独立董</w:t>
            </w:r>
            <w:r>
              <w:rPr>
                <w:rFonts w:ascii="宋体" w:hAnsi="宋体" w:cs="宋体" w:eastAsia="宋体" w:hint="default"/>
                <w:spacing w:val="-102"/>
                <w:sz w:val="21"/>
                <w:szCs w:val="21"/>
              </w:rPr>
              <w:t> </w:t>
            </w:r>
            <w:r>
              <w:rPr>
                <w:rFonts w:ascii="宋体" w:hAnsi="宋体" w:cs="宋体" w:eastAsia="宋体" w:hint="default"/>
                <w:sz w:val="21"/>
                <w:szCs w:val="21"/>
              </w:rPr>
              <w:t>事和高</w:t>
            </w:r>
            <w:r>
              <w:rPr>
                <w:rFonts w:ascii="宋体" w:hAnsi="宋体" w:cs="宋体" w:eastAsia="宋体" w:hint="default"/>
                <w:spacing w:val="-102"/>
                <w:sz w:val="21"/>
                <w:szCs w:val="21"/>
              </w:rPr>
              <w:t> </w:t>
            </w:r>
            <w:r>
              <w:rPr>
                <w:rFonts w:ascii="宋体" w:hAnsi="宋体" w:cs="宋体" w:eastAsia="宋体" w:hint="default"/>
                <w:sz w:val="21"/>
                <w:szCs w:val="21"/>
              </w:rPr>
              <w:t>级管理</w:t>
            </w:r>
            <w:r>
              <w:rPr>
                <w:rFonts w:ascii="宋体" w:hAnsi="宋体" w:cs="宋体" w:eastAsia="宋体" w:hint="default"/>
                <w:spacing w:val="-102"/>
                <w:sz w:val="21"/>
                <w:szCs w:val="21"/>
              </w:rPr>
              <w:t> </w:t>
            </w:r>
            <w:r>
              <w:rPr>
                <w:rFonts w:ascii="宋体" w:hAnsi="宋体" w:cs="宋体" w:eastAsia="宋体" w:hint="default"/>
                <w:sz w:val="21"/>
                <w:szCs w:val="21"/>
              </w:rPr>
              <w:t>人员</w:t>
            </w:r>
            <w:r>
              <w:rPr>
                <w:rFonts w:ascii="宋体" w:hAnsi="宋体" w:cs="宋体" w:eastAsia="宋体" w:hint="default"/>
                <w:sz w:val="21"/>
                <w:szCs w:val="21"/>
              </w:rPr>
              <w:t> </w:t>
            </w: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公司非独立董事和高级管理人员关于公司 </w:t>
            </w:r>
            <w:r>
              <w:rPr>
                <w:rFonts w:ascii="宋体" w:hAnsi="宋体" w:cs="宋体" w:eastAsia="宋体" w:hint="default"/>
                <w:sz w:val="21"/>
                <w:szCs w:val="21"/>
              </w:rPr>
              <w:t>2015</w:t>
            </w:r>
            <w:r>
              <w:rPr>
                <w:rFonts w:ascii="宋体" w:hAnsi="宋体" w:cs="宋体" w:eastAsia="宋体" w:hint="default"/>
                <w:spacing w:val="-7"/>
                <w:sz w:val="21"/>
                <w:szCs w:val="21"/>
              </w:rPr>
              <w:t> </w:t>
            </w:r>
            <w:r>
              <w:rPr>
                <w:rFonts w:ascii="宋体" w:hAnsi="宋体" w:cs="宋体" w:eastAsia="宋体" w:hint="default"/>
                <w:sz w:val="21"/>
                <w:szCs w:val="21"/>
              </w:rPr>
              <w:t>年非公开发行股票摊</w:t>
            </w:r>
            <w:r>
              <w:rPr>
                <w:rFonts w:ascii="宋体" w:hAnsi="宋体" w:cs="宋体" w:eastAsia="宋体" w:hint="default"/>
                <w:sz w:val="21"/>
                <w:szCs w:val="21"/>
              </w:rPr>
              <w:t> </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薄即期回报采取填补措施的承诺：</w:t>
            </w:r>
            <w:r>
              <w:rPr>
                <w:rFonts w:ascii="宋体" w:hAnsi="宋体" w:cs="宋体" w:eastAsia="宋体" w:hint="default"/>
                <w:sz w:val="21"/>
                <w:szCs w:val="21"/>
              </w:rPr>
              <w:t> </w:t>
            </w:r>
          </w:p>
          <w:p>
            <w:pPr>
              <w:pStyle w:val="TableParagraph"/>
              <w:spacing w:line="237" w:lineRule="auto" w:before="2"/>
              <w:ind w:left="103" w:right="96"/>
              <w:jc w:val="left"/>
              <w:rPr>
                <w:rFonts w:ascii="宋体" w:hAnsi="宋体" w:cs="宋体" w:eastAsia="宋体" w:hint="default"/>
                <w:sz w:val="21"/>
                <w:szCs w:val="21"/>
              </w:rPr>
            </w:pPr>
            <w:r>
              <w:rPr>
                <w:rFonts w:ascii="宋体" w:hAnsi="宋体" w:cs="宋体" w:eastAsia="宋体" w:hint="default"/>
                <w:spacing w:val="-4"/>
                <w:sz w:val="21"/>
                <w:szCs w:val="21"/>
              </w:rPr>
              <w:t>（一）承诺不无偿或以不公平条件向其他单位或者个人输送利益，也不</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4"/>
                <w:sz w:val="21"/>
                <w:szCs w:val="21"/>
              </w:rPr>
              <w:t>采用其他方式损害公司利益。（二）承诺对本人的职务消费行为进行约</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4"/>
                <w:sz w:val="21"/>
                <w:szCs w:val="21"/>
              </w:rPr>
              <w:t>束。（三）承诺不动用公司资产从事与本人履行职责无关的投资、消费</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4"/>
                <w:sz w:val="21"/>
                <w:szCs w:val="21"/>
              </w:rPr>
              <w:t>活动。（四）承诺由董事会或薪酬与考核委员会制定的薪酬制度与公司</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4"/>
                <w:sz w:val="21"/>
                <w:szCs w:val="21"/>
              </w:rPr>
              <w:t>填补回报措施的执行情况相挂钩。（五）承诺若公司实行股权激励计划</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则拟公布的公司股权激励的行权条件与公司填补回报措施的执行情况</w:t>
            </w:r>
            <w:r>
              <w:rPr>
                <w:rFonts w:ascii="宋体" w:hAnsi="宋体" w:cs="宋体" w:eastAsia="宋体" w:hint="default"/>
                <w:w w:val="100"/>
                <w:sz w:val="21"/>
                <w:szCs w:val="21"/>
              </w:rPr>
              <w:t> </w:t>
            </w:r>
            <w:r>
              <w:rPr>
                <w:rFonts w:ascii="宋体" w:hAnsi="宋体" w:cs="宋体" w:eastAsia="宋体" w:hint="default"/>
                <w:spacing w:val="-4"/>
                <w:sz w:val="21"/>
                <w:szCs w:val="21"/>
              </w:rPr>
              <w:t>相挂钩。作为填补回报措施相关责任主体之一，本人若违反上述承诺或</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4"/>
                <w:sz w:val="21"/>
                <w:szCs w:val="21"/>
              </w:rPr>
              <w:t>拒不履行上述承诺，本人同意按照中国证监会和上海证券交易所等证券</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4"/>
                <w:sz w:val="21"/>
                <w:szCs w:val="21"/>
              </w:rPr>
              <w:t>监管机构按照其制定或发布的有关规定、规则，对本人作出相关处罚或</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采取相关管理措施。</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长期有效</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right="545"/>
              <w:jc w:val="right"/>
              <w:rPr>
                <w:rFonts w:ascii="宋体" w:hAnsi="宋体" w:cs="宋体" w:eastAsia="宋体" w:hint="default"/>
                <w:sz w:val="21"/>
                <w:szCs w:val="21"/>
              </w:rPr>
            </w:pPr>
            <w:r>
              <w:rPr>
                <w:rFonts w:ascii="宋体"/>
                <w:sz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right="374"/>
              <w:jc w:val="right"/>
              <w:rPr>
                <w:rFonts w:ascii="宋体" w:hAnsi="宋体" w:cs="宋体" w:eastAsia="宋体" w:hint="default"/>
                <w:sz w:val="21"/>
                <w:szCs w:val="21"/>
              </w:rPr>
            </w:pPr>
            <w:r>
              <w:rPr>
                <w:rFonts w:ascii="宋体"/>
                <w:sz w:val="21"/>
              </w:rPr>
              <w:t>/ </w:t>
            </w:r>
          </w:p>
        </w:tc>
      </w:tr>
    </w:tbl>
    <w:p>
      <w:pPr>
        <w:pStyle w:val="BodyText"/>
        <w:spacing w:line="239" w:lineRule="exact"/>
        <w:ind w:left="240" w:right="0"/>
        <w:jc w:val="left"/>
        <w:rPr>
          <w:rFonts w:ascii="宋体" w:hAnsi="宋体" w:cs="宋体" w:eastAsia="宋体" w:hint="default"/>
        </w:rPr>
      </w:pPr>
      <w:r>
        <w:rPr>
          <w:rFonts w:ascii="宋体"/>
          <w:w w:val="100"/>
        </w:rPr>
        <w:t> </w:t>
      </w:r>
    </w:p>
    <w:p>
      <w:pPr>
        <w:pStyle w:val="BodyText"/>
        <w:spacing w:line="273" w:lineRule="exact"/>
        <w:ind w:left="240"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6840" w:h="11910" w:orient="landscape"/>
          <w:pgMar w:header="880" w:footer="1195" w:top="1120" w:bottom="1380" w:left="1200" w:right="1300"/>
        </w:sectPr>
      </w:pPr>
    </w:p>
    <w:p>
      <w:pPr>
        <w:spacing w:line="240" w:lineRule="auto" w:before="11"/>
        <w:rPr>
          <w:rFonts w:ascii="宋体" w:hAnsi="宋体" w:cs="宋体" w:eastAsia="宋体" w:hint="default"/>
          <w:sz w:val="29"/>
          <w:szCs w:val="29"/>
        </w:rPr>
      </w:pPr>
    </w:p>
    <w:p>
      <w:pPr>
        <w:pStyle w:val="Heading2"/>
        <w:spacing w:line="266" w:lineRule="auto" w:before="36"/>
        <w:ind w:left="138" w:right="1024"/>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5"/>
        </w:rPr>
        <w:t> </w:t>
      </w:r>
      <w:r>
        <w:rPr/>
        <w:t>公司资产或项目存在盈利预测，且报告期仍处在盈利预测期间，公司就资产或项目</w:t>
      </w:r>
      <w:r>
        <w:rPr>
          <w:w w:val="100"/>
        </w:rPr>
        <w:t> </w:t>
      </w:r>
      <w:r>
        <w:rPr/>
        <w:t>是否达到原盈利预测及其原因作出说明</w:t>
      </w:r>
      <w:r>
        <w:rPr>
          <w:rFonts w:ascii="宋体" w:hAnsi="宋体" w:cs="宋体" w:eastAsia="宋体" w:hint="default"/>
          <w:w w:val="99"/>
        </w:rPr>
        <w:t> </w:t>
      </w:r>
      <w:r>
        <w:rPr>
          <w:rFonts w:ascii="宋体" w:hAnsi="宋体" w:cs="宋体" w:eastAsia="宋体" w:hint="default"/>
          <w:b w:val="0"/>
          <w:bCs w:val="0"/>
        </w:rPr>
      </w:r>
    </w:p>
    <w:p>
      <w:pPr>
        <w:pStyle w:val="BodyText"/>
        <w:spacing w:line="247" w:lineRule="exact"/>
        <w:ind w:left="138" w:right="0"/>
        <w:jc w:val="both"/>
        <w:rPr>
          <w:rFonts w:ascii="宋体" w:hAnsi="宋体" w:cs="宋体" w:eastAsia="宋体" w:hint="default"/>
        </w:rPr>
      </w:pPr>
      <w:r>
        <w:rPr/>
        <w:t>√已达到 </w:t>
      </w:r>
      <w:r>
        <w:rPr>
          <w:rFonts w:ascii="宋体" w:hAnsi="宋体" w:cs="宋体" w:eastAsia="宋体" w:hint="default"/>
        </w:rPr>
      </w:r>
      <w:r>
        <w:rPr/>
        <w:t>□未达到</w:t>
      </w:r>
      <w:r>
        <w:rPr>
          <w:spacing w:val="-4"/>
        </w:rPr>
        <w:t> </w:t>
      </w:r>
      <w:r>
        <w:rPr>
          <w:rFonts w:ascii="宋体" w:hAnsi="宋体" w:cs="宋体" w:eastAsia="宋体" w:hint="default"/>
          <w:spacing w:val="-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before="2"/>
        <w:ind w:left="138" w:right="0"/>
        <w:jc w:val="left"/>
      </w:pPr>
      <w:r>
        <w:rPr>
          <w:rFonts w:ascii="宋体" w:hAnsi="宋体" w:cs="宋体" w:eastAsia="宋体" w:hint="default"/>
          <w:w w:val="100"/>
        </w:rPr>
        <w:t>   </w:t>
      </w:r>
      <w:r>
        <w:rPr>
          <w:rFonts w:ascii="宋体" w:hAnsi="宋体" w:cs="宋体" w:eastAsia="宋体" w:hint="default"/>
          <w:spacing w:val="-1"/>
          <w:w w:val="100"/>
        </w:rPr>
        <w:t> </w:t>
      </w:r>
      <w:r>
        <w:rPr>
          <w:rFonts w:ascii="宋体" w:hAnsi="宋体" w:cs="宋体" w:eastAsia="宋体" w:hint="default"/>
        </w:rPr>
        <w:t>2017</w:t>
      </w:r>
      <w:r>
        <w:rPr>
          <w:rFonts w:ascii="宋体" w:hAnsi="宋体" w:cs="宋体" w:eastAsia="宋体" w:hint="default"/>
          <w:spacing w:val="-47"/>
        </w:rPr>
        <w:t> </w:t>
      </w:r>
      <w:r>
        <w:rPr/>
        <w:t>年</w:t>
      </w:r>
      <w:r>
        <w:rPr>
          <w:spacing w:val="-45"/>
        </w:rPr>
        <w:t> </w:t>
      </w:r>
      <w:r>
        <w:rPr>
          <w:rFonts w:ascii="宋体" w:hAnsi="宋体" w:cs="宋体" w:eastAsia="宋体" w:hint="default"/>
        </w:rPr>
        <w:t>7</w:t>
      </w:r>
      <w:r>
        <w:rPr>
          <w:rFonts w:ascii="宋体" w:hAnsi="宋体" w:cs="宋体" w:eastAsia="宋体" w:hint="default"/>
          <w:spacing w:val="-47"/>
        </w:rPr>
        <w:t> </w:t>
      </w:r>
      <w:r>
        <w:rPr/>
        <w:t>月</w:t>
      </w:r>
      <w:r>
        <w:rPr>
          <w:spacing w:val="-45"/>
        </w:rPr>
        <w:t> </w:t>
      </w:r>
      <w:r>
        <w:rPr>
          <w:rFonts w:ascii="宋体" w:hAnsi="宋体" w:cs="宋体" w:eastAsia="宋体" w:hint="default"/>
        </w:rPr>
        <w:t>5</w:t>
      </w:r>
      <w:r>
        <w:rPr>
          <w:rFonts w:ascii="宋体" w:hAnsi="宋体" w:cs="宋体" w:eastAsia="宋体" w:hint="default"/>
          <w:spacing w:val="-47"/>
        </w:rPr>
        <w:t> </w:t>
      </w:r>
      <w:r>
        <w:rPr>
          <w:spacing w:val="-3"/>
        </w:rPr>
        <w:t>日，公司第七届董事会第三十次会议审议通过了《关于杭州边锋网络技术有限</w:t>
      </w:r>
      <w:r>
        <w:rPr>
          <w:w w:val="100"/>
        </w:rPr>
        <w:t> </w:t>
      </w:r>
      <w:r>
        <w:rPr/>
        <w:t>公司收购深圳市天天爱科技有限公司 </w:t>
      </w:r>
      <w:r>
        <w:rPr>
          <w:rFonts w:ascii="宋体" w:hAnsi="宋体" w:cs="宋体" w:eastAsia="宋体" w:hint="default"/>
        </w:rPr>
      </w:r>
      <w:r>
        <w:rPr>
          <w:rFonts w:ascii="宋体" w:hAnsi="宋体" w:cs="宋体" w:eastAsia="宋体" w:hint="default"/>
          <w:spacing w:val="-5"/>
        </w:rPr>
        <w:t>100%</w:t>
      </w:r>
      <w:r>
        <w:rPr>
          <w:spacing w:val="-5"/>
        </w:rPr>
        <w:t>股权的议案》，根据北京中企华资产评估有限公司出具</w:t>
      </w:r>
      <w:r>
        <w:rPr>
          <w:spacing w:val="-72"/>
        </w:rPr>
        <w:t> </w:t>
      </w:r>
      <w:r>
        <w:rPr>
          <w:rFonts w:ascii="宋体" w:hAnsi="宋体" w:cs="宋体" w:eastAsia="宋体" w:hint="default"/>
          <w:spacing w:val="-72"/>
        </w:rPr>
      </w:r>
      <w:r>
        <w:rPr/>
        <w:t>的评估报告，本次标的资产的交易价格确定为人民币</w:t>
      </w:r>
      <w:r>
        <w:rPr>
          <w:spacing w:val="-54"/>
        </w:rPr>
        <w:t> </w:t>
      </w:r>
      <w:r>
        <w:rPr>
          <w:rFonts w:ascii="宋体" w:hAnsi="宋体" w:cs="宋体" w:eastAsia="宋体" w:hint="default"/>
        </w:rPr>
        <w:t>100,000</w:t>
      </w:r>
      <w:r>
        <w:rPr>
          <w:rFonts w:ascii="宋体" w:hAnsi="宋体" w:cs="宋体" w:eastAsia="宋体" w:hint="default"/>
          <w:spacing w:val="-56"/>
        </w:rPr>
        <w:t> </w:t>
      </w:r>
      <w:r>
        <w:rPr/>
        <w:t>万元，评估采用收益法结论，预测</w:t>
      </w:r>
      <w:r>
        <w:rPr>
          <w:rFonts w:ascii="宋体" w:hAnsi="宋体" w:cs="宋体" w:eastAsia="宋体" w:hint="default"/>
          <w:w w:val="100"/>
        </w:rPr>
        <w:t> </w:t>
      </w:r>
      <w:r>
        <w:rPr>
          <w:rFonts w:ascii="宋体" w:hAnsi="宋体" w:cs="宋体" w:eastAsia="宋体" w:hint="default"/>
        </w:rPr>
        <w:t>2019</w:t>
      </w:r>
      <w:r>
        <w:rPr>
          <w:rFonts w:ascii="宋体" w:hAnsi="宋体" w:cs="宋体" w:eastAsia="宋体" w:hint="default"/>
          <w:spacing w:val="-52"/>
        </w:rPr>
        <w:t> </w:t>
      </w:r>
      <w:r>
        <w:rPr/>
        <w:t>年实现净利润</w:t>
      </w:r>
      <w:r>
        <w:rPr>
          <w:spacing w:val="-50"/>
        </w:rPr>
        <w:t> </w:t>
      </w:r>
      <w:r>
        <w:rPr>
          <w:rFonts w:ascii="宋体" w:hAnsi="宋体" w:cs="宋体" w:eastAsia="宋体" w:hint="default"/>
        </w:rPr>
        <w:t>16,531.91</w:t>
      </w:r>
      <w:r>
        <w:rPr>
          <w:rFonts w:ascii="宋体" w:hAnsi="宋体" w:cs="宋体" w:eastAsia="宋体" w:hint="default"/>
          <w:spacing w:val="-49"/>
        </w:rPr>
        <w:t> </w:t>
      </w:r>
      <w:r>
        <w:rPr>
          <w:spacing w:val="-5"/>
        </w:rPr>
        <w:t>万元。同时深圳天天爱承诺</w:t>
      </w:r>
      <w:r>
        <w:rPr>
          <w:spacing w:val="7"/>
        </w:rPr>
        <w:t> </w:t>
      </w:r>
      <w:r>
        <w:rPr>
          <w:rFonts w:ascii="宋体" w:hAnsi="宋体" w:cs="宋体" w:eastAsia="宋体" w:hint="default"/>
          <w:spacing w:val="7"/>
        </w:rPr>
      </w:r>
      <w:r>
        <w:rPr>
          <w:rFonts w:ascii="宋体" w:hAnsi="宋体" w:cs="宋体" w:eastAsia="宋体" w:hint="default"/>
        </w:rPr>
        <w:t>2017</w:t>
      </w:r>
      <w:r>
        <w:rPr>
          <w:rFonts w:ascii="宋体" w:hAnsi="宋体" w:cs="宋体" w:eastAsia="宋体" w:hint="default"/>
          <w:spacing w:val="-52"/>
        </w:rPr>
        <w:t> </w:t>
      </w:r>
      <w:r>
        <w:rPr>
          <w:spacing w:val="-6"/>
        </w:rPr>
        <w:t>年、</w:t>
      </w:r>
      <w:r>
        <w:rPr>
          <w:rFonts w:ascii="宋体" w:hAnsi="宋体" w:cs="宋体" w:eastAsia="宋体" w:hint="default"/>
          <w:spacing w:val="-6"/>
        </w:rPr>
        <w:t>2018</w:t>
      </w:r>
      <w:r>
        <w:rPr>
          <w:rFonts w:ascii="宋体" w:hAnsi="宋体" w:cs="宋体" w:eastAsia="宋体" w:hint="default"/>
          <w:spacing w:val="-52"/>
        </w:rPr>
        <w:t> </w:t>
      </w:r>
      <w:r>
        <w:rPr>
          <w:spacing w:val="-6"/>
        </w:rPr>
        <w:t>年、</w:t>
      </w:r>
      <w:r>
        <w:rPr>
          <w:rFonts w:ascii="宋体" w:hAnsi="宋体" w:cs="宋体" w:eastAsia="宋体" w:hint="default"/>
          <w:spacing w:val="-6"/>
        </w:rPr>
        <w:t>2019</w:t>
      </w:r>
      <w:r>
        <w:rPr>
          <w:rFonts w:ascii="宋体" w:hAnsi="宋体" w:cs="宋体" w:eastAsia="宋体" w:hint="default"/>
          <w:spacing w:val="-49"/>
        </w:rPr>
        <w:t> </w:t>
      </w:r>
      <w:r>
        <w:rPr/>
        <w:t>年经审计的净</w:t>
      </w:r>
      <w:r>
        <w:rPr>
          <w:spacing w:val="-97"/>
        </w:rPr>
        <w:t> </w:t>
      </w:r>
      <w:r>
        <w:rPr>
          <w:spacing w:val="-97"/>
        </w:rPr>
      </w:r>
      <w:r>
        <w:rPr>
          <w:spacing w:val="-2"/>
          <w:w w:val="100"/>
        </w:rPr>
        <w:t>利润分别不低于人民币</w:t>
      </w:r>
      <w:r>
        <w:rPr>
          <w:spacing w:val="-52"/>
          <w:w w:val="100"/>
        </w:rPr>
        <w:t> </w:t>
      </w:r>
      <w:r>
        <w:rPr>
          <w:rFonts w:ascii="宋体" w:hAnsi="宋体" w:cs="宋体" w:eastAsia="宋体" w:hint="default"/>
          <w:spacing w:val="-1"/>
          <w:w w:val="100"/>
        </w:rPr>
        <w:t>12,500</w:t>
      </w:r>
      <w:r>
        <w:rPr>
          <w:rFonts w:ascii="宋体" w:hAnsi="宋体" w:cs="宋体" w:eastAsia="宋体" w:hint="default"/>
          <w:spacing w:val="-55"/>
          <w:w w:val="100"/>
        </w:rPr>
        <w:t> </w:t>
      </w:r>
      <w:r>
        <w:rPr>
          <w:spacing w:val="-18"/>
          <w:w w:val="100"/>
        </w:rPr>
        <w:t>万元、人民币</w:t>
      </w:r>
      <w:r>
        <w:rPr>
          <w:spacing w:val="-53"/>
          <w:w w:val="100"/>
        </w:rPr>
        <w:t> </w:t>
      </w:r>
      <w:r>
        <w:rPr>
          <w:rFonts w:ascii="宋体" w:hAnsi="宋体" w:cs="宋体" w:eastAsia="宋体" w:hint="default"/>
          <w:spacing w:val="-1"/>
          <w:w w:val="100"/>
        </w:rPr>
        <w:t>16,300</w:t>
      </w:r>
      <w:r>
        <w:rPr>
          <w:rFonts w:ascii="宋体" w:hAnsi="宋体" w:cs="宋体" w:eastAsia="宋体" w:hint="default"/>
          <w:spacing w:val="-55"/>
          <w:w w:val="100"/>
        </w:rPr>
        <w:t> </w:t>
      </w:r>
      <w:r>
        <w:rPr>
          <w:spacing w:val="-18"/>
          <w:w w:val="100"/>
        </w:rPr>
        <w:t>万元、人民币</w:t>
      </w:r>
      <w:r>
        <w:rPr>
          <w:spacing w:val="-53"/>
          <w:w w:val="100"/>
        </w:rPr>
        <w:t> </w:t>
      </w:r>
      <w:r>
        <w:rPr>
          <w:rFonts w:ascii="宋体" w:hAnsi="宋体" w:cs="宋体" w:eastAsia="宋体" w:hint="default"/>
          <w:spacing w:val="-1"/>
          <w:w w:val="100"/>
        </w:rPr>
        <w:t>21,200</w:t>
      </w:r>
      <w:r>
        <w:rPr>
          <w:rFonts w:ascii="宋体" w:hAnsi="宋体" w:cs="宋体" w:eastAsia="宋体" w:hint="default"/>
          <w:spacing w:val="-53"/>
          <w:w w:val="100"/>
        </w:rPr>
        <w:t> </w:t>
      </w:r>
      <w:r>
        <w:rPr>
          <w:spacing w:val="-16"/>
          <w:w w:val="100"/>
        </w:rPr>
        <w:t>万元。详见公司</w:t>
      </w:r>
      <w:r>
        <w:rPr>
          <w:spacing w:val="2"/>
          <w:w w:val="100"/>
        </w:rPr>
        <w:t> </w:t>
      </w:r>
      <w:r>
        <w:rPr>
          <w:rFonts w:ascii="宋体" w:hAnsi="宋体" w:cs="宋体" w:eastAsia="宋体" w:hint="default"/>
          <w:spacing w:val="2"/>
          <w:w w:val="100"/>
        </w:rPr>
      </w:r>
      <w:r>
        <w:rPr>
          <w:rFonts w:ascii="宋体" w:hAnsi="宋体" w:cs="宋体" w:eastAsia="宋体" w:hint="default"/>
          <w:spacing w:val="-1"/>
          <w:w w:val="100"/>
        </w:rPr>
        <w:t>2017 </w:t>
      </w:r>
      <w:r>
        <w:rPr>
          <w:w w:val="100"/>
        </w:rPr>
        <w:t>年</w:t>
      </w:r>
    </w:p>
    <w:p>
      <w:pPr>
        <w:pStyle w:val="BodyText"/>
        <w:spacing w:line="237" w:lineRule="auto"/>
        <w:ind w:left="138" w:right="208"/>
        <w:jc w:val="both"/>
      </w:pPr>
      <w:r>
        <w:rPr>
          <w:rFonts w:ascii="宋体" w:hAnsi="宋体" w:cs="宋体" w:eastAsia="宋体" w:hint="default"/>
        </w:rPr>
        <w:t>7</w:t>
      </w:r>
      <w:r>
        <w:rPr>
          <w:rFonts w:ascii="宋体" w:hAnsi="宋体" w:cs="宋体" w:eastAsia="宋体" w:hint="default"/>
          <w:spacing w:val="-47"/>
        </w:rPr>
        <w:t> </w:t>
      </w:r>
      <w:r>
        <w:rPr/>
        <w:t>月</w:t>
      </w:r>
      <w:r>
        <w:rPr>
          <w:spacing w:val="-47"/>
        </w:rPr>
        <w:t> </w:t>
      </w:r>
      <w:r>
        <w:rPr>
          <w:rFonts w:ascii="宋体" w:hAnsi="宋体" w:cs="宋体" w:eastAsia="宋体" w:hint="default"/>
        </w:rPr>
        <w:t>6</w:t>
      </w:r>
      <w:r>
        <w:rPr>
          <w:rFonts w:ascii="宋体" w:hAnsi="宋体" w:cs="宋体" w:eastAsia="宋体" w:hint="default"/>
          <w:spacing w:val="-50"/>
        </w:rPr>
        <w:t> </w:t>
      </w:r>
      <w:r>
        <w:rPr/>
        <w:t>日和</w:t>
      </w:r>
      <w:r>
        <w:rPr>
          <w:spacing w:val="-50"/>
        </w:rPr>
        <w:t> </w:t>
      </w:r>
      <w:r>
        <w:rPr>
          <w:rFonts w:ascii="宋体" w:hAnsi="宋体" w:cs="宋体" w:eastAsia="宋体" w:hint="default"/>
        </w:rPr>
        <w:t>7</w:t>
      </w:r>
      <w:r>
        <w:rPr>
          <w:rFonts w:ascii="宋体" w:hAnsi="宋体" w:cs="宋体" w:eastAsia="宋体" w:hint="default"/>
          <w:spacing w:val="-47"/>
        </w:rPr>
        <w:t> </w:t>
      </w:r>
      <w:r>
        <w:rPr/>
        <w:t>月</w:t>
      </w:r>
      <w:r>
        <w:rPr>
          <w:spacing w:val="-50"/>
        </w:rPr>
        <w:t> </w:t>
      </w:r>
      <w:r>
        <w:rPr>
          <w:rFonts w:ascii="宋体" w:hAnsi="宋体" w:cs="宋体" w:eastAsia="宋体" w:hint="default"/>
        </w:rPr>
        <w:t>7</w:t>
      </w:r>
      <w:r>
        <w:rPr>
          <w:rFonts w:ascii="宋体" w:hAnsi="宋体" w:cs="宋体" w:eastAsia="宋体" w:hint="default"/>
          <w:spacing w:val="-47"/>
        </w:rPr>
        <w:t> </w:t>
      </w:r>
      <w:r>
        <w:rPr>
          <w:spacing w:val="-4"/>
        </w:rPr>
        <w:t>日于《上海证券报》及上交所网站</w:t>
      </w:r>
      <w:r>
        <w:rPr>
          <w:spacing w:val="-46"/>
        </w:rPr>
        <w:t> </w:t>
      </w:r>
      <w:hyperlink r:id="rId12">
        <w:r>
          <w:rPr>
            <w:rFonts w:ascii="宋体" w:hAnsi="宋体" w:cs="宋体" w:eastAsia="宋体" w:hint="default"/>
          </w:rPr>
          <w:t>www.sse.com.cn</w:t>
        </w:r>
      </w:hyperlink>
      <w:r>
        <w:rPr>
          <w:rFonts w:ascii="宋体" w:hAnsi="宋体" w:cs="宋体" w:eastAsia="宋体" w:hint="default"/>
          <w:spacing w:val="-50"/>
        </w:rPr>
        <w:t> </w:t>
      </w:r>
      <w:r>
        <w:rPr>
          <w:spacing w:val="-3"/>
        </w:rPr>
        <w:t>披露的相关公告。根据天健</w:t>
      </w:r>
      <w:r>
        <w:rPr>
          <w:spacing w:val="-103"/>
        </w:rPr>
        <w:t> </w:t>
      </w:r>
      <w:r>
        <w:rPr>
          <w:spacing w:val="-103"/>
        </w:rPr>
      </w:r>
      <w:r>
        <w:rPr>
          <w:spacing w:val="-3"/>
        </w:rPr>
        <w:t>会计师事务所（特殊普通合伙）出具的天健深审（</w:t>
      </w:r>
      <w:r>
        <w:rPr>
          <w:rFonts w:ascii="宋体" w:hAnsi="宋体" w:cs="宋体" w:eastAsia="宋体" w:hint="default"/>
          <w:spacing w:val="-3"/>
        </w:rPr>
        <w:t>2020</w:t>
      </w:r>
      <w:r>
        <w:rPr>
          <w:spacing w:val="-3"/>
        </w:rPr>
        <w:t>）</w:t>
      </w:r>
      <w:r>
        <w:rPr>
          <w:rFonts w:ascii="宋体" w:hAnsi="宋体" w:cs="宋体" w:eastAsia="宋体" w:hint="default"/>
          <w:spacing w:val="-3"/>
        </w:rPr>
        <w:t>67</w:t>
      </w:r>
      <w:r>
        <w:rPr>
          <w:rFonts w:ascii="宋体" w:hAnsi="宋体" w:cs="宋体" w:eastAsia="宋体" w:hint="default"/>
          <w:spacing w:val="-48"/>
        </w:rPr>
        <w:t> </w:t>
      </w:r>
      <w:r>
        <w:rPr/>
        <w:t>号审计报告，深圳天天爱</w:t>
      </w:r>
      <w:r>
        <w:rPr>
          <w:spacing w:val="16"/>
        </w:rPr>
        <w:t> </w:t>
      </w:r>
      <w:r>
        <w:rPr>
          <w:rFonts w:ascii="宋体" w:hAnsi="宋体" w:cs="宋体" w:eastAsia="宋体" w:hint="default"/>
          <w:spacing w:val="16"/>
        </w:rPr>
      </w:r>
      <w:r>
        <w:rPr>
          <w:rFonts w:ascii="宋体" w:hAnsi="宋体" w:cs="宋体" w:eastAsia="宋体" w:hint="default"/>
        </w:rPr>
        <w:t>2019</w:t>
      </w:r>
      <w:r>
        <w:rPr>
          <w:rFonts w:ascii="宋体" w:hAnsi="宋体" w:cs="宋体" w:eastAsia="宋体" w:hint="default"/>
          <w:spacing w:val="15"/>
        </w:rPr>
        <w:t> </w:t>
      </w:r>
      <w:r>
        <w:rPr>
          <w:spacing w:val="-3"/>
        </w:rPr>
        <w:t>年实</w:t>
      </w:r>
      <w:r>
        <w:rPr>
          <w:spacing w:val="-102"/>
        </w:rPr>
        <w:t> </w:t>
      </w:r>
      <w:r>
        <w:rPr/>
        <w:t>现归属于母公司的净利润</w:t>
      </w:r>
      <w:r>
        <w:rPr>
          <w:spacing w:val="-47"/>
        </w:rPr>
        <w:t> </w:t>
      </w:r>
      <w:r>
        <w:rPr>
          <w:rFonts w:ascii="宋体" w:hAnsi="宋体" w:cs="宋体" w:eastAsia="宋体" w:hint="default"/>
        </w:rPr>
        <w:t>22,376.74</w:t>
      </w:r>
      <w:r>
        <w:rPr>
          <w:rFonts w:ascii="宋体" w:hAnsi="宋体" w:cs="宋体" w:eastAsia="宋体" w:hint="default"/>
          <w:spacing w:val="-48"/>
        </w:rPr>
        <w:t> </w:t>
      </w:r>
      <w:r>
        <w:rPr>
          <w:spacing w:val="-11"/>
        </w:rPr>
        <w:t>万元，达到</w:t>
      </w:r>
      <w:r>
        <w:rPr>
          <w:spacing w:val="-46"/>
        </w:rPr>
        <w:t> </w:t>
      </w:r>
      <w:r>
        <w:rPr>
          <w:rFonts w:ascii="宋体" w:hAnsi="宋体" w:cs="宋体" w:eastAsia="宋体" w:hint="default"/>
        </w:rPr>
        <w:t>2019</w:t>
      </w:r>
      <w:r>
        <w:rPr>
          <w:rFonts w:ascii="宋体" w:hAnsi="宋体" w:cs="宋体" w:eastAsia="宋体" w:hint="default"/>
          <w:spacing w:val="-44"/>
        </w:rPr>
        <w:t> </w:t>
      </w:r>
      <w:r>
        <w:rPr>
          <w:spacing w:val="-4"/>
        </w:rPr>
        <w:t>年度预测情况并完成年度利润承诺。深圳天</w:t>
      </w:r>
    </w:p>
    <w:p>
      <w:pPr>
        <w:pStyle w:val="BodyText"/>
        <w:spacing w:line="272" w:lineRule="exact"/>
        <w:ind w:left="138" w:right="0"/>
        <w:jc w:val="both"/>
        <w:rPr>
          <w:rFonts w:ascii="宋体" w:hAnsi="宋体" w:cs="宋体" w:eastAsia="宋体" w:hint="default"/>
        </w:rPr>
      </w:pPr>
      <w:r>
        <w:rPr/>
        <w:t>天爱已连续</w:t>
      </w:r>
      <w:r>
        <w:rPr>
          <w:spacing w:val="-54"/>
        </w:rPr>
        <w:t> </w:t>
      </w:r>
      <w:r>
        <w:rPr>
          <w:rFonts w:ascii="宋体" w:hAnsi="宋体" w:cs="宋体" w:eastAsia="宋体" w:hint="default"/>
        </w:rPr>
        <w:t>3</w:t>
      </w:r>
      <w:r>
        <w:rPr>
          <w:rFonts w:ascii="宋体" w:hAnsi="宋体" w:cs="宋体" w:eastAsia="宋体" w:hint="default"/>
          <w:spacing w:val="-54"/>
        </w:rPr>
        <w:t> </w:t>
      </w:r>
      <w:r>
        <w:rPr/>
        <w:t>年完成利润承诺。</w:t>
      </w:r>
      <w:r>
        <w:rPr>
          <w:rFonts w:ascii="宋体" w:hAnsi="宋体" w:cs="宋体" w:eastAsia="宋体" w:hint="default"/>
        </w:rPr>
        <w:t> </w:t>
      </w:r>
    </w:p>
    <w:p>
      <w:pPr>
        <w:pStyle w:val="BodyText"/>
        <w:spacing w:line="237" w:lineRule="auto"/>
        <w:ind w:left="138" w:right="208"/>
        <w:jc w:val="both"/>
      </w:pPr>
      <w:r>
        <w:rPr>
          <w:rFonts w:ascii="宋体" w:hAnsi="宋体" w:cs="宋体" w:eastAsia="宋体" w:hint="default"/>
          <w:w w:val="100"/>
        </w:rPr>
        <w:t>   </w:t>
      </w:r>
      <w:r>
        <w:rPr>
          <w:rFonts w:ascii="宋体" w:hAnsi="宋体" w:cs="宋体" w:eastAsia="宋体" w:hint="default"/>
          <w:spacing w:val="-1"/>
          <w:w w:val="100"/>
        </w:rPr>
        <w:t> </w:t>
      </w:r>
      <w:r>
        <w:rPr>
          <w:rFonts w:ascii="宋体" w:hAnsi="宋体" w:cs="宋体" w:eastAsia="宋体" w:hint="default"/>
        </w:rPr>
        <w:t>2019</w:t>
      </w:r>
      <w:r>
        <w:rPr>
          <w:rFonts w:ascii="宋体" w:hAnsi="宋体" w:cs="宋体" w:eastAsia="宋体" w:hint="default"/>
          <w:spacing w:val="-46"/>
        </w:rPr>
        <w:t> </w:t>
      </w:r>
      <w:r>
        <w:rPr/>
        <w:t>年</w:t>
      </w:r>
      <w:r>
        <w:rPr>
          <w:spacing w:val="-43"/>
        </w:rPr>
        <w:t> </w:t>
      </w:r>
      <w:r>
        <w:rPr>
          <w:rFonts w:ascii="宋体" w:hAnsi="宋体" w:cs="宋体" w:eastAsia="宋体" w:hint="default"/>
        </w:rPr>
        <w:t>10</w:t>
      </w:r>
      <w:r>
        <w:rPr>
          <w:rFonts w:ascii="宋体" w:hAnsi="宋体" w:cs="宋体" w:eastAsia="宋体" w:hint="default"/>
          <w:spacing w:val="-46"/>
        </w:rPr>
        <w:t> </w:t>
      </w:r>
      <w:r>
        <w:rPr/>
        <w:t>月</w:t>
      </w:r>
      <w:r>
        <w:rPr>
          <w:spacing w:val="-43"/>
        </w:rPr>
        <w:t> </w:t>
      </w:r>
      <w:r>
        <w:rPr>
          <w:rFonts w:ascii="宋体" w:hAnsi="宋体" w:cs="宋体" w:eastAsia="宋体" w:hint="default"/>
        </w:rPr>
        <w:t>21</w:t>
      </w:r>
      <w:r>
        <w:rPr>
          <w:rFonts w:ascii="宋体" w:hAnsi="宋体" w:cs="宋体" w:eastAsia="宋体" w:hint="default"/>
          <w:spacing w:val="-43"/>
        </w:rPr>
        <w:t> </w:t>
      </w:r>
      <w:r>
        <w:rPr>
          <w:spacing w:val="-3"/>
        </w:rPr>
        <w:t>日，公司第八届董事会第三十一次会议审议通过《关于边锋网络拟收购杭州</w:t>
      </w:r>
      <w:r>
        <w:rPr>
          <w:w w:val="100"/>
        </w:rPr>
        <w:t> </w:t>
      </w:r>
      <w:r>
        <w:rPr/>
        <w:t>聚轮网络科技有限公司</w:t>
      </w:r>
      <w:r>
        <w:rPr>
          <w:spacing w:val="-56"/>
        </w:rPr>
        <w:t> </w:t>
      </w:r>
      <w:r>
        <w:rPr>
          <w:rFonts w:ascii="宋体" w:hAnsi="宋体" w:cs="宋体" w:eastAsia="宋体" w:hint="default"/>
        </w:rPr>
        <w:t>40%</w:t>
      </w:r>
      <w:r>
        <w:rPr/>
        <w:t>股权的议案》，根据北京中企华资产评估有限公司出具的评估报告，</w:t>
      </w:r>
      <w:r>
        <w:rPr>
          <w:w w:val="100"/>
        </w:rPr>
        <w:t> </w:t>
      </w:r>
      <w:r>
        <w:rPr/>
        <w:t>本次标的资产的交易价格确定为人民币</w:t>
      </w:r>
      <w:r>
        <w:rPr>
          <w:spacing w:val="-55"/>
        </w:rPr>
        <w:t> </w:t>
      </w:r>
      <w:r>
        <w:rPr>
          <w:rFonts w:ascii="宋体" w:hAnsi="宋体" w:cs="宋体" w:eastAsia="宋体" w:hint="default"/>
        </w:rPr>
        <w:t>23,200</w:t>
      </w:r>
      <w:r>
        <w:rPr>
          <w:rFonts w:ascii="宋体" w:hAnsi="宋体" w:cs="宋体" w:eastAsia="宋体" w:hint="default"/>
          <w:spacing w:val="-55"/>
        </w:rPr>
        <w:t> </w:t>
      </w:r>
      <w:r>
        <w:rPr/>
        <w:t>万元，评估采用收益法结论，预测</w:t>
      </w:r>
      <w:r>
        <w:rPr>
          <w:spacing w:val="-54"/>
        </w:rPr>
        <w:t> </w:t>
      </w:r>
      <w:r>
        <w:rPr>
          <w:rFonts w:ascii="宋体" w:hAnsi="宋体" w:cs="宋体" w:eastAsia="宋体" w:hint="default"/>
        </w:rPr>
        <w:t>2019</w:t>
      </w:r>
      <w:r>
        <w:rPr>
          <w:rFonts w:ascii="宋体" w:hAnsi="宋体" w:cs="宋体" w:eastAsia="宋体" w:hint="default"/>
          <w:spacing w:val="-57"/>
        </w:rPr>
        <w:t> </w:t>
      </w:r>
      <w:r>
        <w:rPr/>
        <w:t>年实现净</w:t>
      </w:r>
    </w:p>
    <w:p>
      <w:pPr>
        <w:pStyle w:val="BodyText"/>
        <w:spacing w:line="272" w:lineRule="exact"/>
        <w:ind w:left="138" w:right="0"/>
        <w:jc w:val="both"/>
      </w:pPr>
      <w:r>
        <w:rPr/>
        <w:t>利润</w:t>
      </w:r>
      <w:r>
        <w:rPr>
          <w:spacing w:val="-54"/>
        </w:rPr>
        <w:t> </w:t>
      </w:r>
      <w:r>
        <w:rPr>
          <w:rFonts w:ascii="宋体" w:hAnsi="宋体" w:cs="宋体" w:eastAsia="宋体" w:hint="default"/>
        </w:rPr>
        <w:t>10,785.43</w:t>
      </w:r>
      <w:r>
        <w:rPr>
          <w:rFonts w:ascii="宋体" w:hAnsi="宋体" w:cs="宋体" w:eastAsia="宋体" w:hint="default"/>
          <w:spacing w:val="-56"/>
        </w:rPr>
        <w:t> </w:t>
      </w:r>
      <w:r>
        <w:rPr/>
        <w:t>万元。同时杭州聚轮承诺</w:t>
      </w:r>
      <w:r>
        <w:rPr>
          <w:spacing w:val="-53"/>
        </w:rPr>
        <w:t> </w:t>
      </w:r>
      <w:r>
        <w:rPr>
          <w:rFonts w:ascii="宋体" w:hAnsi="宋体" w:cs="宋体" w:eastAsia="宋体" w:hint="default"/>
        </w:rPr>
        <w:t>2019</w:t>
      </w:r>
      <w:r>
        <w:rPr>
          <w:rFonts w:ascii="宋体" w:hAnsi="宋体" w:cs="宋体" w:eastAsia="宋体" w:hint="default"/>
          <w:spacing w:val="-54"/>
        </w:rPr>
        <w:t> </w:t>
      </w:r>
      <w:r>
        <w:rPr/>
        <w:t>年、</w:t>
      </w:r>
      <w:r>
        <w:rPr>
          <w:rFonts w:ascii="宋体" w:hAnsi="宋体" w:cs="宋体" w:eastAsia="宋体" w:hint="default"/>
        </w:rPr>
        <w:t>2020</w:t>
      </w:r>
      <w:r>
        <w:rPr>
          <w:rFonts w:ascii="宋体" w:hAnsi="宋体" w:cs="宋体" w:eastAsia="宋体" w:hint="default"/>
          <w:spacing w:val="-56"/>
        </w:rPr>
        <w:t> </w:t>
      </w:r>
      <w:r>
        <w:rPr/>
        <w:t>年经审计扣除非经常性损益后的净利润</w:t>
      </w:r>
    </w:p>
    <w:p>
      <w:pPr>
        <w:pStyle w:val="BodyText"/>
        <w:spacing w:line="272" w:lineRule="exact"/>
        <w:ind w:left="138" w:right="0"/>
        <w:jc w:val="both"/>
        <w:rPr>
          <w:rFonts w:ascii="宋体" w:hAnsi="宋体" w:cs="宋体" w:eastAsia="宋体" w:hint="default"/>
        </w:rPr>
      </w:pPr>
      <w:r>
        <w:rPr/>
        <w:t>分别不低于人民币</w:t>
      </w:r>
      <w:r>
        <w:rPr>
          <w:spacing w:val="-54"/>
        </w:rPr>
        <w:t> </w:t>
      </w:r>
      <w:r>
        <w:rPr>
          <w:rFonts w:ascii="宋体" w:hAnsi="宋体" w:cs="宋体" w:eastAsia="宋体" w:hint="default"/>
        </w:rPr>
        <w:t>10,785.43</w:t>
      </w:r>
      <w:r>
        <w:rPr>
          <w:rFonts w:ascii="宋体" w:hAnsi="宋体" w:cs="宋体" w:eastAsia="宋体" w:hint="default"/>
          <w:spacing w:val="-53"/>
        </w:rPr>
        <w:t> </w:t>
      </w:r>
      <w:r>
        <w:rPr/>
        <w:t>万元、人民币</w:t>
      </w:r>
      <w:r>
        <w:rPr>
          <w:spacing w:val="-54"/>
        </w:rPr>
        <w:t> </w:t>
      </w:r>
      <w:r>
        <w:rPr>
          <w:rFonts w:ascii="宋体" w:hAnsi="宋体" w:cs="宋体" w:eastAsia="宋体" w:hint="default"/>
        </w:rPr>
        <w:t>8,821.49</w:t>
      </w:r>
      <w:r>
        <w:rPr>
          <w:rFonts w:ascii="宋体" w:hAnsi="宋体" w:cs="宋体" w:eastAsia="宋体" w:hint="default"/>
          <w:spacing w:val="-54"/>
        </w:rPr>
        <w:t> </w:t>
      </w:r>
      <w:r>
        <w:rPr/>
        <w:t>万元。详见公司</w:t>
      </w:r>
      <w:r>
        <w:rPr>
          <w:spacing w:val="-1"/>
        </w:rPr>
        <w:t> </w:t>
      </w:r>
      <w:r>
        <w:rPr>
          <w:rFonts w:ascii="宋体" w:hAnsi="宋体" w:cs="宋体" w:eastAsia="宋体" w:hint="default"/>
          <w:spacing w:val="-1"/>
        </w:rPr>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10</w:t>
      </w:r>
      <w:r>
        <w:rPr>
          <w:rFonts w:ascii="宋体" w:hAnsi="宋体" w:cs="宋体" w:eastAsia="宋体" w:hint="default"/>
          <w:spacing w:val="-55"/>
        </w:rPr>
        <w:t> </w:t>
      </w:r>
      <w:r>
        <w:rPr/>
        <w:t>月</w:t>
      </w:r>
      <w:r>
        <w:rPr>
          <w:spacing w:val="-54"/>
        </w:rPr>
        <w:t> </w:t>
      </w:r>
      <w:r>
        <w:rPr>
          <w:rFonts w:ascii="宋体" w:hAnsi="宋体" w:cs="宋体" w:eastAsia="宋体" w:hint="default"/>
        </w:rPr>
        <w:t>22</w:t>
      </w:r>
      <w:r>
        <w:rPr>
          <w:rFonts w:ascii="宋体" w:hAnsi="宋体" w:cs="宋体" w:eastAsia="宋体" w:hint="default"/>
          <w:spacing w:val="-56"/>
        </w:rPr>
        <w:t> </w:t>
      </w:r>
      <w:r>
        <w:rPr/>
        <w:t>日、</w:t>
      </w:r>
      <w:r>
        <w:rPr>
          <w:rFonts w:ascii="宋体" w:hAnsi="宋体" w:cs="宋体" w:eastAsia="宋体" w:hint="default"/>
        </w:rPr>
        <w:t>10</w:t>
      </w:r>
    </w:p>
    <w:p>
      <w:pPr>
        <w:pStyle w:val="BodyText"/>
        <w:spacing w:line="237" w:lineRule="auto" w:before="2"/>
        <w:ind w:left="138" w:right="207"/>
        <w:jc w:val="both"/>
        <w:rPr>
          <w:rFonts w:ascii="宋体" w:hAnsi="宋体" w:cs="宋体" w:eastAsia="宋体" w:hint="default"/>
        </w:rPr>
      </w:pPr>
      <w:r>
        <w:rPr/>
        <w:t>月</w:t>
      </w:r>
      <w:r>
        <w:rPr>
          <w:spacing w:val="-48"/>
        </w:rPr>
        <w:t> </w:t>
      </w:r>
      <w:r>
        <w:rPr>
          <w:rFonts w:ascii="宋体" w:hAnsi="宋体" w:cs="宋体" w:eastAsia="宋体" w:hint="default"/>
        </w:rPr>
        <w:t>29</w:t>
      </w:r>
      <w:r>
        <w:rPr>
          <w:rFonts w:ascii="宋体" w:hAnsi="宋体" w:cs="宋体" w:eastAsia="宋体" w:hint="default"/>
          <w:spacing w:val="-50"/>
        </w:rPr>
        <w:t> </w:t>
      </w:r>
      <w:r>
        <w:rPr/>
        <w:t>日和</w:t>
      </w:r>
      <w:r>
        <w:rPr>
          <w:spacing w:val="-50"/>
        </w:rPr>
        <w:t> </w:t>
      </w:r>
      <w:r>
        <w:rPr>
          <w:rFonts w:ascii="宋体" w:hAnsi="宋体" w:cs="宋体" w:eastAsia="宋体" w:hint="default"/>
        </w:rPr>
        <w:t>11</w:t>
      </w:r>
      <w:r>
        <w:rPr>
          <w:rFonts w:ascii="宋体" w:hAnsi="宋体" w:cs="宋体" w:eastAsia="宋体" w:hint="default"/>
          <w:spacing w:val="-50"/>
        </w:rPr>
        <w:t> </w:t>
      </w:r>
      <w:r>
        <w:rPr/>
        <w:t>月</w:t>
      </w:r>
      <w:r>
        <w:rPr>
          <w:spacing w:val="-48"/>
        </w:rPr>
        <w:t> </w:t>
      </w:r>
      <w:r>
        <w:rPr>
          <w:rFonts w:ascii="宋体" w:hAnsi="宋体" w:cs="宋体" w:eastAsia="宋体" w:hint="default"/>
        </w:rPr>
        <w:t>8</w:t>
      </w:r>
      <w:r>
        <w:rPr>
          <w:rFonts w:ascii="宋体" w:hAnsi="宋体" w:cs="宋体" w:eastAsia="宋体" w:hint="default"/>
          <w:spacing w:val="-48"/>
        </w:rPr>
        <w:t> </w:t>
      </w:r>
      <w:r>
        <w:rPr>
          <w:spacing w:val="-6"/>
        </w:rPr>
        <w:t>日于《上海证券报》及上交所网站</w:t>
      </w:r>
      <w:r>
        <w:rPr>
          <w:spacing w:val="-47"/>
        </w:rPr>
        <w:t> </w:t>
      </w:r>
      <w:hyperlink r:id="rId12">
        <w:r>
          <w:rPr>
            <w:rFonts w:ascii="宋体" w:hAnsi="宋体" w:cs="宋体" w:eastAsia="宋体" w:hint="default"/>
          </w:rPr>
          <w:t>www.sse.com.cn</w:t>
        </w:r>
      </w:hyperlink>
      <w:r>
        <w:rPr>
          <w:rFonts w:ascii="宋体" w:hAnsi="宋体" w:cs="宋体" w:eastAsia="宋体" w:hint="default"/>
          <w:spacing w:val="-50"/>
        </w:rPr>
        <w:t> </w:t>
      </w:r>
      <w:r>
        <w:rPr>
          <w:spacing w:val="-4"/>
        </w:rPr>
        <w:t>披露的相关公告。根据天健</w:t>
      </w:r>
      <w:r>
        <w:rPr>
          <w:spacing w:val="-103"/>
        </w:rPr>
        <w:t> </w:t>
      </w:r>
      <w:r>
        <w:rPr>
          <w:spacing w:val="-103"/>
        </w:rPr>
      </w:r>
      <w:r>
        <w:rPr/>
        <w:t>会计师事务所（特殊普通合伙）出具的天健审（</w:t>
      </w:r>
      <w:r>
        <w:rPr>
          <w:rFonts w:ascii="宋体" w:hAnsi="宋体" w:cs="宋体" w:eastAsia="宋体" w:hint="default"/>
        </w:rPr>
        <w:t>2020</w:t>
      </w:r>
      <w:r>
        <w:rPr/>
        <w:t>）</w:t>
      </w:r>
      <w:r>
        <w:rPr>
          <w:rFonts w:ascii="宋体" w:hAnsi="宋体" w:cs="宋体" w:eastAsia="宋体" w:hint="default"/>
        </w:rPr>
        <w:t>2477</w:t>
      </w:r>
      <w:r>
        <w:rPr>
          <w:rFonts w:ascii="宋体" w:hAnsi="宋体" w:cs="宋体" w:eastAsia="宋体" w:hint="default"/>
          <w:spacing w:val="-55"/>
        </w:rPr>
        <w:t> </w:t>
      </w:r>
      <w:r>
        <w:rPr/>
        <w:t>号审计报告，杭州聚轮</w:t>
      </w:r>
      <w:r>
        <w:rPr>
          <w:spacing w:val="-54"/>
        </w:rPr>
        <w:t> </w:t>
      </w:r>
      <w:r>
        <w:rPr>
          <w:rFonts w:ascii="宋体" w:hAnsi="宋体" w:cs="宋体" w:eastAsia="宋体" w:hint="default"/>
        </w:rPr>
        <w:t>2019</w:t>
      </w:r>
      <w:r>
        <w:rPr>
          <w:rFonts w:ascii="宋体" w:hAnsi="宋体" w:cs="宋体" w:eastAsia="宋体" w:hint="default"/>
          <w:spacing w:val="-55"/>
        </w:rPr>
        <w:t> </w:t>
      </w:r>
      <w:r>
        <w:rPr/>
        <w:t>年实现</w:t>
      </w:r>
      <w:r>
        <w:rPr>
          <w:w w:val="100"/>
        </w:rPr>
        <w:t> </w:t>
      </w:r>
      <w:r>
        <w:rPr>
          <w:spacing w:val="-2"/>
          <w:w w:val="100"/>
        </w:rPr>
        <w:t>扣非后的归属于母公司的净利润金额</w:t>
      </w:r>
      <w:r>
        <w:rPr>
          <w:spacing w:val="-48"/>
          <w:w w:val="100"/>
        </w:rPr>
        <w:t> </w:t>
      </w:r>
      <w:r>
        <w:rPr>
          <w:rFonts w:ascii="宋体" w:hAnsi="宋体" w:cs="宋体" w:eastAsia="宋体" w:hint="default"/>
          <w:spacing w:val="-1"/>
          <w:w w:val="100"/>
        </w:rPr>
        <w:t>11,864.87</w:t>
      </w:r>
      <w:r>
        <w:rPr>
          <w:rFonts w:ascii="宋体" w:hAnsi="宋体" w:cs="宋体" w:eastAsia="宋体" w:hint="default"/>
          <w:spacing w:val="-48"/>
          <w:w w:val="100"/>
        </w:rPr>
        <w:t> </w:t>
      </w:r>
      <w:r>
        <w:rPr>
          <w:spacing w:val="-20"/>
          <w:w w:val="100"/>
        </w:rPr>
        <w:t>万元，达到</w:t>
      </w:r>
      <w:r>
        <w:rPr>
          <w:spacing w:val="-51"/>
          <w:w w:val="100"/>
        </w:rPr>
        <w:t> </w:t>
      </w:r>
      <w:r>
        <w:rPr>
          <w:rFonts w:ascii="宋体" w:hAnsi="宋体" w:cs="宋体" w:eastAsia="宋体" w:hint="default"/>
          <w:spacing w:val="-1"/>
          <w:w w:val="100"/>
        </w:rPr>
        <w:t>2019</w:t>
      </w:r>
      <w:r>
        <w:rPr>
          <w:rFonts w:ascii="宋体" w:hAnsi="宋体" w:cs="宋体" w:eastAsia="宋体" w:hint="default"/>
          <w:spacing w:val="-48"/>
          <w:w w:val="100"/>
        </w:rPr>
        <w:t> </w:t>
      </w:r>
      <w:r>
        <w:rPr>
          <w:spacing w:val="-2"/>
          <w:w w:val="100"/>
        </w:rPr>
        <w:t>年度预测情况并完成年度利润承</w:t>
      </w:r>
      <w:r>
        <w:rPr>
          <w:spacing w:val="-104"/>
          <w:w w:val="100"/>
        </w:rPr>
        <w:t> </w:t>
      </w:r>
      <w:r>
        <w:rPr>
          <w:spacing w:val="-104"/>
          <w:w w:val="100"/>
        </w:rPr>
      </w:r>
      <w:r>
        <w:rPr/>
        <w:t>诺。</w:t>
      </w:r>
      <w:r>
        <w:rPr>
          <w:rFonts w:ascii="宋体" w:hAnsi="宋体" w:cs="宋体" w:eastAsia="宋体" w:hint="default"/>
        </w:rPr>
        <w:t> </w:t>
      </w:r>
    </w:p>
    <w:p>
      <w:pPr>
        <w:pStyle w:val="BodyText"/>
        <w:spacing w:line="271" w:lineRule="exact"/>
        <w:ind w:left="138" w:right="0"/>
        <w:jc w:val="both"/>
        <w:rPr>
          <w:rFonts w:ascii="宋体" w:hAnsi="宋体" w:cs="宋体" w:eastAsia="宋体" w:hint="default"/>
        </w:rPr>
      </w:pPr>
      <w:r>
        <w:rPr>
          <w:rFonts w:ascii="宋体"/>
          <w:w w:val="100"/>
        </w:rPr>
        <w:t> </w:t>
      </w:r>
    </w:p>
    <w:p>
      <w:pPr>
        <w:pStyle w:val="Heading2"/>
        <w:spacing w:line="240" w:lineRule="auto" w:before="58"/>
        <w:ind w:left="138"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业绩承诺的完成情况及其对商誉减值测试的影响</w:t>
      </w:r>
      <w:r>
        <w:rPr>
          <w:b w:val="0"/>
          <w:bCs w:val="0"/>
        </w:rPr>
      </w:r>
    </w:p>
    <w:p>
      <w:pPr>
        <w:pStyle w:val="BodyText"/>
        <w:spacing w:line="240" w:lineRule="auto" w:before="29"/>
        <w:ind w:left="138" w:right="1795"/>
        <w:jc w:val="left"/>
        <w:rPr>
          <w:rFonts w:ascii="宋体" w:hAnsi="宋体" w:cs="宋体" w:eastAsia="宋体" w:hint="default"/>
        </w:rPr>
      </w:pPr>
      <w:r>
        <w:rPr/>
        <w:t>√适用  </w:t>
      </w:r>
      <w:r>
        <w:rPr>
          <w:spacing w:val="12"/>
        </w:rPr>
        <w:t> </w:t>
      </w:r>
      <w:r>
        <w:rPr>
          <w:rFonts w:ascii="宋体" w:hAnsi="宋体" w:cs="宋体" w:eastAsia="宋体" w:hint="default"/>
          <w:spacing w:val="12"/>
        </w:rPr>
      </w:r>
      <w:r>
        <w:rPr/>
        <w:t>□不适用</w:t>
      </w:r>
      <w:r>
        <w:rPr>
          <w:rFonts w:ascii="宋体" w:hAnsi="宋体" w:cs="宋体" w:eastAsia="宋体" w:hint="default"/>
          <w:spacing w:val="-3"/>
          <w:w w:val="100"/>
        </w:rPr>
        <w:t> </w:t>
      </w:r>
      <w:r>
        <w:rPr>
          <w:rFonts w:ascii="宋体" w:hAnsi="宋体" w:cs="宋体" w:eastAsia="宋体" w:hint="default"/>
          <w:b/>
          <w:bCs/>
          <w:w w:val="99"/>
        </w:rPr>
        <w:t> </w:t>
      </w:r>
      <w:r>
        <w:rPr>
          <w:rFonts w:ascii="宋体" w:hAnsi="宋体" w:cs="宋体" w:eastAsia="宋体" w:hint="default"/>
          <w:b/>
          <w:bCs/>
          <w:w w:val="99"/>
        </w:rPr>
        <w:t> </w:t>
      </w:r>
      <w:r>
        <w:rPr/>
        <w:t>详见本报告第十一节财务报告中七、合并财务报表项目注释 </w:t>
      </w:r>
      <w:r>
        <w:rPr>
          <w:rFonts w:ascii="宋体" w:hAnsi="宋体" w:cs="宋体" w:eastAsia="宋体" w:hint="default"/>
        </w:rPr>
        <w:t>27</w:t>
      </w:r>
      <w:r>
        <w:rPr>
          <w:rFonts w:ascii="宋体" w:hAnsi="宋体" w:cs="宋体" w:eastAsia="宋体" w:hint="default"/>
          <w:spacing w:val="-7"/>
        </w:rPr>
        <w:t> </w:t>
      </w:r>
      <w:r>
        <w:rPr/>
        <w:t>商誉之说明。</w:t>
      </w:r>
      <w:r>
        <w:rPr>
          <w:rFonts w:ascii="宋体" w:hAnsi="宋体" w:cs="宋体" w:eastAsia="宋体" w:hint="default"/>
        </w:rPr>
        <w:t> </w:t>
      </w:r>
    </w:p>
    <w:p>
      <w:pPr>
        <w:pStyle w:val="BodyText"/>
        <w:spacing w:line="271" w:lineRule="exact"/>
        <w:ind w:left="138" w:right="0"/>
        <w:jc w:val="both"/>
        <w:rPr>
          <w:rFonts w:ascii="宋体" w:hAnsi="宋体" w:cs="宋体" w:eastAsia="宋体" w:hint="default"/>
        </w:rPr>
      </w:pPr>
      <w:r>
        <w:rPr>
          <w:rFonts w:ascii="宋体"/>
          <w:w w:val="100"/>
        </w:rPr>
        <w:t> </w:t>
      </w:r>
    </w:p>
    <w:p>
      <w:pPr>
        <w:pStyle w:val="Heading2"/>
        <w:spacing w:line="290" w:lineRule="auto" w:before="0"/>
        <w:ind w:left="138" w:right="4705"/>
        <w:jc w:val="left"/>
        <w:rPr>
          <w:b w:val="0"/>
          <w:bCs w:val="0"/>
        </w:rPr>
      </w:pPr>
      <w:r>
        <w:rPr>
          <w:rFonts w:ascii="宋体" w:hAnsi="宋体" w:cs="宋体" w:eastAsia="宋体" w:hint="default"/>
          <w:b w:val="0"/>
          <w:bCs w:val="0"/>
          <w:w w:val="100"/>
        </w:rPr>
        <w:t> </w:t>
      </w:r>
      <w:r>
        <w:rPr>
          <w:w w:val="100"/>
        </w:rPr>
        <w:t>三</w:t>
      </w:r>
      <w:r>
        <w:rPr>
          <w:spacing w:val="-1"/>
          <w:w w:val="100"/>
        </w:rPr>
        <w:t>、</w:t>
      </w:r>
      <w:r>
        <w:rPr>
          <w:w w:val="100"/>
        </w:rPr>
        <w:t>报告期内资金被占</w:t>
      </w:r>
      <w:r>
        <w:rPr>
          <w:spacing w:val="-3"/>
          <w:w w:val="100"/>
        </w:rPr>
        <w:t>用</w:t>
      </w:r>
      <w:r>
        <w:rPr>
          <w:w w:val="100"/>
        </w:rPr>
        <w:t>情</w:t>
      </w:r>
      <w:r>
        <w:rPr>
          <w:spacing w:val="-3"/>
          <w:w w:val="100"/>
        </w:rPr>
        <w:t>况</w:t>
      </w:r>
      <w:r>
        <w:rPr>
          <w:w w:val="100"/>
        </w:rPr>
        <w:t>及清欠进展情况</w:t>
      </w:r>
      <w:r>
        <w:rPr>
          <w:b w:val="0"/>
          <w:bCs w:val="0"/>
          <w:w w:val="100"/>
        </w:rPr>
      </w:r>
    </w:p>
    <w:p>
      <w:pPr>
        <w:spacing w:line="290" w:lineRule="auto" w:before="14"/>
        <w:ind w:left="138" w:right="353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四、公司对会计师事务所“非标准意见审计报告”的说明</w:t>
      </w:r>
      <w:r>
        <w:rPr>
          <w:rFonts w:ascii="宋体" w:hAnsi="宋体" w:cs="宋体" w:eastAsia="宋体" w:hint="default"/>
          <w:spacing w:val="-1"/>
          <w:sz w:val="21"/>
          <w:szCs w:val="21"/>
        </w:rPr>
      </w:r>
    </w:p>
    <w:p>
      <w:pPr>
        <w:pStyle w:val="BodyText"/>
        <w:spacing w:line="273" w:lineRule="exact" w:before="14"/>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138" w:right="1546"/>
        <w:jc w:val="left"/>
        <w:rPr>
          <w:b w:val="0"/>
          <w:bCs w:val="0"/>
        </w:rPr>
      </w:pPr>
      <w:r>
        <w:rPr>
          <w:rFonts w:ascii="宋体" w:hAnsi="宋体" w:cs="宋体" w:eastAsia="宋体" w:hint="default"/>
          <w:b w:val="0"/>
          <w:bCs w:val="0"/>
          <w:w w:val="100"/>
        </w:rPr>
        <w:t> </w:t>
      </w:r>
      <w:r>
        <w:rPr>
          <w:w w:val="100"/>
        </w:rPr>
        <w:t>五</w:t>
      </w:r>
      <w:r>
        <w:rPr>
          <w:spacing w:val="-1"/>
          <w:w w:val="100"/>
        </w:rPr>
        <w:t>、</w:t>
      </w:r>
      <w:r>
        <w:rPr>
          <w:w w:val="100"/>
        </w:rPr>
        <w:t>公司对会计政策、</w:t>
      </w:r>
      <w:r>
        <w:rPr>
          <w:spacing w:val="-3"/>
          <w:w w:val="100"/>
        </w:rPr>
        <w:t>会</w:t>
      </w:r>
      <w:r>
        <w:rPr>
          <w:w w:val="100"/>
        </w:rPr>
        <w:t>计</w:t>
      </w:r>
      <w:r>
        <w:rPr>
          <w:spacing w:val="-3"/>
          <w:w w:val="100"/>
        </w:rPr>
        <w:t>估</w:t>
      </w:r>
      <w:r>
        <w:rPr>
          <w:w w:val="100"/>
        </w:rPr>
        <w:t>计变更或重大会计</w:t>
      </w:r>
      <w:r>
        <w:rPr>
          <w:spacing w:val="-3"/>
          <w:w w:val="100"/>
        </w:rPr>
        <w:t>差</w:t>
      </w:r>
      <w:r>
        <w:rPr>
          <w:w w:val="100"/>
        </w:rPr>
        <w:t>错</w:t>
      </w:r>
      <w:r>
        <w:rPr>
          <w:spacing w:val="-3"/>
          <w:w w:val="100"/>
        </w:rPr>
        <w:t>更</w:t>
      </w:r>
      <w:r>
        <w:rPr>
          <w:w w:val="100"/>
        </w:rPr>
        <w:t>正原因和影响的分</w:t>
      </w:r>
      <w:r>
        <w:rPr>
          <w:spacing w:val="-3"/>
          <w:w w:val="100"/>
        </w:rPr>
        <w:t>析</w:t>
      </w:r>
      <w:r>
        <w:rPr>
          <w:w w:val="100"/>
        </w:rPr>
        <w:t>说明</w:t>
      </w:r>
      <w:r>
        <w:rPr>
          <w:b w:val="0"/>
          <w:bCs w:val="0"/>
          <w:w w:val="100"/>
        </w:rPr>
      </w:r>
    </w:p>
    <w:p>
      <w:pPr>
        <w:pStyle w:val="Heading2"/>
        <w:spacing w:line="240" w:lineRule="auto" w:before="12"/>
        <w:ind w:left="138" w:right="0"/>
        <w:jc w:val="both"/>
        <w:rPr>
          <w:b w:val="0"/>
          <w:bCs w:val="0"/>
        </w:rPr>
      </w:pPr>
      <w:r>
        <w:rPr/>
        <w:t>（一）公司对会计政策、会计估计变更原因及影响的分析说明</w:t>
      </w:r>
      <w:r>
        <w:rPr>
          <w:b w:val="0"/>
          <w:bCs w:val="0"/>
        </w:rPr>
      </w:r>
    </w:p>
    <w:p>
      <w:pPr>
        <w:pStyle w:val="BodyText"/>
        <w:spacing w:line="273" w:lineRule="exact" w:before="58"/>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558" w:right="0"/>
        <w:jc w:val="left"/>
      </w:pPr>
      <w:r>
        <w:rPr>
          <w:rFonts w:ascii="宋体" w:hAnsi="宋体" w:cs="宋体" w:eastAsia="宋体" w:hint="default"/>
        </w:rPr>
        <w:t>1)</w:t>
      </w:r>
      <w:r>
        <w:rPr>
          <w:rFonts w:ascii="宋体" w:hAnsi="宋体" w:cs="宋体" w:eastAsia="宋体" w:hint="default"/>
          <w:spacing w:val="-4"/>
        </w:rPr>
        <w:t> </w:t>
      </w:r>
      <w:r>
        <w:rPr/>
        <w:t>公司根据财政部《关于修订印发</w:t>
      </w:r>
      <w:r>
        <w:rPr>
          <w:spacing w:val="-56"/>
        </w:rPr>
        <w:t> </w:t>
      </w:r>
      <w:r>
        <w:rPr>
          <w:rFonts w:ascii="宋体" w:hAnsi="宋体" w:cs="宋体" w:eastAsia="宋体" w:hint="default"/>
        </w:rPr>
        <w:t>2019</w:t>
      </w:r>
      <w:r>
        <w:rPr>
          <w:rFonts w:ascii="宋体" w:hAnsi="宋体" w:cs="宋体" w:eastAsia="宋体" w:hint="default"/>
          <w:spacing w:val="-58"/>
        </w:rPr>
        <w:t> </w:t>
      </w:r>
      <w:r>
        <w:rPr/>
        <w:t>年度一般企业财务报表格式的通知》</w:t>
      </w:r>
      <w:r>
        <w:rPr>
          <w:rFonts w:ascii="宋体" w:hAnsi="宋体" w:cs="宋体" w:eastAsia="宋体" w:hint="default"/>
        </w:rPr>
        <w:t>(</w:t>
      </w:r>
      <w:r>
        <w:rPr/>
        <w:t>财会〔</w:t>
      </w:r>
      <w:r>
        <w:rPr>
          <w:rFonts w:ascii="宋体" w:hAnsi="宋体" w:cs="宋体" w:eastAsia="宋体" w:hint="default"/>
        </w:rPr>
        <w:t>2019</w:t>
      </w:r>
      <w:r>
        <w:rPr/>
        <w:t>〕</w:t>
      </w:r>
    </w:p>
    <w:p>
      <w:pPr>
        <w:pStyle w:val="BodyText"/>
        <w:spacing w:line="352" w:lineRule="auto" w:before="122"/>
        <w:ind w:left="138" w:right="273"/>
        <w:jc w:val="left"/>
        <w:rPr>
          <w:rFonts w:ascii="宋体" w:hAnsi="宋体" w:cs="宋体" w:eastAsia="宋体" w:hint="default"/>
        </w:rPr>
      </w:pPr>
      <w:r>
        <w:rPr>
          <w:rFonts w:ascii="宋体" w:hAnsi="宋体" w:cs="宋体" w:eastAsia="宋体" w:hint="default"/>
        </w:rPr>
        <w:t>6</w:t>
      </w:r>
      <w:r>
        <w:rPr>
          <w:rFonts w:ascii="宋体" w:hAnsi="宋体" w:cs="宋体" w:eastAsia="宋体" w:hint="default"/>
          <w:spacing w:val="-60"/>
        </w:rPr>
        <w:t> </w:t>
      </w:r>
      <w:r>
        <w:rPr/>
        <w:t>号</w:t>
      </w:r>
      <w:r>
        <w:rPr>
          <w:rFonts w:ascii="宋体" w:hAnsi="宋体" w:cs="宋体" w:eastAsia="宋体" w:hint="default"/>
        </w:rPr>
        <w:t>)</w:t>
      </w:r>
      <w:r>
        <w:rPr>
          <w:rFonts w:ascii="宋体" w:hAnsi="宋体" w:cs="宋体" w:eastAsia="宋体" w:hint="default"/>
          <w:i/>
          <w:sz w:val="22"/>
          <w:szCs w:val="22"/>
        </w:rPr>
        <w:t>、</w:t>
      </w:r>
      <w:r>
        <w:rPr/>
        <w:t>《关于修订印发合并财务报表格式</w:t>
      </w:r>
      <w:r>
        <w:rPr>
          <w:rFonts w:ascii="宋体" w:hAnsi="宋体" w:cs="宋体" w:eastAsia="宋体" w:hint="default"/>
        </w:rPr>
        <w:t>(2019</w:t>
      </w:r>
      <w:r>
        <w:rPr>
          <w:rFonts w:ascii="宋体" w:hAnsi="宋体" w:cs="宋体" w:eastAsia="宋体" w:hint="default"/>
          <w:spacing w:val="-60"/>
        </w:rPr>
        <w:t> </w:t>
      </w:r>
      <w:r>
        <w:rPr/>
        <w:t>版</w:t>
      </w:r>
      <w:r>
        <w:rPr>
          <w:rFonts w:ascii="宋体" w:hAnsi="宋体" w:cs="宋体" w:eastAsia="宋体" w:hint="default"/>
        </w:rPr>
        <w:t>)</w:t>
      </w:r>
      <w:r>
        <w:rPr/>
        <w:t>的通知》</w:t>
      </w:r>
      <w:r>
        <w:rPr>
          <w:rFonts w:ascii="宋体" w:hAnsi="宋体" w:cs="宋体" w:eastAsia="宋体" w:hint="default"/>
        </w:rPr>
        <w:t>(</w:t>
      </w:r>
      <w:r>
        <w:rPr/>
        <w:t>财会〔</w:t>
      </w:r>
      <w:r>
        <w:rPr>
          <w:rFonts w:ascii="宋体" w:hAnsi="宋体" w:cs="宋体" w:eastAsia="宋体" w:hint="default"/>
        </w:rPr>
        <w:t>2019</w:t>
      </w:r>
      <w:r>
        <w:rPr/>
        <w:t>〕</w:t>
      </w:r>
      <w:r>
        <w:rPr>
          <w:rFonts w:ascii="宋体" w:hAnsi="宋体" w:cs="宋体" w:eastAsia="宋体" w:hint="default"/>
        </w:rPr>
        <w:t>16</w:t>
      </w:r>
      <w:r>
        <w:rPr>
          <w:rFonts w:ascii="宋体" w:hAnsi="宋体" w:cs="宋体" w:eastAsia="宋体" w:hint="default"/>
          <w:spacing w:val="-60"/>
        </w:rPr>
        <w:t> </w:t>
      </w:r>
      <w:r>
        <w:rPr/>
        <w:t>号</w:t>
      </w:r>
      <w:r>
        <w:rPr>
          <w:rFonts w:ascii="宋体" w:hAnsi="宋体" w:cs="宋体" w:eastAsia="宋体" w:hint="default"/>
        </w:rPr>
        <w:t>)</w:t>
      </w:r>
      <w:r>
        <w:rPr/>
        <w:t>和企业会计准</w:t>
      </w:r>
      <w:r>
        <w:rPr>
          <w:w w:val="100"/>
        </w:rPr>
        <w:t> </w:t>
      </w:r>
      <w:r>
        <w:rPr/>
        <w:t>则的要求编制</w:t>
      </w:r>
      <w:r>
        <w:rPr>
          <w:spacing w:val="-56"/>
        </w:rPr>
        <w:t> </w:t>
      </w:r>
      <w:r>
        <w:rPr>
          <w:rFonts w:ascii="宋体" w:hAnsi="宋体" w:cs="宋体" w:eastAsia="宋体" w:hint="default"/>
        </w:rPr>
        <w:t>2019</w:t>
      </w:r>
      <w:r>
        <w:rPr>
          <w:rFonts w:ascii="宋体" w:hAnsi="宋体" w:cs="宋体" w:eastAsia="宋体" w:hint="default"/>
          <w:spacing w:val="-58"/>
        </w:rPr>
        <w:t> </w:t>
      </w:r>
      <w:r>
        <w:rPr/>
        <w:t>年度财务报表，此项会计政策变更采用追溯调整法。</w:t>
      </w:r>
      <w:r>
        <w:rPr>
          <w:rFonts w:ascii="宋体" w:hAnsi="宋体" w:cs="宋体" w:eastAsia="宋体" w:hint="default"/>
        </w:rPr>
        <w:t> </w:t>
      </w:r>
    </w:p>
    <w:p>
      <w:pPr>
        <w:pStyle w:val="BodyText"/>
        <w:spacing w:line="240" w:lineRule="auto" w:before="34"/>
        <w:ind w:left="558" w:right="0"/>
        <w:jc w:val="left"/>
      </w:pPr>
      <w:r>
        <w:rPr>
          <w:rFonts w:ascii="宋体" w:hAnsi="宋体" w:cs="宋体" w:eastAsia="宋体" w:hint="default"/>
          <w:w w:val="100"/>
        </w:rPr>
        <w:t>2) </w:t>
      </w:r>
      <w:r>
        <w:rPr>
          <w:spacing w:val="-3"/>
          <w:w w:val="100"/>
        </w:rPr>
        <w:t>公</w:t>
      </w:r>
      <w:r>
        <w:rPr>
          <w:w w:val="100"/>
        </w:rPr>
        <w:t>司自</w:t>
      </w:r>
      <w:r>
        <w:rPr>
          <w:spacing w:val="-55"/>
        </w:rPr>
        <w:t> </w:t>
      </w:r>
      <w:r>
        <w:rPr>
          <w:rFonts w:ascii="宋体" w:hAnsi="宋体" w:cs="宋体" w:eastAsia="宋体" w:hint="default"/>
          <w:w w:val="100"/>
        </w:rPr>
        <w:t>2019</w:t>
      </w:r>
      <w:r>
        <w:rPr>
          <w:rFonts w:ascii="宋体" w:hAnsi="宋体" w:cs="宋体" w:eastAsia="宋体" w:hint="default"/>
          <w:spacing w:val="-55"/>
        </w:rPr>
        <w:t> </w:t>
      </w:r>
      <w:r>
        <w:rPr>
          <w:w w:val="100"/>
        </w:rPr>
        <w:t>年</w:t>
      </w:r>
      <w:r>
        <w:rPr>
          <w:spacing w:val="-52"/>
        </w:rPr>
        <w:t> </w:t>
      </w:r>
      <w:r>
        <w:rPr>
          <w:rFonts w:ascii="宋体" w:hAnsi="宋体" w:cs="宋体" w:eastAsia="宋体" w:hint="default"/>
          <w:w w:val="100"/>
        </w:rPr>
        <w:t>1</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1</w:t>
      </w:r>
      <w:r>
        <w:rPr>
          <w:rFonts w:ascii="宋体" w:hAnsi="宋体" w:cs="宋体" w:eastAsia="宋体" w:hint="default"/>
          <w:spacing w:val="-55"/>
        </w:rPr>
        <w:t> </w:t>
      </w:r>
      <w:r>
        <w:rPr>
          <w:w w:val="100"/>
        </w:rPr>
        <w:t>日起</w:t>
      </w:r>
      <w:r>
        <w:rPr>
          <w:spacing w:val="-3"/>
          <w:w w:val="100"/>
        </w:rPr>
        <w:t>执</w:t>
      </w:r>
      <w:r>
        <w:rPr>
          <w:w w:val="100"/>
        </w:rPr>
        <w:t>行</w:t>
      </w:r>
      <w:r>
        <w:rPr>
          <w:spacing w:val="-3"/>
          <w:w w:val="100"/>
        </w:rPr>
        <w:t>财</w:t>
      </w:r>
      <w:r>
        <w:rPr>
          <w:w w:val="100"/>
        </w:rPr>
        <w:t>政</w:t>
      </w:r>
      <w:r>
        <w:rPr>
          <w:spacing w:val="-3"/>
          <w:w w:val="100"/>
        </w:rPr>
        <w:t>部</w:t>
      </w:r>
      <w:r>
        <w:rPr>
          <w:w w:val="100"/>
        </w:rPr>
        <w:t>修</w:t>
      </w:r>
      <w:r>
        <w:rPr>
          <w:spacing w:val="-3"/>
          <w:w w:val="100"/>
        </w:rPr>
        <w:t>订</w:t>
      </w:r>
      <w:r>
        <w:rPr>
          <w:w w:val="100"/>
        </w:rPr>
        <w:t>后</w:t>
      </w:r>
      <w:r>
        <w:rPr>
          <w:spacing w:val="-94"/>
          <w:w w:val="100"/>
        </w:rPr>
        <w:t>的</w:t>
      </w:r>
      <w:r>
        <w:rPr>
          <w:spacing w:val="-3"/>
          <w:w w:val="100"/>
        </w:rPr>
        <w:t>《</w:t>
      </w:r>
      <w:r>
        <w:rPr>
          <w:w w:val="100"/>
        </w:rPr>
        <w:t>企业</w:t>
      </w:r>
      <w:r>
        <w:rPr>
          <w:spacing w:val="-3"/>
          <w:w w:val="100"/>
        </w:rPr>
        <w:t>会</w:t>
      </w:r>
      <w:r>
        <w:rPr>
          <w:w w:val="100"/>
        </w:rPr>
        <w:t>计</w:t>
      </w:r>
      <w:r>
        <w:rPr>
          <w:spacing w:val="-3"/>
          <w:w w:val="100"/>
        </w:rPr>
        <w:t>准则</w:t>
      </w:r>
      <w:r>
        <w:rPr>
          <w:w w:val="100"/>
        </w:rPr>
        <w:t>第</w:t>
      </w:r>
      <w:r>
        <w:rPr>
          <w:spacing w:val="-53"/>
        </w:rPr>
        <w:t> </w:t>
      </w:r>
      <w:r>
        <w:rPr>
          <w:rFonts w:ascii="宋体" w:hAnsi="宋体" w:cs="宋体" w:eastAsia="宋体" w:hint="default"/>
          <w:w w:val="100"/>
        </w:rPr>
        <w:t>22</w:t>
      </w:r>
      <w:r>
        <w:rPr>
          <w:rFonts w:ascii="宋体" w:hAnsi="宋体" w:cs="宋体" w:eastAsia="宋体" w:hint="default"/>
          <w:spacing w:val="-55"/>
        </w:rPr>
        <w:t> </w:t>
      </w:r>
      <w:r>
        <w:rPr>
          <w:w w:val="100"/>
        </w:rPr>
        <w:t>号</w:t>
      </w:r>
      <w:r>
        <w:rPr>
          <w:spacing w:val="-3"/>
          <w:w w:val="100"/>
        </w:rPr>
        <w:t>—</w:t>
      </w:r>
      <w:r>
        <w:rPr>
          <w:spacing w:val="-2"/>
          <w:w w:val="100"/>
        </w:rPr>
        <w:t>—</w:t>
      </w:r>
      <w:r>
        <w:rPr>
          <w:w w:val="100"/>
        </w:rPr>
        <w:t>金融</w:t>
      </w:r>
      <w:r>
        <w:rPr>
          <w:spacing w:val="-3"/>
          <w:w w:val="100"/>
        </w:rPr>
        <w:t>工</w:t>
      </w:r>
      <w:r>
        <w:rPr>
          <w:w w:val="100"/>
        </w:rPr>
        <w:t>具</w:t>
      </w:r>
      <w:r>
        <w:rPr>
          <w:spacing w:val="-3"/>
          <w:w w:val="100"/>
        </w:rPr>
        <w:t>确</w:t>
      </w:r>
      <w:r>
        <w:rPr>
          <w:w w:val="100"/>
        </w:rPr>
        <w:t>认</w:t>
      </w:r>
    </w:p>
    <w:p>
      <w:pPr>
        <w:pStyle w:val="BodyText"/>
        <w:spacing w:line="240" w:lineRule="auto" w:before="133"/>
        <w:ind w:left="138" w:right="0"/>
        <w:jc w:val="both"/>
      </w:pPr>
      <w:r>
        <w:rPr/>
        <w:t>和计量》《企业会计准则第</w:t>
      </w:r>
      <w:r>
        <w:rPr>
          <w:spacing w:val="-55"/>
        </w:rPr>
        <w:t> </w:t>
      </w:r>
      <w:r>
        <w:rPr>
          <w:rFonts w:ascii="宋体" w:hAnsi="宋体" w:cs="宋体" w:eastAsia="宋体" w:hint="default"/>
        </w:rPr>
        <w:t>23</w:t>
      </w:r>
      <w:r>
        <w:rPr>
          <w:rFonts w:ascii="宋体" w:hAnsi="宋体" w:cs="宋体" w:eastAsia="宋体" w:hint="default"/>
          <w:spacing w:val="-57"/>
        </w:rPr>
        <w:t> </w:t>
      </w:r>
      <w:r>
        <w:rPr/>
        <w:t>号——金融资产转移》《企业会计准则第</w:t>
      </w:r>
      <w:r>
        <w:rPr>
          <w:spacing w:val="-55"/>
        </w:rPr>
        <w:t> </w:t>
      </w:r>
      <w:r>
        <w:rPr>
          <w:rFonts w:ascii="宋体" w:hAnsi="宋体" w:cs="宋体" w:eastAsia="宋体" w:hint="default"/>
        </w:rPr>
        <w:t>24</w:t>
      </w:r>
      <w:r>
        <w:rPr>
          <w:rFonts w:ascii="宋体" w:hAnsi="宋体" w:cs="宋体" w:eastAsia="宋体" w:hint="default"/>
          <w:spacing w:val="-57"/>
        </w:rPr>
        <w:t> </w:t>
      </w:r>
      <w:r>
        <w:rPr/>
        <w:t>号——套期保值》以</w:t>
      </w:r>
    </w:p>
    <w:p>
      <w:pPr>
        <w:pStyle w:val="BodyText"/>
        <w:spacing w:line="357" w:lineRule="auto" w:before="133"/>
        <w:ind w:left="138" w:right="208"/>
        <w:jc w:val="both"/>
        <w:rPr>
          <w:rFonts w:ascii="宋体" w:hAnsi="宋体" w:cs="宋体" w:eastAsia="宋体" w:hint="default"/>
        </w:rPr>
      </w:pPr>
      <w:r>
        <w:rPr>
          <w:spacing w:val="-5"/>
        </w:rPr>
        <w:t>及《企业会计准则第</w:t>
      </w:r>
      <w:r>
        <w:rPr>
          <w:spacing w:val="-24"/>
        </w:rPr>
        <w:t> </w:t>
      </w:r>
      <w:r>
        <w:rPr>
          <w:rFonts w:ascii="宋体" w:hAnsi="宋体" w:cs="宋体" w:eastAsia="宋体" w:hint="default"/>
        </w:rPr>
        <w:t>37</w:t>
      </w:r>
      <w:r>
        <w:rPr>
          <w:rFonts w:ascii="宋体" w:hAnsi="宋体" w:cs="宋体" w:eastAsia="宋体" w:hint="default"/>
          <w:spacing w:val="-19"/>
        </w:rPr>
        <w:t> </w:t>
      </w:r>
      <w:r>
        <w:rPr>
          <w:spacing w:val="-4"/>
        </w:rPr>
        <w:t>号——金融工具列报》</w:t>
      </w:r>
      <w:r>
        <w:rPr>
          <w:rFonts w:ascii="宋体" w:hAnsi="宋体" w:cs="宋体" w:eastAsia="宋体" w:hint="default"/>
          <w:spacing w:val="-4"/>
        </w:rPr>
        <w:t>(</w:t>
      </w:r>
      <w:r>
        <w:rPr>
          <w:spacing w:val="-4"/>
        </w:rPr>
        <w:t>以下简称新金融工具准则</w:t>
      </w:r>
      <w:r>
        <w:rPr>
          <w:rFonts w:ascii="宋体" w:hAnsi="宋体" w:cs="宋体" w:eastAsia="宋体" w:hint="default"/>
          <w:spacing w:val="-4"/>
        </w:rPr>
        <w:t>)</w:t>
      </w:r>
      <w:r>
        <w:rPr>
          <w:spacing w:val="-4"/>
        </w:rPr>
        <w:t>。根据相关新旧准则衔</w:t>
      </w:r>
      <w:r>
        <w:rPr>
          <w:spacing w:val="-93"/>
        </w:rPr>
        <w:t> </w:t>
      </w:r>
      <w:r>
        <w:rPr>
          <w:spacing w:val="-93"/>
        </w:rPr>
      </w:r>
      <w:r>
        <w:rPr>
          <w:spacing w:val="-2"/>
        </w:rPr>
        <w:t>接规定，对可比期间信息不予调整，首次执行日执行新准则与原准则的差异追溯调整本报告期期</w:t>
      </w:r>
      <w:r>
        <w:rPr>
          <w:spacing w:val="-25"/>
        </w:rPr>
        <w:t> </w:t>
      </w:r>
      <w:r>
        <w:rPr>
          <w:spacing w:val="-25"/>
        </w:rPr>
      </w:r>
      <w:r>
        <w:rPr/>
        <w:t>初留存收益或其他综合收益。</w:t>
      </w:r>
      <w:r>
        <w:rPr>
          <w:rFonts w:ascii="宋体" w:hAnsi="宋体" w:cs="宋体" w:eastAsia="宋体" w:hint="default"/>
        </w:rPr>
        <w:t> </w:t>
      </w:r>
    </w:p>
    <w:p>
      <w:pPr>
        <w:spacing w:after="0" w:line="357" w:lineRule="auto"/>
        <w:jc w:val="both"/>
        <w:rPr>
          <w:rFonts w:ascii="宋体" w:hAnsi="宋体" w:cs="宋体" w:eastAsia="宋体" w:hint="default"/>
        </w:rPr>
        <w:sectPr>
          <w:headerReference w:type="default" r:id="rId22"/>
          <w:footerReference w:type="default" r:id="rId23"/>
          <w:pgSz w:w="11910" w:h="16840"/>
          <w:pgMar w:header="880" w:footer="1195" w:top="1120" w:bottom="1380" w:left="1660" w:right="1060"/>
          <w:pgNumType w:start="34"/>
        </w:sectPr>
      </w:pPr>
    </w:p>
    <w:p>
      <w:pPr>
        <w:spacing w:line="240" w:lineRule="auto" w:before="3"/>
        <w:rPr>
          <w:rFonts w:ascii="宋体" w:hAnsi="宋体" w:cs="宋体" w:eastAsia="宋体" w:hint="default"/>
          <w:sz w:val="25"/>
          <w:szCs w:val="25"/>
        </w:rPr>
      </w:pPr>
    </w:p>
    <w:p>
      <w:pPr>
        <w:pStyle w:val="BodyText"/>
        <w:spacing w:line="357" w:lineRule="auto" w:before="36"/>
        <w:ind w:right="127" w:firstLine="419"/>
        <w:jc w:val="both"/>
        <w:rPr>
          <w:rFonts w:ascii="宋体" w:hAnsi="宋体" w:cs="宋体" w:eastAsia="宋体" w:hint="default"/>
        </w:rPr>
      </w:pPr>
      <w:r>
        <w:rPr/>
        <w:t>新金融工具准则改变了金融资产的分类和计量方式，确定了三个计量类别：摊余成本；以公</w:t>
      </w:r>
      <w:r>
        <w:rPr>
          <w:w w:val="100"/>
        </w:rPr>
        <w:t> </w:t>
      </w:r>
      <w:r>
        <w:rPr/>
        <w:t>允价值计量且其变动计入其他综合收益；以公允价值计量且其变动计入当期损益。公司考虑自身</w:t>
      </w:r>
      <w:r>
        <w:rPr>
          <w:w w:val="100"/>
        </w:rPr>
        <w:t> </w:t>
      </w:r>
      <w:r>
        <w:rPr/>
        <w:t>业务模式，以及金融资产的合同现金流特征进行上述分类。权益类投资需按公允价值计量且其变</w:t>
      </w:r>
      <w:r>
        <w:rPr>
          <w:w w:val="100"/>
        </w:rPr>
        <w:t> </w:t>
      </w:r>
      <w:r>
        <w:rPr/>
        <w:t>动计入当期损益，但非交易性权益类投资在初始确认时可选择按公允价值计量且其变动计入其他</w:t>
      </w:r>
      <w:r>
        <w:rPr>
          <w:w w:val="100"/>
        </w:rPr>
        <w:t> </w:t>
      </w:r>
      <w:r>
        <w:rPr>
          <w:spacing w:val="-6"/>
          <w:w w:val="100"/>
        </w:rPr>
        <w:t>综合收益</w:t>
      </w:r>
      <w:r>
        <w:rPr>
          <w:rFonts w:ascii="宋体" w:hAnsi="宋体" w:cs="宋体" w:eastAsia="宋体" w:hint="default"/>
          <w:spacing w:val="-6"/>
          <w:w w:val="100"/>
        </w:rPr>
        <w:t>(</w:t>
      </w:r>
      <w:r>
        <w:rPr>
          <w:spacing w:val="-6"/>
          <w:w w:val="100"/>
        </w:rPr>
        <w:t>处置时的利得或损失不能回转到损益，但股利收入计入当期损益</w:t>
      </w:r>
      <w:r>
        <w:rPr>
          <w:rFonts w:ascii="宋体" w:hAnsi="宋体" w:cs="宋体" w:eastAsia="宋体" w:hint="default"/>
          <w:spacing w:val="-6"/>
          <w:w w:val="100"/>
        </w:rPr>
        <w:t>)</w:t>
      </w:r>
      <w:r>
        <w:rPr>
          <w:spacing w:val="-6"/>
          <w:w w:val="100"/>
        </w:rPr>
        <w:t>，且该选择不可撤销。</w:t>
      </w:r>
      <w:r>
        <w:rPr>
          <w:rFonts w:ascii="宋体" w:hAnsi="宋体" w:cs="宋体" w:eastAsia="宋体" w:hint="default"/>
          <w:w w:val="100"/>
        </w:rPr>
        <w:t> </w:t>
      </w:r>
    </w:p>
    <w:p>
      <w:pPr>
        <w:pStyle w:val="BodyText"/>
        <w:spacing w:line="357" w:lineRule="auto" w:before="30"/>
        <w:ind w:right="228" w:firstLine="314"/>
        <w:jc w:val="both"/>
        <w:rPr>
          <w:rFonts w:ascii="宋体" w:hAnsi="宋体" w:cs="宋体" w:eastAsia="宋体" w:hint="default"/>
        </w:rPr>
      </w:pPr>
      <w:r>
        <w:rPr>
          <w:spacing w:val="-4"/>
        </w:rPr>
        <w:t>新金融工具准则要求金融资产减值计量由“已发生损失模型”改为“预期信用损失模型”，适</w:t>
      </w:r>
      <w:r>
        <w:rPr>
          <w:w w:val="100"/>
        </w:rPr>
        <w:t> </w:t>
      </w:r>
      <w:r>
        <w:rPr>
          <w:spacing w:val="-2"/>
        </w:rPr>
        <w:t>用于以摊余成本计量的金融资产、以公允价值计量且其变动计入其他综合收益的金融资产、租赁</w:t>
      </w:r>
      <w:r>
        <w:rPr>
          <w:spacing w:val="-25"/>
        </w:rPr>
        <w:t> </w:t>
      </w:r>
      <w:r>
        <w:rPr>
          <w:spacing w:val="-25"/>
        </w:rPr>
      </w:r>
      <w:r>
        <w:rPr/>
        <w:t>应收款。</w:t>
      </w:r>
      <w:r>
        <w:rPr>
          <w:rFonts w:ascii="宋体" w:hAnsi="宋体" w:cs="宋体" w:eastAsia="宋体" w:hint="default"/>
        </w:rPr>
        <w:t> </w:t>
      </w:r>
    </w:p>
    <w:p>
      <w:pPr>
        <w:pStyle w:val="BodyText"/>
        <w:spacing w:line="240" w:lineRule="auto" w:before="30"/>
        <w:ind w:left="638" w:right="0"/>
        <w:jc w:val="left"/>
      </w:pPr>
      <w:r>
        <w:rPr>
          <w:rFonts w:ascii="宋体" w:hAnsi="宋体" w:cs="宋体" w:eastAsia="宋体" w:hint="default"/>
          <w:w w:val="100"/>
        </w:rPr>
        <w:t>3) </w:t>
      </w:r>
      <w:r>
        <w:rPr>
          <w:spacing w:val="-3"/>
          <w:w w:val="100"/>
        </w:rPr>
        <w:t>公</w:t>
      </w:r>
      <w:r>
        <w:rPr>
          <w:w w:val="100"/>
        </w:rPr>
        <w:t>司自</w:t>
      </w:r>
      <w:r>
        <w:rPr>
          <w:spacing w:val="-55"/>
        </w:rPr>
        <w:t> </w:t>
      </w:r>
      <w:r>
        <w:rPr>
          <w:rFonts w:ascii="宋体" w:hAnsi="宋体" w:cs="宋体" w:eastAsia="宋体" w:hint="default"/>
          <w:w w:val="100"/>
        </w:rPr>
        <w:t>2019</w:t>
      </w:r>
      <w:r>
        <w:rPr>
          <w:rFonts w:ascii="宋体" w:hAnsi="宋体" w:cs="宋体" w:eastAsia="宋体" w:hint="default"/>
          <w:spacing w:val="-55"/>
        </w:rPr>
        <w:t> </w:t>
      </w:r>
      <w:r>
        <w:rPr>
          <w:w w:val="100"/>
        </w:rPr>
        <w:t>年</w:t>
      </w:r>
      <w:r>
        <w:rPr>
          <w:spacing w:val="-52"/>
        </w:rPr>
        <w:t> </w:t>
      </w:r>
      <w:r>
        <w:rPr>
          <w:rFonts w:ascii="宋体" w:hAnsi="宋体" w:cs="宋体" w:eastAsia="宋体" w:hint="default"/>
          <w:w w:val="100"/>
        </w:rPr>
        <w:t>6</w:t>
      </w:r>
      <w:r>
        <w:rPr>
          <w:rFonts w:ascii="宋体" w:hAnsi="宋体" w:cs="宋体" w:eastAsia="宋体" w:hint="default"/>
          <w:spacing w:val="-55"/>
        </w:rPr>
        <w:t> </w:t>
      </w:r>
      <w:r>
        <w:rPr>
          <w:w w:val="100"/>
        </w:rPr>
        <w:t>月</w:t>
      </w:r>
      <w:r>
        <w:rPr>
          <w:spacing w:val="-53"/>
        </w:rPr>
        <w:t> </w:t>
      </w:r>
      <w:r>
        <w:rPr>
          <w:rFonts w:ascii="宋体" w:hAnsi="宋体" w:cs="宋体" w:eastAsia="宋体" w:hint="default"/>
          <w:spacing w:val="-3"/>
          <w:w w:val="100"/>
        </w:rPr>
        <w:t>1</w:t>
      </w:r>
      <w:r>
        <w:rPr>
          <w:rFonts w:ascii="宋体" w:hAnsi="宋体" w:cs="宋体" w:eastAsia="宋体" w:hint="default"/>
          <w:w w:val="100"/>
        </w:rPr>
        <w:t>0</w:t>
      </w:r>
      <w:r>
        <w:rPr>
          <w:rFonts w:ascii="宋体" w:hAnsi="宋体" w:cs="宋体" w:eastAsia="宋体" w:hint="default"/>
          <w:spacing w:val="-55"/>
        </w:rPr>
        <w:t> </w:t>
      </w:r>
      <w:r>
        <w:rPr>
          <w:w w:val="100"/>
        </w:rPr>
        <w:t>日起</w:t>
      </w:r>
      <w:r>
        <w:rPr>
          <w:spacing w:val="-3"/>
          <w:w w:val="100"/>
        </w:rPr>
        <w:t>执</w:t>
      </w:r>
      <w:r>
        <w:rPr>
          <w:w w:val="100"/>
        </w:rPr>
        <w:t>行</w:t>
      </w:r>
      <w:r>
        <w:rPr>
          <w:spacing w:val="-3"/>
          <w:w w:val="100"/>
        </w:rPr>
        <w:t>经</w:t>
      </w:r>
      <w:r>
        <w:rPr>
          <w:w w:val="100"/>
        </w:rPr>
        <w:t>修</w:t>
      </w:r>
      <w:r>
        <w:rPr>
          <w:spacing w:val="-3"/>
          <w:w w:val="100"/>
        </w:rPr>
        <w:t>订</w:t>
      </w:r>
      <w:r>
        <w:rPr>
          <w:spacing w:val="-99"/>
          <w:w w:val="100"/>
        </w:rPr>
        <w:t>的</w:t>
      </w:r>
      <w:r>
        <w:rPr>
          <w:spacing w:val="-3"/>
          <w:w w:val="100"/>
        </w:rPr>
        <w:t>《</w:t>
      </w:r>
      <w:r>
        <w:rPr>
          <w:w w:val="100"/>
        </w:rPr>
        <w:t>企</w:t>
      </w:r>
      <w:r>
        <w:rPr>
          <w:spacing w:val="-3"/>
          <w:w w:val="100"/>
        </w:rPr>
        <w:t>业会</w:t>
      </w:r>
      <w:r>
        <w:rPr>
          <w:w w:val="100"/>
        </w:rPr>
        <w:t>计准</w:t>
      </w:r>
      <w:r>
        <w:rPr>
          <w:spacing w:val="-3"/>
          <w:w w:val="100"/>
        </w:rPr>
        <w:t>则</w:t>
      </w:r>
      <w:r>
        <w:rPr>
          <w:w w:val="100"/>
        </w:rPr>
        <w:t>第</w:t>
      </w:r>
      <w:r>
        <w:rPr>
          <w:spacing w:val="-53"/>
        </w:rPr>
        <w:t> </w:t>
      </w:r>
      <w:r>
        <w:rPr>
          <w:rFonts w:ascii="宋体" w:hAnsi="宋体" w:cs="宋体" w:eastAsia="宋体" w:hint="default"/>
          <w:w w:val="100"/>
        </w:rPr>
        <w:t>7</w:t>
      </w:r>
      <w:r>
        <w:rPr>
          <w:rFonts w:ascii="宋体" w:hAnsi="宋体" w:cs="宋体" w:eastAsia="宋体" w:hint="default"/>
          <w:spacing w:val="-55"/>
        </w:rPr>
        <w:t> </w:t>
      </w:r>
      <w:r>
        <w:rPr>
          <w:w w:val="100"/>
        </w:rPr>
        <w:t>号</w:t>
      </w:r>
      <w:r>
        <w:rPr>
          <w:spacing w:val="-3"/>
          <w:w w:val="100"/>
        </w:rPr>
        <w:t>—</w:t>
      </w:r>
      <w:r>
        <w:rPr>
          <w:w w:val="100"/>
        </w:rPr>
        <w:t>—</w:t>
      </w:r>
      <w:r>
        <w:rPr>
          <w:spacing w:val="-3"/>
          <w:w w:val="100"/>
        </w:rPr>
        <w:t>非</w:t>
      </w:r>
      <w:r>
        <w:rPr>
          <w:w w:val="100"/>
        </w:rPr>
        <w:t>货</w:t>
      </w:r>
      <w:r>
        <w:rPr>
          <w:spacing w:val="-3"/>
          <w:w w:val="100"/>
        </w:rPr>
        <w:t>币</w:t>
      </w:r>
      <w:r>
        <w:rPr>
          <w:w w:val="100"/>
        </w:rPr>
        <w:t>性资</w:t>
      </w:r>
      <w:r>
        <w:rPr>
          <w:spacing w:val="-3"/>
          <w:w w:val="100"/>
        </w:rPr>
        <w:t>产</w:t>
      </w:r>
      <w:r>
        <w:rPr>
          <w:w w:val="100"/>
        </w:rPr>
        <w:t>交</w:t>
      </w:r>
      <w:r>
        <w:rPr>
          <w:spacing w:val="-3"/>
          <w:w w:val="100"/>
        </w:rPr>
        <w:t>换</w:t>
      </w:r>
      <w:r>
        <w:rPr>
          <w:spacing w:val="-99"/>
          <w:w w:val="100"/>
        </w:rPr>
        <w:t>》</w:t>
      </w:r>
      <w:r>
        <w:rPr>
          <w:w w:val="100"/>
        </w:rPr>
        <w:t>，</w:t>
      </w:r>
    </w:p>
    <w:p>
      <w:pPr>
        <w:pStyle w:val="BodyText"/>
        <w:spacing w:line="357" w:lineRule="auto" w:before="133"/>
        <w:ind w:right="0"/>
        <w:jc w:val="left"/>
        <w:rPr>
          <w:rFonts w:ascii="宋体" w:hAnsi="宋体" w:cs="宋体" w:eastAsia="宋体" w:hint="default"/>
        </w:rPr>
      </w:pPr>
      <w:r>
        <w:rPr/>
        <w:t>自</w:t>
      </w:r>
      <w:r>
        <w:rPr>
          <w:spacing w:val="-45"/>
        </w:rPr>
        <w:t> </w:t>
      </w:r>
      <w:r>
        <w:rPr>
          <w:rFonts w:ascii="宋体" w:hAnsi="宋体" w:cs="宋体" w:eastAsia="宋体" w:hint="default"/>
        </w:rPr>
        <w:t>2019</w:t>
      </w:r>
      <w:r>
        <w:rPr>
          <w:rFonts w:ascii="宋体" w:hAnsi="宋体" w:cs="宋体" w:eastAsia="宋体" w:hint="default"/>
          <w:spacing w:val="-45"/>
        </w:rPr>
        <w:t> </w:t>
      </w:r>
      <w:r>
        <w:rPr/>
        <w:t>年</w:t>
      </w:r>
      <w:r>
        <w:rPr>
          <w:spacing w:val="-47"/>
        </w:rPr>
        <w:t> </w:t>
      </w:r>
      <w:r>
        <w:rPr>
          <w:rFonts w:ascii="宋体" w:hAnsi="宋体" w:cs="宋体" w:eastAsia="宋体" w:hint="default"/>
        </w:rPr>
        <w:t>6</w:t>
      </w:r>
      <w:r>
        <w:rPr>
          <w:rFonts w:ascii="宋体" w:hAnsi="宋体" w:cs="宋体" w:eastAsia="宋体" w:hint="default"/>
          <w:spacing w:val="-45"/>
        </w:rPr>
        <w:t> </w:t>
      </w:r>
      <w:r>
        <w:rPr/>
        <w:t>月</w:t>
      </w:r>
      <w:r>
        <w:rPr>
          <w:spacing w:val="-47"/>
        </w:rPr>
        <w:t> </w:t>
      </w:r>
      <w:r>
        <w:rPr>
          <w:rFonts w:ascii="宋体" w:hAnsi="宋体" w:cs="宋体" w:eastAsia="宋体" w:hint="default"/>
        </w:rPr>
        <w:t>17</w:t>
      </w:r>
      <w:r>
        <w:rPr>
          <w:rFonts w:ascii="宋体" w:hAnsi="宋体" w:cs="宋体" w:eastAsia="宋体" w:hint="default"/>
          <w:spacing w:val="-45"/>
        </w:rPr>
        <w:t> </w:t>
      </w:r>
      <w:r>
        <w:rPr>
          <w:spacing w:val="-4"/>
        </w:rPr>
        <w:t>日起执行经修订的《企业会计准则第</w:t>
      </w:r>
      <w:r>
        <w:rPr>
          <w:spacing w:val="-44"/>
        </w:rPr>
        <w:t> </w:t>
      </w:r>
      <w:r>
        <w:rPr>
          <w:rFonts w:ascii="宋体" w:hAnsi="宋体" w:cs="宋体" w:eastAsia="宋体" w:hint="default"/>
        </w:rPr>
        <w:t>12</w:t>
      </w:r>
      <w:r>
        <w:rPr>
          <w:rFonts w:ascii="宋体" w:hAnsi="宋体" w:cs="宋体" w:eastAsia="宋体" w:hint="default"/>
          <w:spacing w:val="-45"/>
        </w:rPr>
        <w:t> </w:t>
      </w:r>
      <w:r>
        <w:rPr>
          <w:spacing w:val="-6"/>
        </w:rPr>
        <w:t>号——债务重组》。该项会计政策变更</w:t>
      </w:r>
      <w:r>
        <w:rPr>
          <w:spacing w:val="-102"/>
        </w:rPr>
        <w:t> </w:t>
      </w:r>
      <w:r>
        <w:rPr>
          <w:spacing w:val="-102"/>
        </w:rPr>
      </w:r>
      <w:r>
        <w:rPr/>
        <w:t>采用未来适用法处理。</w:t>
      </w:r>
      <w:r>
        <w:rPr>
          <w:rFonts w:ascii="宋体" w:hAnsi="宋体" w:cs="宋体" w:eastAsia="宋体" w:hint="default"/>
        </w:rPr>
        <w:t> </w:t>
      </w:r>
    </w:p>
    <w:p>
      <w:pPr>
        <w:pStyle w:val="BodyText"/>
        <w:spacing w:line="355" w:lineRule="auto" w:before="30"/>
        <w:ind w:right="227" w:firstLine="314"/>
        <w:jc w:val="both"/>
        <w:rPr>
          <w:rFonts w:ascii="宋体" w:hAnsi="宋体" w:cs="宋体" w:eastAsia="宋体" w:hint="default"/>
        </w:rPr>
      </w:pPr>
      <w:r>
        <w:rPr>
          <w:spacing w:val="-4"/>
          <w:w w:val="100"/>
        </w:rPr>
        <w:t>首日执行新准则与原准则的差异追溯调整本报告期期初未分配利润或其他综合收益，对可比期</w:t>
      </w:r>
      <w:r>
        <w:rPr>
          <w:w w:val="100"/>
        </w:rPr>
        <w:t> </w:t>
      </w:r>
      <w:r>
        <w:rPr/>
        <w:t>间信息进行追溯调整。</w:t>
      </w:r>
      <w:r>
        <w:rPr>
          <w:rFonts w:ascii="宋体" w:hAnsi="宋体" w:cs="宋体" w:eastAsia="宋体" w:hint="default"/>
        </w:rPr>
        <w:t> </w:t>
      </w:r>
    </w:p>
    <w:p>
      <w:pPr>
        <w:pStyle w:val="BodyText"/>
        <w:spacing w:line="355" w:lineRule="auto" w:before="32"/>
        <w:ind w:right="293" w:firstLine="314"/>
        <w:jc w:val="both"/>
        <w:rPr>
          <w:rFonts w:ascii="宋体" w:hAnsi="宋体" w:cs="宋体" w:eastAsia="宋体" w:hint="default"/>
        </w:rPr>
      </w:pPr>
      <w:r>
        <w:rPr>
          <w:spacing w:val="-2"/>
        </w:rPr>
        <w:t>详见本报告第十一节财务报告中五、重要会计政策及会计估计</w:t>
      </w:r>
      <w:r>
        <w:rPr>
          <w:spacing w:val="4"/>
        </w:rPr>
        <w:t> </w:t>
      </w:r>
      <w:r>
        <w:rPr>
          <w:rFonts w:ascii="宋体" w:hAnsi="宋体" w:cs="宋体" w:eastAsia="宋体" w:hint="default"/>
          <w:spacing w:val="-2"/>
        </w:rPr>
        <w:t>41</w:t>
      </w:r>
      <w:r>
        <w:rPr>
          <w:spacing w:val="-2"/>
        </w:rPr>
        <w:t>、重要会计政策和会计估计</w:t>
      </w:r>
      <w:r>
        <w:rPr>
          <w:w w:val="100"/>
        </w:rPr>
        <w:t> </w:t>
      </w:r>
      <w:r>
        <w:rPr/>
        <w:t>的变更。</w:t>
      </w:r>
      <w:r>
        <w:rPr>
          <w:rFonts w:ascii="宋体" w:hAnsi="宋体" w:cs="宋体" w:eastAsia="宋体" w:hint="default"/>
        </w:rPr>
        <w:t> </w:t>
      </w:r>
    </w:p>
    <w:p>
      <w:pPr>
        <w:pStyle w:val="BodyText"/>
        <w:spacing w:line="240" w:lineRule="auto" w:before="34"/>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t>（二）公司对重大会计差错更正原因及影响的分析说明</w:t>
      </w:r>
      <w:r>
        <w:rPr>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b w:val="0"/>
          <w:bCs w:val="0"/>
        </w:rPr>
      </w:pPr>
      <w:r>
        <w:rPr/>
        <w:t>（三）与前任会计师事务所进行的沟通情况</w:t>
      </w:r>
      <w:r>
        <w:rPr>
          <w:b w:val="0"/>
          <w:bCs w:val="0"/>
        </w:rPr>
      </w:r>
    </w:p>
    <w:p>
      <w:pPr>
        <w:pStyle w:val="BodyText"/>
        <w:spacing w:line="273"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b w:val="0"/>
          <w:bCs w:val="0"/>
        </w:rPr>
      </w:pPr>
      <w:r>
        <w:rPr/>
        <w:t>（四）其他说明</w:t>
      </w:r>
      <w:r>
        <w:rPr>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right="5781"/>
        <w:jc w:val="left"/>
        <w:rPr>
          <w:b w:val="0"/>
          <w:bCs w:val="0"/>
        </w:rPr>
      </w:pPr>
      <w:r>
        <w:rPr>
          <w:rFonts w:ascii="宋体" w:hAnsi="宋体" w:cs="宋体" w:eastAsia="宋体" w:hint="default"/>
          <w:b w:val="0"/>
          <w:bCs w:val="0"/>
          <w:w w:val="100"/>
        </w:rPr>
        <w:t> </w:t>
      </w:r>
      <w:r>
        <w:rPr>
          <w:w w:val="100"/>
        </w:rPr>
        <w:t>六</w:t>
      </w:r>
      <w:r>
        <w:rPr>
          <w:spacing w:val="-1"/>
          <w:w w:val="100"/>
        </w:rPr>
        <w:t>、</w:t>
      </w:r>
      <w:r>
        <w:rPr>
          <w:w w:val="100"/>
        </w:rPr>
        <w:t>聘任、解聘会计师</w:t>
      </w:r>
      <w:r>
        <w:rPr>
          <w:spacing w:val="-3"/>
          <w:w w:val="100"/>
        </w:rPr>
        <w:t>事</w:t>
      </w:r>
      <w:r>
        <w:rPr>
          <w:w w:val="100"/>
        </w:rPr>
        <w:t>务</w:t>
      </w:r>
      <w:r>
        <w:rPr>
          <w:spacing w:val="-3"/>
          <w:w w:val="100"/>
        </w:rPr>
        <w:t>所</w:t>
      </w:r>
      <w:r>
        <w:rPr>
          <w:w w:val="100"/>
        </w:rPr>
        <w:t>情况</w:t>
      </w:r>
      <w:r>
        <w:rPr>
          <w:b w:val="0"/>
          <w:bCs w:val="0"/>
          <w:w w:val="100"/>
        </w:rPr>
      </w:r>
    </w:p>
    <w:p>
      <w:pPr>
        <w:pStyle w:val="BodyText"/>
        <w:spacing w:line="240" w:lineRule="auto" w:before="14"/>
        <w:ind w:left="0" w:right="127"/>
        <w:jc w:val="righ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现聘任</w:t>
            </w:r>
            <w:r>
              <w:rPr>
                <w:rFonts w:ascii="宋体" w:hAnsi="宋体" w:cs="宋体" w:eastAsia="宋体" w:hint="default"/>
                <w:sz w:val="21"/>
                <w:szCs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天健会计师事务所（特殊普通合伙）</w:t>
            </w:r>
            <w:r>
              <w:rPr>
                <w:rFonts w:ascii="宋体" w:hAnsi="宋体" w:cs="宋体" w:eastAsia="宋体" w:hint="default"/>
                <w:sz w:val="21"/>
                <w:szCs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152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r>
    </w:tbl>
    <w:p>
      <w:pPr>
        <w:spacing w:line="240" w:lineRule="auto" w:before="12"/>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报酬</w:t>
            </w:r>
            <w:r>
              <w:rPr>
                <w:rFonts w:ascii="宋体" w:hAnsi="宋体" w:cs="宋体" w:eastAsia="宋体" w:hint="default"/>
                <w:sz w:val="21"/>
                <w:szCs w:val="21"/>
              </w:rPr>
              <w:t> </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天健会计师事务所（特殊普通</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合伙）</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46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财务顾问</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0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保荐人</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湘财证券股份有限公司</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0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聘任、解聘会计师事务所的情况说明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80" w:footer="1195" w:top="1120" w:bottom="1380" w:left="1580" w:right="1040"/>
        </w:sectPr>
      </w:pPr>
    </w:p>
    <w:p>
      <w:pPr>
        <w:spacing w:line="240" w:lineRule="auto" w:before="3"/>
        <w:rPr>
          <w:rFonts w:ascii="宋体" w:hAnsi="宋体" w:cs="宋体" w:eastAsia="宋体" w:hint="default"/>
          <w:sz w:val="25"/>
          <w:szCs w:val="25"/>
        </w:rPr>
      </w:pPr>
    </w:p>
    <w:p>
      <w:pPr>
        <w:pStyle w:val="BodyText"/>
        <w:spacing w:line="274" w:lineRule="exact" w:before="36"/>
        <w:ind w:right="87"/>
        <w:jc w:val="left"/>
        <w:rPr>
          <w:rFonts w:ascii="宋体" w:hAnsi="宋体" w:cs="宋体" w:eastAsia="宋体" w:hint="default"/>
        </w:rPr>
      </w:pPr>
      <w:r>
        <w:rPr/>
        <w:t>审计期间改聘会计师事务所的情况说明</w:t>
      </w:r>
      <w:r>
        <w:rPr>
          <w:rFonts w:ascii="宋体" w:hAnsi="宋体" w:cs="宋体" w:eastAsia="宋体" w:hint="default"/>
        </w:rPr>
        <w:t> </w:t>
      </w:r>
    </w:p>
    <w:p>
      <w:pPr>
        <w:spacing w:line="290" w:lineRule="auto" w:before="0"/>
        <w:ind w:left="218" w:right="628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七、面临暂停上市风险的情况</w:t>
      </w:r>
      <w:r>
        <w:rPr>
          <w:rFonts w:ascii="宋体" w:hAnsi="宋体" w:cs="宋体" w:eastAsia="宋体" w:hint="default"/>
          <w:b/>
          <w:bCs/>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z w:val="21"/>
          <w:szCs w:val="21"/>
        </w:rPr>
        <w:t>导致暂停上市的原因</w:t>
      </w:r>
      <w:r>
        <w:rPr>
          <w:rFonts w:ascii="宋体" w:hAnsi="宋体" w:cs="宋体" w:eastAsia="宋体" w:hint="default"/>
          <w:sz w:val="21"/>
          <w:szCs w:val="21"/>
        </w:rPr>
      </w:r>
    </w:p>
    <w:p>
      <w:pPr>
        <w:pStyle w:val="BodyText"/>
        <w:spacing w:line="274" w:lineRule="exact" w:before="12"/>
        <w:ind w:right="8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right="6392"/>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二</w:t>
      </w:r>
      <w:r>
        <w:rPr>
          <w:rFonts w:ascii="宋体" w:hAnsi="宋体" w:cs="宋体" w:eastAsia="宋体" w:hint="default"/>
          <w:w w:val="99"/>
        </w:rPr>
        <w:t>)</w:t>
      </w:r>
      <w:r>
        <w:rPr>
          <w:w w:val="100"/>
        </w:rPr>
        <w:t>公司拟采取的应对</w:t>
      </w:r>
      <w:r>
        <w:rPr>
          <w:spacing w:val="-3"/>
          <w:w w:val="100"/>
        </w:rPr>
        <w:t>措</w:t>
      </w:r>
      <w:r>
        <w:rPr>
          <w:w w:val="100"/>
        </w:rPr>
        <w:t>施</w:t>
      </w:r>
      <w:r>
        <w:rPr>
          <w:b w:val="0"/>
          <w:bCs w:val="0"/>
          <w:w w:val="100"/>
        </w:rPr>
      </w:r>
    </w:p>
    <w:p>
      <w:pPr>
        <w:pStyle w:val="BodyText"/>
        <w:spacing w:line="273" w:lineRule="exact" w:before="14"/>
        <w:ind w:right="8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right="5973"/>
        <w:jc w:val="left"/>
        <w:rPr>
          <w:b w:val="0"/>
          <w:bCs w:val="0"/>
        </w:rPr>
      </w:pPr>
      <w:r>
        <w:rPr>
          <w:rFonts w:ascii="宋体" w:hAnsi="宋体" w:cs="宋体" w:eastAsia="宋体" w:hint="default"/>
          <w:b w:val="0"/>
          <w:bCs w:val="0"/>
          <w:w w:val="100"/>
        </w:rPr>
        <w:t> </w:t>
      </w:r>
      <w:r>
        <w:rPr>
          <w:w w:val="100"/>
        </w:rPr>
        <w:t>八</w:t>
      </w:r>
      <w:r>
        <w:rPr>
          <w:spacing w:val="-1"/>
          <w:w w:val="100"/>
        </w:rPr>
        <w:t>、</w:t>
      </w:r>
      <w:r>
        <w:rPr>
          <w:w w:val="100"/>
        </w:rPr>
        <w:t>面临终止上市的情</w:t>
      </w:r>
      <w:r>
        <w:rPr>
          <w:spacing w:val="-3"/>
          <w:w w:val="100"/>
        </w:rPr>
        <w:t>况</w:t>
      </w:r>
      <w:r>
        <w:rPr>
          <w:w w:val="100"/>
        </w:rPr>
        <w:t>和</w:t>
      </w:r>
      <w:r>
        <w:rPr>
          <w:spacing w:val="-3"/>
          <w:w w:val="100"/>
        </w:rPr>
        <w:t>原</w:t>
      </w:r>
      <w:r>
        <w:rPr>
          <w:w w:val="100"/>
        </w:rPr>
        <w:t>因</w:t>
      </w:r>
      <w:r>
        <w:rPr>
          <w:b w:val="0"/>
          <w:bCs w:val="0"/>
          <w:w w:val="100"/>
        </w:rPr>
      </w:r>
    </w:p>
    <w:p>
      <w:pPr>
        <w:pStyle w:val="BodyText"/>
        <w:spacing w:line="274" w:lineRule="exact" w:before="12"/>
        <w:ind w:right="8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right="6811"/>
        <w:jc w:val="left"/>
        <w:rPr>
          <w:b w:val="0"/>
          <w:bCs w:val="0"/>
        </w:rPr>
      </w:pPr>
      <w:r>
        <w:rPr>
          <w:rFonts w:ascii="宋体" w:hAnsi="宋体" w:cs="宋体" w:eastAsia="宋体" w:hint="default"/>
          <w:b w:val="0"/>
          <w:bCs w:val="0"/>
          <w:w w:val="100"/>
        </w:rPr>
        <w:t> </w:t>
      </w:r>
      <w:r>
        <w:rPr>
          <w:w w:val="100"/>
        </w:rPr>
        <w:t>九</w:t>
      </w:r>
      <w:r>
        <w:rPr>
          <w:spacing w:val="-1"/>
          <w:w w:val="100"/>
        </w:rPr>
        <w:t>、</w:t>
      </w:r>
      <w:r>
        <w:rPr>
          <w:w w:val="100"/>
        </w:rPr>
        <w:t>破产重整相关事项</w:t>
      </w:r>
      <w:r>
        <w:rPr>
          <w:b w:val="0"/>
          <w:bCs w:val="0"/>
          <w:w w:val="100"/>
        </w:rPr>
      </w:r>
    </w:p>
    <w:p>
      <w:pPr>
        <w:pStyle w:val="BodyText"/>
        <w:spacing w:line="273" w:lineRule="exact" w:before="14"/>
        <w:ind w:right="8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right="6600"/>
        <w:jc w:val="left"/>
        <w:rPr>
          <w:b w:val="0"/>
          <w:bCs w:val="0"/>
        </w:rPr>
      </w:pPr>
      <w:r>
        <w:rPr>
          <w:rFonts w:ascii="宋体" w:hAnsi="宋体" w:cs="宋体" w:eastAsia="宋体" w:hint="default"/>
          <w:b w:val="0"/>
          <w:bCs w:val="0"/>
          <w:w w:val="100"/>
        </w:rPr>
        <w:t> </w:t>
      </w:r>
      <w:r>
        <w:rPr>
          <w:w w:val="100"/>
        </w:rPr>
        <w:t>十</w:t>
      </w:r>
      <w:r>
        <w:rPr>
          <w:spacing w:val="-1"/>
          <w:w w:val="100"/>
        </w:rPr>
        <w:t>、</w:t>
      </w:r>
      <w:r>
        <w:rPr>
          <w:w w:val="100"/>
        </w:rPr>
        <w:t>重大诉讼、仲裁事项</w:t>
      </w:r>
      <w:r>
        <w:rPr>
          <w:b w:val="0"/>
          <w:bCs w:val="0"/>
          <w:w w:val="100"/>
        </w:rPr>
      </w:r>
    </w:p>
    <w:p>
      <w:pPr>
        <w:pStyle w:val="BodyText"/>
        <w:spacing w:line="274" w:lineRule="exact" w:before="12"/>
        <w:ind w:right="87"/>
        <w:jc w:val="left"/>
        <w:rPr>
          <w:rFonts w:ascii="宋体" w:hAnsi="宋体" w:cs="宋体" w:eastAsia="宋体" w:hint="default"/>
        </w:rPr>
      </w:pPr>
      <w:r>
        <w:rPr/>
        <w:t>□本年度公司有重大诉讼、仲裁事项</w:t>
      </w:r>
      <w:r>
        <w:rPr>
          <w:spacing w:val="-8"/>
        </w:rPr>
        <w:t> </w:t>
      </w:r>
      <w:r>
        <w:rPr>
          <w:rFonts w:ascii="宋体" w:hAnsi="宋体" w:cs="宋体" w:eastAsia="宋体" w:hint="default"/>
          <w:spacing w:val="-8"/>
        </w:rPr>
      </w:r>
      <w:r>
        <w:rPr/>
        <w:t>√本年度公司无重大诉讼、仲裁事项</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right="87"/>
        <w:jc w:val="left"/>
        <w:rPr>
          <w:b w:val="0"/>
          <w:bCs w:val="0"/>
        </w:rPr>
      </w:pPr>
      <w:r>
        <w:rPr>
          <w:rFonts w:ascii="宋体" w:hAnsi="宋体" w:cs="宋体" w:eastAsia="宋体" w:hint="default"/>
          <w:b w:val="0"/>
          <w:bCs w:val="0"/>
          <w:w w:val="100"/>
        </w:rPr>
        <w:t> </w:t>
      </w:r>
      <w:r>
        <w:rPr>
          <w:w w:val="100"/>
        </w:rPr>
        <w:t>十一</w:t>
      </w:r>
      <w:r>
        <w:rPr>
          <w:spacing w:val="-1"/>
          <w:w w:val="100"/>
        </w:rPr>
        <w:t>、</w:t>
      </w:r>
      <w:r>
        <w:rPr>
          <w:w w:val="100"/>
        </w:rPr>
        <w:t>上市公司及其董事</w:t>
      </w:r>
      <w:r>
        <w:rPr>
          <w:spacing w:val="-5"/>
          <w:w w:val="100"/>
        </w:rPr>
        <w:t>、</w:t>
      </w:r>
      <w:r>
        <w:rPr>
          <w:w w:val="100"/>
        </w:rPr>
        <w:t>监</w:t>
      </w:r>
      <w:r>
        <w:rPr>
          <w:spacing w:val="-3"/>
          <w:w w:val="100"/>
        </w:rPr>
        <w:t>事</w:t>
      </w:r>
      <w:r>
        <w:rPr>
          <w:spacing w:val="-5"/>
          <w:w w:val="100"/>
        </w:rPr>
        <w:t>、</w:t>
      </w:r>
      <w:r>
        <w:rPr>
          <w:w w:val="100"/>
        </w:rPr>
        <w:t>高级管理人员</w:t>
      </w:r>
      <w:r>
        <w:rPr>
          <w:spacing w:val="-5"/>
          <w:w w:val="100"/>
        </w:rPr>
        <w:t>、</w:t>
      </w:r>
      <w:r>
        <w:rPr>
          <w:w w:val="100"/>
        </w:rPr>
        <w:t>控股</w:t>
      </w:r>
      <w:r>
        <w:rPr>
          <w:spacing w:val="-3"/>
          <w:w w:val="100"/>
        </w:rPr>
        <w:t>股</w:t>
      </w:r>
      <w:r>
        <w:rPr>
          <w:w w:val="100"/>
        </w:rPr>
        <w:t>东</w:t>
      </w:r>
      <w:r>
        <w:rPr>
          <w:spacing w:val="-5"/>
          <w:w w:val="100"/>
        </w:rPr>
        <w:t>、</w:t>
      </w:r>
      <w:r>
        <w:rPr>
          <w:w w:val="100"/>
        </w:rPr>
        <w:t>实际控制人</w:t>
      </w:r>
      <w:r>
        <w:rPr>
          <w:spacing w:val="-5"/>
          <w:w w:val="100"/>
        </w:rPr>
        <w:t>、</w:t>
      </w:r>
      <w:r>
        <w:rPr>
          <w:w w:val="100"/>
        </w:rPr>
        <w:t>收购</w:t>
      </w:r>
      <w:r>
        <w:rPr>
          <w:spacing w:val="-3"/>
          <w:w w:val="100"/>
        </w:rPr>
        <w:t>人</w:t>
      </w:r>
      <w:r>
        <w:rPr>
          <w:w w:val="100"/>
        </w:rPr>
        <w:t>处罚及整改情</w:t>
      </w:r>
      <w:r>
        <w:rPr>
          <w:b w:val="0"/>
          <w:bCs w:val="0"/>
          <w:w w:val="100"/>
        </w:rPr>
      </w:r>
    </w:p>
    <w:p>
      <w:pPr>
        <w:pStyle w:val="Heading2"/>
        <w:spacing w:line="227" w:lineRule="exact" w:before="0"/>
        <w:ind w:left="638" w:right="87"/>
        <w:jc w:val="left"/>
        <w:rPr>
          <w:b w:val="0"/>
          <w:bCs w:val="0"/>
        </w:rPr>
      </w:pPr>
      <w:r>
        <w:rPr>
          <w:w w:val="100"/>
        </w:rPr>
        <w:t>况</w:t>
      </w:r>
      <w:r>
        <w:rPr>
          <w:b w:val="0"/>
          <w:bCs w:val="0"/>
          <w:w w:val="100"/>
        </w:rPr>
      </w:r>
    </w:p>
    <w:p>
      <w:pPr>
        <w:pStyle w:val="BodyText"/>
        <w:spacing w:line="273" w:lineRule="exact" w:before="58"/>
        <w:ind w:right="8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right="3022"/>
        <w:jc w:val="left"/>
        <w:rPr>
          <w:b w:val="0"/>
          <w:bCs w:val="0"/>
        </w:rPr>
      </w:pPr>
      <w:r>
        <w:rPr>
          <w:rFonts w:ascii="宋体" w:hAnsi="宋体" w:cs="宋体" w:eastAsia="宋体" w:hint="default"/>
          <w:b w:val="0"/>
          <w:bCs w:val="0"/>
          <w:w w:val="100"/>
        </w:rPr>
        <w:t> </w:t>
      </w:r>
      <w:r>
        <w:rPr>
          <w:w w:val="100"/>
        </w:rPr>
        <w:t>十二</w:t>
      </w:r>
      <w:r>
        <w:rPr>
          <w:spacing w:val="-1"/>
          <w:w w:val="100"/>
        </w:rPr>
        <w:t>、</w:t>
      </w:r>
      <w:r>
        <w:rPr>
          <w:w w:val="100"/>
        </w:rPr>
        <w:t>报告期内公司及其</w:t>
      </w:r>
      <w:r>
        <w:rPr>
          <w:spacing w:val="-3"/>
          <w:w w:val="100"/>
        </w:rPr>
        <w:t>控</w:t>
      </w:r>
      <w:r>
        <w:rPr>
          <w:w w:val="100"/>
        </w:rPr>
        <w:t>股</w:t>
      </w:r>
      <w:r>
        <w:rPr>
          <w:spacing w:val="-3"/>
          <w:w w:val="100"/>
        </w:rPr>
        <w:t>股</w:t>
      </w:r>
      <w:r>
        <w:rPr>
          <w:w w:val="100"/>
        </w:rPr>
        <w:t>东、实际控制人诚</w:t>
      </w:r>
      <w:r>
        <w:rPr>
          <w:spacing w:val="-3"/>
          <w:w w:val="100"/>
        </w:rPr>
        <w:t>信</w:t>
      </w:r>
      <w:r>
        <w:rPr>
          <w:w w:val="100"/>
        </w:rPr>
        <w:t>状</w:t>
      </w:r>
      <w:r>
        <w:rPr>
          <w:spacing w:val="-3"/>
          <w:w w:val="100"/>
        </w:rPr>
        <w:t>况</w:t>
      </w:r>
      <w:r>
        <w:rPr>
          <w:w w:val="100"/>
        </w:rPr>
        <w:t>的说明</w:t>
      </w:r>
      <w:r>
        <w:rPr>
          <w:b w:val="0"/>
          <w:bCs w:val="0"/>
          <w:w w:val="100"/>
        </w:rPr>
      </w:r>
    </w:p>
    <w:p>
      <w:pPr>
        <w:pStyle w:val="BodyText"/>
        <w:spacing w:line="240" w:lineRule="auto" w:before="12"/>
        <w:ind w:left="532" w:right="87" w:hanging="31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rPr>
        <w:t>报告期内，公司及控股股东、实际控制人不存在未履行法院生效判决、所负数额较大的债务到</w:t>
      </w:r>
      <w:r>
        <w:rPr>
          <w:rFonts w:ascii="宋体" w:hAnsi="宋体" w:cs="宋体" w:eastAsia="宋体" w:hint="default"/>
        </w:rPr>
        <w:t> </w:t>
      </w:r>
    </w:p>
    <w:p>
      <w:pPr>
        <w:pStyle w:val="BodyText"/>
        <w:spacing w:line="271" w:lineRule="exact"/>
        <w:ind w:right="87"/>
        <w:jc w:val="left"/>
        <w:rPr>
          <w:rFonts w:ascii="宋体" w:hAnsi="宋体" w:cs="宋体" w:eastAsia="宋体" w:hint="default"/>
        </w:rPr>
      </w:pPr>
      <w:r>
        <w:rPr/>
        <w:t>期未清偿等情况。</w:t>
      </w:r>
      <w:r>
        <w:rPr>
          <w:rFonts w:ascii="宋体" w:hAnsi="宋体" w:cs="宋体" w:eastAsia="宋体" w:hint="default"/>
        </w:rPr>
        <w:t> </w:t>
      </w:r>
    </w:p>
    <w:p>
      <w:pPr>
        <w:pStyle w:val="Heading2"/>
        <w:spacing w:line="290" w:lineRule="auto" w:before="0"/>
        <w:ind w:right="1860"/>
        <w:jc w:val="left"/>
        <w:rPr>
          <w:b w:val="0"/>
          <w:bCs w:val="0"/>
        </w:rPr>
      </w:pPr>
      <w:r>
        <w:rPr>
          <w:rFonts w:ascii="宋体" w:hAnsi="宋体" w:cs="宋体" w:eastAsia="宋体" w:hint="default"/>
          <w:b w:val="0"/>
          <w:bCs w:val="0"/>
          <w:w w:val="100"/>
        </w:rPr>
        <w:t> </w:t>
      </w:r>
      <w:r>
        <w:rPr>
          <w:w w:val="100"/>
        </w:rPr>
        <w:t>十三</w:t>
      </w:r>
      <w:r>
        <w:rPr>
          <w:spacing w:val="-1"/>
          <w:w w:val="100"/>
        </w:rPr>
        <w:t>、</w:t>
      </w:r>
      <w:r>
        <w:rPr>
          <w:w w:val="100"/>
        </w:rPr>
        <w:t>公司股权激励计划</w:t>
      </w:r>
      <w:r>
        <w:rPr>
          <w:spacing w:val="-3"/>
          <w:w w:val="100"/>
        </w:rPr>
        <w:t>、</w:t>
      </w:r>
      <w:r>
        <w:rPr>
          <w:w w:val="100"/>
        </w:rPr>
        <w:t>员</w:t>
      </w:r>
      <w:r>
        <w:rPr>
          <w:spacing w:val="-3"/>
          <w:w w:val="100"/>
        </w:rPr>
        <w:t>工</w:t>
      </w:r>
      <w:r>
        <w:rPr>
          <w:w w:val="100"/>
        </w:rPr>
        <w:t>持股计划或其他员</w:t>
      </w:r>
      <w:r>
        <w:rPr>
          <w:spacing w:val="-3"/>
          <w:w w:val="100"/>
        </w:rPr>
        <w:t>工</w:t>
      </w:r>
      <w:r>
        <w:rPr>
          <w:w w:val="100"/>
        </w:rPr>
        <w:t>激</w:t>
      </w:r>
      <w:r>
        <w:rPr>
          <w:spacing w:val="-3"/>
          <w:w w:val="100"/>
        </w:rPr>
        <w:t>励</w:t>
      </w:r>
      <w:r>
        <w:rPr>
          <w:w w:val="100"/>
        </w:rPr>
        <w:t>措施的情况及其影响</w:t>
      </w:r>
      <w:r>
        <w:rPr>
          <w:w w:val="100"/>
        </w:rPr>
        <w:t> </w:t>
      </w:r>
      <w:r>
        <w:rPr>
          <w:rFonts w:ascii="宋体" w:hAnsi="宋体" w:cs="宋体" w:eastAsia="宋体" w:hint="default"/>
          <w:w w:val="99"/>
        </w:rPr>
        <w:t>(</w:t>
      </w:r>
      <w:r>
        <w:rPr>
          <w:spacing w:val="-1"/>
          <w:w w:val="100"/>
        </w:rPr>
        <w:t>一</w:t>
      </w:r>
      <w:r>
        <w:rPr>
          <w:rFonts w:ascii="宋体" w:hAnsi="宋体" w:cs="宋体" w:eastAsia="宋体" w:hint="default"/>
          <w:w w:val="99"/>
        </w:rPr>
        <w:t>)</w:t>
      </w:r>
      <w:r>
        <w:rPr>
          <w:rFonts w:ascii="宋体" w:hAnsi="宋体" w:cs="宋体" w:eastAsia="宋体" w:hint="default"/>
          <w:spacing w:val="38"/>
        </w:rPr>
        <w:t> </w:t>
      </w:r>
      <w:r>
        <w:rPr>
          <w:w w:val="100"/>
        </w:rPr>
        <w:t>相关激励事项已在</w:t>
      </w:r>
      <w:r>
        <w:rPr>
          <w:spacing w:val="-3"/>
          <w:w w:val="100"/>
        </w:rPr>
        <w:t>临</w:t>
      </w:r>
      <w:r>
        <w:rPr>
          <w:w w:val="100"/>
        </w:rPr>
        <w:t>时</w:t>
      </w:r>
      <w:r>
        <w:rPr>
          <w:spacing w:val="-3"/>
          <w:w w:val="100"/>
        </w:rPr>
        <w:t>公</w:t>
      </w:r>
      <w:r>
        <w:rPr>
          <w:w w:val="100"/>
        </w:rPr>
        <w:t>告披露且后续实施</w:t>
      </w:r>
      <w:r>
        <w:rPr>
          <w:spacing w:val="-3"/>
          <w:w w:val="100"/>
        </w:rPr>
        <w:t>无</w:t>
      </w:r>
      <w:r>
        <w:rPr>
          <w:w w:val="100"/>
        </w:rPr>
        <w:t>进</w:t>
      </w:r>
      <w:r>
        <w:rPr>
          <w:spacing w:val="-3"/>
          <w:w w:val="100"/>
        </w:rPr>
        <w:t>展</w:t>
      </w:r>
      <w:r>
        <w:rPr>
          <w:w w:val="100"/>
        </w:rPr>
        <w:t>或变化的</w:t>
      </w:r>
      <w:r>
        <w:rPr>
          <w:b w:val="0"/>
          <w:bCs w:val="0"/>
          <w:w w:val="100"/>
        </w:rPr>
      </w:r>
    </w:p>
    <w:p>
      <w:pPr>
        <w:pStyle w:val="BodyText"/>
        <w:spacing w:line="240" w:lineRule="auto" w:before="12"/>
        <w:ind w:right="8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787"/>
        <w:gridCol w:w="4184"/>
      </w:tblGrid>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事项概述</w:t>
            </w:r>
            <w:r>
              <w:rPr>
                <w:rFonts w:ascii="宋体" w:hAnsi="宋体" w:cs="宋体" w:eastAsia="宋体" w:hint="default"/>
                <w:sz w:val="21"/>
                <w:szCs w:val="21"/>
              </w:rPr>
              <w:t> </w:t>
            </w:r>
          </w:p>
        </w:tc>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查询索引</w:t>
            </w:r>
            <w:r>
              <w:rPr>
                <w:rFonts w:ascii="宋体" w:hAnsi="宋体" w:cs="宋体" w:eastAsia="宋体" w:hint="default"/>
                <w:sz w:val="21"/>
                <w:szCs w:val="21"/>
              </w:rPr>
              <w:t> </w:t>
            </w:r>
          </w:p>
        </w:tc>
      </w:tr>
      <w:tr>
        <w:trPr>
          <w:trHeight w:val="219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2020</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4</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宋体" w:hAnsi="宋体" w:cs="宋体" w:eastAsia="宋体" w:hint="default"/>
                <w:w w:val="100"/>
                <w:sz w:val="21"/>
                <w:szCs w:val="21"/>
              </w:rPr>
              <w:t>2</w:t>
            </w:r>
            <w:r>
              <w:rPr>
                <w:rFonts w:ascii="宋体" w:hAnsi="宋体" w:cs="宋体" w:eastAsia="宋体" w:hint="default"/>
                <w:spacing w:val="-55"/>
                <w:sz w:val="21"/>
                <w:szCs w:val="21"/>
              </w:rPr>
              <w:t> </w:t>
            </w:r>
            <w:r>
              <w:rPr>
                <w:rFonts w:ascii="宋体" w:hAnsi="宋体" w:cs="宋体" w:eastAsia="宋体" w:hint="default"/>
                <w:w w:val="100"/>
                <w:sz w:val="21"/>
                <w:szCs w:val="21"/>
              </w:rPr>
              <w:t>日</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经</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第八</w:t>
            </w:r>
            <w:r>
              <w:rPr>
                <w:rFonts w:ascii="宋体" w:hAnsi="宋体" w:cs="宋体" w:eastAsia="宋体" w:hint="default"/>
                <w:spacing w:val="-3"/>
                <w:w w:val="100"/>
                <w:sz w:val="21"/>
                <w:szCs w:val="21"/>
              </w:rPr>
              <w:t>届</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会</w:t>
            </w:r>
            <w:r>
              <w:rPr>
                <w:rFonts w:ascii="宋体" w:hAnsi="宋体" w:cs="宋体" w:eastAsia="宋体" w:hint="default"/>
                <w:spacing w:val="-3"/>
                <w:w w:val="100"/>
                <w:sz w:val="21"/>
                <w:szCs w:val="21"/>
              </w:rPr>
              <w:t>第</w:t>
            </w:r>
            <w:r>
              <w:rPr>
                <w:rFonts w:ascii="宋体" w:hAnsi="宋体" w:cs="宋体" w:eastAsia="宋体" w:hint="default"/>
                <w:w w:val="100"/>
                <w:sz w:val="21"/>
                <w:szCs w:val="21"/>
              </w:rPr>
              <w:t>四</w:t>
            </w:r>
            <w:r>
              <w:rPr>
                <w:rFonts w:ascii="宋体" w:hAnsi="宋体" w:cs="宋体" w:eastAsia="宋体" w:hint="default"/>
                <w:spacing w:val="-3"/>
                <w:w w:val="100"/>
                <w:sz w:val="21"/>
                <w:szCs w:val="21"/>
              </w:rPr>
              <w:t>十</w:t>
            </w:r>
            <w:r>
              <w:rPr>
                <w:rFonts w:ascii="宋体" w:hAnsi="宋体" w:cs="宋体" w:eastAsia="宋体" w:hint="default"/>
                <w:w w:val="100"/>
                <w:sz w:val="21"/>
                <w:szCs w:val="21"/>
              </w:rPr>
              <w:t>三次</w:t>
            </w:r>
          </w:p>
          <w:p>
            <w:pPr>
              <w:pStyle w:val="TableParagraph"/>
              <w:spacing w:line="237" w:lineRule="auto"/>
              <w:ind w:left="103" w:right="96"/>
              <w:jc w:val="left"/>
              <w:rPr>
                <w:rFonts w:ascii="宋体" w:hAnsi="宋体" w:cs="宋体" w:eastAsia="宋体" w:hint="default"/>
                <w:sz w:val="21"/>
                <w:szCs w:val="21"/>
              </w:rPr>
            </w:pPr>
            <w:r>
              <w:rPr>
                <w:rFonts w:ascii="宋体" w:hAnsi="宋体" w:cs="宋体" w:eastAsia="宋体" w:hint="default"/>
                <w:spacing w:val="-5"/>
                <w:sz w:val="21"/>
                <w:szCs w:val="21"/>
              </w:rPr>
              <w:t>会议审议通过，公司拟通过定向发行公司</w:t>
            </w:r>
            <w:r>
              <w:rPr>
                <w:rFonts w:ascii="宋体" w:hAnsi="宋体" w:cs="宋体" w:eastAsia="宋体" w:hint="default"/>
                <w:spacing w:val="-37"/>
                <w:sz w:val="21"/>
                <w:szCs w:val="21"/>
              </w:rPr>
              <w:t> </w:t>
            </w:r>
            <w:r>
              <w:rPr>
                <w:rFonts w:ascii="宋体" w:hAnsi="宋体" w:cs="宋体" w:eastAsia="宋体" w:hint="default"/>
                <w:sz w:val="21"/>
                <w:szCs w:val="21"/>
              </w:rPr>
              <w:t>A</w:t>
            </w:r>
            <w:r>
              <w:rPr>
                <w:rFonts w:ascii="宋体" w:hAnsi="宋体" w:cs="宋体" w:eastAsia="宋体" w:hint="default"/>
                <w:spacing w:val="-37"/>
                <w:sz w:val="21"/>
                <w:szCs w:val="21"/>
              </w:rPr>
              <w:t> </w:t>
            </w:r>
            <w:r>
              <w:rPr>
                <w:rFonts w:ascii="宋体" w:hAnsi="宋体" w:cs="宋体" w:eastAsia="宋体" w:hint="default"/>
                <w:sz w:val="21"/>
                <w:szCs w:val="21"/>
              </w:rPr>
              <w:t>股普通</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5"/>
                <w:sz w:val="21"/>
                <w:szCs w:val="21"/>
              </w:rPr>
              <w:t>股方式，向激励对象授予不超过</w:t>
            </w:r>
            <w:r>
              <w:rPr>
                <w:rFonts w:ascii="宋体" w:hAnsi="宋体" w:cs="宋体" w:eastAsia="宋体" w:hint="default"/>
                <w:spacing w:val="-46"/>
                <w:sz w:val="21"/>
                <w:szCs w:val="21"/>
              </w:rPr>
              <w:t> </w:t>
            </w:r>
            <w:r>
              <w:rPr>
                <w:rFonts w:ascii="宋体" w:hAnsi="宋体" w:cs="宋体" w:eastAsia="宋体" w:hint="default"/>
                <w:sz w:val="21"/>
                <w:szCs w:val="21"/>
              </w:rPr>
              <w:t>1,300</w:t>
            </w:r>
            <w:r>
              <w:rPr>
                <w:rFonts w:ascii="宋体" w:hAnsi="宋体" w:cs="宋体" w:eastAsia="宋体" w:hint="default"/>
                <w:spacing w:val="-46"/>
                <w:sz w:val="21"/>
                <w:szCs w:val="21"/>
              </w:rPr>
              <w:t> </w:t>
            </w:r>
            <w:r>
              <w:rPr>
                <w:rFonts w:ascii="宋体" w:hAnsi="宋体" w:cs="宋体" w:eastAsia="宋体" w:hint="default"/>
                <w:sz w:val="21"/>
                <w:szCs w:val="21"/>
              </w:rPr>
              <w:t>万份股票期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4"/>
                <w:sz w:val="21"/>
                <w:szCs w:val="21"/>
              </w:rPr>
              <w:t>权，所涉及的标的股票总数约占本计划草案公告时</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1"/>
                <w:w w:val="100"/>
                <w:sz w:val="21"/>
                <w:szCs w:val="21"/>
              </w:rPr>
              <w:t>公司股本总额</w:t>
            </w:r>
            <w:r>
              <w:rPr>
                <w:rFonts w:ascii="宋体" w:hAnsi="宋体" w:cs="宋体" w:eastAsia="宋体" w:hint="default"/>
                <w:spacing w:val="-51"/>
                <w:w w:val="100"/>
                <w:sz w:val="21"/>
                <w:szCs w:val="21"/>
              </w:rPr>
              <w:t> </w:t>
            </w:r>
            <w:r>
              <w:rPr>
                <w:rFonts w:ascii="宋体" w:hAnsi="宋体" w:cs="宋体" w:eastAsia="宋体" w:hint="default"/>
                <w:spacing w:val="-1"/>
                <w:w w:val="100"/>
                <w:sz w:val="21"/>
                <w:szCs w:val="21"/>
              </w:rPr>
              <w:t>1,301,923,953</w:t>
            </w:r>
            <w:r>
              <w:rPr>
                <w:rFonts w:ascii="宋体" w:hAnsi="宋体" w:cs="宋体" w:eastAsia="宋体" w:hint="default"/>
                <w:spacing w:val="-50"/>
                <w:w w:val="100"/>
                <w:sz w:val="21"/>
                <w:szCs w:val="21"/>
              </w:rPr>
              <w:t> </w:t>
            </w:r>
            <w:r>
              <w:rPr>
                <w:rFonts w:ascii="宋体" w:hAnsi="宋体" w:cs="宋体" w:eastAsia="宋体" w:hint="default"/>
                <w:spacing w:val="-2"/>
                <w:w w:val="100"/>
                <w:sz w:val="21"/>
                <w:szCs w:val="21"/>
              </w:rPr>
              <w:t>股的</w:t>
            </w:r>
            <w:r>
              <w:rPr>
                <w:rFonts w:ascii="宋体" w:hAnsi="宋体" w:cs="宋体" w:eastAsia="宋体" w:hint="default"/>
                <w:spacing w:val="-51"/>
                <w:w w:val="100"/>
                <w:sz w:val="21"/>
                <w:szCs w:val="21"/>
              </w:rPr>
              <w:t> </w:t>
            </w:r>
            <w:r>
              <w:rPr>
                <w:rFonts w:ascii="宋体" w:hAnsi="宋体" w:cs="宋体" w:eastAsia="宋体" w:hint="default"/>
                <w:spacing w:val="-12"/>
                <w:w w:val="100"/>
                <w:sz w:val="21"/>
                <w:szCs w:val="21"/>
              </w:rPr>
              <w:t>0.999%</w:t>
            </w:r>
            <w:r>
              <w:rPr>
                <w:rFonts w:ascii="宋体" w:hAnsi="宋体" w:cs="宋体" w:eastAsia="宋体" w:hint="default"/>
                <w:spacing w:val="-12"/>
                <w:w w:val="100"/>
                <w:sz w:val="21"/>
                <w:szCs w:val="21"/>
              </w:rPr>
              <w:t>。本激励</w:t>
            </w:r>
            <w:r>
              <w:rPr>
                <w:rFonts w:ascii="宋体" w:hAnsi="宋体" w:cs="宋体" w:eastAsia="宋体" w:hint="default"/>
                <w:w w:val="100"/>
                <w:sz w:val="21"/>
                <w:szCs w:val="21"/>
              </w:rPr>
              <w:t> </w:t>
            </w:r>
            <w:r>
              <w:rPr>
                <w:rFonts w:ascii="宋体" w:hAnsi="宋体" w:cs="宋体" w:eastAsia="宋体" w:hint="default"/>
                <w:spacing w:val="-4"/>
                <w:sz w:val="21"/>
                <w:szCs w:val="21"/>
              </w:rPr>
              <w:t>计划授予为一次性授予，无预留权益。本激励计划</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尚需取得国家行业主管部门的批复及公司股东大</w:t>
            </w:r>
            <w:r>
              <w:rPr>
                <w:rFonts w:ascii="宋体" w:hAnsi="宋体" w:cs="宋体" w:eastAsia="宋体" w:hint="default"/>
                <w:w w:val="100"/>
                <w:sz w:val="21"/>
                <w:szCs w:val="21"/>
              </w:rPr>
              <w:t> </w:t>
            </w:r>
            <w:r>
              <w:rPr>
                <w:rFonts w:ascii="宋体" w:hAnsi="宋体" w:cs="宋体" w:eastAsia="宋体" w:hint="default"/>
                <w:sz w:val="21"/>
                <w:szCs w:val="21"/>
              </w:rPr>
              <w:t>会审议批准。</w:t>
            </w:r>
            <w:r>
              <w:rPr>
                <w:rFonts w:ascii="宋体" w:hAnsi="宋体" w:cs="宋体" w:eastAsia="宋体" w:hint="default"/>
                <w:sz w:val="21"/>
                <w:szCs w:val="21"/>
              </w:rPr>
              <w:t> </w:t>
            </w:r>
          </w:p>
        </w:tc>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03" w:right="-3"/>
              <w:jc w:val="left"/>
              <w:rPr>
                <w:rFonts w:ascii="宋体" w:hAnsi="宋体" w:cs="宋体" w:eastAsia="宋体" w:hint="default"/>
                <w:sz w:val="21"/>
                <w:szCs w:val="21"/>
              </w:rPr>
            </w:pPr>
            <w:r>
              <w:rPr>
                <w:rFonts w:ascii="宋体" w:hAnsi="宋体" w:cs="宋体" w:eastAsia="宋体" w:hint="default"/>
                <w:spacing w:val="7"/>
                <w:sz w:val="21"/>
                <w:szCs w:val="21"/>
              </w:rPr>
              <w:t>详见公司于《上海证券报》及上交所网站</w:t>
            </w:r>
            <w:r>
              <w:rPr>
                <w:rFonts w:ascii="宋体" w:hAnsi="宋体" w:cs="宋体" w:eastAsia="宋体" w:hint="default"/>
                <w:spacing w:val="-50"/>
                <w:sz w:val="21"/>
                <w:szCs w:val="21"/>
              </w:rPr>
              <w:t> </w:t>
            </w:r>
            <w:hyperlink r:id="rId12">
              <w:r>
                <w:rPr>
                  <w:rFonts w:ascii="宋体" w:hAnsi="宋体" w:cs="宋体" w:eastAsia="宋体" w:hint="default"/>
                  <w:spacing w:val="-50"/>
                  <w:sz w:val="21"/>
                  <w:szCs w:val="21"/>
                </w:rPr>
              </w:r>
              <w:r>
                <w:rPr>
                  <w:rFonts w:ascii="宋体" w:hAnsi="宋体" w:cs="宋体" w:eastAsia="宋体" w:hint="default"/>
                  <w:sz w:val="21"/>
                  <w:szCs w:val="21"/>
                </w:rPr>
                <w:t>www.sse.com.cn</w:t>
              </w:r>
            </w:hyperlink>
            <w:r>
              <w:rPr>
                <w:rFonts w:ascii="宋体" w:hAnsi="宋体" w:cs="宋体" w:eastAsia="宋体" w:hint="default"/>
                <w:sz w:val="21"/>
                <w:szCs w:val="21"/>
              </w:rPr>
              <w:t> </w:t>
            </w:r>
            <w:r>
              <w:rPr>
                <w:rFonts w:ascii="宋体" w:hAnsi="宋体" w:cs="宋体" w:eastAsia="宋体" w:hint="default"/>
                <w:spacing w:val="-3"/>
                <w:sz w:val="21"/>
                <w:szCs w:val="21"/>
              </w:rPr>
              <w:t>披露的临 </w:t>
            </w:r>
            <w:r>
              <w:rPr>
                <w:rFonts w:ascii="宋体" w:hAnsi="宋体" w:cs="宋体" w:eastAsia="宋体" w:hint="default"/>
                <w:spacing w:val="-3"/>
                <w:sz w:val="21"/>
                <w:szCs w:val="21"/>
              </w:rPr>
              <w:t>2020-020</w:t>
            </w:r>
            <w:r>
              <w:rPr>
                <w:rFonts w:ascii="宋体" w:hAnsi="宋体" w:cs="宋体" w:eastAsia="宋体" w:hint="default"/>
                <w:spacing w:val="-3"/>
                <w:sz w:val="21"/>
                <w:szCs w:val="21"/>
              </w:rPr>
              <w:t>《浙数</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文化 </w:t>
            </w:r>
            <w:r>
              <w:rPr>
                <w:rFonts w:ascii="宋体" w:hAnsi="宋体" w:cs="宋体" w:eastAsia="宋体" w:hint="default"/>
                <w:sz w:val="21"/>
                <w:szCs w:val="21"/>
              </w:rPr>
              <w:t>2020</w:t>
            </w:r>
            <w:r>
              <w:rPr>
                <w:rFonts w:ascii="宋体" w:hAnsi="宋体" w:cs="宋体" w:eastAsia="宋体" w:hint="default"/>
                <w:spacing w:val="-26"/>
                <w:sz w:val="21"/>
                <w:szCs w:val="21"/>
              </w:rPr>
              <w:t> </w:t>
            </w:r>
            <w:r>
              <w:rPr>
                <w:rFonts w:ascii="宋体" w:hAnsi="宋体" w:cs="宋体" w:eastAsia="宋体" w:hint="default"/>
                <w:sz w:val="21"/>
                <w:szCs w:val="21"/>
              </w:rPr>
              <w:t>年股票期权激励计划（草案）摘</w:t>
            </w:r>
          </w:p>
          <w:p>
            <w:pPr>
              <w:pStyle w:val="TableParagraph"/>
              <w:spacing w:line="274" w:lineRule="exact" w:before="23"/>
              <w:ind w:left="103" w:right="96"/>
              <w:jc w:val="left"/>
              <w:rPr>
                <w:rFonts w:ascii="宋体" w:hAnsi="宋体" w:cs="宋体" w:eastAsia="宋体" w:hint="default"/>
                <w:sz w:val="21"/>
                <w:szCs w:val="21"/>
              </w:rPr>
            </w:pPr>
            <w:r>
              <w:rPr>
                <w:rFonts w:ascii="宋体" w:hAnsi="宋体" w:cs="宋体" w:eastAsia="宋体" w:hint="default"/>
                <w:sz w:val="21"/>
                <w:szCs w:val="21"/>
              </w:rPr>
              <w:t>要公告》及《浙数文化 </w:t>
            </w:r>
            <w:r>
              <w:rPr>
                <w:rFonts w:ascii="宋体" w:hAnsi="宋体" w:cs="宋体" w:eastAsia="宋体" w:hint="default"/>
                <w:sz w:val="21"/>
                <w:szCs w:val="21"/>
              </w:rPr>
              <w:t>2020</w:t>
            </w:r>
            <w:r>
              <w:rPr>
                <w:rFonts w:ascii="宋体" w:hAnsi="宋体" w:cs="宋体" w:eastAsia="宋体" w:hint="default"/>
                <w:spacing w:val="-24"/>
                <w:sz w:val="21"/>
                <w:szCs w:val="21"/>
              </w:rPr>
              <w:t> </w:t>
            </w:r>
            <w:r>
              <w:rPr>
                <w:rFonts w:ascii="宋体" w:hAnsi="宋体" w:cs="宋体" w:eastAsia="宋体" w:hint="default"/>
                <w:sz w:val="21"/>
                <w:szCs w:val="21"/>
              </w:rPr>
              <w:t>年股票期权激</w:t>
            </w:r>
            <w:r>
              <w:rPr>
                <w:rFonts w:ascii="宋体" w:hAnsi="宋体" w:cs="宋体" w:eastAsia="宋体" w:hint="default"/>
                <w:w w:val="100"/>
                <w:sz w:val="21"/>
                <w:szCs w:val="21"/>
              </w:rPr>
              <w:t> </w:t>
            </w:r>
            <w:r>
              <w:rPr>
                <w:rFonts w:ascii="宋体" w:hAnsi="宋体" w:cs="宋体" w:eastAsia="宋体" w:hint="default"/>
                <w:sz w:val="21"/>
                <w:szCs w:val="21"/>
              </w:rPr>
              <w:t>励计划（草案）》等相关公告。</w:t>
            </w:r>
            <w:r>
              <w:rPr>
                <w:rFonts w:ascii="宋体" w:hAnsi="宋体" w:cs="宋体" w:eastAsia="宋体" w:hint="default"/>
                <w:sz w:val="21"/>
                <w:szCs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spacing w:line="290" w:lineRule="auto" w:before="56"/>
        <w:ind w:left="218" w:right="466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r>
        <w:rPr>
          <w:rFonts w:ascii="宋体" w:hAnsi="宋体" w:cs="宋体" w:eastAsia="宋体" w:hint="default"/>
          <w:sz w:val="21"/>
          <w:szCs w:val="21"/>
        </w:rPr>
        <w:t> </w:t>
      </w:r>
    </w:p>
    <w:p>
      <w:pPr>
        <w:pStyle w:val="BodyText"/>
        <w:spacing w:line="226" w:lineRule="exact"/>
        <w:ind w:right="8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87"/>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right="8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73" w:lineRule="exact"/>
        <w:jc w:val="left"/>
        <w:rPr>
          <w:rFonts w:ascii="宋体" w:hAnsi="宋体" w:cs="宋体" w:eastAsia="宋体" w:hint="default"/>
        </w:rPr>
        <w:sectPr>
          <w:pgSz w:w="11910" w:h="16840"/>
          <w:pgMar w:header="880" w:footer="1195" w:top="1120" w:bottom="1380" w:left="1580" w:right="106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1195" w:top="1120" w:bottom="1380" w:left="540" w:right="200"/>
        </w:sectPr>
      </w:pPr>
    </w:p>
    <w:p>
      <w:pPr>
        <w:pStyle w:val="BodyText"/>
        <w:spacing w:line="240" w:lineRule="auto" w:before="36"/>
        <w:ind w:left="1258" w:right="3560"/>
        <w:jc w:val="left"/>
        <w:rPr>
          <w:rFonts w:ascii="宋体" w:hAnsi="宋体" w:cs="宋体" w:eastAsia="宋体" w:hint="default"/>
        </w:rPr>
      </w:pPr>
      <w:r>
        <w:rPr>
          <w:rFonts w:ascii="宋体" w:hAnsi="宋体" w:cs="宋体" w:eastAsia="宋体" w:hint="default"/>
          <w:w w:val="100"/>
        </w:rPr>
        <w:t>  </w:t>
      </w:r>
      <w:r>
        <w:rPr>
          <w:w w:val="100"/>
        </w:rPr>
        <w:t>员工</w:t>
      </w:r>
      <w:r>
        <w:rPr>
          <w:spacing w:val="-3"/>
          <w:w w:val="100"/>
        </w:rPr>
        <w:t>持</w:t>
      </w:r>
      <w:r>
        <w:rPr>
          <w:w w:val="100"/>
        </w:rPr>
        <w:t>股</w:t>
      </w:r>
      <w:r>
        <w:rPr>
          <w:spacing w:val="-3"/>
          <w:w w:val="100"/>
        </w:rPr>
        <w:t>计</w:t>
      </w:r>
      <w:r>
        <w:rPr>
          <w:w w:val="100"/>
        </w:rPr>
        <w:t>划</w:t>
      </w:r>
      <w:r>
        <w:rPr>
          <w:spacing w:val="-3"/>
          <w:w w:val="100"/>
        </w:rPr>
        <w:t>情况</w:t>
      </w:r>
      <w:r>
        <w:rPr>
          <w:rFonts w:ascii="宋体" w:hAnsi="宋体" w:cs="宋体" w:eastAsia="宋体" w:hint="default"/>
          <w:w w:val="100"/>
        </w:rPr>
        <w:t> </w:t>
      </w:r>
    </w:p>
    <w:p>
      <w:pPr>
        <w:pStyle w:val="BodyText"/>
        <w:spacing w:line="271" w:lineRule="exact"/>
        <w:ind w:left="1258" w:right="356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258" w:right="356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激</w:t>
      </w:r>
      <w:r>
        <w:rPr>
          <w:w w:val="100"/>
        </w:rPr>
        <w:t>励</w:t>
      </w:r>
      <w:r>
        <w:rPr>
          <w:spacing w:val="-3"/>
          <w:w w:val="100"/>
        </w:rPr>
        <w:t>措施</w:t>
      </w:r>
      <w:r>
        <w:rPr>
          <w:rFonts w:ascii="宋体" w:hAnsi="宋体" w:cs="宋体" w:eastAsia="宋体" w:hint="default"/>
          <w:w w:val="100"/>
        </w:rPr>
        <w:t> </w:t>
      </w:r>
    </w:p>
    <w:p>
      <w:pPr>
        <w:pStyle w:val="BodyText"/>
        <w:spacing w:line="247" w:lineRule="exact"/>
        <w:ind w:left="1258" w:right="356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1258" w:right="3560"/>
        <w:jc w:val="left"/>
        <w:rPr>
          <w:b w:val="0"/>
          <w:bCs w:val="0"/>
        </w:rPr>
      </w:pPr>
      <w:r>
        <w:rPr>
          <w:rFonts w:ascii="宋体" w:hAnsi="宋体" w:cs="宋体" w:eastAsia="宋体" w:hint="default"/>
          <w:b w:val="0"/>
          <w:bCs w:val="0"/>
          <w:w w:val="100"/>
        </w:rPr>
        <w:t> </w:t>
      </w:r>
      <w:r>
        <w:rPr>
          <w:w w:val="100"/>
        </w:rPr>
        <w:t>十四</w:t>
      </w:r>
      <w:r>
        <w:rPr>
          <w:spacing w:val="-1"/>
          <w:w w:val="100"/>
        </w:rPr>
        <w:t>、</w:t>
      </w:r>
      <w:r>
        <w:rPr>
          <w:w w:val="100"/>
        </w:rPr>
        <w:t>重大关联交易</w:t>
      </w:r>
      <w:r>
        <w:rPr>
          <w:b w:val="0"/>
          <w:bCs w:val="0"/>
          <w:w w:val="100"/>
        </w:rPr>
      </w:r>
    </w:p>
    <w:p>
      <w:pPr>
        <w:pStyle w:val="Heading2"/>
        <w:spacing w:line="240" w:lineRule="auto" w:before="12"/>
        <w:ind w:left="125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2"/>
        <w:spacing w:line="240" w:lineRule="auto" w:before="32"/>
        <w:ind w:left="1258"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258" w:right="356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8"/>
        <w:ind w:left="125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7"/>
        <w:ind w:left="1258" w:right="356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240" w:lineRule="auto"/>
        <w:ind w:left="792" w:right="0"/>
        <w:jc w:val="left"/>
        <w:rPr>
          <w:rFonts w:ascii="宋体" w:hAnsi="宋体" w:cs="宋体" w:eastAsia="宋体" w:hint="default"/>
        </w:rPr>
      </w:pPr>
      <w:r>
        <w:rPr/>
        <w:t>单位：万元</w:t>
      </w:r>
      <w:r>
        <w:rPr>
          <w:spacing w:val="-4"/>
        </w:rPr>
        <w:t> </w:t>
      </w:r>
      <w:r>
        <w:rPr>
          <w:rFonts w:ascii="宋体" w:hAnsi="宋体" w:cs="宋体" w:eastAsia="宋体" w:hint="default"/>
          <w:spacing w:val="-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540" w:right="200"/>
          <w:cols w:num="2" w:equalWidth="0">
            <w:col w:w="6844" w:space="40"/>
            <w:col w:w="4286"/>
          </w:cols>
        </w:sectPr>
      </w:pPr>
    </w:p>
    <w:p>
      <w:pPr>
        <w:spacing w:line="240" w:lineRule="auto" w:before="4"/>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702"/>
        <w:gridCol w:w="1561"/>
        <w:gridCol w:w="1418"/>
        <w:gridCol w:w="1700"/>
        <w:gridCol w:w="994"/>
        <w:gridCol w:w="850"/>
        <w:gridCol w:w="1419"/>
        <w:gridCol w:w="1274"/>
      </w:tblGrid>
      <w:tr>
        <w:trPr>
          <w:trHeight w:val="10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关联交易方</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关联关系</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597" w:right="175" w:hanging="420"/>
              <w:jc w:val="left"/>
              <w:rPr>
                <w:rFonts w:ascii="宋体" w:hAnsi="宋体" w:cs="宋体" w:eastAsia="宋体" w:hint="default"/>
                <w:sz w:val="21"/>
                <w:szCs w:val="21"/>
              </w:rPr>
            </w:pPr>
            <w:r>
              <w:rPr>
                <w:rFonts w:ascii="宋体" w:hAnsi="宋体" w:cs="宋体" w:eastAsia="宋体" w:hint="default"/>
                <w:sz w:val="21"/>
                <w:szCs w:val="21"/>
              </w:rPr>
              <w:t>关联交易类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型</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4"/>
              <w:ind w:left="175" w:right="173"/>
              <w:jc w:val="both"/>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易定价</w:t>
            </w:r>
            <w:r>
              <w:rPr>
                <w:rFonts w:ascii="宋体" w:hAnsi="宋体" w:cs="宋体" w:eastAsia="宋体" w:hint="default"/>
                <w:spacing w:val="-102"/>
                <w:sz w:val="21"/>
                <w:szCs w:val="21"/>
              </w:rPr>
              <w:t> </w:t>
            </w:r>
            <w:r>
              <w:rPr>
                <w:rFonts w:ascii="宋体" w:hAnsi="宋体" w:cs="宋体" w:eastAsia="宋体" w:hint="default"/>
                <w:sz w:val="21"/>
                <w:szCs w:val="21"/>
              </w:rPr>
              <w:t>原则</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5" w:right="-3"/>
              <w:jc w:val="left"/>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易金额</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78" w:right="72"/>
              <w:jc w:val="left"/>
              <w:rPr>
                <w:rFonts w:ascii="宋体" w:hAnsi="宋体" w:cs="宋体" w:eastAsia="宋体" w:hint="default"/>
                <w:sz w:val="21"/>
                <w:szCs w:val="21"/>
              </w:rPr>
            </w:pPr>
            <w:r>
              <w:rPr>
                <w:rFonts w:ascii="宋体" w:hAnsi="宋体" w:cs="宋体" w:eastAsia="宋体" w:hint="default"/>
                <w:sz w:val="21"/>
                <w:szCs w:val="21"/>
              </w:rPr>
              <w:t>占同类交易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金额的比例</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16" w:right="103" w:hanging="212"/>
              <w:jc w:val="left"/>
              <w:rPr>
                <w:rFonts w:ascii="宋体" w:hAnsi="宋体" w:cs="宋体" w:eastAsia="宋体" w:hint="default"/>
                <w:sz w:val="21"/>
                <w:szCs w:val="21"/>
              </w:rPr>
            </w:pPr>
            <w:r>
              <w:rPr>
                <w:rFonts w:ascii="宋体" w:hAnsi="宋体" w:cs="宋体" w:eastAsia="宋体" w:hint="default"/>
                <w:sz w:val="21"/>
                <w:szCs w:val="21"/>
              </w:rPr>
              <w:t>关联交易结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算方式</w:t>
            </w:r>
            <w:r>
              <w:rPr>
                <w:rFonts w:ascii="宋体" w:hAnsi="宋体" w:cs="宋体" w:eastAsia="宋体" w:hint="default"/>
                <w:sz w:val="21"/>
                <w:szCs w:val="21"/>
              </w:rPr>
              <w:t> </w:t>
            </w:r>
          </w:p>
        </w:tc>
      </w:tr>
      <w:tr>
        <w:trPr>
          <w:trHeight w:val="28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浙报集团</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间接控股股东</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商品销售</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center"/>
              <w:rPr>
                <w:rFonts w:ascii="宋体" w:hAnsi="宋体" w:cs="宋体" w:eastAsia="宋体" w:hint="default"/>
                <w:sz w:val="21"/>
                <w:szCs w:val="21"/>
              </w:rPr>
            </w:pPr>
            <w:r>
              <w:rPr>
                <w:rFonts w:ascii="宋体" w:hAnsi="宋体" w:cs="宋体" w:eastAsia="宋体" w:hint="default"/>
                <w:sz w:val="21"/>
                <w:szCs w:val="21"/>
              </w:rPr>
              <w:t>市场价</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75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0.47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定期结算</w:t>
            </w:r>
            <w:r>
              <w:rPr>
                <w:rFonts w:ascii="宋体" w:hAnsi="宋体" w:cs="宋体" w:eastAsia="宋体" w:hint="default"/>
                <w:sz w:val="21"/>
                <w:szCs w:val="21"/>
              </w:rPr>
              <w:t> </w:t>
            </w:r>
          </w:p>
        </w:tc>
      </w:tr>
      <w:tr>
        <w:trPr>
          <w:trHeight w:val="55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浙报集团</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间接控股股东</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提供劳务</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技术服务、信息</w:t>
            </w:r>
          </w:p>
          <w:p>
            <w:pPr>
              <w:pStyle w:val="TableParagraph"/>
              <w:spacing w:line="273" w:lineRule="exact"/>
              <w:ind w:left="102" w:right="0"/>
              <w:jc w:val="center"/>
              <w:rPr>
                <w:rFonts w:ascii="宋体" w:hAnsi="宋体" w:cs="宋体" w:eastAsia="宋体" w:hint="default"/>
                <w:sz w:val="21"/>
                <w:szCs w:val="21"/>
              </w:rPr>
            </w:pPr>
            <w:r>
              <w:rPr>
                <w:rFonts w:ascii="宋体" w:hAnsi="宋体" w:cs="宋体" w:eastAsia="宋体" w:hint="default"/>
                <w:sz w:val="21"/>
                <w:szCs w:val="21"/>
              </w:rPr>
              <w:t>服务</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8"/>
              <w:jc w:val="center"/>
              <w:rPr>
                <w:rFonts w:ascii="宋体" w:hAnsi="宋体" w:cs="宋体" w:eastAsia="宋体" w:hint="default"/>
                <w:sz w:val="21"/>
                <w:szCs w:val="21"/>
              </w:rPr>
            </w:pPr>
            <w:r>
              <w:rPr>
                <w:rFonts w:ascii="宋体" w:hAnsi="宋体" w:cs="宋体" w:eastAsia="宋体" w:hint="default"/>
                <w:sz w:val="21"/>
                <w:szCs w:val="21"/>
              </w:rPr>
              <w:t>市场价</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z w:val="21"/>
              </w:rPr>
              <w:t>235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1.03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定期结算</w:t>
            </w:r>
            <w:r>
              <w:rPr>
                <w:rFonts w:ascii="宋体" w:hAnsi="宋体" w:cs="宋体" w:eastAsia="宋体" w:hint="default"/>
                <w:sz w:val="21"/>
                <w:szCs w:val="21"/>
              </w:rPr>
              <w:t> </w:t>
            </w:r>
          </w:p>
        </w:tc>
      </w:tr>
      <w:tr>
        <w:trPr>
          <w:trHeight w:val="55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浙报集团</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间接控股股东</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其它流出</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房屋及建筑物、</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8"/>
              <w:jc w:val="center"/>
              <w:rPr>
                <w:rFonts w:ascii="宋体" w:hAnsi="宋体" w:cs="宋体" w:eastAsia="宋体" w:hint="default"/>
                <w:sz w:val="21"/>
                <w:szCs w:val="21"/>
              </w:rPr>
            </w:pPr>
            <w:r>
              <w:rPr>
                <w:rFonts w:ascii="宋体" w:hAnsi="宋体" w:cs="宋体" w:eastAsia="宋体" w:hint="default"/>
                <w:sz w:val="21"/>
                <w:szCs w:val="21"/>
              </w:rPr>
              <w:t>市场价</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sz w:val="21"/>
              </w:rPr>
              <w:t>494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z w:val="21"/>
              </w:rPr>
              <w:t>12.18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定期结算</w:t>
            </w:r>
            <w:r>
              <w:rPr>
                <w:rFonts w:ascii="宋体" w:hAnsi="宋体" w:cs="宋体" w:eastAsia="宋体" w:hint="default"/>
                <w:sz w:val="21"/>
                <w:szCs w:val="21"/>
              </w:rPr>
              <w:t> </w:t>
            </w:r>
          </w:p>
        </w:tc>
      </w:tr>
      <w:tr>
        <w:trPr>
          <w:trHeight w:val="28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浙报控股</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提供劳务</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技术服务</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center"/>
              <w:rPr>
                <w:rFonts w:ascii="宋体" w:hAnsi="宋体" w:cs="宋体" w:eastAsia="宋体" w:hint="default"/>
                <w:sz w:val="21"/>
                <w:szCs w:val="21"/>
              </w:rPr>
            </w:pPr>
            <w:r>
              <w:rPr>
                <w:rFonts w:ascii="宋体" w:hAnsi="宋体" w:cs="宋体" w:eastAsia="宋体" w:hint="default"/>
                <w:sz w:val="21"/>
                <w:szCs w:val="21"/>
              </w:rPr>
              <w:t>市场价</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210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0.92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定期结算</w:t>
            </w:r>
            <w:r>
              <w:rPr>
                <w:rFonts w:ascii="宋体" w:hAnsi="宋体" w:cs="宋体" w:eastAsia="宋体" w:hint="default"/>
                <w:sz w:val="21"/>
                <w:szCs w:val="21"/>
              </w:rPr>
              <w:t> </w:t>
            </w:r>
          </w:p>
        </w:tc>
      </w:tr>
      <w:tr>
        <w:trPr>
          <w:trHeight w:val="55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钱江报系有限公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提供劳务</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8"/>
              <w:jc w:val="center"/>
              <w:rPr>
                <w:rFonts w:ascii="宋体" w:hAnsi="宋体" w:cs="宋体" w:eastAsia="宋体" w:hint="default"/>
                <w:sz w:val="21"/>
                <w:szCs w:val="21"/>
              </w:rPr>
            </w:pPr>
            <w:r>
              <w:rPr>
                <w:rFonts w:ascii="宋体" w:hAnsi="宋体" w:cs="宋体" w:eastAsia="宋体" w:hint="default"/>
                <w:sz w:val="21"/>
                <w:szCs w:val="21"/>
              </w:rPr>
              <w:t>市场价</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z w:val="21"/>
              </w:rPr>
              <w:t>270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1.19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定期结算</w:t>
            </w:r>
            <w:r>
              <w:rPr>
                <w:rFonts w:ascii="宋体" w:hAnsi="宋体" w:cs="宋体" w:eastAsia="宋体" w:hint="default"/>
                <w:sz w:val="21"/>
                <w:szCs w:val="21"/>
              </w:rPr>
              <w:t> </w:t>
            </w:r>
          </w:p>
        </w:tc>
      </w:tr>
      <w:tr>
        <w:trPr>
          <w:trHeight w:val="55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上海华奥电竞信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息科技有限公司</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其他关联人</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提供劳务</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市场推广费</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8"/>
              <w:jc w:val="center"/>
              <w:rPr>
                <w:rFonts w:ascii="宋体" w:hAnsi="宋体" w:cs="宋体" w:eastAsia="宋体" w:hint="default"/>
                <w:sz w:val="21"/>
                <w:szCs w:val="21"/>
              </w:rPr>
            </w:pPr>
            <w:r>
              <w:rPr>
                <w:rFonts w:ascii="宋体" w:hAnsi="宋体" w:cs="宋体" w:eastAsia="宋体" w:hint="default"/>
                <w:sz w:val="21"/>
                <w:szCs w:val="21"/>
              </w:rPr>
              <w:t>市场价</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z w:val="21"/>
              </w:rPr>
              <w:t>461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1.13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定期结算</w:t>
            </w:r>
            <w:r>
              <w:rPr>
                <w:rFonts w:ascii="宋体" w:hAnsi="宋体" w:cs="宋体" w:eastAsia="宋体" w:hint="default"/>
                <w:sz w:val="21"/>
                <w:szCs w:val="21"/>
              </w:rPr>
              <w:t> </w:t>
            </w:r>
          </w:p>
        </w:tc>
      </w:tr>
      <w:tr>
        <w:trPr>
          <w:trHeight w:val="281" w:hRule="exact"/>
        </w:trPr>
        <w:tc>
          <w:tcPr>
            <w:tcW w:w="7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1,745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r>
      <w:tr>
        <w:trPr>
          <w:trHeight w:val="554" w:hRule="exact"/>
        </w:trPr>
        <w:tc>
          <w:tcPr>
            <w:tcW w:w="10917" w:type="dxa"/>
            <w:gridSpan w:val="8"/>
            <w:tcBorders>
              <w:top w:val="single" w:sz="4" w:space="0" w:color="000000"/>
              <w:left w:val="single" w:sz="4" w:space="0" w:color="000000"/>
              <w:bottom w:val="single" w:sz="4" w:space="0" w:color="000000"/>
              <w:right w:val="nil" w:sz="6" w:space="0" w:color="auto"/>
            </w:tcBorders>
          </w:tcPr>
          <w:p>
            <w:pPr>
              <w:pStyle w:val="TableParagraph"/>
              <w:spacing w:line="240" w:lineRule="exact"/>
              <w:ind w:left="103" w:right="-3"/>
              <w:jc w:val="left"/>
              <w:rPr>
                <w:rFonts w:ascii="宋体" w:hAnsi="宋体" w:cs="宋体" w:eastAsia="宋体" w:hint="default"/>
                <w:sz w:val="21"/>
                <w:szCs w:val="21"/>
              </w:rPr>
            </w:pPr>
            <w:r>
              <w:rPr>
                <w:rFonts w:ascii="宋体" w:hAnsi="宋体" w:cs="宋体" w:eastAsia="宋体" w:hint="default"/>
                <w:sz w:val="21"/>
                <w:szCs w:val="21"/>
              </w:rPr>
              <w:t>关联交易的说明</w:t>
            </w:r>
            <w:r>
              <w:rPr>
                <w:rFonts w:ascii="宋体" w:hAnsi="宋体" w:cs="宋体" w:eastAsia="宋体" w:hint="default"/>
                <w:sz w:val="21"/>
                <w:szCs w:val="21"/>
              </w:rPr>
              <w:t>:</w:t>
            </w:r>
            <w:r>
              <w:rPr>
                <w:rFonts w:ascii="宋体" w:hAnsi="宋体" w:cs="宋体" w:eastAsia="宋体" w:hint="default"/>
                <w:sz w:val="21"/>
                <w:szCs w:val="21"/>
              </w:rPr>
              <w:t>本期共发生日常经营相关的关联交易金额</w:t>
            </w:r>
            <w:r>
              <w:rPr>
                <w:rFonts w:ascii="宋体" w:hAnsi="宋体" w:cs="宋体" w:eastAsia="宋体" w:hint="default"/>
                <w:spacing w:val="-46"/>
                <w:sz w:val="21"/>
                <w:szCs w:val="21"/>
              </w:rPr>
              <w:t> </w:t>
            </w:r>
            <w:r>
              <w:rPr>
                <w:rFonts w:ascii="宋体" w:hAnsi="宋体" w:cs="宋体" w:eastAsia="宋体" w:hint="default"/>
                <w:sz w:val="21"/>
                <w:szCs w:val="21"/>
              </w:rPr>
              <w:t>1,893</w:t>
            </w:r>
            <w:r>
              <w:rPr>
                <w:rFonts w:ascii="宋体" w:hAnsi="宋体" w:cs="宋体" w:eastAsia="宋体" w:hint="default"/>
                <w:spacing w:val="-45"/>
                <w:sz w:val="21"/>
                <w:szCs w:val="21"/>
              </w:rPr>
              <w:t> </w:t>
            </w:r>
            <w:r>
              <w:rPr>
                <w:rFonts w:ascii="宋体" w:hAnsi="宋体" w:cs="宋体" w:eastAsia="宋体" w:hint="default"/>
                <w:spacing w:val="-3"/>
                <w:sz w:val="21"/>
                <w:szCs w:val="21"/>
              </w:rPr>
              <w:t>万元，其中主要日常关联交易金额合计</w:t>
            </w:r>
            <w:r>
              <w:rPr>
                <w:rFonts w:ascii="宋体" w:hAnsi="宋体" w:cs="宋体" w:eastAsia="宋体" w:hint="default"/>
                <w:spacing w:val="-46"/>
                <w:sz w:val="21"/>
                <w:szCs w:val="21"/>
              </w:rPr>
              <w:t> </w:t>
            </w:r>
            <w:r>
              <w:rPr>
                <w:rFonts w:ascii="宋体" w:hAnsi="宋体" w:cs="宋体" w:eastAsia="宋体" w:hint="default"/>
                <w:sz w:val="21"/>
                <w:szCs w:val="21"/>
              </w:rPr>
              <w:t>1,745</w:t>
            </w:r>
            <w:r>
              <w:rPr>
                <w:rFonts w:ascii="宋体" w:hAnsi="宋体" w:cs="宋体" w:eastAsia="宋体" w:hint="default"/>
                <w:spacing w:val="-46"/>
                <w:sz w:val="21"/>
                <w:szCs w:val="21"/>
              </w:rPr>
              <w:t> </w:t>
            </w:r>
            <w:r>
              <w:rPr>
                <w:rFonts w:ascii="宋体" w:hAnsi="宋体" w:cs="宋体" w:eastAsia="宋体" w:hint="default"/>
                <w:sz w:val="21"/>
                <w:szCs w:val="21"/>
              </w:rPr>
              <w:t>万元，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占比</w:t>
            </w:r>
            <w:r>
              <w:rPr>
                <w:rFonts w:ascii="宋体" w:hAnsi="宋体" w:cs="宋体" w:eastAsia="宋体" w:hint="default"/>
                <w:spacing w:val="-55"/>
                <w:sz w:val="21"/>
                <w:szCs w:val="21"/>
              </w:rPr>
              <w:t> </w:t>
            </w:r>
            <w:r>
              <w:rPr>
                <w:rFonts w:ascii="宋体" w:hAnsi="宋体" w:cs="宋体" w:eastAsia="宋体" w:hint="default"/>
                <w:sz w:val="21"/>
                <w:szCs w:val="21"/>
              </w:rPr>
              <w:t>92.18% </w:t>
            </w:r>
          </w:p>
        </w:tc>
      </w:tr>
    </w:tbl>
    <w:p>
      <w:pPr>
        <w:pStyle w:val="BodyText"/>
        <w:spacing w:line="240" w:lineRule="exact"/>
        <w:ind w:left="1258" w:right="0"/>
        <w:jc w:val="left"/>
        <w:rPr>
          <w:rFonts w:ascii="宋体" w:hAnsi="宋体" w:cs="宋体" w:eastAsia="宋体" w:hint="default"/>
        </w:rPr>
      </w:pPr>
      <w:r>
        <w:rPr>
          <w:rFonts w:ascii="宋体"/>
          <w:w w:val="100"/>
        </w:rPr>
        <w:t> </w:t>
      </w:r>
    </w:p>
    <w:p>
      <w:pPr>
        <w:pStyle w:val="BodyText"/>
        <w:spacing w:line="274" w:lineRule="exact"/>
        <w:ind w:left="1258" w:right="0"/>
        <w:jc w:val="left"/>
        <w:rPr>
          <w:rFonts w:ascii="宋体" w:hAnsi="宋体" w:cs="宋体" w:eastAsia="宋体" w:hint="default"/>
        </w:rPr>
      </w:pPr>
      <w:r>
        <w:rPr>
          <w:rFonts w:ascii="宋体"/>
          <w:w w:val="100"/>
        </w:rPr>
        <w:t> </w:t>
      </w:r>
    </w:p>
    <w:p>
      <w:pPr>
        <w:pStyle w:val="Heading2"/>
        <w:spacing w:line="240" w:lineRule="auto"/>
        <w:ind w:left="125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1258" w:right="434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资产或股权收购、出售发生的关联交易</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4"/>
        <w:ind w:left="1258"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7"/>
        <w:ind w:left="12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4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事项概述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查询索引</w:t>
            </w:r>
            <w:r>
              <w:rPr>
                <w:rFonts w:ascii="宋体" w:hAnsi="宋体" w:cs="宋体" w:eastAsia="宋体" w:hint="default"/>
                <w:sz w:val="21"/>
                <w:szCs w:val="21"/>
              </w:rPr>
              <w:t> </w:t>
            </w:r>
          </w:p>
        </w:tc>
      </w:tr>
      <w:tr>
        <w:trPr>
          <w:trHeight w:val="1918"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9</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6</w:t>
            </w:r>
            <w:r>
              <w:rPr>
                <w:rFonts w:ascii="宋体" w:hAnsi="宋体" w:cs="宋体" w:eastAsia="宋体" w:hint="default"/>
                <w:spacing w:val="-40"/>
                <w:sz w:val="21"/>
                <w:szCs w:val="21"/>
              </w:rPr>
              <w:t> </w:t>
            </w:r>
            <w:r>
              <w:rPr>
                <w:rFonts w:ascii="宋体" w:hAnsi="宋体" w:cs="宋体" w:eastAsia="宋体" w:hint="default"/>
                <w:sz w:val="21"/>
                <w:szCs w:val="21"/>
              </w:rPr>
              <w:t>日，经公司第八届董事会第二十</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3"/>
                <w:sz w:val="21"/>
                <w:szCs w:val="21"/>
              </w:rPr>
              <w:t>八次会议审议通过，公司拟出资人民币</w:t>
            </w:r>
            <w:r>
              <w:rPr>
                <w:rFonts w:ascii="宋体" w:hAnsi="宋体" w:cs="宋体" w:eastAsia="宋体" w:hint="default"/>
                <w:spacing w:val="39"/>
                <w:sz w:val="21"/>
                <w:szCs w:val="21"/>
              </w:rPr>
              <w:t> </w:t>
            </w:r>
            <w:r>
              <w:rPr>
                <w:rFonts w:ascii="宋体" w:hAnsi="宋体" w:cs="宋体" w:eastAsia="宋体" w:hint="default"/>
                <w:sz w:val="21"/>
                <w:szCs w:val="21"/>
              </w:rPr>
              <w:t>5,720</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万元收购浙报控股持有的网络医院公司</w:t>
            </w:r>
            <w:r>
              <w:rPr>
                <w:rFonts w:ascii="宋体" w:hAnsi="宋体" w:cs="宋体" w:eastAsia="宋体" w:hint="default"/>
                <w:spacing w:val="-1"/>
                <w:sz w:val="21"/>
                <w:szCs w:val="21"/>
              </w:rPr>
              <w:t> </w:t>
            </w:r>
            <w:r>
              <w:rPr>
                <w:rFonts w:ascii="宋体" w:hAnsi="宋体" w:cs="宋体" w:eastAsia="宋体" w:hint="default"/>
                <w:sz w:val="21"/>
                <w:szCs w:val="21"/>
              </w:rPr>
              <w:t>100%</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pacing w:val="-7"/>
                <w:sz w:val="21"/>
                <w:szCs w:val="21"/>
              </w:rPr>
              <w:t>权。截至</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pacing w:val="-5"/>
                <w:sz w:val="21"/>
                <w:szCs w:val="21"/>
              </w:rPr>
              <w:t>日，公司已完成</w:t>
            </w:r>
            <w:r>
              <w:rPr>
                <w:rFonts w:ascii="宋体" w:hAnsi="宋体" w:cs="宋体" w:eastAsia="宋体" w:hint="default"/>
                <w:spacing w:val="-51"/>
                <w:sz w:val="21"/>
                <w:szCs w:val="21"/>
              </w:rPr>
              <w:t> </w:t>
            </w:r>
            <w:r>
              <w:rPr>
                <w:rFonts w:ascii="宋体" w:hAnsi="宋体" w:cs="宋体" w:eastAsia="宋体" w:hint="default"/>
                <w:sz w:val="21"/>
                <w:szCs w:val="21"/>
              </w:rPr>
              <w:t>5,720</w:t>
            </w:r>
            <w:r>
              <w:rPr>
                <w:rFonts w:ascii="宋体" w:hAnsi="宋体" w:cs="宋体" w:eastAsia="宋体" w:hint="default"/>
                <w:w w:val="100"/>
                <w:sz w:val="21"/>
                <w:szCs w:val="21"/>
              </w:rPr>
              <w:t> </w:t>
            </w:r>
            <w:r>
              <w:rPr>
                <w:rFonts w:ascii="宋体" w:hAnsi="宋体" w:cs="宋体" w:eastAsia="宋体" w:hint="default"/>
                <w:spacing w:val="-6"/>
                <w:w w:val="100"/>
                <w:sz w:val="21"/>
                <w:szCs w:val="21"/>
              </w:rPr>
              <w:t>万元的出资以及相应的股权转让事宜，且网络医</w:t>
            </w:r>
            <w:r>
              <w:rPr>
                <w:rFonts w:ascii="宋体" w:hAnsi="宋体" w:cs="宋体" w:eastAsia="宋体" w:hint="default"/>
                <w:w w:val="100"/>
                <w:sz w:val="21"/>
                <w:szCs w:val="21"/>
              </w:rPr>
              <w:t> </w:t>
            </w:r>
            <w:r>
              <w:rPr>
                <w:rFonts w:ascii="宋体" w:hAnsi="宋体" w:cs="宋体" w:eastAsia="宋体" w:hint="default"/>
                <w:spacing w:val="-6"/>
                <w:w w:val="100"/>
                <w:sz w:val="21"/>
                <w:szCs w:val="21"/>
              </w:rPr>
              <w:t>院公司已完成企业信息变更登记，本次交易事项</w:t>
            </w:r>
            <w:r>
              <w:rPr>
                <w:rFonts w:ascii="宋体" w:hAnsi="宋体" w:cs="宋体" w:eastAsia="宋体" w:hint="default"/>
                <w:w w:val="100"/>
                <w:sz w:val="21"/>
                <w:szCs w:val="21"/>
              </w:rPr>
              <w:t> </w:t>
            </w:r>
            <w:r>
              <w:rPr>
                <w:rFonts w:ascii="宋体" w:hAnsi="宋体" w:cs="宋体" w:eastAsia="宋体" w:hint="default"/>
                <w:sz w:val="21"/>
                <w:szCs w:val="21"/>
              </w:rPr>
              <w:t>已完成。</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03" w:right="-3"/>
              <w:jc w:val="left"/>
              <w:rPr>
                <w:rFonts w:ascii="宋体" w:hAnsi="宋体" w:cs="宋体" w:eastAsia="宋体" w:hint="default"/>
                <w:sz w:val="21"/>
                <w:szCs w:val="21"/>
              </w:rPr>
            </w:pPr>
            <w:r>
              <w:rPr>
                <w:rFonts w:ascii="宋体" w:hAnsi="宋体" w:cs="宋体" w:eastAsia="宋体" w:hint="default"/>
                <w:sz w:val="21"/>
                <w:szCs w:val="21"/>
              </w:rPr>
              <w:t>详</w:t>
            </w:r>
            <w:r>
              <w:rPr>
                <w:rFonts w:ascii="宋体" w:hAnsi="宋体" w:cs="宋体" w:eastAsia="宋体" w:hint="default"/>
                <w:spacing w:val="-73"/>
                <w:sz w:val="21"/>
                <w:szCs w:val="21"/>
              </w:rPr>
              <w:t> </w:t>
            </w:r>
            <w:r>
              <w:rPr>
                <w:rFonts w:ascii="宋体" w:hAnsi="宋体" w:cs="宋体" w:eastAsia="宋体" w:hint="default"/>
                <w:sz w:val="21"/>
                <w:szCs w:val="21"/>
              </w:rPr>
              <w:t>见</w:t>
            </w:r>
            <w:r>
              <w:rPr>
                <w:rFonts w:ascii="宋体" w:hAnsi="宋体" w:cs="宋体" w:eastAsia="宋体" w:hint="default"/>
                <w:spacing w:val="-76"/>
                <w:sz w:val="21"/>
                <w:szCs w:val="21"/>
              </w:rPr>
              <w:t> </w:t>
            </w:r>
            <w:r>
              <w:rPr>
                <w:rFonts w:ascii="宋体" w:hAnsi="宋体" w:cs="宋体" w:eastAsia="宋体" w:hint="default"/>
                <w:sz w:val="21"/>
                <w:szCs w:val="21"/>
              </w:rPr>
              <w:t>公</w:t>
            </w:r>
            <w:r>
              <w:rPr>
                <w:rFonts w:ascii="宋体" w:hAnsi="宋体" w:cs="宋体" w:eastAsia="宋体" w:hint="default"/>
                <w:spacing w:val="-73"/>
                <w:sz w:val="21"/>
                <w:szCs w:val="21"/>
              </w:rPr>
              <w:t> </w:t>
            </w:r>
            <w:r>
              <w:rPr>
                <w:rFonts w:ascii="宋体" w:hAnsi="宋体" w:cs="宋体" w:eastAsia="宋体" w:hint="default"/>
                <w:sz w:val="21"/>
                <w:szCs w:val="21"/>
              </w:rPr>
              <w:t>司</w:t>
            </w:r>
            <w:r>
              <w:rPr>
                <w:rFonts w:ascii="宋体" w:hAnsi="宋体" w:cs="宋体" w:eastAsia="宋体" w:hint="default"/>
                <w:spacing w:val="-76"/>
                <w:sz w:val="21"/>
                <w:szCs w:val="21"/>
              </w:rPr>
              <w:t> </w:t>
            </w:r>
            <w:r>
              <w:rPr>
                <w:rFonts w:ascii="宋体" w:hAnsi="宋体" w:cs="宋体" w:eastAsia="宋体" w:hint="default"/>
                <w:sz w:val="21"/>
                <w:szCs w:val="21"/>
              </w:rPr>
              <w:t>于</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上</w:t>
            </w:r>
            <w:r>
              <w:rPr>
                <w:rFonts w:ascii="宋体" w:hAnsi="宋体" w:cs="宋体" w:eastAsia="宋体" w:hint="default"/>
                <w:spacing w:val="-73"/>
                <w:sz w:val="21"/>
                <w:szCs w:val="21"/>
              </w:rPr>
              <w:t> </w:t>
            </w:r>
            <w:r>
              <w:rPr>
                <w:rFonts w:ascii="宋体" w:hAnsi="宋体" w:cs="宋体" w:eastAsia="宋体" w:hint="default"/>
                <w:sz w:val="21"/>
                <w:szCs w:val="21"/>
              </w:rPr>
              <w:t>海</w:t>
            </w:r>
            <w:r>
              <w:rPr>
                <w:rFonts w:ascii="宋体" w:hAnsi="宋体" w:cs="宋体" w:eastAsia="宋体" w:hint="default"/>
                <w:spacing w:val="-76"/>
                <w:sz w:val="21"/>
                <w:szCs w:val="21"/>
              </w:rPr>
              <w:t> </w:t>
            </w:r>
            <w:r>
              <w:rPr>
                <w:rFonts w:ascii="宋体" w:hAnsi="宋体" w:cs="宋体" w:eastAsia="宋体" w:hint="default"/>
                <w:sz w:val="21"/>
                <w:szCs w:val="21"/>
              </w:rPr>
              <w:t>证</w:t>
            </w:r>
            <w:r>
              <w:rPr>
                <w:rFonts w:ascii="宋体" w:hAnsi="宋体" w:cs="宋体" w:eastAsia="宋体" w:hint="default"/>
                <w:spacing w:val="-73"/>
                <w:sz w:val="21"/>
                <w:szCs w:val="21"/>
              </w:rPr>
              <w:t> </w:t>
            </w:r>
            <w:r>
              <w:rPr>
                <w:rFonts w:ascii="宋体" w:hAnsi="宋体" w:cs="宋体" w:eastAsia="宋体" w:hint="default"/>
                <w:sz w:val="21"/>
                <w:szCs w:val="21"/>
              </w:rPr>
              <w:t>券</w:t>
            </w:r>
            <w:r>
              <w:rPr>
                <w:rFonts w:ascii="宋体" w:hAnsi="宋体" w:cs="宋体" w:eastAsia="宋体" w:hint="default"/>
                <w:spacing w:val="-76"/>
                <w:sz w:val="21"/>
                <w:szCs w:val="21"/>
              </w:rPr>
              <w:t> </w:t>
            </w:r>
            <w:r>
              <w:rPr>
                <w:rFonts w:ascii="宋体" w:hAnsi="宋体" w:cs="宋体" w:eastAsia="宋体" w:hint="default"/>
                <w:sz w:val="21"/>
                <w:szCs w:val="21"/>
              </w:rPr>
              <w:t>报</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及</w:t>
            </w:r>
            <w:r>
              <w:rPr>
                <w:rFonts w:ascii="宋体" w:hAnsi="宋体" w:cs="宋体" w:eastAsia="宋体" w:hint="default"/>
                <w:spacing w:val="-73"/>
                <w:sz w:val="21"/>
                <w:szCs w:val="21"/>
              </w:rPr>
              <w:t> </w:t>
            </w:r>
            <w:r>
              <w:rPr>
                <w:rFonts w:ascii="宋体" w:hAnsi="宋体" w:cs="宋体" w:eastAsia="宋体" w:hint="default"/>
                <w:sz w:val="21"/>
                <w:szCs w:val="21"/>
              </w:rPr>
              <w:t>上</w:t>
            </w:r>
            <w:r>
              <w:rPr>
                <w:rFonts w:ascii="宋体" w:hAnsi="宋体" w:cs="宋体" w:eastAsia="宋体" w:hint="default"/>
                <w:spacing w:val="-76"/>
                <w:sz w:val="21"/>
                <w:szCs w:val="21"/>
              </w:rPr>
              <w:t> </w:t>
            </w:r>
            <w:r>
              <w:rPr>
                <w:rFonts w:ascii="宋体" w:hAnsi="宋体" w:cs="宋体" w:eastAsia="宋体" w:hint="default"/>
                <w:sz w:val="21"/>
                <w:szCs w:val="21"/>
              </w:rPr>
              <w:t>交</w:t>
            </w:r>
            <w:r>
              <w:rPr>
                <w:rFonts w:ascii="宋体" w:hAnsi="宋体" w:cs="宋体" w:eastAsia="宋体" w:hint="default"/>
                <w:spacing w:val="-73"/>
                <w:sz w:val="21"/>
                <w:szCs w:val="21"/>
              </w:rPr>
              <w:t> </w:t>
            </w:r>
            <w:r>
              <w:rPr>
                <w:rFonts w:ascii="宋体" w:hAnsi="宋体" w:cs="宋体" w:eastAsia="宋体" w:hint="default"/>
                <w:sz w:val="21"/>
                <w:szCs w:val="21"/>
              </w:rPr>
              <w:t>所</w:t>
            </w:r>
            <w:r>
              <w:rPr>
                <w:rFonts w:ascii="宋体" w:hAnsi="宋体" w:cs="宋体" w:eastAsia="宋体" w:hint="default"/>
                <w:spacing w:val="-76"/>
                <w:sz w:val="21"/>
                <w:szCs w:val="21"/>
              </w:rPr>
              <w:t> </w:t>
            </w:r>
            <w:r>
              <w:rPr>
                <w:rFonts w:ascii="宋体" w:hAnsi="宋体" w:cs="宋体" w:eastAsia="宋体" w:hint="default"/>
                <w:sz w:val="21"/>
                <w:szCs w:val="21"/>
              </w:rPr>
              <w:t>网</w:t>
            </w:r>
            <w:r>
              <w:rPr>
                <w:rFonts w:ascii="宋体" w:hAnsi="宋体" w:cs="宋体" w:eastAsia="宋体" w:hint="default"/>
                <w:spacing w:val="-76"/>
                <w:sz w:val="21"/>
                <w:szCs w:val="21"/>
              </w:rPr>
              <w:t> </w:t>
            </w:r>
            <w:r>
              <w:rPr>
                <w:rFonts w:ascii="宋体" w:hAnsi="宋体" w:cs="宋体" w:eastAsia="宋体" w:hint="default"/>
                <w:sz w:val="21"/>
                <w:szCs w:val="21"/>
              </w:rPr>
              <w:t>站</w:t>
            </w:r>
            <w:r>
              <w:rPr>
                <w:rFonts w:ascii="宋体" w:hAnsi="宋体" w:cs="宋体" w:eastAsia="宋体" w:hint="default"/>
                <w:spacing w:val="-101"/>
                <w:sz w:val="21"/>
                <w:szCs w:val="21"/>
              </w:rPr>
              <w:t> </w:t>
            </w:r>
            <w:hyperlink r:id="rId12">
              <w:r>
                <w:rPr>
                  <w:rFonts w:ascii="宋体" w:hAnsi="宋体" w:cs="宋体" w:eastAsia="宋体" w:hint="default"/>
                  <w:spacing w:val="-101"/>
                  <w:sz w:val="21"/>
                  <w:szCs w:val="21"/>
                </w:rPr>
              </w:r>
              <w:r>
                <w:rPr>
                  <w:rFonts w:ascii="宋体" w:hAnsi="宋体" w:cs="宋体" w:eastAsia="宋体" w:hint="default"/>
                  <w:sz w:val="21"/>
                  <w:szCs w:val="21"/>
                </w:rPr>
                <w:t>www.sse.com.cn</w:t>
              </w:r>
            </w:hyperlink>
            <w:r>
              <w:rPr>
                <w:rFonts w:ascii="宋体" w:hAnsi="宋体" w:cs="宋体" w:eastAsia="宋体" w:hint="default"/>
                <w:spacing w:val="-51"/>
                <w:sz w:val="21"/>
                <w:szCs w:val="21"/>
              </w:rPr>
              <w:t> </w:t>
            </w:r>
            <w:r>
              <w:rPr>
                <w:rFonts w:ascii="宋体" w:hAnsi="宋体" w:cs="宋体" w:eastAsia="宋体" w:hint="default"/>
                <w:sz w:val="21"/>
                <w:szCs w:val="21"/>
              </w:rPr>
              <w:t>披露的临</w:t>
            </w:r>
            <w:r>
              <w:rPr>
                <w:rFonts w:ascii="宋体" w:hAnsi="宋体" w:cs="宋体" w:eastAsia="宋体" w:hint="default"/>
                <w:spacing w:val="-54"/>
                <w:sz w:val="21"/>
                <w:szCs w:val="21"/>
              </w:rPr>
              <w:t> </w:t>
            </w:r>
            <w:r>
              <w:rPr>
                <w:rFonts w:ascii="宋体" w:hAnsi="宋体" w:cs="宋体" w:eastAsia="宋体" w:hint="default"/>
                <w:sz w:val="21"/>
                <w:szCs w:val="21"/>
              </w:rPr>
              <w:t>2019-048</w:t>
            </w:r>
            <w:r>
              <w:rPr>
                <w:rFonts w:ascii="宋体" w:hAnsi="宋体" w:cs="宋体" w:eastAsia="宋体" w:hint="default"/>
                <w:sz w:val="21"/>
                <w:szCs w:val="21"/>
              </w:rPr>
              <w:t>《浙数文化</w:t>
            </w:r>
            <w:r>
              <w:rPr>
                <w:rFonts w:ascii="宋体" w:hAnsi="宋体" w:cs="宋体" w:eastAsia="宋体" w:hint="default"/>
                <w:w w:val="100"/>
                <w:sz w:val="21"/>
                <w:szCs w:val="21"/>
              </w:rPr>
              <w:t> </w:t>
            </w:r>
            <w:r>
              <w:rPr>
                <w:rFonts w:ascii="宋体" w:hAnsi="宋体" w:cs="宋体" w:eastAsia="宋体" w:hint="default"/>
                <w:spacing w:val="2"/>
                <w:sz w:val="21"/>
                <w:szCs w:val="21"/>
              </w:rPr>
              <w:t>关于公司拟全资收购浙江智慧网络医院管理有</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限公司暨关联交易的公告》及完成公告。</w:t>
            </w:r>
            <w:r>
              <w:rPr>
                <w:rFonts w:ascii="宋体" w:hAnsi="宋体" w:cs="宋体" w:eastAsia="宋体" w:hint="default"/>
                <w:sz w:val="21"/>
                <w:szCs w:val="21"/>
              </w:rPr>
              <w:t> </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12</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30</w:t>
            </w:r>
            <w:r>
              <w:rPr>
                <w:rFonts w:ascii="宋体" w:hAnsi="宋体" w:cs="宋体" w:eastAsia="宋体" w:hint="default"/>
                <w:spacing w:val="-42"/>
                <w:sz w:val="21"/>
                <w:szCs w:val="21"/>
              </w:rPr>
              <w:t> </w:t>
            </w:r>
            <w:r>
              <w:rPr>
                <w:rFonts w:ascii="宋体" w:hAnsi="宋体" w:cs="宋体" w:eastAsia="宋体" w:hint="default"/>
                <w:sz w:val="21"/>
                <w:szCs w:val="21"/>
              </w:rPr>
              <w:t>日，经公司第八届董事会第三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十八</w:t>
            </w:r>
            <w:r>
              <w:rPr>
                <w:rFonts w:ascii="宋体" w:hAnsi="宋体" w:cs="宋体" w:eastAsia="宋体" w:hint="default"/>
                <w:spacing w:val="-3"/>
                <w:w w:val="100"/>
                <w:sz w:val="21"/>
                <w:szCs w:val="21"/>
              </w:rPr>
              <w:t>次</w:t>
            </w:r>
            <w:r>
              <w:rPr>
                <w:rFonts w:ascii="宋体" w:hAnsi="宋体" w:cs="宋体" w:eastAsia="宋体" w:hint="default"/>
                <w:w w:val="100"/>
                <w:sz w:val="21"/>
                <w:szCs w:val="21"/>
              </w:rPr>
              <w:t>会</w:t>
            </w:r>
            <w:r>
              <w:rPr>
                <w:rFonts w:ascii="宋体" w:hAnsi="宋体" w:cs="宋体" w:eastAsia="宋体" w:hint="default"/>
                <w:spacing w:val="-3"/>
                <w:w w:val="100"/>
                <w:sz w:val="21"/>
                <w:szCs w:val="21"/>
              </w:rPr>
              <w:t>议</w:t>
            </w:r>
            <w:r>
              <w:rPr>
                <w:rFonts w:ascii="宋体" w:hAnsi="宋体" w:cs="宋体" w:eastAsia="宋体" w:hint="default"/>
                <w:w w:val="100"/>
                <w:sz w:val="21"/>
                <w:szCs w:val="21"/>
              </w:rPr>
              <w:t>审</w:t>
            </w:r>
            <w:r>
              <w:rPr>
                <w:rFonts w:ascii="宋体" w:hAnsi="宋体" w:cs="宋体" w:eastAsia="宋体" w:hint="default"/>
                <w:spacing w:val="-3"/>
                <w:w w:val="100"/>
                <w:sz w:val="21"/>
                <w:szCs w:val="21"/>
              </w:rPr>
              <w:t>议</w:t>
            </w:r>
            <w:r>
              <w:rPr>
                <w:rFonts w:ascii="宋体" w:hAnsi="宋体" w:cs="宋体" w:eastAsia="宋体" w:hint="default"/>
                <w:w w:val="100"/>
                <w:sz w:val="21"/>
                <w:szCs w:val="21"/>
              </w:rPr>
              <w:t>通过</w:t>
            </w:r>
            <w:r>
              <w:rPr>
                <w:rFonts w:ascii="宋体" w:hAnsi="宋体" w:cs="宋体" w:eastAsia="宋体" w:hint="default"/>
                <w:spacing w:val="-106"/>
                <w:w w:val="100"/>
                <w:sz w:val="21"/>
                <w:szCs w:val="21"/>
              </w:rPr>
              <w:t>，</w:t>
            </w:r>
            <w:r>
              <w:rPr>
                <w:rFonts w:ascii="宋体" w:hAnsi="宋体" w:cs="宋体" w:eastAsia="宋体" w:hint="default"/>
                <w:w w:val="100"/>
                <w:sz w:val="21"/>
                <w:szCs w:val="21"/>
              </w:rPr>
              <w:t>浙</w:t>
            </w:r>
            <w:r>
              <w:rPr>
                <w:rFonts w:ascii="宋体" w:hAnsi="宋体" w:cs="宋体" w:eastAsia="宋体" w:hint="default"/>
                <w:spacing w:val="-3"/>
                <w:w w:val="100"/>
                <w:sz w:val="21"/>
                <w:szCs w:val="21"/>
              </w:rPr>
              <w:t>报</w:t>
            </w:r>
            <w:r>
              <w:rPr>
                <w:rFonts w:ascii="宋体" w:hAnsi="宋体" w:cs="宋体" w:eastAsia="宋体" w:hint="default"/>
                <w:w w:val="100"/>
                <w:sz w:val="21"/>
                <w:szCs w:val="21"/>
              </w:rPr>
              <w:t>控股</w:t>
            </w:r>
            <w:r>
              <w:rPr>
                <w:rFonts w:ascii="宋体" w:hAnsi="宋体" w:cs="宋体" w:eastAsia="宋体" w:hint="default"/>
                <w:spacing w:val="-3"/>
                <w:w w:val="100"/>
                <w:sz w:val="21"/>
                <w:szCs w:val="21"/>
              </w:rPr>
              <w:t>拟</w:t>
            </w:r>
            <w:r>
              <w:rPr>
                <w:rFonts w:ascii="宋体" w:hAnsi="宋体" w:cs="宋体" w:eastAsia="宋体" w:hint="default"/>
                <w:w w:val="100"/>
                <w:sz w:val="21"/>
                <w:szCs w:val="21"/>
              </w:rPr>
              <w:t>以</w:t>
            </w:r>
            <w:r>
              <w:rPr>
                <w:rFonts w:ascii="宋体" w:hAnsi="宋体" w:cs="宋体" w:eastAsia="宋体" w:hint="default"/>
                <w:spacing w:val="-3"/>
                <w:w w:val="100"/>
                <w:sz w:val="21"/>
                <w:szCs w:val="21"/>
              </w:rPr>
              <w:t>评</w:t>
            </w:r>
            <w:r>
              <w:rPr>
                <w:rFonts w:ascii="宋体" w:hAnsi="宋体" w:cs="宋体" w:eastAsia="宋体" w:hint="default"/>
                <w:w w:val="100"/>
                <w:sz w:val="21"/>
                <w:szCs w:val="21"/>
              </w:rPr>
              <w:t>估</w:t>
            </w:r>
            <w:r>
              <w:rPr>
                <w:rFonts w:ascii="宋体" w:hAnsi="宋体" w:cs="宋体" w:eastAsia="宋体" w:hint="default"/>
                <w:spacing w:val="-3"/>
                <w:w w:val="100"/>
                <w:sz w:val="21"/>
                <w:szCs w:val="21"/>
              </w:rPr>
              <w:t>值</w:t>
            </w:r>
            <w:r>
              <w:rPr>
                <w:rFonts w:ascii="宋体" w:hAnsi="宋体" w:cs="宋体" w:eastAsia="宋体" w:hint="default"/>
                <w:w w:val="100"/>
                <w:sz w:val="21"/>
                <w:szCs w:val="21"/>
              </w:rPr>
              <w:t>人民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3"/>
              <w:jc w:val="left"/>
              <w:rPr>
                <w:rFonts w:ascii="宋体" w:hAnsi="宋体" w:cs="宋体" w:eastAsia="宋体" w:hint="default"/>
                <w:sz w:val="21"/>
                <w:szCs w:val="21"/>
              </w:rPr>
            </w:pPr>
            <w:r>
              <w:rPr>
                <w:rFonts w:ascii="宋体" w:hAnsi="宋体" w:cs="宋体" w:eastAsia="宋体" w:hint="default"/>
                <w:sz w:val="21"/>
                <w:szCs w:val="21"/>
              </w:rPr>
              <w:t>详</w:t>
            </w:r>
            <w:r>
              <w:rPr>
                <w:rFonts w:ascii="宋体" w:hAnsi="宋体" w:cs="宋体" w:eastAsia="宋体" w:hint="default"/>
                <w:spacing w:val="-73"/>
                <w:sz w:val="21"/>
                <w:szCs w:val="21"/>
              </w:rPr>
              <w:t> </w:t>
            </w:r>
            <w:r>
              <w:rPr>
                <w:rFonts w:ascii="宋体" w:hAnsi="宋体" w:cs="宋体" w:eastAsia="宋体" w:hint="default"/>
                <w:sz w:val="21"/>
                <w:szCs w:val="21"/>
              </w:rPr>
              <w:t>见</w:t>
            </w:r>
            <w:r>
              <w:rPr>
                <w:rFonts w:ascii="宋体" w:hAnsi="宋体" w:cs="宋体" w:eastAsia="宋体" w:hint="default"/>
                <w:spacing w:val="-76"/>
                <w:sz w:val="21"/>
                <w:szCs w:val="21"/>
              </w:rPr>
              <w:t> </w:t>
            </w:r>
            <w:r>
              <w:rPr>
                <w:rFonts w:ascii="宋体" w:hAnsi="宋体" w:cs="宋体" w:eastAsia="宋体" w:hint="default"/>
                <w:sz w:val="21"/>
                <w:szCs w:val="21"/>
              </w:rPr>
              <w:t>公</w:t>
            </w:r>
            <w:r>
              <w:rPr>
                <w:rFonts w:ascii="宋体" w:hAnsi="宋体" w:cs="宋体" w:eastAsia="宋体" w:hint="default"/>
                <w:spacing w:val="-73"/>
                <w:sz w:val="21"/>
                <w:szCs w:val="21"/>
              </w:rPr>
              <w:t> </w:t>
            </w:r>
            <w:r>
              <w:rPr>
                <w:rFonts w:ascii="宋体" w:hAnsi="宋体" w:cs="宋体" w:eastAsia="宋体" w:hint="default"/>
                <w:sz w:val="21"/>
                <w:szCs w:val="21"/>
              </w:rPr>
              <w:t>司</w:t>
            </w:r>
            <w:r>
              <w:rPr>
                <w:rFonts w:ascii="宋体" w:hAnsi="宋体" w:cs="宋体" w:eastAsia="宋体" w:hint="default"/>
                <w:spacing w:val="-76"/>
                <w:sz w:val="21"/>
                <w:szCs w:val="21"/>
              </w:rPr>
              <w:t> </w:t>
            </w:r>
            <w:r>
              <w:rPr>
                <w:rFonts w:ascii="宋体" w:hAnsi="宋体" w:cs="宋体" w:eastAsia="宋体" w:hint="default"/>
                <w:sz w:val="21"/>
                <w:szCs w:val="21"/>
              </w:rPr>
              <w:t>于</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上</w:t>
            </w:r>
            <w:r>
              <w:rPr>
                <w:rFonts w:ascii="宋体" w:hAnsi="宋体" w:cs="宋体" w:eastAsia="宋体" w:hint="default"/>
                <w:spacing w:val="-73"/>
                <w:sz w:val="21"/>
                <w:szCs w:val="21"/>
              </w:rPr>
              <w:t> </w:t>
            </w:r>
            <w:r>
              <w:rPr>
                <w:rFonts w:ascii="宋体" w:hAnsi="宋体" w:cs="宋体" w:eastAsia="宋体" w:hint="default"/>
                <w:sz w:val="21"/>
                <w:szCs w:val="21"/>
              </w:rPr>
              <w:t>海</w:t>
            </w:r>
            <w:r>
              <w:rPr>
                <w:rFonts w:ascii="宋体" w:hAnsi="宋体" w:cs="宋体" w:eastAsia="宋体" w:hint="default"/>
                <w:spacing w:val="-76"/>
                <w:sz w:val="21"/>
                <w:szCs w:val="21"/>
              </w:rPr>
              <w:t> </w:t>
            </w:r>
            <w:r>
              <w:rPr>
                <w:rFonts w:ascii="宋体" w:hAnsi="宋体" w:cs="宋体" w:eastAsia="宋体" w:hint="default"/>
                <w:sz w:val="21"/>
                <w:szCs w:val="21"/>
              </w:rPr>
              <w:t>证</w:t>
            </w:r>
            <w:r>
              <w:rPr>
                <w:rFonts w:ascii="宋体" w:hAnsi="宋体" w:cs="宋体" w:eastAsia="宋体" w:hint="default"/>
                <w:spacing w:val="-73"/>
                <w:sz w:val="21"/>
                <w:szCs w:val="21"/>
              </w:rPr>
              <w:t> </w:t>
            </w:r>
            <w:r>
              <w:rPr>
                <w:rFonts w:ascii="宋体" w:hAnsi="宋体" w:cs="宋体" w:eastAsia="宋体" w:hint="default"/>
                <w:sz w:val="21"/>
                <w:szCs w:val="21"/>
              </w:rPr>
              <w:t>券</w:t>
            </w:r>
            <w:r>
              <w:rPr>
                <w:rFonts w:ascii="宋体" w:hAnsi="宋体" w:cs="宋体" w:eastAsia="宋体" w:hint="default"/>
                <w:spacing w:val="-76"/>
                <w:sz w:val="21"/>
                <w:szCs w:val="21"/>
              </w:rPr>
              <w:t> </w:t>
            </w:r>
            <w:r>
              <w:rPr>
                <w:rFonts w:ascii="宋体" w:hAnsi="宋体" w:cs="宋体" w:eastAsia="宋体" w:hint="default"/>
                <w:sz w:val="21"/>
                <w:szCs w:val="21"/>
              </w:rPr>
              <w:t>报</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及</w:t>
            </w:r>
            <w:r>
              <w:rPr>
                <w:rFonts w:ascii="宋体" w:hAnsi="宋体" w:cs="宋体" w:eastAsia="宋体" w:hint="default"/>
                <w:spacing w:val="-73"/>
                <w:sz w:val="21"/>
                <w:szCs w:val="21"/>
              </w:rPr>
              <w:t> </w:t>
            </w:r>
            <w:r>
              <w:rPr>
                <w:rFonts w:ascii="宋体" w:hAnsi="宋体" w:cs="宋体" w:eastAsia="宋体" w:hint="default"/>
                <w:sz w:val="21"/>
                <w:szCs w:val="21"/>
              </w:rPr>
              <w:t>上</w:t>
            </w:r>
            <w:r>
              <w:rPr>
                <w:rFonts w:ascii="宋体" w:hAnsi="宋体" w:cs="宋体" w:eastAsia="宋体" w:hint="default"/>
                <w:spacing w:val="-76"/>
                <w:sz w:val="21"/>
                <w:szCs w:val="21"/>
              </w:rPr>
              <w:t> </w:t>
            </w:r>
            <w:r>
              <w:rPr>
                <w:rFonts w:ascii="宋体" w:hAnsi="宋体" w:cs="宋体" w:eastAsia="宋体" w:hint="default"/>
                <w:sz w:val="21"/>
                <w:szCs w:val="21"/>
              </w:rPr>
              <w:t>交</w:t>
            </w:r>
            <w:r>
              <w:rPr>
                <w:rFonts w:ascii="宋体" w:hAnsi="宋体" w:cs="宋体" w:eastAsia="宋体" w:hint="default"/>
                <w:spacing w:val="-73"/>
                <w:sz w:val="21"/>
                <w:szCs w:val="21"/>
              </w:rPr>
              <w:t> </w:t>
            </w:r>
            <w:r>
              <w:rPr>
                <w:rFonts w:ascii="宋体" w:hAnsi="宋体" w:cs="宋体" w:eastAsia="宋体" w:hint="default"/>
                <w:sz w:val="21"/>
                <w:szCs w:val="21"/>
              </w:rPr>
              <w:t>所</w:t>
            </w:r>
            <w:r>
              <w:rPr>
                <w:rFonts w:ascii="宋体" w:hAnsi="宋体" w:cs="宋体" w:eastAsia="宋体" w:hint="default"/>
                <w:spacing w:val="-76"/>
                <w:sz w:val="21"/>
                <w:szCs w:val="21"/>
              </w:rPr>
              <w:t> </w:t>
            </w:r>
            <w:r>
              <w:rPr>
                <w:rFonts w:ascii="宋体" w:hAnsi="宋体" w:cs="宋体" w:eastAsia="宋体" w:hint="default"/>
                <w:sz w:val="21"/>
                <w:szCs w:val="21"/>
              </w:rPr>
              <w:t>网</w:t>
            </w:r>
            <w:r>
              <w:rPr>
                <w:rFonts w:ascii="宋体" w:hAnsi="宋体" w:cs="宋体" w:eastAsia="宋体" w:hint="default"/>
                <w:spacing w:val="-76"/>
                <w:sz w:val="21"/>
                <w:szCs w:val="21"/>
              </w:rPr>
              <w:t> </w:t>
            </w:r>
            <w:r>
              <w:rPr>
                <w:rFonts w:ascii="宋体" w:hAnsi="宋体" w:cs="宋体" w:eastAsia="宋体" w:hint="default"/>
                <w:sz w:val="21"/>
                <w:szCs w:val="21"/>
              </w:rPr>
              <w:t>站</w:t>
            </w:r>
            <w:r>
              <w:rPr>
                <w:rFonts w:ascii="宋体" w:hAnsi="宋体" w:cs="宋体" w:eastAsia="宋体" w:hint="default"/>
                <w:sz w:val="21"/>
                <w:szCs w:val="21"/>
              </w:rPr>
              <w:t> </w:t>
            </w:r>
          </w:p>
          <w:p>
            <w:pPr>
              <w:pStyle w:val="TableParagraph"/>
              <w:spacing w:line="274" w:lineRule="exact"/>
              <w:ind w:left="103" w:right="0"/>
              <w:jc w:val="left"/>
              <w:rPr>
                <w:rFonts w:ascii="宋体" w:hAnsi="宋体" w:cs="宋体" w:eastAsia="宋体" w:hint="default"/>
                <w:sz w:val="21"/>
                <w:szCs w:val="21"/>
              </w:rPr>
            </w:pPr>
            <w:hyperlink r:id="rId12">
              <w:r>
                <w:rPr>
                  <w:rFonts w:ascii="宋体" w:hAnsi="宋体" w:cs="宋体" w:eastAsia="宋体" w:hint="default"/>
                  <w:w w:val="100"/>
                  <w:sz w:val="21"/>
                  <w:szCs w:val="21"/>
                </w:rPr>
                <w:t>www.s</w:t>
              </w:r>
              <w:r>
                <w:rPr>
                  <w:rFonts w:ascii="宋体" w:hAnsi="宋体" w:cs="宋体" w:eastAsia="宋体" w:hint="default"/>
                  <w:spacing w:val="-3"/>
                  <w:w w:val="100"/>
                  <w:sz w:val="21"/>
                  <w:szCs w:val="21"/>
                </w:rPr>
                <w:t>s</w:t>
              </w:r>
              <w:r>
                <w:rPr>
                  <w:rFonts w:ascii="宋体" w:hAnsi="宋体" w:cs="宋体" w:eastAsia="宋体" w:hint="default"/>
                  <w:w w:val="100"/>
                  <w:sz w:val="21"/>
                  <w:szCs w:val="21"/>
                </w:rPr>
                <w:t>e.c</w:t>
              </w:r>
              <w:r>
                <w:rPr>
                  <w:rFonts w:ascii="宋体" w:hAnsi="宋体" w:cs="宋体" w:eastAsia="宋体" w:hint="default"/>
                  <w:spacing w:val="-3"/>
                  <w:w w:val="100"/>
                  <w:sz w:val="21"/>
                  <w:szCs w:val="21"/>
                </w:rPr>
                <w:t>o</w:t>
              </w:r>
              <w:r>
                <w:rPr>
                  <w:rFonts w:ascii="宋体" w:hAnsi="宋体" w:cs="宋体" w:eastAsia="宋体" w:hint="default"/>
                  <w:w w:val="100"/>
                  <w:sz w:val="21"/>
                  <w:szCs w:val="21"/>
                </w:rPr>
                <w:t>m.c</w:t>
              </w:r>
              <w:r>
                <w:rPr>
                  <w:rFonts w:ascii="宋体" w:hAnsi="宋体" w:cs="宋体" w:eastAsia="宋体" w:hint="default"/>
                  <w:spacing w:val="-3"/>
                  <w:w w:val="100"/>
                  <w:sz w:val="21"/>
                  <w:szCs w:val="21"/>
                </w:rPr>
                <w:t>n</w:t>
              </w:r>
            </w:hyperlink>
            <w:r>
              <w:rPr>
                <w:rFonts w:ascii="宋体" w:hAnsi="宋体" w:cs="宋体" w:eastAsia="宋体" w:hint="default"/>
                <w:w w:val="100"/>
                <w:sz w:val="21"/>
                <w:szCs w:val="21"/>
              </w:rPr>
              <w:t> </w:t>
            </w:r>
            <w:r>
              <w:rPr>
                <w:rFonts w:ascii="宋体" w:hAnsi="宋体" w:cs="宋体" w:eastAsia="宋体" w:hint="default"/>
                <w:spacing w:val="-3"/>
                <w:w w:val="100"/>
                <w:sz w:val="21"/>
                <w:szCs w:val="21"/>
              </w:rPr>
              <w:t>披</w:t>
            </w:r>
            <w:r>
              <w:rPr>
                <w:rFonts w:ascii="宋体" w:hAnsi="宋体" w:cs="宋体" w:eastAsia="宋体" w:hint="default"/>
                <w:w w:val="100"/>
                <w:sz w:val="21"/>
                <w:szCs w:val="21"/>
              </w:rPr>
              <w:t>露</w:t>
            </w:r>
            <w:r>
              <w:rPr>
                <w:rFonts w:ascii="宋体" w:hAnsi="宋体" w:cs="宋体" w:eastAsia="宋体" w:hint="default"/>
                <w:spacing w:val="-3"/>
                <w:w w:val="100"/>
                <w:sz w:val="21"/>
                <w:szCs w:val="21"/>
              </w:rPr>
              <w:t>的临</w:t>
            </w:r>
            <w:r>
              <w:rPr>
                <w:rFonts w:ascii="宋体" w:hAnsi="宋体" w:cs="宋体" w:eastAsia="宋体" w:hint="default"/>
                <w:w w:val="100"/>
                <w:sz w:val="21"/>
                <w:szCs w:val="21"/>
              </w:rPr>
              <w:t> 2019</w:t>
            </w:r>
            <w:r>
              <w:rPr>
                <w:rFonts w:ascii="宋体" w:hAnsi="宋体" w:cs="宋体" w:eastAsia="宋体" w:hint="default"/>
                <w:spacing w:val="-3"/>
                <w:w w:val="100"/>
                <w:sz w:val="21"/>
                <w:szCs w:val="21"/>
              </w:rPr>
              <w:t>-</w:t>
            </w:r>
            <w:r>
              <w:rPr>
                <w:rFonts w:ascii="宋体" w:hAnsi="宋体" w:cs="宋体" w:eastAsia="宋体" w:hint="default"/>
                <w:w w:val="100"/>
                <w:sz w:val="21"/>
                <w:szCs w:val="21"/>
              </w:rPr>
              <w:t>08</w:t>
            </w:r>
            <w:r>
              <w:rPr>
                <w:rFonts w:ascii="宋体" w:hAnsi="宋体" w:cs="宋体" w:eastAsia="宋体" w:hint="default"/>
                <w:spacing w:val="-104"/>
                <w:w w:val="100"/>
                <w:sz w:val="21"/>
                <w:szCs w:val="21"/>
              </w:rPr>
              <w:t>3</w:t>
            </w:r>
            <w:r>
              <w:rPr>
                <w:rFonts w:ascii="宋体" w:hAnsi="宋体" w:cs="宋体" w:eastAsia="宋体" w:hint="default"/>
                <w:w w:val="100"/>
                <w:sz w:val="21"/>
                <w:szCs w:val="21"/>
              </w:rPr>
              <w:t>《</w:t>
            </w:r>
            <w:r>
              <w:rPr>
                <w:rFonts w:ascii="宋体" w:hAnsi="宋体" w:cs="宋体" w:eastAsia="宋体" w:hint="default"/>
                <w:spacing w:val="-3"/>
                <w:w w:val="100"/>
                <w:sz w:val="21"/>
                <w:szCs w:val="21"/>
              </w:rPr>
              <w:t>浙</w:t>
            </w:r>
            <w:r>
              <w:rPr>
                <w:rFonts w:ascii="宋体" w:hAnsi="宋体" w:cs="宋体" w:eastAsia="宋体" w:hint="default"/>
                <w:w w:val="100"/>
                <w:sz w:val="21"/>
                <w:szCs w:val="21"/>
              </w:rPr>
              <w:t>数</w:t>
            </w:r>
            <w:r>
              <w:rPr>
                <w:rFonts w:ascii="宋体" w:hAnsi="宋体" w:cs="宋体" w:eastAsia="宋体" w:hint="default"/>
                <w:spacing w:val="-3"/>
                <w:w w:val="100"/>
                <w:sz w:val="21"/>
                <w:szCs w:val="21"/>
              </w:rPr>
              <w:t>文</w:t>
            </w:r>
            <w:r>
              <w:rPr>
                <w:rFonts w:ascii="宋体" w:hAnsi="宋体" w:cs="宋体" w:eastAsia="宋体" w:hint="default"/>
                <w:w w:val="100"/>
                <w:sz w:val="21"/>
                <w:szCs w:val="21"/>
              </w:rPr>
              <w:t>化</w:t>
            </w:r>
          </w:p>
        </w:tc>
      </w:tr>
    </w:tbl>
    <w:p>
      <w:pPr>
        <w:spacing w:after="0" w:line="274" w:lineRule="exact"/>
        <w:jc w:val="left"/>
        <w:rPr>
          <w:rFonts w:ascii="宋体" w:hAnsi="宋体" w:cs="宋体" w:eastAsia="宋体" w:hint="default"/>
          <w:sz w:val="21"/>
          <w:szCs w:val="21"/>
        </w:rPr>
        <w:sectPr>
          <w:type w:val="continuous"/>
          <w:pgSz w:w="11910" w:h="16840"/>
          <w:pgMar w:top="1120" w:bottom="1380" w:left="540" w:right="2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1918"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币</w:t>
            </w:r>
            <w:r>
              <w:rPr>
                <w:rFonts w:ascii="宋体" w:hAnsi="宋体" w:cs="宋体" w:eastAsia="宋体" w:hint="default"/>
                <w:spacing w:val="-52"/>
                <w:sz w:val="21"/>
                <w:szCs w:val="21"/>
              </w:rPr>
              <w:t> </w:t>
            </w:r>
            <w:r>
              <w:rPr>
                <w:rFonts w:ascii="宋体" w:hAnsi="宋体" w:cs="宋体" w:eastAsia="宋体" w:hint="default"/>
                <w:sz w:val="21"/>
                <w:szCs w:val="21"/>
              </w:rPr>
              <w:t>4,971.19</w:t>
            </w:r>
            <w:r>
              <w:rPr>
                <w:rFonts w:ascii="宋体" w:hAnsi="宋体" w:cs="宋体" w:eastAsia="宋体" w:hint="default"/>
                <w:spacing w:val="-54"/>
                <w:sz w:val="21"/>
                <w:szCs w:val="21"/>
              </w:rPr>
              <w:t> </w:t>
            </w:r>
            <w:r>
              <w:rPr>
                <w:rFonts w:ascii="宋体" w:hAnsi="宋体" w:cs="宋体" w:eastAsia="宋体" w:hint="default"/>
                <w:sz w:val="21"/>
                <w:szCs w:val="21"/>
              </w:rPr>
              <w:t>万元的资产以及人民币</w:t>
            </w:r>
            <w:r>
              <w:rPr>
                <w:rFonts w:ascii="宋体" w:hAnsi="宋体" w:cs="宋体" w:eastAsia="宋体" w:hint="default"/>
                <w:spacing w:val="-51"/>
                <w:sz w:val="21"/>
                <w:szCs w:val="21"/>
              </w:rPr>
              <w:t> </w:t>
            </w:r>
            <w:r>
              <w:rPr>
                <w:rFonts w:ascii="宋体" w:hAnsi="宋体" w:cs="宋体" w:eastAsia="宋体" w:hint="default"/>
                <w:sz w:val="21"/>
                <w:szCs w:val="21"/>
              </w:rPr>
              <w:t>2,000</w:t>
            </w:r>
            <w:r>
              <w:rPr>
                <w:rFonts w:ascii="宋体" w:hAnsi="宋体" w:cs="宋体" w:eastAsia="宋体" w:hint="default"/>
                <w:spacing w:val="-52"/>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p>
            <w:pPr>
              <w:pStyle w:val="TableParagraph"/>
              <w:spacing w:line="237" w:lineRule="auto" w:before="1"/>
              <w:ind w:left="103" w:right="92"/>
              <w:jc w:val="both"/>
              <w:rPr>
                <w:rFonts w:ascii="宋体" w:hAnsi="宋体" w:cs="宋体" w:eastAsia="宋体" w:hint="default"/>
                <w:sz w:val="21"/>
                <w:szCs w:val="21"/>
              </w:rPr>
            </w:pPr>
            <w:r>
              <w:rPr>
                <w:rFonts w:ascii="宋体" w:hAnsi="宋体" w:cs="宋体" w:eastAsia="宋体" w:hint="default"/>
                <w:spacing w:val="2"/>
                <w:sz w:val="21"/>
                <w:szCs w:val="21"/>
              </w:rPr>
              <w:t>现金对公司二级全资子公司融媒体公司进行增</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资，增资完成后，浙报控股将持有融媒体公司</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6"/>
                <w:sz w:val="21"/>
                <w:szCs w:val="21"/>
              </w:rPr>
              <w:t>11.61%</w:t>
            </w:r>
            <w:r>
              <w:rPr>
                <w:rFonts w:ascii="宋体" w:hAnsi="宋体" w:cs="宋体" w:eastAsia="宋体" w:hint="default"/>
                <w:spacing w:val="-6"/>
                <w:sz w:val="21"/>
                <w:szCs w:val="21"/>
              </w:rPr>
              <w:t>股权。截至</w:t>
            </w:r>
            <w:r>
              <w:rPr>
                <w:rFonts w:ascii="宋体" w:hAnsi="宋体" w:cs="宋体" w:eastAsia="宋体" w:hint="default"/>
                <w:spacing w:val="-51"/>
                <w:sz w:val="21"/>
                <w:szCs w:val="21"/>
              </w:rPr>
              <w:t> </w:t>
            </w:r>
            <w:r>
              <w:rPr>
                <w:rFonts w:ascii="宋体" w:hAnsi="宋体" w:cs="宋体" w:eastAsia="宋体" w:hint="default"/>
                <w:sz w:val="21"/>
                <w:szCs w:val="21"/>
              </w:rPr>
              <w:t>2020</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11</w:t>
            </w:r>
            <w:r>
              <w:rPr>
                <w:rFonts w:ascii="宋体" w:hAnsi="宋体" w:cs="宋体" w:eastAsia="宋体" w:hint="default"/>
                <w:spacing w:val="-49"/>
                <w:sz w:val="21"/>
                <w:szCs w:val="21"/>
              </w:rPr>
              <w:t> </w:t>
            </w:r>
            <w:r>
              <w:rPr>
                <w:rFonts w:ascii="宋体" w:hAnsi="宋体" w:cs="宋体" w:eastAsia="宋体" w:hint="default"/>
                <w:spacing w:val="-10"/>
                <w:sz w:val="21"/>
                <w:szCs w:val="21"/>
              </w:rPr>
              <w:t>日，浙报控股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7"/>
                <w:w w:val="100"/>
                <w:sz w:val="21"/>
                <w:szCs w:val="21"/>
              </w:rPr>
              <w:t>已完成相应的出资事宜，随出资资产相关人员已</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2"/>
                <w:sz w:val="21"/>
                <w:szCs w:val="21"/>
              </w:rPr>
              <w:t>妥善安置，融媒体公司已办结企业信息变更登</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记，本次交易事项已完成。</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关于控股股东拟对公司全资子公司增资暨关联</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交易的公告》及完成公告。</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8"/>
        <w:ind w:right="0"/>
        <w:jc w:val="left"/>
        <w:rPr>
          <w:rFonts w:ascii="宋体" w:hAnsi="宋体" w:cs="宋体" w:eastAsia="宋体" w:hint="default"/>
          <w:b w:val="0"/>
          <w:bCs w:val="0"/>
        </w:rPr>
      </w:pPr>
      <w:r>
        <w:rPr>
          <w:rFonts w:ascii="宋体" w:hAnsi="宋体" w:cs="宋体" w:eastAsia="宋体" w:hint="default"/>
        </w:rPr>
        <w:t>4</w:t>
      </w:r>
      <w:r>
        <w:rPr/>
        <w:t>、</w:t>
      </w:r>
      <w:r>
        <w:rPr>
          <w:spacing w:val="-7"/>
        </w:rPr>
        <w:t> </w:t>
      </w:r>
      <w:r>
        <w:rPr/>
        <w:t>涉及业绩约定的，应当披露报告期内的业绩实现情况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2"/>
        <w:spacing w:line="240" w:lineRule="auto" w:before="32"/>
        <w:ind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事项概述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查询索引</w:t>
            </w:r>
            <w:r>
              <w:rPr>
                <w:rFonts w:ascii="宋体" w:hAnsi="宋体" w:cs="宋体" w:eastAsia="宋体" w:hint="default"/>
                <w:sz w:val="21"/>
                <w:szCs w:val="21"/>
              </w:rPr>
              <w:t> </w:t>
            </w:r>
          </w:p>
        </w:tc>
      </w:tr>
      <w:tr>
        <w:trPr>
          <w:trHeight w:val="1647"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7</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19</w:t>
            </w:r>
            <w:r>
              <w:rPr>
                <w:rFonts w:ascii="宋体" w:hAnsi="宋体" w:cs="宋体" w:eastAsia="宋体" w:hint="default"/>
                <w:spacing w:val="-50"/>
                <w:sz w:val="21"/>
                <w:szCs w:val="21"/>
              </w:rPr>
              <w:t> </w:t>
            </w:r>
            <w:r>
              <w:rPr>
                <w:rFonts w:ascii="宋体" w:hAnsi="宋体" w:cs="宋体" w:eastAsia="宋体" w:hint="default"/>
                <w:spacing w:val="-5"/>
                <w:sz w:val="21"/>
                <w:szCs w:val="21"/>
              </w:rPr>
              <w:t>日，经公司第八届董事会第二十</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7"/>
                <w:w w:val="100"/>
                <w:sz w:val="21"/>
                <w:szCs w:val="21"/>
              </w:rPr>
              <w:t>五次会议审议通过，公司拟作为有限合伙人出资</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z w:val="21"/>
                <w:szCs w:val="21"/>
              </w:rPr>
              <w:t>5,000</w:t>
            </w:r>
            <w:r>
              <w:rPr>
                <w:rFonts w:ascii="宋体" w:hAnsi="宋体" w:cs="宋体" w:eastAsia="宋体" w:hint="default"/>
                <w:spacing w:val="-54"/>
                <w:sz w:val="21"/>
                <w:szCs w:val="21"/>
              </w:rPr>
              <w:t> </w:t>
            </w:r>
            <w:r>
              <w:rPr>
                <w:rFonts w:ascii="宋体" w:hAnsi="宋体" w:cs="宋体" w:eastAsia="宋体" w:hint="default"/>
                <w:sz w:val="21"/>
                <w:szCs w:val="21"/>
              </w:rPr>
              <w:t>万元人民币投资认购云栖创投</w:t>
            </w:r>
            <w:r>
              <w:rPr>
                <w:rFonts w:ascii="宋体" w:hAnsi="宋体" w:cs="宋体" w:eastAsia="宋体" w:hint="default"/>
                <w:spacing w:val="-54"/>
                <w:sz w:val="21"/>
                <w:szCs w:val="21"/>
              </w:rPr>
              <w:t> </w:t>
            </w:r>
            <w:r>
              <w:rPr>
                <w:rFonts w:ascii="宋体" w:hAnsi="宋体" w:cs="宋体" w:eastAsia="宋体" w:hint="default"/>
                <w:sz w:val="21"/>
                <w:szCs w:val="21"/>
              </w:rPr>
              <w:t>5.7471%</w:t>
            </w:r>
            <w:r>
              <w:rPr>
                <w:rFonts w:ascii="宋体" w:hAnsi="宋体" w:cs="宋体" w:eastAsia="宋体" w:hint="default"/>
                <w:sz w:val="21"/>
                <w:szCs w:val="21"/>
              </w:rPr>
              <w:t>股</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权。截至</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日，公司已签署合伙协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议并完成对云栖创投 </w:t>
            </w:r>
            <w:r>
              <w:rPr>
                <w:rFonts w:ascii="宋体" w:hAnsi="宋体" w:cs="宋体" w:eastAsia="宋体" w:hint="default"/>
                <w:sz w:val="21"/>
                <w:szCs w:val="21"/>
              </w:rPr>
              <w:t>5,000 </w:t>
            </w:r>
            <w:r>
              <w:rPr>
                <w:rFonts w:ascii="宋体" w:hAnsi="宋体" w:cs="宋体" w:eastAsia="宋体" w:hint="default"/>
                <w:sz w:val="21"/>
                <w:szCs w:val="21"/>
              </w:rPr>
              <w:t>万元的出资。截至</w:t>
            </w:r>
          </w:p>
          <w:p>
            <w:pPr>
              <w:pStyle w:val="TableParagraph"/>
              <w:spacing w:line="273"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2019</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8</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宋体" w:hAnsi="宋体" w:cs="宋体" w:eastAsia="宋体" w:hint="default"/>
                <w:w w:val="100"/>
                <w:sz w:val="21"/>
                <w:szCs w:val="21"/>
              </w:rPr>
              <w:t>9</w:t>
            </w:r>
            <w:r>
              <w:rPr>
                <w:rFonts w:ascii="宋体" w:hAnsi="宋体" w:cs="宋体" w:eastAsia="宋体" w:hint="default"/>
                <w:spacing w:val="-55"/>
                <w:sz w:val="21"/>
                <w:szCs w:val="21"/>
              </w:rPr>
              <w:t> </w:t>
            </w:r>
            <w:r>
              <w:rPr>
                <w:rFonts w:ascii="宋体" w:hAnsi="宋体" w:cs="宋体" w:eastAsia="宋体" w:hint="default"/>
                <w:w w:val="100"/>
                <w:sz w:val="21"/>
                <w:szCs w:val="21"/>
              </w:rPr>
              <w:t>日</w:t>
            </w:r>
            <w:r>
              <w:rPr>
                <w:rFonts w:ascii="宋体" w:hAnsi="宋体" w:cs="宋体" w:eastAsia="宋体" w:hint="default"/>
                <w:spacing w:val="-51"/>
                <w:w w:val="100"/>
                <w:sz w:val="21"/>
                <w:szCs w:val="21"/>
              </w:rPr>
              <w:t>，</w:t>
            </w:r>
            <w:r>
              <w:rPr>
                <w:rFonts w:ascii="宋体" w:hAnsi="宋体" w:cs="宋体" w:eastAsia="宋体" w:hint="default"/>
                <w:spacing w:val="-3"/>
                <w:w w:val="100"/>
                <w:sz w:val="21"/>
                <w:szCs w:val="21"/>
              </w:rPr>
              <w:t>云</w:t>
            </w:r>
            <w:r>
              <w:rPr>
                <w:rFonts w:ascii="宋体" w:hAnsi="宋体" w:cs="宋体" w:eastAsia="宋体" w:hint="default"/>
                <w:w w:val="100"/>
                <w:sz w:val="21"/>
                <w:szCs w:val="21"/>
              </w:rPr>
              <w:t>栖</w:t>
            </w:r>
            <w:r>
              <w:rPr>
                <w:rFonts w:ascii="宋体" w:hAnsi="宋体" w:cs="宋体" w:eastAsia="宋体" w:hint="default"/>
                <w:spacing w:val="-3"/>
                <w:w w:val="100"/>
                <w:sz w:val="21"/>
                <w:szCs w:val="21"/>
              </w:rPr>
              <w:t>创</w:t>
            </w:r>
            <w:r>
              <w:rPr>
                <w:rFonts w:ascii="宋体" w:hAnsi="宋体" w:cs="宋体" w:eastAsia="宋体" w:hint="default"/>
                <w:w w:val="100"/>
                <w:sz w:val="21"/>
                <w:szCs w:val="21"/>
              </w:rPr>
              <w:t>投完</w:t>
            </w:r>
            <w:r>
              <w:rPr>
                <w:rFonts w:ascii="宋体" w:hAnsi="宋体" w:cs="宋体" w:eastAsia="宋体" w:hint="default"/>
                <w:spacing w:val="-3"/>
                <w:w w:val="100"/>
                <w:sz w:val="21"/>
                <w:szCs w:val="21"/>
              </w:rPr>
              <w:t>成</w:t>
            </w:r>
            <w:r>
              <w:rPr>
                <w:rFonts w:ascii="宋体" w:hAnsi="宋体" w:cs="宋体" w:eastAsia="宋体" w:hint="default"/>
                <w:w w:val="100"/>
                <w:sz w:val="21"/>
                <w:szCs w:val="21"/>
              </w:rPr>
              <w:t>工</w:t>
            </w:r>
            <w:r>
              <w:rPr>
                <w:rFonts w:ascii="宋体" w:hAnsi="宋体" w:cs="宋体" w:eastAsia="宋体" w:hint="default"/>
                <w:spacing w:val="-3"/>
                <w:w w:val="100"/>
                <w:sz w:val="21"/>
                <w:szCs w:val="21"/>
              </w:rPr>
              <w:t>商</w:t>
            </w:r>
            <w:r>
              <w:rPr>
                <w:rFonts w:ascii="宋体" w:hAnsi="宋体" w:cs="宋体" w:eastAsia="宋体" w:hint="default"/>
                <w:w w:val="100"/>
                <w:sz w:val="21"/>
                <w:szCs w:val="21"/>
              </w:rPr>
              <w:t>登</w:t>
            </w:r>
            <w:r>
              <w:rPr>
                <w:rFonts w:ascii="宋体" w:hAnsi="宋体" w:cs="宋体" w:eastAsia="宋体" w:hint="default"/>
                <w:spacing w:val="-3"/>
                <w:w w:val="100"/>
                <w:sz w:val="21"/>
                <w:szCs w:val="21"/>
              </w:rPr>
              <w:t>记</w:t>
            </w:r>
            <w:r>
              <w:rPr>
                <w:rFonts w:ascii="宋体" w:hAnsi="宋体" w:cs="宋体" w:eastAsia="宋体" w:hint="default"/>
                <w:w w:val="100"/>
                <w:sz w:val="21"/>
                <w:szCs w:val="21"/>
              </w:rPr>
              <w:t>变</w:t>
            </w:r>
            <w:r>
              <w:rPr>
                <w:rFonts w:ascii="宋体" w:hAnsi="宋体" w:cs="宋体" w:eastAsia="宋体" w:hint="default"/>
                <w:spacing w:val="-3"/>
                <w:w w:val="100"/>
                <w:sz w:val="21"/>
                <w:szCs w:val="21"/>
              </w:rPr>
              <w:t>更</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3" w:right="-3"/>
              <w:jc w:val="left"/>
              <w:rPr>
                <w:rFonts w:ascii="宋体" w:hAnsi="宋体" w:cs="宋体" w:eastAsia="宋体" w:hint="default"/>
                <w:sz w:val="21"/>
                <w:szCs w:val="21"/>
              </w:rPr>
            </w:pPr>
            <w:r>
              <w:rPr>
                <w:rFonts w:ascii="宋体" w:hAnsi="宋体" w:cs="宋体" w:eastAsia="宋体" w:hint="default"/>
                <w:sz w:val="21"/>
                <w:szCs w:val="21"/>
              </w:rPr>
              <w:t>详</w:t>
            </w:r>
            <w:r>
              <w:rPr>
                <w:rFonts w:ascii="宋体" w:hAnsi="宋体" w:cs="宋体" w:eastAsia="宋体" w:hint="default"/>
                <w:spacing w:val="-73"/>
                <w:sz w:val="21"/>
                <w:szCs w:val="21"/>
              </w:rPr>
              <w:t> </w:t>
            </w:r>
            <w:r>
              <w:rPr>
                <w:rFonts w:ascii="宋体" w:hAnsi="宋体" w:cs="宋体" w:eastAsia="宋体" w:hint="default"/>
                <w:sz w:val="21"/>
                <w:szCs w:val="21"/>
              </w:rPr>
              <w:t>见</w:t>
            </w:r>
            <w:r>
              <w:rPr>
                <w:rFonts w:ascii="宋体" w:hAnsi="宋体" w:cs="宋体" w:eastAsia="宋体" w:hint="default"/>
                <w:spacing w:val="-76"/>
                <w:sz w:val="21"/>
                <w:szCs w:val="21"/>
              </w:rPr>
              <w:t> </w:t>
            </w:r>
            <w:r>
              <w:rPr>
                <w:rFonts w:ascii="宋体" w:hAnsi="宋体" w:cs="宋体" w:eastAsia="宋体" w:hint="default"/>
                <w:sz w:val="21"/>
                <w:szCs w:val="21"/>
              </w:rPr>
              <w:t>公</w:t>
            </w:r>
            <w:r>
              <w:rPr>
                <w:rFonts w:ascii="宋体" w:hAnsi="宋体" w:cs="宋体" w:eastAsia="宋体" w:hint="default"/>
                <w:spacing w:val="-73"/>
                <w:sz w:val="21"/>
                <w:szCs w:val="21"/>
              </w:rPr>
              <w:t> </w:t>
            </w:r>
            <w:r>
              <w:rPr>
                <w:rFonts w:ascii="宋体" w:hAnsi="宋体" w:cs="宋体" w:eastAsia="宋体" w:hint="default"/>
                <w:sz w:val="21"/>
                <w:szCs w:val="21"/>
              </w:rPr>
              <w:t>司</w:t>
            </w:r>
            <w:r>
              <w:rPr>
                <w:rFonts w:ascii="宋体" w:hAnsi="宋体" w:cs="宋体" w:eastAsia="宋体" w:hint="default"/>
                <w:spacing w:val="-76"/>
                <w:sz w:val="21"/>
                <w:szCs w:val="21"/>
              </w:rPr>
              <w:t> </w:t>
            </w:r>
            <w:r>
              <w:rPr>
                <w:rFonts w:ascii="宋体" w:hAnsi="宋体" w:cs="宋体" w:eastAsia="宋体" w:hint="default"/>
                <w:sz w:val="21"/>
                <w:szCs w:val="21"/>
              </w:rPr>
              <w:t>于</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上</w:t>
            </w:r>
            <w:r>
              <w:rPr>
                <w:rFonts w:ascii="宋体" w:hAnsi="宋体" w:cs="宋体" w:eastAsia="宋体" w:hint="default"/>
                <w:spacing w:val="-73"/>
                <w:sz w:val="21"/>
                <w:szCs w:val="21"/>
              </w:rPr>
              <w:t> </w:t>
            </w:r>
            <w:r>
              <w:rPr>
                <w:rFonts w:ascii="宋体" w:hAnsi="宋体" w:cs="宋体" w:eastAsia="宋体" w:hint="default"/>
                <w:sz w:val="21"/>
                <w:szCs w:val="21"/>
              </w:rPr>
              <w:t>海</w:t>
            </w:r>
            <w:r>
              <w:rPr>
                <w:rFonts w:ascii="宋体" w:hAnsi="宋体" w:cs="宋体" w:eastAsia="宋体" w:hint="default"/>
                <w:spacing w:val="-76"/>
                <w:sz w:val="21"/>
                <w:szCs w:val="21"/>
              </w:rPr>
              <w:t> </w:t>
            </w:r>
            <w:r>
              <w:rPr>
                <w:rFonts w:ascii="宋体" w:hAnsi="宋体" w:cs="宋体" w:eastAsia="宋体" w:hint="default"/>
                <w:sz w:val="21"/>
                <w:szCs w:val="21"/>
              </w:rPr>
              <w:t>证</w:t>
            </w:r>
            <w:r>
              <w:rPr>
                <w:rFonts w:ascii="宋体" w:hAnsi="宋体" w:cs="宋体" w:eastAsia="宋体" w:hint="default"/>
                <w:spacing w:val="-76"/>
                <w:sz w:val="21"/>
                <w:szCs w:val="21"/>
              </w:rPr>
              <w:t> </w:t>
            </w:r>
            <w:r>
              <w:rPr>
                <w:rFonts w:ascii="宋体" w:hAnsi="宋体" w:cs="宋体" w:eastAsia="宋体" w:hint="default"/>
                <w:sz w:val="21"/>
                <w:szCs w:val="21"/>
              </w:rPr>
              <w:t>券</w:t>
            </w:r>
            <w:r>
              <w:rPr>
                <w:rFonts w:ascii="宋体" w:hAnsi="宋体" w:cs="宋体" w:eastAsia="宋体" w:hint="default"/>
                <w:spacing w:val="-76"/>
                <w:sz w:val="21"/>
                <w:szCs w:val="21"/>
              </w:rPr>
              <w:t> </w:t>
            </w:r>
            <w:r>
              <w:rPr>
                <w:rFonts w:ascii="宋体" w:hAnsi="宋体" w:cs="宋体" w:eastAsia="宋体" w:hint="default"/>
                <w:sz w:val="21"/>
                <w:szCs w:val="21"/>
              </w:rPr>
              <w:t>报</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及</w:t>
            </w:r>
            <w:r>
              <w:rPr>
                <w:rFonts w:ascii="宋体" w:hAnsi="宋体" w:cs="宋体" w:eastAsia="宋体" w:hint="default"/>
                <w:spacing w:val="-73"/>
                <w:sz w:val="21"/>
                <w:szCs w:val="21"/>
              </w:rPr>
              <w:t> </w:t>
            </w:r>
            <w:r>
              <w:rPr>
                <w:rFonts w:ascii="宋体" w:hAnsi="宋体" w:cs="宋体" w:eastAsia="宋体" w:hint="default"/>
                <w:sz w:val="21"/>
                <w:szCs w:val="21"/>
              </w:rPr>
              <w:t>上</w:t>
            </w:r>
            <w:r>
              <w:rPr>
                <w:rFonts w:ascii="宋体" w:hAnsi="宋体" w:cs="宋体" w:eastAsia="宋体" w:hint="default"/>
                <w:spacing w:val="-76"/>
                <w:sz w:val="21"/>
                <w:szCs w:val="21"/>
              </w:rPr>
              <w:t> </w:t>
            </w:r>
            <w:r>
              <w:rPr>
                <w:rFonts w:ascii="宋体" w:hAnsi="宋体" w:cs="宋体" w:eastAsia="宋体" w:hint="default"/>
                <w:sz w:val="21"/>
                <w:szCs w:val="21"/>
              </w:rPr>
              <w:t>交</w:t>
            </w:r>
            <w:r>
              <w:rPr>
                <w:rFonts w:ascii="宋体" w:hAnsi="宋体" w:cs="宋体" w:eastAsia="宋体" w:hint="default"/>
                <w:spacing w:val="-73"/>
                <w:sz w:val="21"/>
                <w:szCs w:val="21"/>
              </w:rPr>
              <w:t> </w:t>
            </w:r>
            <w:r>
              <w:rPr>
                <w:rFonts w:ascii="宋体" w:hAnsi="宋体" w:cs="宋体" w:eastAsia="宋体" w:hint="default"/>
                <w:sz w:val="21"/>
                <w:szCs w:val="21"/>
              </w:rPr>
              <w:t>所</w:t>
            </w:r>
            <w:r>
              <w:rPr>
                <w:rFonts w:ascii="宋体" w:hAnsi="宋体" w:cs="宋体" w:eastAsia="宋体" w:hint="default"/>
                <w:spacing w:val="-76"/>
                <w:sz w:val="21"/>
                <w:szCs w:val="21"/>
              </w:rPr>
              <w:t> </w:t>
            </w:r>
            <w:r>
              <w:rPr>
                <w:rFonts w:ascii="宋体" w:hAnsi="宋体" w:cs="宋体" w:eastAsia="宋体" w:hint="default"/>
                <w:sz w:val="21"/>
                <w:szCs w:val="21"/>
              </w:rPr>
              <w:t>网</w:t>
            </w:r>
            <w:r>
              <w:rPr>
                <w:rFonts w:ascii="宋体" w:hAnsi="宋体" w:cs="宋体" w:eastAsia="宋体" w:hint="default"/>
                <w:spacing w:val="-73"/>
                <w:sz w:val="21"/>
                <w:szCs w:val="21"/>
              </w:rPr>
              <w:t> </w:t>
            </w:r>
            <w:r>
              <w:rPr>
                <w:rFonts w:ascii="宋体" w:hAnsi="宋体" w:cs="宋体" w:eastAsia="宋体" w:hint="default"/>
                <w:sz w:val="21"/>
                <w:szCs w:val="21"/>
              </w:rPr>
              <w:t>站</w:t>
            </w:r>
            <w:r>
              <w:rPr>
                <w:rFonts w:ascii="宋体" w:hAnsi="宋体" w:cs="宋体" w:eastAsia="宋体" w:hint="default"/>
                <w:spacing w:val="-101"/>
                <w:sz w:val="21"/>
                <w:szCs w:val="21"/>
              </w:rPr>
              <w:t> </w:t>
            </w:r>
            <w:hyperlink r:id="rId12">
              <w:r>
                <w:rPr>
                  <w:rFonts w:ascii="宋体" w:hAnsi="宋体" w:cs="宋体" w:eastAsia="宋体" w:hint="default"/>
                  <w:spacing w:val="-101"/>
                  <w:sz w:val="21"/>
                  <w:szCs w:val="21"/>
                </w:rPr>
              </w:r>
              <w:r>
                <w:rPr>
                  <w:rFonts w:ascii="宋体" w:hAnsi="宋体" w:cs="宋体" w:eastAsia="宋体" w:hint="default"/>
                  <w:sz w:val="21"/>
                  <w:szCs w:val="21"/>
                </w:rPr>
                <w:t>www.sse.com.cn</w:t>
              </w:r>
            </w:hyperlink>
            <w:r>
              <w:rPr>
                <w:rFonts w:ascii="宋体" w:hAnsi="宋体" w:cs="宋体" w:eastAsia="宋体" w:hint="default"/>
                <w:spacing w:val="-49"/>
                <w:sz w:val="21"/>
                <w:szCs w:val="21"/>
              </w:rPr>
              <w:t> </w:t>
            </w:r>
            <w:r>
              <w:rPr>
                <w:rFonts w:ascii="宋体" w:hAnsi="宋体" w:cs="宋体" w:eastAsia="宋体" w:hint="default"/>
                <w:spacing w:val="-3"/>
                <w:sz w:val="21"/>
                <w:szCs w:val="21"/>
              </w:rPr>
              <w:t>披露的临</w:t>
            </w:r>
            <w:r>
              <w:rPr>
                <w:rFonts w:ascii="宋体" w:hAnsi="宋体" w:cs="宋体" w:eastAsia="宋体" w:hint="default"/>
                <w:spacing w:val="9"/>
                <w:sz w:val="21"/>
                <w:szCs w:val="21"/>
              </w:rPr>
              <w:t> </w:t>
            </w:r>
            <w:r>
              <w:rPr>
                <w:rFonts w:ascii="宋体" w:hAnsi="宋体" w:cs="宋体" w:eastAsia="宋体" w:hint="default"/>
                <w:spacing w:val="9"/>
                <w:sz w:val="21"/>
                <w:szCs w:val="21"/>
              </w:rPr>
            </w:r>
            <w:r>
              <w:rPr>
                <w:rFonts w:ascii="宋体" w:hAnsi="宋体" w:cs="宋体" w:eastAsia="宋体" w:hint="default"/>
                <w:spacing w:val="-5"/>
                <w:sz w:val="21"/>
                <w:szCs w:val="21"/>
              </w:rPr>
              <w:t>2019-035</w:t>
            </w:r>
            <w:r>
              <w:rPr>
                <w:rFonts w:ascii="宋体" w:hAnsi="宋体" w:cs="宋体" w:eastAsia="宋体" w:hint="default"/>
                <w:spacing w:val="-5"/>
                <w:sz w:val="21"/>
                <w:szCs w:val="21"/>
              </w:rPr>
              <w:t>《浙数文化</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
                <w:sz w:val="21"/>
                <w:szCs w:val="21"/>
              </w:rPr>
              <w:t>关于公司拟投资杭州云栖创投股权投资合伙企</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7"/>
                <w:w w:val="100"/>
                <w:sz w:val="21"/>
                <w:szCs w:val="21"/>
              </w:rPr>
              <w:t>业</w:t>
            </w:r>
            <w:r>
              <w:rPr>
                <w:rFonts w:ascii="宋体" w:hAnsi="宋体" w:cs="宋体" w:eastAsia="宋体" w:hint="default"/>
                <w:spacing w:val="-7"/>
                <w:w w:val="100"/>
                <w:sz w:val="21"/>
                <w:szCs w:val="21"/>
              </w:rPr>
              <w:t>(</w:t>
            </w:r>
            <w:r>
              <w:rPr>
                <w:rFonts w:ascii="宋体" w:hAnsi="宋体" w:cs="宋体" w:eastAsia="宋体" w:hint="default"/>
                <w:spacing w:val="-7"/>
                <w:w w:val="100"/>
                <w:sz w:val="21"/>
                <w:szCs w:val="21"/>
              </w:rPr>
              <w:t>有限合伙</w:t>
            </w:r>
            <w:r>
              <w:rPr>
                <w:rFonts w:ascii="宋体" w:hAnsi="宋体" w:cs="宋体" w:eastAsia="宋体" w:hint="default"/>
                <w:spacing w:val="-7"/>
                <w:w w:val="100"/>
                <w:sz w:val="21"/>
                <w:szCs w:val="21"/>
              </w:rPr>
              <w:t>)</w:t>
            </w:r>
            <w:r>
              <w:rPr>
                <w:rFonts w:ascii="宋体" w:hAnsi="宋体" w:cs="宋体" w:eastAsia="宋体" w:hint="default"/>
                <w:spacing w:val="-7"/>
                <w:w w:val="100"/>
                <w:sz w:val="21"/>
                <w:szCs w:val="21"/>
              </w:rPr>
              <w:t>暨关联交易的公告》及进展公告。</w:t>
            </w:r>
            <w:r>
              <w:rPr>
                <w:rFonts w:ascii="宋体" w:hAnsi="宋体" w:cs="宋体" w:eastAsia="宋体" w:hint="default"/>
                <w:w w:val="100"/>
                <w:sz w:val="21"/>
                <w:szCs w:val="21"/>
              </w:rPr>
              <w:t> </w:t>
            </w:r>
          </w:p>
        </w:tc>
      </w:tr>
    </w:tbl>
    <w:p>
      <w:pPr>
        <w:spacing w:line="240" w:lineRule="auto" w:before="8"/>
        <w:rPr>
          <w:rFonts w:ascii="宋体" w:hAnsi="宋体" w:cs="宋体" w:eastAsia="宋体" w:hint="default"/>
          <w:sz w:val="21"/>
          <w:szCs w:val="21"/>
        </w:rPr>
      </w:pPr>
    </w:p>
    <w:p>
      <w:pPr>
        <w:pStyle w:val="Heading2"/>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2"/>
        <w:spacing w:line="240" w:lineRule="auto" w:before="29"/>
        <w:ind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ind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spacing w:line="273" w:lineRule="exact" w:before="3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80" w:footer="1195" w:top="1120" w:bottom="1380" w:left="1580" w:right="104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1195" w:top="1120" w:bottom="1380" w:left="1580" w:right="1040"/>
        </w:sectPr>
      </w:pPr>
    </w:p>
    <w:p>
      <w:pPr>
        <w:pStyle w:val="Heading2"/>
        <w:tabs>
          <w:tab w:pos="1057" w:val="left" w:leader="none"/>
        </w:tabs>
        <w:spacing w:line="290" w:lineRule="auto" w:before="36"/>
        <w:ind w:right="1051"/>
        <w:jc w:val="left"/>
        <w:rPr>
          <w:rFonts w:ascii="宋体" w:hAnsi="宋体" w:cs="宋体" w:eastAsia="宋体" w:hint="default"/>
          <w:b w:val="0"/>
          <w:bCs w:val="0"/>
        </w:rPr>
      </w:pPr>
      <w:r>
        <w:rPr/>
        <w:t>十五、重大合同及其履行情况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5"/>
        </w:rPr>
        <w:t> </w:t>
      </w:r>
      <w:r>
        <w:rPr/>
        <w:t>托管情况</w:t>
      </w:r>
      <w:r>
        <w:rPr>
          <w:rFonts w:ascii="宋体" w:hAnsi="宋体" w:cs="宋体" w:eastAsia="宋体" w:hint="default"/>
          <w:w w:val="99"/>
        </w:rPr>
        <w:t> </w:t>
      </w:r>
      <w:r>
        <w:rPr>
          <w:rFonts w:ascii="宋体" w:hAnsi="宋体" w:cs="宋体" w:eastAsia="宋体" w:hint="default"/>
          <w:b w:val="0"/>
          <w:bCs w:val="0"/>
        </w:rPr>
      </w:r>
    </w:p>
    <w:p>
      <w:pPr>
        <w:spacing w:line="290" w:lineRule="auto" w:before="14"/>
        <w:ind w:left="218" w:right="221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承包情况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18" w:right="221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租赁情况</w:t>
      </w:r>
      <w:r>
        <w:rPr>
          <w:rFonts w:ascii="宋体" w:hAnsi="宋体" w:cs="宋体" w:eastAsia="宋体" w:hint="default"/>
          <w:b/>
          <w:bCs/>
          <w:w w:val="99"/>
          <w:sz w:val="21"/>
          <w:szCs w:val="21"/>
        </w:rPr>
        <w:t> </w:t>
      </w:r>
      <w:r>
        <w:rPr>
          <w:rFonts w:ascii="宋体" w:hAnsi="宋体" w:cs="宋体" w:eastAsia="宋体" w:hint="default"/>
          <w:sz w:val="21"/>
          <w:szCs w:val="21"/>
        </w:rPr>
      </w:r>
    </w:p>
    <w:p>
      <w:pPr>
        <w:tabs>
          <w:tab w:pos="1057" w:val="left" w:leader="none"/>
        </w:tabs>
        <w:spacing w:line="290" w:lineRule="auto" w:before="14"/>
        <w:ind w:left="218" w:right="221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bookmarkStart w:name="OLE_LINK2" w:id="6"/>
      <w:bookmarkEnd w:id="6"/>
      <w:r>
        <w:rPr>
          <w:rFonts w:ascii="宋体" w:hAnsi="宋体" w:cs="宋体" w:eastAsia="宋体" w:hint="default"/>
          <w:w w:val="100"/>
          <w:sz w:val="21"/>
          <w:szCs w:val="21"/>
        </w:rPr>
      </w:r>
      <w:bookmarkStart w:name="OLE_LINK3" w:id="7"/>
      <w:bookmarkEnd w:id="7"/>
      <w:r>
        <w:rPr>
          <w:rFonts w:ascii="宋体" w:hAnsi="宋体" w:cs="宋体" w:eastAsia="宋体" w:hint="default"/>
          <w:w w:val="100"/>
          <w:sz w:val="21"/>
          <w:szCs w:val="21"/>
        </w:rPr>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w:t>
      </w:r>
      <w:r>
        <w:rPr>
          <w:rFonts w:ascii="宋体" w:hAnsi="宋体" w:cs="宋体" w:eastAsia="宋体" w:hint="default"/>
          <w:b/>
          <w:bCs/>
          <w:spacing w:val="-1"/>
          <w:sz w:val="21"/>
          <w:szCs w:val="21"/>
        </w:rPr>
        <w:t>)</w:t>
        <w:tab/>
      </w:r>
      <w:r>
        <w:rPr>
          <w:rFonts w:ascii="宋体" w:hAnsi="宋体" w:cs="宋体" w:eastAsia="宋体" w:hint="default"/>
          <w:b/>
          <w:bCs/>
          <w:sz w:val="21"/>
          <w:szCs w:val="21"/>
        </w:rPr>
        <w:t>担保情况</w:t>
      </w:r>
      <w:r>
        <w:rPr>
          <w:rFonts w:ascii="宋体" w:hAnsi="宋体" w:cs="宋体" w:eastAsia="宋体" w:hint="default"/>
          <w:sz w:val="21"/>
          <w:szCs w:val="21"/>
        </w:rPr>
      </w:r>
    </w:p>
    <w:p>
      <w:pPr>
        <w:pStyle w:val="BodyText"/>
        <w:spacing w:line="240" w:lineRule="auto" w:before="14"/>
        <w:ind w:right="221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tabs>
          <w:tab w:pos="637" w:val="left" w:leader="none"/>
          <w:tab w:pos="1057" w:val="left" w:leader="none"/>
        </w:tabs>
        <w:spacing w:line="292" w:lineRule="auto"/>
        <w:ind w:right="0"/>
        <w:jc w:val="left"/>
        <w:rPr>
          <w:rFonts w:ascii="宋体" w:hAnsi="宋体" w:cs="宋体" w:eastAsia="宋体" w:hint="default"/>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spacing w:val="-1"/>
        </w:rPr>
        <w:t>委托他人进行现金资产管理的情况</w:t>
      </w:r>
      <w:r>
        <w:rPr>
          <w:spacing w:val="-92"/>
        </w:rPr>
        <w:t> </w:t>
      </w:r>
      <w:r>
        <w:rPr>
          <w:spacing w:val="-92"/>
        </w:rPr>
      </w:r>
      <w:r>
        <w:rPr>
          <w:rFonts w:ascii="宋体" w:hAnsi="宋体" w:cs="宋体" w:eastAsia="宋体" w:hint="default"/>
          <w:w w:val="95"/>
        </w:rPr>
        <w:t>1.</w:t>
        <w:tab/>
      </w:r>
      <w:r>
        <w:rPr/>
        <w:t>委托理财情况</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10"/>
        <w:ind w:right="0"/>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pStyle w:val="BodyText"/>
        <w:spacing w:line="240" w:lineRule="auto" w:before="58"/>
        <w:ind w:right="2215"/>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ind w:right="0"/>
        <w:jc w:val="lef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4222" w:space="2089"/>
            <w:col w:w="297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68"/>
        <w:gridCol w:w="1702"/>
        <w:gridCol w:w="1702"/>
        <w:gridCol w:w="1702"/>
        <w:gridCol w:w="2276"/>
      </w:tblGrid>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5" w:right="0"/>
              <w:jc w:val="left"/>
              <w:rPr>
                <w:rFonts w:ascii="宋体" w:hAnsi="宋体" w:cs="宋体" w:eastAsia="宋体" w:hint="default"/>
                <w:sz w:val="21"/>
                <w:szCs w:val="21"/>
              </w:rPr>
            </w:pPr>
            <w:r>
              <w:rPr>
                <w:rFonts w:ascii="宋体" w:hAnsi="宋体" w:cs="宋体" w:eastAsia="宋体" w:hint="default"/>
                <w:sz w:val="21"/>
                <w:szCs w:val="21"/>
              </w:rPr>
              <w:t>类型</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资金来源</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发生额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未到期余额</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逾期未收回金额</w:t>
            </w:r>
            <w:r>
              <w:rPr>
                <w:rFonts w:ascii="宋体" w:hAnsi="宋体" w:cs="宋体" w:eastAsia="宋体" w:hint="default"/>
                <w:sz w:val="21"/>
                <w:szCs w:val="21"/>
              </w:rPr>
              <w:t> </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银行现金管理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闲置自有资金</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20,000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0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1" w:right="0"/>
              <w:jc w:val="center"/>
              <w:rPr>
                <w:rFonts w:ascii="宋体" w:hAnsi="宋体" w:cs="宋体" w:eastAsia="宋体" w:hint="default"/>
                <w:sz w:val="21"/>
                <w:szCs w:val="21"/>
              </w:rPr>
            </w:pPr>
            <w:r>
              <w:rPr>
                <w:rFonts w:ascii="宋体"/>
                <w:sz w:val="21"/>
              </w:rPr>
              <w:t>0 </w:t>
            </w:r>
          </w:p>
        </w:tc>
      </w:tr>
      <w:tr>
        <w:trPr>
          <w:trHeight w:val="557"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银行现金管理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闲置募集资金</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sz w:val="21"/>
              </w:rPr>
              <w:t>150,000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49,000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1" w:right="0"/>
              <w:jc w:val="center"/>
              <w:rPr>
                <w:rFonts w:ascii="宋体" w:hAnsi="宋体" w:cs="宋体" w:eastAsia="宋体" w:hint="default"/>
                <w:sz w:val="21"/>
                <w:szCs w:val="21"/>
              </w:rPr>
            </w:pPr>
            <w:r>
              <w:rPr>
                <w:rFonts w:ascii="宋体"/>
                <w:sz w:val="21"/>
              </w:rPr>
              <w:t>0 </w:t>
            </w:r>
          </w:p>
        </w:tc>
      </w:tr>
    </w:tbl>
    <w:p>
      <w:pPr>
        <w:pStyle w:val="BodyText"/>
        <w:spacing w:line="239" w:lineRule="exact"/>
        <w:ind w:right="0"/>
        <w:jc w:val="left"/>
        <w:rPr>
          <w:rFonts w:ascii="宋体" w:hAnsi="宋体" w:cs="宋体" w:eastAsia="宋体" w:hint="default"/>
        </w:rPr>
      </w:pPr>
      <w:r>
        <w:rPr>
          <w:rFonts w:ascii="宋体"/>
          <w:w w:val="100"/>
        </w:rPr>
        <w:t> </w:t>
      </w:r>
    </w:p>
    <w:p>
      <w:pPr>
        <w:pStyle w:val="Heading2"/>
        <w:spacing w:line="272" w:lineRule="exact" w:before="0"/>
        <w:ind w:right="0"/>
        <w:jc w:val="left"/>
        <w:rPr>
          <w:rFonts w:ascii="宋体" w:hAnsi="宋体" w:cs="宋体" w:eastAsia="宋体" w:hint="default"/>
          <w:b w:val="0"/>
          <w:bCs w:val="0"/>
        </w:rPr>
      </w:pPr>
      <w:r>
        <w:rPr/>
        <w:t>其他情况</w:t>
      </w:r>
      <w:r>
        <w:rPr>
          <w:rFonts w:ascii="宋体" w:hAnsi="宋体" w:cs="宋体" w:eastAsia="宋体" w:hint="default"/>
          <w:w w:val="99"/>
        </w:rPr>
        <w:t> </w:t>
      </w:r>
      <w:r>
        <w:rPr>
          <w:rFonts w:ascii="宋体" w:hAnsi="宋体" w:cs="宋体" w:eastAsia="宋体" w:hint="default"/>
          <w:b w:val="0"/>
          <w:bCs w:val="0"/>
        </w:rPr>
      </w:r>
    </w:p>
    <w:p>
      <w:pPr>
        <w:spacing w:line="272" w:lineRule="exact" w:before="27"/>
        <w:ind w:left="642" w:right="3402" w:hanging="425"/>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、使用闲置募集资金进行现金管理审批情况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left="642" w:right="0"/>
        <w:jc w:val="left"/>
      </w:pPr>
      <w:r>
        <w:rPr>
          <w:rFonts w:ascii="宋体" w:hAnsi="宋体" w:cs="宋体" w:eastAsia="宋体" w:hint="default"/>
        </w:rPr>
        <w:t>2018</w:t>
      </w:r>
      <w:r>
        <w:rPr>
          <w:rFonts w:ascii="宋体" w:hAnsi="宋体" w:cs="宋体" w:eastAsia="宋体" w:hint="default"/>
          <w:spacing w:val="-46"/>
        </w:rPr>
        <w:t> </w:t>
      </w:r>
      <w:r>
        <w:rPr/>
        <w:t>年</w:t>
      </w:r>
      <w:r>
        <w:rPr>
          <w:spacing w:val="-43"/>
        </w:rPr>
        <w:t> </w:t>
      </w:r>
      <w:r>
        <w:rPr>
          <w:rFonts w:ascii="宋体" w:hAnsi="宋体" w:cs="宋体" w:eastAsia="宋体" w:hint="default"/>
        </w:rPr>
        <w:t>10</w:t>
      </w:r>
      <w:r>
        <w:rPr>
          <w:rFonts w:ascii="宋体" w:hAnsi="宋体" w:cs="宋体" w:eastAsia="宋体" w:hint="default"/>
          <w:spacing w:val="-46"/>
        </w:rPr>
        <w:t> </w:t>
      </w:r>
      <w:r>
        <w:rPr/>
        <w:t>月</w:t>
      </w:r>
      <w:r>
        <w:rPr>
          <w:spacing w:val="-43"/>
        </w:rPr>
        <w:t> </w:t>
      </w:r>
      <w:r>
        <w:rPr>
          <w:rFonts w:ascii="宋体" w:hAnsi="宋体" w:cs="宋体" w:eastAsia="宋体" w:hint="default"/>
        </w:rPr>
        <w:t>16</w:t>
      </w:r>
      <w:r>
        <w:rPr>
          <w:rFonts w:ascii="宋体" w:hAnsi="宋体" w:cs="宋体" w:eastAsia="宋体" w:hint="default"/>
          <w:spacing w:val="-43"/>
        </w:rPr>
        <w:t> </w:t>
      </w:r>
      <w:r>
        <w:rPr>
          <w:spacing w:val="-3"/>
        </w:rPr>
        <w:t>日，经公司第八届董事会第十五次会议及第八届监事会第十五次会议审议通</w:t>
      </w:r>
    </w:p>
    <w:p>
      <w:pPr>
        <w:pStyle w:val="BodyText"/>
        <w:spacing w:line="240" w:lineRule="auto" w:before="37"/>
        <w:ind w:right="0"/>
        <w:jc w:val="left"/>
        <w:rPr>
          <w:rFonts w:ascii="宋体" w:hAnsi="宋体" w:cs="宋体" w:eastAsia="宋体" w:hint="default"/>
        </w:rPr>
      </w:pPr>
      <w:r>
        <w:rPr/>
        <w:t>过，授权公司继续使用不超过人民币</w:t>
      </w:r>
      <w:r>
        <w:rPr>
          <w:spacing w:val="-54"/>
        </w:rPr>
        <w:t> </w:t>
      </w:r>
      <w:r>
        <w:rPr>
          <w:rFonts w:ascii="宋体" w:hAnsi="宋体" w:cs="宋体" w:eastAsia="宋体" w:hint="default"/>
        </w:rPr>
        <w:t>150,000</w:t>
      </w:r>
      <w:r>
        <w:rPr>
          <w:rFonts w:ascii="宋体" w:hAnsi="宋体" w:cs="宋体" w:eastAsia="宋体" w:hint="default"/>
          <w:spacing w:val="-56"/>
        </w:rPr>
        <w:t> </w:t>
      </w:r>
      <w:r>
        <w:rPr/>
        <w:t>万元的闲置募集资金进行现金管理。期限自</w:t>
      </w:r>
      <w:r>
        <w:rPr>
          <w:spacing w:val="-53"/>
        </w:rPr>
        <w:t> </w:t>
      </w:r>
      <w:r>
        <w:rPr>
          <w:rFonts w:ascii="宋体" w:hAnsi="宋体" w:cs="宋体" w:eastAsia="宋体" w:hint="default"/>
        </w:rPr>
        <w:t>2018</w:t>
      </w:r>
    </w:p>
    <w:p>
      <w:pPr>
        <w:pStyle w:val="BodyText"/>
        <w:spacing w:line="240" w:lineRule="auto" w:before="39"/>
        <w:ind w:right="0"/>
        <w:jc w:val="left"/>
        <w:rPr>
          <w:rFonts w:ascii="宋体" w:hAnsi="宋体" w:cs="宋体" w:eastAsia="宋体" w:hint="default"/>
        </w:rPr>
      </w:pPr>
      <w:r>
        <w:rPr/>
        <w:t>年</w:t>
      </w:r>
      <w:r>
        <w:rPr>
          <w:spacing w:val="-53"/>
        </w:rPr>
        <w:t> </w:t>
      </w:r>
      <w:r>
        <w:rPr>
          <w:rFonts w:ascii="宋体" w:hAnsi="宋体" w:cs="宋体" w:eastAsia="宋体" w:hint="default"/>
        </w:rPr>
        <w:t>11</w:t>
      </w:r>
      <w:r>
        <w:rPr>
          <w:rFonts w:ascii="宋体" w:hAnsi="宋体" w:cs="宋体" w:eastAsia="宋体" w:hint="default"/>
          <w:spacing w:val="-55"/>
        </w:rPr>
        <w:t> </w:t>
      </w:r>
      <w:r>
        <w:rPr/>
        <w:t>月</w:t>
      </w:r>
      <w:r>
        <w:rPr>
          <w:spacing w:val="-53"/>
        </w:rPr>
        <w:t> </w:t>
      </w:r>
      <w:r>
        <w:rPr>
          <w:rFonts w:ascii="宋体" w:hAnsi="宋体" w:cs="宋体" w:eastAsia="宋体" w:hint="default"/>
        </w:rPr>
        <w:t>15</w:t>
      </w:r>
      <w:r>
        <w:rPr>
          <w:rFonts w:ascii="宋体" w:hAnsi="宋体" w:cs="宋体" w:eastAsia="宋体" w:hint="default"/>
          <w:spacing w:val="-55"/>
        </w:rPr>
        <w:t> </w:t>
      </w:r>
      <w:r>
        <w:rPr/>
        <w:t>日起一年。</w:t>
      </w:r>
      <w:r>
        <w:rPr>
          <w:rFonts w:ascii="宋体" w:hAnsi="宋体" w:cs="宋体" w:eastAsia="宋体" w:hint="default"/>
        </w:rPr>
        <w:t> </w:t>
      </w:r>
    </w:p>
    <w:p>
      <w:pPr>
        <w:pStyle w:val="BodyText"/>
        <w:spacing w:line="273" w:lineRule="auto" w:before="37"/>
        <w:ind w:right="224" w:firstLine="424"/>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48"/>
        </w:rPr>
        <w:t> </w:t>
      </w:r>
      <w:r>
        <w:rPr/>
        <w:t>年</w:t>
      </w:r>
      <w:r>
        <w:rPr>
          <w:spacing w:val="-45"/>
        </w:rPr>
        <w:t> </w:t>
      </w:r>
      <w:r>
        <w:rPr>
          <w:rFonts w:ascii="宋体" w:hAnsi="宋体" w:cs="宋体" w:eastAsia="宋体" w:hint="default"/>
        </w:rPr>
        <w:t>9</w:t>
      </w:r>
      <w:r>
        <w:rPr>
          <w:rFonts w:ascii="宋体" w:hAnsi="宋体" w:cs="宋体" w:eastAsia="宋体" w:hint="default"/>
          <w:spacing w:val="-48"/>
        </w:rPr>
        <w:t> </w:t>
      </w:r>
      <w:r>
        <w:rPr/>
        <w:t>月</w:t>
      </w:r>
      <w:r>
        <w:rPr>
          <w:spacing w:val="-45"/>
        </w:rPr>
        <w:t> </w:t>
      </w:r>
      <w:r>
        <w:rPr>
          <w:rFonts w:ascii="宋体" w:hAnsi="宋体" w:cs="宋体" w:eastAsia="宋体" w:hint="default"/>
        </w:rPr>
        <w:t>6</w:t>
      </w:r>
      <w:r>
        <w:rPr>
          <w:rFonts w:ascii="宋体" w:hAnsi="宋体" w:cs="宋体" w:eastAsia="宋体" w:hint="default"/>
          <w:spacing w:val="-48"/>
        </w:rPr>
        <w:t> </w:t>
      </w:r>
      <w:r>
        <w:rPr>
          <w:spacing w:val="-3"/>
        </w:rPr>
        <w:t>日，经公司第八届董事会第二十八次会议及第八届监事会第二十六次会议审议</w:t>
      </w:r>
      <w:r>
        <w:rPr>
          <w:w w:val="100"/>
        </w:rPr>
        <w:t> </w:t>
      </w:r>
      <w:r>
        <w:rPr>
          <w:spacing w:val="-3"/>
        </w:rPr>
        <w:t>通过，授权公司继续使用不超过人民币</w:t>
      </w:r>
      <w:r>
        <w:rPr>
          <w:spacing w:val="-42"/>
        </w:rPr>
        <w:t> </w:t>
      </w:r>
      <w:r>
        <w:rPr>
          <w:rFonts w:ascii="宋体" w:hAnsi="宋体" w:cs="宋体" w:eastAsia="宋体" w:hint="default"/>
        </w:rPr>
        <w:t>100,000</w:t>
      </w:r>
      <w:r>
        <w:rPr>
          <w:rFonts w:ascii="宋体" w:hAnsi="宋体" w:cs="宋体" w:eastAsia="宋体" w:hint="default"/>
          <w:spacing w:val="-42"/>
        </w:rPr>
        <w:t> </w:t>
      </w:r>
      <w:r>
        <w:rPr>
          <w:spacing w:val="-3"/>
        </w:rPr>
        <w:t>万元的闲置募集资金进行现金管理，期限自</w:t>
      </w:r>
      <w:r>
        <w:rPr>
          <w:spacing w:val="-42"/>
        </w:rPr>
        <w:t> </w:t>
      </w:r>
      <w:r>
        <w:rPr>
          <w:rFonts w:ascii="宋体" w:hAnsi="宋体" w:cs="宋体" w:eastAsia="宋体" w:hint="default"/>
          <w:spacing w:val="-3"/>
        </w:rPr>
        <w:t>2019</w:t>
      </w:r>
      <w:r>
        <w:rPr>
          <w:rFonts w:ascii="宋体" w:hAnsi="宋体" w:cs="宋体" w:eastAsia="宋体" w:hint="default"/>
          <w:spacing w:val="-76"/>
        </w:rPr>
        <w:t> </w:t>
      </w:r>
      <w:r>
        <w:rPr/>
        <w:t>年</w:t>
      </w:r>
      <w:r>
        <w:rPr>
          <w:spacing w:val="-53"/>
        </w:rPr>
        <w:t> </w:t>
      </w:r>
      <w:r>
        <w:rPr>
          <w:rFonts w:ascii="宋体" w:hAnsi="宋体" w:cs="宋体" w:eastAsia="宋体" w:hint="default"/>
        </w:rPr>
        <w:t>11</w:t>
      </w:r>
      <w:r>
        <w:rPr>
          <w:rFonts w:ascii="宋体" w:hAnsi="宋体" w:cs="宋体" w:eastAsia="宋体" w:hint="default"/>
          <w:spacing w:val="-55"/>
        </w:rPr>
        <w:t> </w:t>
      </w:r>
      <w:r>
        <w:rPr/>
        <w:t>月</w:t>
      </w:r>
      <w:r>
        <w:rPr>
          <w:spacing w:val="-53"/>
        </w:rPr>
        <w:t> </w:t>
      </w:r>
      <w:r>
        <w:rPr>
          <w:rFonts w:ascii="宋体" w:hAnsi="宋体" w:cs="宋体" w:eastAsia="宋体" w:hint="default"/>
        </w:rPr>
        <w:t>15</w:t>
      </w:r>
      <w:r>
        <w:rPr>
          <w:rFonts w:ascii="宋体" w:hAnsi="宋体" w:cs="宋体" w:eastAsia="宋体" w:hint="default"/>
          <w:spacing w:val="-55"/>
        </w:rPr>
        <w:t> </w:t>
      </w:r>
      <w:r>
        <w:rPr/>
        <w:t>日起一年。</w:t>
      </w:r>
      <w:r>
        <w:rPr>
          <w:rFonts w:ascii="宋体" w:hAnsi="宋体" w:cs="宋体" w:eastAsia="宋体" w:hint="default"/>
        </w:rPr>
        <w:t> </w:t>
      </w:r>
    </w:p>
    <w:p>
      <w:pPr>
        <w:pStyle w:val="Heading2"/>
        <w:spacing w:line="240" w:lineRule="auto" w:before="10"/>
        <w:ind w:left="645" w:right="0"/>
        <w:jc w:val="left"/>
        <w:rPr>
          <w:rFonts w:ascii="宋体" w:hAnsi="宋体" w:cs="宋体" w:eastAsia="宋体" w:hint="default"/>
          <w:b w:val="0"/>
          <w:bCs w:val="0"/>
        </w:rPr>
      </w:pPr>
      <w:r>
        <w:rPr>
          <w:rFonts w:ascii="宋体" w:hAnsi="宋体" w:cs="宋体" w:eastAsia="宋体" w:hint="default"/>
        </w:rPr>
        <w:t>2</w:t>
      </w:r>
      <w:r>
        <w:rPr/>
        <w:t>、使用闲置自有资金进行现金管理审批情况</w:t>
      </w:r>
      <w:r>
        <w:rPr>
          <w:rFonts w:ascii="宋体" w:hAnsi="宋体" w:cs="宋体" w:eastAsia="宋体" w:hint="default"/>
          <w:b w:val="0"/>
          <w:bCs w:val="0"/>
          <w:w w:val="100"/>
        </w:rPr>
        <w:t> </w:t>
      </w:r>
    </w:p>
    <w:p>
      <w:pPr>
        <w:pStyle w:val="BodyText"/>
        <w:spacing w:line="240" w:lineRule="auto" w:before="37"/>
        <w:ind w:left="642" w:right="0"/>
        <w:jc w:val="left"/>
        <w:rPr>
          <w:rFonts w:ascii="宋体" w:hAnsi="宋体" w:cs="宋体" w:eastAsia="宋体" w:hint="default"/>
        </w:rPr>
      </w:pPr>
      <w:r>
        <w:rPr>
          <w:rFonts w:ascii="宋体" w:hAnsi="宋体" w:cs="宋体" w:eastAsia="宋体" w:hint="default"/>
          <w:w w:val="100"/>
        </w:rPr>
        <w:t>2018</w:t>
      </w:r>
      <w:r>
        <w:rPr>
          <w:rFonts w:ascii="宋体" w:hAnsi="宋体" w:cs="宋体" w:eastAsia="宋体" w:hint="default"/>
          <w:spacing w:val="-62"/>
        </w:rPr>
        <w:t> </w:t>
      </w:r>
      <w:r>
        <w:rPr>
          <w:w w:val="100"/>
        </w:rPr>
        <w:t>年</w:t>
      </w:r>
      <w:r>
        <w:rPr>
          <w:spacing w:val="-62"/>
        </w:rPr>
        <w:t> </w:t>
      </w:r>
      <w:r>
        <w:rPr>
          <w:rFonts w:ascii="宋体" w:hAnsi="宋体" w:cs="宋体" w:eastAsia="宋体" w:hint="default"/>
          <w:w w:val="100"/>
        </w:rPr>
        <w:t>1</w:t>
      </w:r>
      <w:r>
        <w:rPr>
          <w:rFonts w:ascii="宋体" w:hAnsi="宋体" w:cs="宋体" w:eastAsia="宋体" w:hint="default"/>
          <w:spacing w:val="-62"/>
        </w:rPr>
        <w:t> </w:t>
      </w:r>
      <w:r>
        <w:rPr>
          <w:w w:val="100"/>
        </w:rPr>
        <w:t>月</w:t>
      </w:r>
      <w:r>
        <w:rPr>
          <w:spacing w:val="-62"/>
        </w:rPr>
        <w:t> </w:t>
      </w:r>
      <w:r>
        <w:rPr>
          <w:rFonts w:ascii="宋体" w:hAnsi="宋体" w:cs="宋体" w:eastAsia="宋体" w:hint="default"/>
          <w:w w:val="100"/>
        </w:rPr>
        <w:t>22</w:t>
      </w:r>
      <w:r>
        <w:rPr>
          <w:rFonts w:ascii="宋体" w:hAnsi="宋体" w:cs="宋体" w:eastAsia="宋体" w:hint="default"/>
          <w:spacing w:val="-65"/>
        </w:rPr>
        <w:t> </w:t>
      </w:r>
      <w:r>
        <w:rPr>
          <w:w w:val="100"/>
        </w:rPr>
        <w:t>日</w:t>
      </w:r>
      <w:r>
        <w:rPr>
          <w:spacing w:val="-108"/>
          <w:w w:val="100"/>
        </w:rPr>
        <w:t>，</w:t>
      </w:r>
      <w:r>
        <w:rPr>
          <w:w w:val="100"/>
        </w:rPr>
        <w:t>经</w:t>
      </w:r>
      <w:r>
        <w:rPr>
          <w:spacing w:val="-3"/>
          <w:w w:val="100"/>
        </w:rPr>
        <w:t>公司</w:t>
      </w:r>
      <w:r>
        <w:rPr>
          <w:w w:val="100"/>
        </w:rPr>
        <w:t>第八</w:t>
      </w:r>
      <w:r>
        <w:rPr>
          <w:spacing w:val="-3"/>
          <w:w w:val="100"/>
        </w:rPr>
        <w:t>届</w:t>
      </w:r>
      <w:r>
        <w:rPr>
          <w:w w:val="100"/>
        </w:rPr>
        <w:t>董</w:t>
      </w:r>
      <w:r>
        <w:rPr>
          <w:spacing w:val="-3"/>
          <w:w w:val="100"/>
        </w:rPr>
        <w:t>事</w:t>
      </w:r>
      <w:r>
        <w:rPr>
          <w:w w:val="100"/>
        </w:rPr>
        <w:t>会</w:t>
      </w:r>
      <w:r>
        <w:rPr>
          <w:spacing w:val="-3"/>
          <w:w w:val="100"/>
        </w:rPr>
        <w:t>第</w:t>
      </w:r>
      <w:r>
        <w:rPr>
          <w:w w:val="100"/>
        </w:rPr>
        <w:t>六</w:t>
      </w:r>
      <w:r>
        <w:rPr>
          <w:spacing w:val="-3"/>
          <w:w w:val="100"/>
        </w:rPr>
        <w:t>次</w:t>
      </w:r>
      <w:r>
        <w:rPr>
          <w:w w:val="100"/>
        </w:rPr>
        <w:t>会</w:t>
      </w:r>
      <w:r>
        <w:rPr>
          <w:spacing w:val="-3"/>
          <w:w w:val="100"/>
        </w:rPr>
        <w:t>议</w:t>
      </w:r>
      <w:r>
        <w:rPr>
          <w:w w:val="100"/>
        </w:rPr>
        <w:t>审议</w:t>
      </w:r>
      <w:r>
        <w:rPr>
          <w:spacing w:val="-3"/>
          <w:w w:val="100"/>
        </w:rPr>
        <w:t>通</w:t>
      </w:r>
      <w:r>
        <w:rPr>
          <w:w w:val="100"/>
        </w:rPr>
        <w:t>过</w:t>
      </w:r>
      <w:r>
        <w:rPr>
          <w:spacing w:val="-108"/>
          <w:w w:val="100"/>
        </w:rPr>
        <w:t>，</w:t>
      </w:r>
      <w:r>
        <w:rPr>
          <w:w w:val="100"/>
        </w:rPr>
        <w:t>授</w:t>
      </w:r>
      <w:r>
        <w:rPr>
          <w:spacing w:val="-3"/>
          <w:w w:val="100"/>
        </w:rPr>
        <w:t>权</w:t>
      </w:r>
      <w:r>
        <w:rPr>
          <w:w w:val="100"/>
        </w:rPr>
        <w:t>公</w:t>
      </w:r>
      <w:r>
        <w:rPr>
          <w:spacing w:val="-3"/>
          <w:w w:val="100"/>
        </w:rPr>
        <w:t>司</w:t>
      </w:r>
      <w:r>
        <w:rPr>
          <w:w w:val="100"/>
        </w:rPr>
        <w:t>使</w:t>
      </w:r>
      <w:r>
        <w:rPr>
          <w:spacing w:val="-3"/>
          <w:w w:val="100"/>
        </w:rPr>
        <w:t>用不</w:t>
      </w:r>
      <w:r>
        <w:rPr>
          <w:w w:val="100"/>
        </w:rPr>
        <w:t>超过</w:t>
      </w:r>
      <w:r>
        <w:rPr>
          <w:spacing w:val="-3"/>
          <w:w w:val="100"/>
        </w:rPr>
        <w:t>人</w:t>
      </w:r>
      <w:r>
        <w:rPr>
          <w:w w:val="100"/>
        </w:rPr>
        <w:t>民</w:t>
      </w:r>
      <w:r>
        <w:rPr>
          <w:spacing w:val="-2"/>
          <w:w w:val="100"/>
        </w:rPr>
        <w:t>币</w:t>
      </w:r>
      <w:r>
        <w:rPr>
          <w:rFonts w:ascii="宋体" w:hAnsi="宋体" w:cs="宋体" w:eastAsia="宋体" w:hint="default"/>
          <w:w w:val="100"/>
        </w:rPr>
        <w:t> </w:t>
      </w:r>
      <w:r>
        <w:rPr>
          <w:rFonts w:ascii="宋体" w:hAnsi="宋体" w:cs="宋体" w:eastAsia="宋体" w:hint="default"/>
          <w:spacing w:val="-3"/>
          <w:w w:val="100"/>
        </w:rPr>
        <w:t>10 </w:t>
      </w:r>
      <w:r>
        <w:rPr>
          <w:rFonts w:ascii="宋体" w:hAnsi="宋体" w:cs="宋体" w:eastAsia="宋体" w:hint="default"/>
          <w:w w:val="100"/>
        </w:rPr>
      </w:r>
    </w:p>
    <w:p>
      <w:pPr>
        <w:pStyle w:val="BodyText"/>
        <w:spacing w:line="273" w:lineRule="auto" w:before="39"/>
        <w:ind w:right="234"/>
        <w:jc w:val="left"/>
        <w:rPr>
          <w:rFonts w:ascii="宋体" w:hAnsi="宋体" w:cs="宋体" w:eastAsia="宋体" w:hint="default"/>
        </w:rPr>
      </w:pPr>
      <w:r>
        <w:rPr/>
        <w:t>亿元的闲置自有资金择机购买安全性高、流动性好的理财产品，授权期限为自</w:t>
      </w:r>
      <w:r>
        <w:rPr>
          <w:spacing w:val="-53"/>
        </w:rPr>
        <w:t> </w:t>
      </w:r>
      <w:r>
        <w:rPr>
          <w:rFonts w:ascii="宋体" w:hAnsi="宋体" w:cs="宋体" w:eastAsia="宋体" w:hint="default"/>
        </w:rPr>
        <w:t>2018</w:t>
      </w:r>
      <w:r>
        <w:rPr>
          <w:rFonts w:ascii="宋体" w:hAnsi="宋体" w:cs="宋体" w:eastAsia="宋体" w:hint="default"/>
          <w:spacing w:val="-52"/>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w:t>
      </w:r>
      <w:r>
        <w:rPr>
          <w:w w:val="100"/>
        </w:rPr>
        <w:t> </w:t>
      </w:r>
      <w:r>
        <w:rPr/>
        <w:t>起一年。在上述额度内，资金可以滚动使用。</w:t>
      </w:r>
      <w:r>
        <w:rPr>
          <w:rFonts w:ascii="宋体" w:hAnsi="宋体" w:cs="宋体" w:eastAsia="宋体" w:hint="default"/>
        </w:rPr>
        <w:t> </w:t>
      </w:r>
    </w:p>
    <w:p>
      <w:pPr>
        <w:pStyle w:val="BodyText"/>
        <w:spacing w:line="273" w:lineRule="auto" w:before="10"/>
        <w:ind w:right="237" w:firstLine="424"/>
        <w:jc w:val="both"/>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21</w:t>
      </w:r>
      <w:r>
        <w:rPr>
          <w:rFonts w:ascii="宋体" w:hAnsi="宋体" w:cs="宋体" w:eastAsia="宋体" w:hint="default"/>
          <w:spacing w:val="-55"/>
        </w:rPr>
        <w:t> </w:t>
      </w:r>
      <w:r>
        <w:rPr/>
        <w:t>日，经公司第八届董事会第十二次会议审议通过，变更暂时闲置自有资金购</w:t>
      </w:r>
      <w:r>
        <w:rPr>
          <w:w w:val="100"/>
        </w:rPr>
        <w:t> </w:t>
      </w:r>
      <w:r>
        <w:rPr>
          <w:spacing w:val="-2"/>
        </w:rPr>
        <w:t>买理财产品为进行现金管理，投资范围包括安全性高、流动性好的产品，包括但不限于结构性存</w:t>
      </w:r>
      <w:r>
        <w:rPr>
          <w:spacing w:val="-25"/>
        </w:rPr>
        <w:t> </w:t>
      </w:r>
      <w:r>
        <w:rPr>
          <w:spacing w:val="-25"/>
        </w:rPr>
      </w:r>
      <w:r>
        <w:rPr/>
        <w:t>款、银行理财产品等。</w:t>
      </w:r>
      <w:r>
        <w:rPr>
          <w:rFonts w:ascii="宋体" w:hAnsi="宋体" w:cs="宋体" w:eastAsia="宋体" w:hint="default"/>
        </w:rPr>
        <w:t> </w:t>
      </w:r>
    </w:p>
    <w:p>
      <w:pPr>
        <w:pStyle w:val="BodyText"/>
        <w:spacing w:line="240" w:lineRule="auto" w:before="7"/>
        <w:ind w:left="642" w:right="0"/>
        <w:jc w:val="left"/>
      </w:pPr>
      <w:r>
        <w:rPr>
          <w:rFonts w:ascii="宋体" w:hAnsi="宋体" w:cs="宋体" w:eastAsia="宋体" w:hint="default"/>
        </w:rPr>
        <w:t>2018</w:t>
      </w:r>
      <w:r>
        <w:rPr>
          <w:rFonts w:ascii="宋体" w:hAnsi="宋体" w:cs="宋体" w:eastAsia="宋体" w:hint="default"/>
          <w:spacing w:val="-46"/>
        </w:rPr>
        <w:t> </w:t>
      </w:r>
      <w:r>
        <w:rPr/>
        <w:t>年</w:t>
      </w:r>
      <w:r>
        <w:rPr>
          <w:spacing w:val="-43"/>
        </w:rPr>
        <w:t> </w:t>
      </w:r>
      <w:r>
        <w:rPr>
          <w:rFonts w:ascii="宋体" w:hAnsi="宋体" w:cs="宋体" w:eastAsia="宋体" w:hint="default"/>
        </w:rPr>
        <w:t>12</w:t>
      </w:r>
      <w:r>
        <w:rPr>
          <w:rFonts w:ascii="宋体" w:hAnsi="宋体" w:cs="宋体" w:eastAsia="宋体" w:hint="default"/>
          <w:spacing w:val="-46"/>
        </w:rPr>
        <w:t> </w:t>
      </w:r>
      <w:r>
        <w:rPr/>
        <w:t>月</w:t>
      </w:r>
      <w:r>
        <w:rPr>
          <w:spacing w:val="-43"/>
        </w:rPr>
        <w:t> </w:t>
      </w:r>
      <w:r>
        <w:rPr>
          <w:rFonts w:ascii="宋体" w:hAnsi="宋体" w:cs="宋体" w:eastAsia="宋体" w:hint="default"/>
        </w:rPr>
        <w:t>11</w:t>
      </w:r>
      <w:r>
        <w:rPr>
          <w:rFonts w:ascii="宋体" w:hAnsi="宋体" w:cs="宋体" w:eastAsia="宋体" w:hint="default"/>
          <w:spacing w:val="-43"/>
        </w:rPr>
        <w:t> </w:t>
      </w:r>
      <w:r>
        <w:rPr>
          <w:spacing w:val="-3"/>
        </w:rPr>
        <w:t>日，经公司第八届董事会第六次会议审议通过，继续授权公司使用不超过人</w:t>
      </w:r>
    </w:p>
    <w:p>
      <w:pPr>
        <w:pStyle w:val="BodyText"/>
        <w:spacing w:line="273" w:lineRule="auto" w:before="39"/>
        <w:ind w:right="0"/>
        <w:jc w:val="left"/>
        <w:rPr>
          <w:rFonts w:ascii="宋体" w:hAnsi="宋体" w:cs="宋体" w:eastAsia="宋体" w:hint="default"/>
        </w:rPr>
      </w:pPr>
      <w:r>
        <w:rPr/>
        <w:t>民币</w:t>
      </w:r>
      <w:r>
        <w:rPr>
          <w:spacing w:val="-48"/>
        </w:rPr>
        <w:t> </w:t>
      </w:r>
      <w:r>
        <w:rPr>
          <w:rFonts w:ascii="宋体" w:hAnsi="宋体" w:cs="宋体" w:eastAsia="宋体" w:hint="default"/>
        </w:rPr>
        <w:t>10</w:t>
      </w:r>
      <w:r>
        <w:rPr>
          <w:rFonts w:ascii="宋体" w:hAnsi="宋体" w:cs="宋体" w:eastAsia="宋体" w:hint="default"/>
          <w:spacing w:val="-48"/>
        </w:rPr>
        <w:t> </w:t>
      </w:r>
      <w:r>
        <w:rPr>
          <w:spacing w:val="-4"/>
        </w:rPr>
        <w:t>亿元的闲置自有资金进行现金管理，授权期限为自</w:t>
      </w:r>
      <w:r>
        <w:rPr>
          <w:spacing w:val="-48"/>
        </w:rPr>
        <w:t> </w:t>
      </w:r>
      <w:r>
        <w:rPr>
          <w:rFonts w:ascii="宋体" w:hAnsi="宋体" w:cs="宋体" w:eastAsia="宋体" w:hint="default"/>
        </w:rPr>
        <w:t>2019</w:t>
      </w:r>
      <w:r>
        <w:rPr>
          <w:rFonts w:ascii="宋体" w:hAnsi="宋体" w:cs="宋体" w:eastAsia="宋体" w:hint="default"/>
          <w:spacing w:val="-48"/>
        </w:rPr>
        <w:t> </w:t>
      </w:r>
      <w:r>
        <w:rPr/>
        <w:t>年</w:t>
      </w:r>
      <w:r>
        <w:rPr>
          <w:spacing w:val="-50"/>
        </w:rPr>
        <w:t> </w:t>
      </w:r>
      <w:r>
        <w:rPr>
          <w:rFonts w:ascii="宋体" w:hAnsi="宋体" w:cs="宋体" w:eastAsia="宋体" w:hint="default"/>
        </w:rPr>
        <w:t>1</w:t>
      </w:r>
      <w:r>
        <w:rPr>
          <w:rFonts w:ascii="宋体" w:hAnsi="宋体" w:cs="宋体" w:eastAsia="宋体" w:hint="default"/>
          <w:spacing w:val="-48"/>
        </w:rPr>
        <w:t> </w:t>
      </w:r>
      <w:r>
        <w:rPr/>
        <w:t>月</w:t>
      </w:r>
      <w:r>
        <w:rPr>
          <w:spacing w:val="-50"/>
        </w:rPr>
        <w:t> </w:t>
      </w:r>
      <w:r>
        <w:rPr>
          <w:rFonts w:ascii="宋体" w:hAnsi="宋体" w:cs="宋体" w:eastAsia="宋体" w:hint="default"/>
        </w:rPr>
        <w:t>22</w:t>
      </w:r>
      <w:r>
        <w:rPr>
          <w:rFonts w:ascii="宋体" w:hAnsi="宋体" w:cs="宋体" w:eastAsia="宋体" w:hint="default"/>
          <w:spacing w:val="-48"/>
        </w:rPr>
        <w:t> </w:t>
      </w:r>
      <w:r>
        <w:rPr>
          <w:spacing w:val="-6"/>
        </w:rPr>
        <w:t>日起一年。在上述额度</w:t>
      </w:r>
      <w:r>
        <w:rPr>
          <w:spacing w:val="-103"/>
        </w:rPr>
        <w:t> </w:t>
      </w:r>
      <w:r>
        <w:rPr>
          <w:spacing w:val="-103"/>
        </w:rPr>
      </w:r>
      <w:r>
        <w:rPr/>
        <w:t>内，资金可以滚动使用。</w:t>
      </w:r>
      <w:r>
        <w:rPr>
          <w:rFonts w:ascii="宋体" w:hAnsi="宋体" w:cs="宋体" w:eastAsia="宋体" w:hint="default"/>
        </w:rPr>
        <w:t> </w:t>
      </w:r>
    </w:p>
    <w:p>
      <w:pPr>
        <w:spacing w:line="273" w:lineRule="auto" w:before="7"/>
        <w:ind w:left="642" w:right="0"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、报告期内使用募集资金和自有资金现金管理情况</w:t>
      </w:r>
      <w:r>
        <w:rPr>
          <w:rFonts w:ascii="宋体" w:hAnsi="宋体" w:cs="宋体" w:eastAsia="宋体" w:hint="default"/>
          <w:w w:val="100"/>
          <w:sz w:val="21"/>
          <w:szCs w:val="21"/>
        </w:rPr>
        <w:t> </w:t>
      </w:r>
      <w:r>
        <w:rPr>
          <w:rFonts w:ascii="宋体" w:hAnsi="宋体" w:cs="宋体" w:eastAsia="宋体" w:hint="default"/>
          <w:spacing w:val="-2"/>
          <w:sz w:val="21"/>
          <w:szCs w:val="21"/>
        </w:rPr>
        <w:t>报告期内，公司在上述额度内向中国工商银行股份有限公司杭州庆春路支行和中信银行股份</w:t>
      </w:r>
    </w:p>
    <w:p>
      <w:pPr>
        <w:pStyle w:val="BodyText"/>
        <w:spacing w:line="240" w:lineRule="auto" w:before="7"/>
        <w:ind w:right="0"/>
        <w:jc w:val="left"/>
        <w:rPr>
          <w:rFonts w:ascii="宋体" w:hAnsi="宋体" w:cs="宋体" w:eastAsia="宋体" w:hint="default"/>
        </w:rPr>
      </w:pPr>
      <w:r>
        <w:rPr/>
        <w:t>有限公司杭州钱江支行滚动购买现金管理产品，本期实际获得收益累计</w:t>
      </w:r>
      <w:r>
        <w:rPr>
          <w:spacing w:val="-57"/>
        </w:rPr>
        <w:t> </w:t>
      </w:r>
      <w:r>
        <w:rPr>
          <w:rFonts w:ascii="宋体" w:hAnsi="宋体" w:cs="宋体" w:eastAsia="宋体" w:hint="default"/>
        </w:rPr>
        <w:t>3,232.00</w:t>
      </w:r>
      <w:r>
        <w:rPr>
          <w:rFonts w:ascii="宋体" w:hAnsi="宋体" w:cs="宋体" w:eastAsia="宋体" w:hint="default"/>
          <w:spacing w:val="-59"/>
        </w:rPr>
        <w:t> </w:t>
      </w:r>
      <w:r>
        <w:rPr/>
        <w:t>万元</w:t>
      </w:r>
      <w:r>
        <w:rPr>
          <w:rFonts w:ascii="宋体" w:hAnsi="宋体" w:cs="宋体" w:eastAsia="宋体" w:hint="default"/>
        </w:rPr>
        <w:t>(</w:t>
      </w:r>
      <w:r>
        <w:rPr/>
        <w:t>含税</w:t>
      </w:r>
      <w:r>
        <w:rPr>
          <w:rFonts w:ascii="宋体" w:hAnsi="宋体" w:cs="宋体" w:eastAsia="宋体" w:hint="default"/>
        </w:rPr>
        <w:t>)</w:t>
      </w:r>
      <w:r>
        <w:rPr/>
        <w:t>。</w:t>
      </w:r>
      <w:r>
        <w:rPr>
          <w:rFonts w:ascii="宋体" w:hAnsi="宋体" w:cs="宋体" w:eastAsia="宋体" w:hint="default"/>
        </w:rPr>
        <w:t> </w:t>
      </w:r>
    </w:p>
    <w:p>
      <w:pPr>
        <w:pStyle w:val="BodyText"/>
        <w:spacing w:line="240" w:lineRule="auto" w:before="39"/>
        <w:ind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24"/>
          <w:footerReference w:type="default" r:id="rId25"/>
          <w:pgSz w:w="16840" w:h="11910" w:orient="landscape"/>
          <w:pgMar w:header="880" w:footer="1195" w:top="1120" w:bottom="1380" w:left="560" w:right="640"/>
          <w:pgNumType w:start="40"/>
        </w:sectPr>
      </w:pPr>
    </w:p>
    <w:p>
      <w:pPr>
        <w:pStyle w:val="BodyText"/>
        <w:spacing w:line="273" w:lineRule="exact" w:before="36"/>
        <w:ind w:left="880" w:right="0"/>
        <w:jc w:val="left"/>
        <w:rPr>
          <w:rFonts w:ascii="宋体" w:hAnsi="宋体" w:cs="宋体" w:eastAsia="宋体" w:hint="default"/>
        </w:rPr>
      </w:pPr>
      <w:r>
        <w:rPr>
          <w:rFonts w:ascii="宋体"/>
          <w:w w:val="100"/>
        </w:rPr>
        <w:t> </w:t>
      </w:r>
    </w:p>
    <w:p>
      <w:pPr>
        <w:pStyle w:val="BodyText"/>
        <w:spacing w:line="273" w:lineRule="exact"/>
        <w:ind w:left="880" w:right="0"/>
        <w:jc w:val="left"/>
        <w:rPr>
          <w:rFonts w:ascii="宋体" w:hAnsi="宋体" w:cs="宋体" w:eastAsia="宋体" w:hint="default"/>
        </w:rPr>
      </w:pPr>
      <w:r>
        <w:rPr>
          <w:rFonts w:ascii="宋体"/>
          <w:w w:val="100"/>
        </w:rPr>
        <w:t> </w:t>
      </w:r>
    </w:p>
    <w:p>
      <w:pPr>
        <w:pStyle w:val="Heading2"/>
        <w:spacing w:line="240" w:lineRule="auto" w:before="58"/>
        <w:ind w:left="880" w:right="-19"/>
        <w:jc w:val="left"/>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pStyle w:val="BodyText"/>
        <w:spacing w:line="240" w:lineRule="auto" w:before="56"/>
        <w:ind w:left="88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880" w:right="0"/>
        <w:jc w:val="left"/>
        <w:rPr>
          <w:rFonts w:ascii="宋体" w:hAnsi="宋体" w:cs="宋体" w:eastAsia="宋体" w:hint="default"/>
        </w:rPr>
      </w:pPr>
      <w:r>
        <w:rPr/>
        <w:t>单位：万元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560" w:right="640"/>
          <w:cols w:num="2" w:equalWidth="0">
            <w:col w:w="2931" w:space="8421"/>
            <w:col w:w="4288"/>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714"/>
        <w:gridCol w:w="2364"/>
        <w:gridCol w:w="889"/>
        <w:gridCol w:w="1291"/>
        <w:gridCol w:w="1301"/>
        <w:gridCol w:w="910"/>
        <w:gridCol w:w="1106"/>
        <w:gridCol w:w="1512"/>
        <w:gridCol w:w="934"/>
        <w:gridCol w:w="1404"/>
        <w:gridCol w:w="941"/>
        <w:gridCol w:w="1047"/>
      </w:tblGrid>
      <w:tr>
        <w:trPr>
          <w:trHeight w:val="829"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35" w:right="0"/>
              <w:jc w:val="left"/>
              <w:rPr>
                <w:rFonts w:ascii="宋体" w:hAnsi="宋体" w:cs="宋体" w:eastAsia="宋体" w:hint="default"/>
                <w:sz w:val="21"/>
                <w:szCs w:val="21"/>
              </w:rPr>
            </w:pPr>
            <w:r>
              <w:rPr>
                <w:rFonts w:ascii="宋体" w:hAnsi="宋体" w:cs="宋体" w:eastAsia="宋体" w:hint="default"/>
                <w:sz w:val="21"/>
                <w:szCs w:val="21"/>
              </w:rPr>
              <w:t>受托人</w:t>
            </w:r>
            <w:r>
              <w:rPr>
                <w:rFonts w:ascii="宋体" w:hAnsi="宋体" w:cs="宋体" w:eastAsia="宋体" w:hint="default"/>
                <w:sz w:val="21"/>
                <w:szCs w:val="21"/>
              </w:rPr>
              <w:t> </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委托理财类型</w:t>
            </w:r>
            <w:r>
              <w:rPr>
                <w:rFonts w:ascii="宋体" w:hAnsi="宋体" w:cs="宋体" w:eastAsia="宋体" w:hint="default"/>
                <w:sz w:val="21"/>
                <w:szCs w:val="21"/>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2" w:right="17"/>
              <w:jc w:val="left"/>
              <w:rPr>
                <w:rFonts w:ascii="宋体" w:hAnsi="宋体" w:cs="宋体" w:eastAsia="宋体" w:hint="default"/>
                <w:sz w:val="21"/>
                <w:szCs w:val="21"/>
              </w:rPr>
            </w:pPr>
            <w:r>
              <w:rPr>
                <w:rFonts w:ascii="宋体" w:hAnsi="宋体" w:cs="宋体" w:eastAsia="宋体" w:hint="default"/>
                <w:sz w:val="21"/>
                <w:szCs w:val="21"/>
              </w:rPr>
              <w:t>委托理</w:t>
            </w:r>
            <w:r>
              <w:rPr>
                <w:rFonts w:ascii="宋体" w:hAnsi="宋体" w:cs="宋体" w:eastAsia="宋体" w:hint="default"/>
                <w:spacing w:val="-102"/>
                <w:sz w:val="21"/>
                <w:szCs w:val="21"/>
              </w:rPr>
              <w:t> </w:t>
            </w:r>
            <w:r>
              <w:rPr>
                <w:rFonts w:ascii="宋体" w:hAnsi="宋体" w:cs="宋体" w:eastAsia="宋体" w:hint="default"/>
                <w:sz w:val="21"/>
                <w:szCs w:val="21"/>
              </w:rPr>
              <w:t>财金额</w:t>
            </w:r>
            <w:r>
              <w:rPr>
                <w:rFonts w:ascii="宋体" w:hAnsi="宋体" w:cs="宋体" w:eastAsia="宋体" w:hint="default"/>
                <w:sz w:val="21"/>
                <w:szCs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3" w:right="110" w:hanging="209"/>
              <w:jc w:val="left"/>
              <w:rPr>
                <w:rFonts w:ascii="宋体" w:hAnsi="宋体" w:cs="宋体" w:eastAsia="宋体" w:hint="default"/>
                <w:sz w:val="21"/>
                <w:szCs w:val="21"/>
              </w:rPr>
            </w:pPr>
            <w:r>
              <w:rPr>
                <w:rFonts w:ascii="宋体" w:hAnsi="宋体" w:cs="宋体" w:eastAsia="宋体" w:hint="default"/>
                <w:sz w:val="21"/>
                <w:szCs w:val="21"/>
              </w:rPr>
              <w:t>委托理财起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始日期</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8" w:right="115" w:hanging="209"/>
              <w:jc w:val="left"/>
              <w:rPr>
                <w:rFonts w:ascii="宋体" w:hAnsi="宋体" w:cs="宋体" w:eastAsia="宋体" w:hint="default"/>
                <w:sz w:val="21"/>
                <w:szCs w:val="21"/>
              </w:rPr>
            </w:pPr>
            <w:r>
              <w:rPr>
                <w:rFonts w:ascii="宋体" w:hAnsi="宋体" w:cs="宋体" w:eastAsia="宋体" w:hint="default"/>
                <w:sz w:val="21"/>
                <w:szCs w:val="21"/>
              </w:rPr>
              <w:t>委托理财终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止日期</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z w:val="21"/>
                <w:szCs w:val="21"/>
              </w:rPr>
              <w:t> </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来源</w:t>
            </w:r>
            <w:r>
              <w:rPr>
                <w:rFonts w:ascii="宋体" w:hAnsi="宋体" w:cs="宋体" w:eastAsia="宋体" w:hint="default"/>
                <w:sz w:val="21"/>
                <w:szCs w:val="21"/>
              </w:rPr>
              <w:t> </w:t>
            </w:r>
          </w:p>
          <w:p>
            <w:pPr>
              <w:pStyle w:val="TableParagraph"/>
              <w:spacing w:line="273" w:lineRule="exact"/>
              <w:ind w:left="102" w:right="0"/>
              <w:jc w:val="center"/>
              <w:rPr>
                <w:rFonts w:ascii="宋体" w:hAnsi="宋体" w:cs="宋体" w:eastAsia="宋体" w:hint="default"/>
                <w:sz w:val="21"/>
                <w:szCs w:val="21"/>
              </w:rPr>
            </w:pPr>
            <w:r>
              <w:rPr>
                <w:rFonts w:ascii="宋体"/>
                <w:w w:val="100"/>
                <w:sz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5" w:right="233"/>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w w:val="100"/>
                <w:sz w:val="21"/>
                <w:szCs w:val="21"/>
              </w:rPr>
              <w:t> </w:t>
            </w:r>
            <w:r>
              <w:rPr>
                <w:rFonts w:ascii="宋体" w:hAnsi="宋体" w:cs="宋体" w:eastAsia="宋体" w:hint="default"/>
                <w:sz w:val="21"/>
                <w:szCs w:val="21"/>
              </w:rPr>
              <w:t>投向</w:t>
            </w:r>
            <w:r>
              <w:rPr>
                <w:rFonts w:ascii="宋体" w:hAnsi="宋体" w:cs="宋体" w:eastAsia="宋体" w:hint="default"/>
                <w:sz w:val="21"/>
                <w:szCs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40" w:right="223" w:hanging="209"/>
              <w:jc w:val="left"/>
              <w:rPr>
                <w:rFonts w:ascii="宋体" w:hAnsi="宋体" w:cs="宋体" w:eastAsia="宋体" w:hint="default"/>
                <w:sz w:val="21"/>
                <w:szCs w:val="21"/>
              </w:rPr>
            </w:pPr>
            <w:r>
              <w:rPr>
                <w:rFonts w:ascii="宋体" w:hAnsi="宋体" w:cs="宋体" w:eastAsia="宋体" w:hint="default"/>
                <w:sz w:val="21"/>
                <w:szCs w:val="21"/>
              </w:rPr>
              <w:t>报酬确定</w:t>
            </w:r>
            <w:r>
              <w:rPr>
                <w:rFonts w:ascii="宋体" w:hAnsi="宋体" w:cs="宋体" w:eastAsia="宋体" w:hint="default"/>
                <w:w w:val="100"/>
                <w:sz w:val="21"/>
                <w:szCs w:val="21"/>
              </w:rPr>
              <w:t> </w:t>
            </w:r>
            <w:r>
              <w:rPr>
                <w:rFonts w:ascii="宋体" w:hAnsi="宋体" w:cs="宋体" w:eastAsia="宋体" w:hint="default"/>
                <w:sz w:val="21"/>
                <w:szCs w:val="21"/>
              </w:rPr>
              <w:t>方式</w:t>
            </w:r>
            <w:r>
              <w:rPr>
                <w:rFonts w:ascii="宋体" w:hAnsi="宋体" w:cs="宋体" w:eastAsia="宋体" w:hint="default"/>
                <w:sz w:val="21"/>
                <w:szCs w:val="21"/>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年化</w:t>
            </w:r>
            <w:r>
              <w:rPr>
                <w:rFonts w:ascii="宋体" w:hAnsi="宋体" w:cs="宋体" w:eastAsia="宋体" w:hint="default"/>
                <w:sz w:val="21"/>
                <w:szCs w:val="21"/>
              </w:rPr>
              <w:t> </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收益率</w:t>
            </w:r>
            <w:r>
              <w:rPr>
                <w:rFonts w:ascii="宋体" w:hAnsi="宋体" w:cs="宋体" w:eastAsia="宋体" w:hint="default"/>
                <w:sz w:val="21"/>
                <w:szCs w:val="21"/>
              </w:rPr>
              <w:t> </w:t>
            </w:r>
          </w:p>
          <w:p>
            <w:pPr>
              <w:pStyle w:val="TableParagraph"/>
              <w:spacing w:line="273" w:lineRule="exact"/>
              <w:ind w:left="102" w:right="0"/>
              <w:jc w:val="center"/>
              <w:rPr>
                <w:rFonts w:ascii="宋体" w:hAnsi="宋体" w:cs="宋体" w:eastAsia="宋体" w:hint="default"/>
                <w:sz w:val="21"/>
                <w:szCs w:val="21"/>
              </w:rPr>
            </w:pPr>
            <w:r>
              <w:rPr>
                <w:rFonts w:ascii="宋体"/>
                <w:w w:val="100"/>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0" w:right="65" w:firstLine="314"/>
              <w:jc w:val="left"/>
              <w:rPr>
                <w:rFonts w:ascii="宋体" w:hAnsi="宋体" w:cs="宋体" w:eastAsia="宋体" w:hint="default"/>
                <w:sz w:val="21"/>
                <w:szCs w:val="21"/>
              </w:rPr>
            </w:pPr>
            <w:r>
              <w:rPr>
                <w:rFonts w:ascii="宋体" w:hAnsi="宋体" w:cs="宋体" w:eastAsia="宋体" w:hint="default"/>
                <w:sz w:val="21"/>
                <w:szCs w:val="21"/>
              </w:rPr>
              <w:t>实际</w:t>
            </w:r>
            <w:r>
              <w:rPr>
                <w:rFonts w:ascii="宋体" w:hAnsi="宋体" w:cs="宋体" w:eastAsia="宋体" w:hint="default"/>
                <w:w w:val="100"/>
                <w:sz w:val="21"/>
                <w:szCs w:val="21"/>
              </w:rPr>
              <w:t> </w:t>
            </w:r>
            <w:r>
              <w:rPr>
                <w:rFonts w:ascii="宋体" w:hAnsi="宋体" w:cs="宋体" w:eastAsia="宋体" w:hint="default"/>
                <w:sz w:val="21"/>
                <w:szCs w:val="21"/>
              </w:rPr>
              <w:t>收益或损失</w:t>
            </w:r>
            <w:r>
              <w:rPr>
                <w:rFonts w:ascii="宋体" w:hAnsi="宋体" w:cs="宋体" w:eastAsia="宋体" w:hint="default"/>
                <w:sz w:val="21"/>
                <w:szCs w:val="21"/>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8" w:right="43"/>
              <w:jc w:val="left"/>
              <w:rPr>
                <w:rFonts w:ascii="宋体" w:hAnsi="宋体" w:cs="宋体" w:eastAsia="宋体" w:hint="default"/>
                <w:sz w:val="21"/>
                <w:szCs w:val="21"/>
              </w:rPr>
            </w:pPr>
            <w:r>
              <w:rPr>
                <w:rFonts w:ascii="宋体" w:hAnsi="宋体" w:cs="宋体" w:eastAsia="宋体" w:hint="default"/>
                <w:sz w:val="21"/>
                <w:szCs w:val="21"/>
              </w:rPr>
              <w:t>实际收</w:t>
            </w:r>
            <w:r>
              <w:rPr>
                <w:rFonts w:ascii="宋体" w:hAnsi="宋体" w:cs="宋体" w:eastAsia="宋体" w:hint="default"/>
                <w:spacing w:val="-102"/>
                <w:sz w:val="21"/>
                <w:szCs w:val="21"/>
              </w:rPr>
              <w:t> </w:t>
            </w:r>
            <w:r>
              <w:rPr>
                <w:rFonts w:ascii="宋体" w:hAnsi="宋体" w:cs="宋体" w:eastAsia="宋体" w:hint="default"/>
                <w:sz w:val="21"/>
                <w:szCs w:val="21"/>
              </w:rPr>
              <w:t>回情况</w:t>
            </w:r>
            <w:r>
              <w:rPr>
                <w:rFonts w:ascii="宋体" w:hAnsi="宋体" w:cs="宋体" w:eastAsia="宋体" w:hint="default"/>
                <w:sz w:val="21"/>
                <w:szCs w:val="21"/>
              </w:rPr>
              <w:t> </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1" w:right="0"/>
              <w:jc w:val="left"/>
              <w:rPr>
                <w:rFonts w:ascii="宋体" w:hAnsi="宋体" w:cs="宋体" w:eastAsia="宋体" w:hint="default"/>
                <w:sz w:val="21"/>
                <w:szCs w:val="21"/>
              </w:rPr>
            </w:pPr>
            <w:r>
              <w:rPr>
                <w:rFonts w:ascii="宋体" w:hAnsi="宋体" w:cs="宋体" w:eastAsia="宋体" w:hint="default"/>
                <w:sz w:val="21"/>
                <w:szCs w:val="21"/>
              </w:rPr>
              <w:t>是否经</w:t>
            </w:r>
          </w:p>
          <w:p>
            <w:pPr>
              <w:pStyle w:val="TableParagraph"/>
              <w:spacing w:line="272" w:lineRule="exact" w:before="27"/>
              <w:ind w:left="307" w:right="201" w:hanging="106"/>
              <w:jc w:val="left"/>
              <w:rPr>
                <w:rFonts w:ascii="宋体" w:hAnsi="宋体" w:cs="宋体" w:eastAsia="宋体" w:hint="default"/>
                <w:sz w:val="21"/>
                <w:szCs w:val="21"/>
              </w:rPr>
            </w:pPr>
            <w:r>
              <w:rPr>
                <w:rFonts w:ascii="宋体" w:hAnsi="宋体" w:cs="宋体" w:eastAsia="宋体" w:hint="default"/>
                <w:sz w:val="21"/>
                <w:szCs w:val="21"/>
              </w:rPr>
              <w:t>过法定</w:t>
            </w:r>
            <w:r>
              <w:rPr>
                <w:rFonts w:ascii="宋体" w:hAnsi="宋体" w:cs="宋体" w:eastAsia="宋体" w:hint="default"/>
                <w:spacing w:val="-102"/>
                <w:sz w:val="21"/>
                <w:szCs w:val="21"/>
              </w:rPr>
              <w:t> </w:t>
            </w:r>
            <w:r>
              <w:rPr>
                <w:rFonts w:ascii="宋体" w:hAnsi="宋体" w:cs="宋体" w:eastAsia="宋体" w:hint="default"/>
                <w:sz w:val="21"/>
                <w:szCs w:val="21"/>
              </w:rPr>
              <w:t>程序</w:t>
            </w:r>
            <w:r>
              <w:rPr>
                <w:rFonts w:ascii="宋体" w:hAnsi="宋体" w:cs="宋体" w:eastAsia="宋体" w:hint="default"/>
                <w:sz w:val="21"/>
                <w:szCs w:val="21"/>
              </w:rPr>
              <w:t> </w:t>
            </w:r>
          </w:p>
        </w:tc>
      </w:tr>
      <w:tr>
        <w:trPr>
          <w:trHeight w:val="554"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中信银行杭州钱</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江支行</w:t>
            </w:r>
            <w:r>
              <w:rPr>
                <w:rFonts w:ascii="宋体" w:hAnsi="宋体" w:cs="宋体" w:eastAsia="宋体" w:hint="default"/>
                <w:sz w:val="21"/>
                <w:szCs w:val="21"/>
              </w:rPr>
              <w:t> </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共赢利率结构</w:t>
            </w:r>
            <w:r>
              <w:rPr>
                <w:rFonts w:ascii="宋体" w:hAnsi="宋体" w:cs="宋体" w:eastAsia="宋体" w:hint="default"/>
                <w:spacing w:val="-52"/>
                <w:sz w:val="21"/>
                <w:szCs w:val="21"/>
              </w:rPr>
              <w:t> </w:t>
            </w:r>
            <w:r>
              <w:rPr>
                <w:rFonts w:ascii="宋体" w:hAnsi="宋体" w:cs="宋体" w:eastAsia="宋体" w:hint="default"/>
                <w:sz w:val="21"/>
                <w:szCs w:val="21"/>
              </w:rPr>
              <w:t>22393</w:t>
            </w:r>
            <w:r>
              <w:rPr>
                <w:rFonts w:ascii="宋体" w:hAnsi="宋体" w:cs="宋体" w:eastAsia="宋体" w:hint="default"/>
                <w:spacing w:val="-54"/>
                <w:sz w:val="21"/>
                <w:szCs w:val="21"/>
              </w:rPr>
              <w:t> </w:t>
            </w:r>
            <w:r>
              <w:rPr>
                <w:rFonts w:ascii="宋体" w:hAnsi="宋体" w:cs="宋体" w:eastAsia="宋体" w:hint="default"/>
                <w:sz w:val="21"/>
                <w:szCs w:val="21"/>
              </w:rPr>
              <w:t>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人民币结构性存款产品</w:t>
            </w:r>
            <w:r>
              <w:rPr>
                <w:rFonts w:ascii="宋体" w:hAnsi="宋体" w:cs="宋体" w:eastAsia="宋体" w:hint="default"/>
                <w:sz w:val="21"/>
                <w:szCs w:val="21"/>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10,000</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w:t>
            </w:r>
            <w:r>
              <w:rPr>
                <w:rFonts w:ascii="宋体" w:hAnsi="宋体" w:cs="宋体" w:eastAsia="宋体" w:hint="default"/>
                <w:spacing w:val="-59"/>
                <w:sz w:val="21"/>
                <w:szCs w:val="21"/>
              </w:rPr>
              <w:t> </w:t>
            </w:r>
            <w:r>
              <w:rPr>
                <w:rFonts w:ascii="宋体" w:hAnsi="宋体" w:cs="宋体" w:eastAsia="宋体" w:hint="default"/>
                <w:sz w:val="21"/>
                <w:szCs w:val="21"/>
              </w:rPr>
              <w:t>月</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jc w:val="left"/>
              <w:rPr>
                <w:rFonts w:ascii="宋体" w:hAnsi="宋体" w:cs="宋体" w:eastAsia="宋体" w:hint="default"/>
                <w:sz w:val="21"/>
                <w:szCs w:val="21"/>
              </w:rPr>
            </w:pPr>
            <w:r>
              <w:rPr>
                <w:rFonts w:ascii="宋体" w:hAnsi="宋体" w:cs="宋体" w:eastAsia="宋体" w:hint="default"/>
                <w:sz w:val="21"/>
                <w:szCs w:val="21"/>
              </w:rPr>
              <w:t>闲置募</w:t>
            </w:r>
          </w:p>
          <w:p>
            <w:pPr>
              <w:pStyle w:val="TableParagraph"/>
              <w:spacing w:line="273" w:lineRule="exact"/>
              <w:ind w:left="134" w:right="0"/>
              <w:jc w:val="left"/>
              <w:rPr>
                <w:rFonts w:ascii="宋体" w:hAnsi="宋体" w:cs="宋体" w:eastAsia="宋体" w:hint="default"/>
                <w:sz w:val="21"/>
                <w:szCs w:val="21"/>
              </w:rPr>
            </w:pPr>
            <w:r>
              <w:rPr>
                <w:rFonts w:ascii="宋体" w:hAnsi="宋体" w:cs="宋体" w:eastAsia="宋体" w:hint="default"/>
                <w:sz w:val="21"/>
                <w:szCs w:val="21"/>
              </w:rPr>
              <w:t>集资金</w:t>
            </w:r>
            <w:r>
              <w:rPr>
                <w:rFonts w:ascii="宋体" w:hAnsi="宋体" w:cs="宋体" w:eastAsia="宋体" w:hint="default"/>
                <w:sz w:val="21"/>
                <w:szCs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hAnsi="宋体" w:cs="宋体" w:eastAsia="宋体" w:hint="default"/>
                <w:spacing w:val="-2"/>
                <w:sz w:val="21"/>
                <w:szCs w:val="21"/>
              </w:rPr>
              <w:t>现金管理</w:t>
            </w:r>
            <w:r>
              <w:rPr>
                <w:rFonts w:ascii="宋体" w:hAnsi="宋体" w:cs="宋体" w:eastAsia="宋体" w:hint="default"/>
                <w:sz w:val="21"/>
                <w:szCs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5" w:right="0"/>
              <w:jc w:val="left"/>
              <w:rPr>
                <w:rFonts w:ascii="宋体" w:hAnsi="宋体" w:cs="宋体" w:eastAsia="宋体" w:hint="default"/>
                <w:sz w:val="21"/>
                <w:szCs w:val="21"/>
              </w:rPr>
            </w:pPr>
            <w:r>
              <w:rPr>
                <w:rFonts w:ascii="宋体" w:hAnsi="宋体" w:cs="宋体" w:eastAsia="宋体" w:hint="default"/>
                <w:sz w:val="21"/>
                <w:szCs w:val="21"/>
              </w:rPr>
              <w:t>保本浮动收</w:t>
            </w:r>
          </w:p>
          <w:p>
            <w:pPr>
              <w:pStyle w:val="TableParagraph"/>
              <w:spacing w:line="273" w:lineRule="exact"/>
              <w:ind w:left="225" w:right="0"/>
              <w:jc w:val="left"/>
              <w:rPr>
                <w:rFonts w:ascii="宋体" w:hAnsi="宋体" w:cs="宋体" w:eastAsia="宋体" w:hint="default"/>
                <w:sz w:val="21"/>
                <w:szCs w:val="21"/>
              </w:rPr>
            </w:pPr>
            <w:r>
              <w:rPr>
                <w:rFonts w:ascii="宋体" w:hAnsi="宋体" w:cs="宋体" w:eastAsia="宋体" w:hint="default"/>
                <w:sz w:val="21"/>
                <w:szCs w:val="21"/>
              </w:rPr>
              <w:t>益、封闭式</w:t>
            </w:r>
            <w:r>
              <w:rPr>
                <w:rFonts w:ascii="宋体" w:hAnsi="宋体" w:cs="宋体" w:eastAsia="宋体" w:hint="default"/>
                <w:sz w:val="21"/>
                <w:szCs w:val="21"/>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4.05%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32"/>
              <w:jc w:val="right"/>
              <w:rPr>
                <w:rFonts w:ascii="宋体" w:hAnsi="宋体" w:cs="宋体" w:eastAsia="宋体" w:hint="default"/>
                <w:sz w:val="21"/>
                <w:szCs w:val="21"/>
              </w:rPr>
            </w:pPr>
            <w:r>
              <w:rPr>
                <w:rFonts w:ascii="宋体"/>
                <w:sz w:val="21"/>
              </w:rPr>
              <w:t>99.86</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4" w:right="0"/>
              <w:jc w:val="left"/>
              <w:rPr>
                <w:rFonts w:ascii="宋体" w:hAnsi="宋体" w:cs="宋体" w:eastAsia="宋体" w:hint="default"/>
                <w:sz w:val="21"/>
                <w:szCs w:val="21"/>
              </w:rPr>
            </w:pPr>
            <w:r>
              <w:rPr>
                <w:rFonts w:ascii="宋体" w:hAnsi="宋体" w:cs="宋体" w:eastAsia="宋体" w:hint="default"/>
                <w:sz w:val="21"/>
                <w:szCs w:val="21"/>
              </w:rPr>
              <w:t>到期</w:t>
            </w:r>
            <w:r>
              <w:rPr>
                <w:rFonts w:ascii="宋体" w:hAnsi="宋体" w:cs="宋体" w:eastAsia="宋体" w:hint="default"/>
                <w:sz w:val="21"/>
                <w:szCs w:val="21"/>
              </w:rPr>
              <w:t> </w:t>
            </w:r>
          </w:p>
          <w:p>
            <w:pPr>
              <w:pStyle w:val="TableParagraph"/>
              <w:spacing w:line="273" w:lineRule="exact"/>
              <w:ind w:left="254" w:right="0"/>
              <w:jc w:val="left"/>
              <w:rPr>
                <w:rFonts w:ascii="宋体" w:hAnsi="宋体" w:cs="宋体" w:eastAsia="宋体" w:hint="default"/>
                <w:sz w:val="21"/>
                <w:szCs w:val="21"/>
              </w:rPr>
            </w:pPr>
            <w:r>
              <w:rPr>
                <w:rFonts w:ascii="宋体" w:hAnsi="宋体" w:cs="宋体" w:eastAsia="宋体" w:hint="default"/>
                <w:sz w:val="21"/>
                <w:szCs w:val="21"/>
              </w:rPr>
              <w:t>赎回</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0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4"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中信银行杭州钱</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江支行</w:t>
            </w:r>
            <w:r>
              <w:rPr>
                <w:rFonts w:ascii="宋体" w:hAnsi="宋体" w:cs="宋体" w:eastAsia="宋体" w:hint="default"/>
                <w:sz w:val="21"/>
                <w:szCs w:val="21"/>
              </w:rPr>
              <w:t> </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共赢利率结构</w:t>
            </w:r>
            <w:r>
              <w:rPr>
                <w:rFonts w:ascii="宋体" w:hAnsi="宋体" w:cs="宋体" w:eastAsia="宋体" w:hint="default"/>
                <w:spacing w:val="-52"/>
                <w:sz w:val="21"/>
                <w:szCs w:val="21"/>
              </w:rPr>
              <w:t> </w:t>
            </w:r>
            <w:r>
              <w:rPr>
                <w:rFonts w:ascii="宋体" w:hAnsi="宋体" w:cs="宋体" w:eastAsia="宋体" w:hint="default"/>
                <w:sz w:val="21"/>
                <w:szCs w:val="21"/>
              </w:rPr>
              <w:t>22564</w:t>
            </w:r>
            <w:r>
              <w:rPr>
                <w:rFonts w:ascii="宋体" w:hAnsi="宋体" w:cs="宋体" w:eastAsia="宋体" w:hint="default"/>
                <w:spacing w:val="-54"/>
                <w:sz w:val="21"/>
                <w:szCs w:val="21"/>
              </w:rPr>
              <w:t> </w:t>
            </w:r>
            <w:r>
              <w:rPr>
                <w:rFonts w:ascii="宋体" w:hAnsi="宋体" w:cs="宋体" w:eastAsia="宋体" w:hint="default"/>
                <w:sz w:val="21"/>
                <w:szCs w:val="21"/>
              </w:rPr>
              <w:t>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人民币结构性存款产品</w:t>
            </w:r>
            <w:r>
              <w:rPr>
                <w:rFonts w:ascii="宋体" w:hAnsi="宋体" w:cs="宋体" w:eastAsia="宋体" w:hint="default"/>
                <w:sz w:val="21"/>
                <w:szCs w:val="21"/>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25,000</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w:t>
            </w:r>
            <w:r>
              <w:rPr>
                <w:rFonts w:ascii="宋体" w:hAnsi="宋体" w:cs="宋体" w:eastAsia="宋体" w:hint="default"/>
                <w:spacing w:val="-59"/>
                <w:sz w:val="21"/>
                <w:szCs w:val="21"/>
              </w:rPr>
              <w:t> </w:t>
            </w:r>
            <w:r>
              <w:rPr>
                <w:rFonts w:ascii="宋体" w:hAnsi="宋体" w:cs="宋体" w:eastAsia="宋体" w:hint="default"/>
                <w:sz w:val="21"/>
                <w:szCs w:val="21"/>
              </w:rPr>
              <w:t>月</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jc w:val="left"/>
              <w:rPr>
                <w:rFonts w:ascii="宋体" w:hAnsi="宋体" w:cs="宋体" w:eastAsia="宋体" w:hint="default"/>
                <w:sz w:val="21"/>
                <w:szCs w:val="21"/>
              </w:rPr>
            </w:pPr>
            <w:r>
              <w:rPr>
                <w:rFonts w:ascii="宋体" w:hAnsi="宋体" w:cs="宋体" w:eastAsia="宋体" w:hint="default"/>
                <w:sz w:val="21"/>
                <w:szCs w:val="21"/>
              </w:rPr>
              <w:t>闲置募</w:t>
            </w:r>
          </w:p>
          <w:p>
            <w:pPr>
              <w:pStyle w:val="TableParagraph"/>
              <w:spacing w:line="273" w:lineRule="exact"/>
              <w:ind w:left="134" w:right="0"/>
              <w:jc w:val="left"/>
              <w:rPr>
                <w:rFonts w:ascii="宋体" w:hAnsi="宋体" w:cs="宋体" w:eastAsia="宋体" w:hint="default"/>
                <w:sz w:val="21"/>
                <w:szCs w:val="21"/>
              </w:rPr>
            </w:pPr>
            <w:r>
              <w:rPr>
                <w:rFonts w:ascii="宋体" w:hAnsi="宋体" w:cs="宋体" w:eastAsia="宋体" w:hint="default"/>
                <w:sz w:val="21"/>
                <w:szCs w:val="21"/>
              </w:rPr>
              <w:t>集资金</w:t>
            </w:r>
            <w:r>
              <w:rPr>
                <w:rFonts w:ascii="宋体" w:hAnsi="宋体" w:cs="宋体" w:eastAsia="宋体" w:hint="default"/>
                <w:sz w:val="21"/>
                <w:szCs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hAnsi="宋体" w:cs="宋体" w:eastAsia="宋体" w:hint="default"/>
                <w:spacing w:val="-2"/>
                <w:sz w:val="21"/>
                <w:szCs w:val="21"/>
              </w:rPr>
              <w:t>现金管理</w:t>
            </w:r>
            <w:r>
              <w:rPr>
                <w:rFonts w:ascii="宋体" w:hAnsi="宋体" w:cs="宋体" w:eastAsia="宋体" w:hint="default"/>
                <w:sz w:val="21"/>
                <w:szCs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5" w:right="0"/>
              <w:jc w:val="left"/>
              <w:rPr>
                <w:rFonts w:ascii="宋体" w:hAnsi="宋体" w:cs="宋体" w:eastAsia="宋体" w:hint="default"/>
                <w:sz w:val="21"/>
                <w:szCs w:val="21"/>
              </w:rPr>
            </w:pPr>
            <w:r>
              <w:rPr>
                <w:rFonts w:ascii="宋体" w:hAnsi="宋体" w:cs="宋体" w:eastAsia="宋体" w:hint="default"/>
                <w:sz w:val="21"/>
                <w:szCs w:val="21"/>
              </w:rPr>
              <w:t>保本浮动收</w:t>
            </w:r>
          </w:p>
          <w:p>
            <w:pPr>
              <w:pStyle w:val="TableParagraph"/>
              <w:spacing w:line="273" w:lineRule="exact"/>
              <w:ind w:left="225" w:right="0"/>
              <w:jc w:val="left"/>
              <w:rPr>
                <w:rFonts w:ascii="宋体" w:hAnsi="宋体" w:cs="宋体" w:eastAsia="宋体" w:hint="default"/>
                <w:sz w:val="21"/>
                <w:szCs w:val="21"/>
              </w:rPr>
            </w:pPr>
            <w:r>
              <w:rPr>
                <w:rFonts w:ascii="宋体" w:hAnsi="宋体" w:cs="宋体" w:eastAsia="宋体" w:hint="default"/>
                <w:sz w:val="21"/>
                <w:szCs w:val="21"/>
              </w:rPr>
              <w:t>益、封闭式</w:t>
            </w:r>
            <w:r>
              <w:rPr>
                <w:rFonts w:ascii="宋体" w:hAnsi="宋体" w:cs="宋体" w:eastAsia="宋体" w:hint="default"/>
                <w:sz w:val="21"/>
                <w:szCs w:val="21"/>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4.10%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79"/>
              <w:jc w:val="right"/>
              <w:rPr>
                <w:rFonts w:ascii="宋体" w:hAnsi="宋体" w:cs="宋体" w:eastAsia="宋体" w:hint="default"/>
                <w:sz w:val="21"/>
                <w:szCs w:val="21"/>
              </w:rPr>
            </w:pPr>
            <w:r>
              <w:rPr>
                <w:rFonts w:ascii="宋体"/>
                <w:sz w:val="21"/>
              </w:rPr>
              <w:t>252.74</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4" w:right="0"/>
              <w:jc w:val="left"/>
              <w:rPr>
                <w:rFonts w:ascii="宋体" w:hAnsi="宋体" w:cs="宋体" w:eastAsia="宋体" w:hint="default"/>
                <w:sz w:val="21"/>
                <w:szCs w:val="21"/>
              </w:rPr>
            </w:pPr>
            <w:r>
              <w:rPr>
                <w:rFonts w:ascii="宋体" w:hAnsi="宋体" w:cs="宋体" w:eastAsia="宋体" w:hint="default"/>
                <w:sz w:val="21"/>
                <w:szCs w:val="21"/>
              </w:rPr>
              <w:t>到期</w:t>
            </w:r>
            <w:r>
              <w:rPr>
                <w:rFonts w:ascii="宋体" w:hAnsi="宋体" w:cs="宋体" w:eastAsia="宋体" w:hint="default"/>
                <w:sz w:val="21"/>
                <w:szCs w:val="21"/>
              </w:rPr>
              <w:t> </w:t>
            </w:r>
          </w:p>
          <w:p>
            <w:pPr>
              <w:pStyle w:val="TableParagraph"/>
              <w:spacing w:line="273" w:lineRule="exact"/>
              <w:ind w:left="254" w:right="0"/>
              <w:jc w:val="left"/>
              <w:rPr>
                <w:rFonts w:ascii="宋体" w:hAnsi="宋体" w:cs="宋体" w:eastAsia="宋体" w:hint="default"/>
                <w:sz w:val="21"/>
                <w:szCs w:val="21"/>
              </w:rPr>
            </w:pPr>
            <w:r>
              <w:rPr>
                <w:rFonts w:ascii="宋体" w:hAnsi="宋体" w:cs="宋体" w:eastAsia="宋体" w:hint="default"/>
                <w:sz w:val="21"/>
                <w:szCs w:val="21"/>
              </w:rPr>
              <w:t>赎回</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0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4"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中信银行杭州钱</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江支行</w:t>
            </w:r>
            <w:r>
              <w:rPr>
                <w:rFonts w:ascii="宋体" w:hAnsi="宋体" w:cs="宋体" w:eastAsia="宋体" w:hint="default"/>
                <w:sz w:val="21"/>
                <w:szCs w:val="21"/>
              </w:rPr>
              <w:t> </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共赢利率结构</w:t>
            </w:r>
            <w:r>
              <w:rPr>
                <w:rFonts w:ascii="宋体" w:hAnsi="宋体" w:cs="宋体" w:eastAsia="宋体" w:hint="default"/>
                <w:spacing w:val="-52"/>
                <w:sz w:val="21"/>
                <w:szCs w:val="21"/>
              </w:rPr>
              <w:t> </w:t>
            </w:r>
            <w:r>
              <w:rPr>
                <w:rFonts w:ascii="宋体" w:hAnsi="宋体" w:cs="宋体" w:eastAsia="宋体" w:hint="default"/>
                <w:sz w:val="21"/>
                <w:szCs w:val="21"/>
              </w:rPr>
              <w:t>22563</w:t>
            </w:r>
            <w:r>
              <w:rPr>
                <w:rFonts w:ascii="宋体" w:hAnsi="宋体" w:cs="宋体" w:eastAsia="宋体" w:hint="default"/>
                <w:spacing w:val="-54"/>
                <w:sz w:val="21"/>
                <w:szCs w:val="21"/>
              </w:rPr>
              <w:t> </w:t>
            </w:r>
            <w:r>
              <w:rPr>
                <w:rFonts w:ascii="宋体" w:hAnsi="宋体" w:cs="宋体" w:eastAsia="宋体" w:hint="default"/>
                <w:sz w:val="21"/>
                <w:szCs w:val="21"/>
              </w:rPr>
              <w:t>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人民币结构性存款产品</w:t>
            </w:r>
            <w:r>
              <w:rPr>
                <w:rFonts w:ascii="宋体" w:hAnsi="宋体" w:cs="宋体" w:eastAsia="宋体" w:hint="default"/>
                <w:sz w:val="21"/>
                <w:szCs w:val="21"/>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40,000</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w:t>
            </w:r>
            <w:r>
              <w:rPr>
                <w:rFonts w:ascii="宋体" w:hAnsi="宋体" w:cs="宋体" w:eastAsia="宋体" w:hint="default"/>
                <w:spacing w:val="-59"/>
                <w:sz w:val="21"/>
                <w:szCs w:val="21"/>
              </w:rPr>
              <w:t> </w:t>
            </w:r>
            <w:r>
              <w:rPr>
                <w:rFonts w:ascii="宋体" w:hAnsi="宋体" w:cs="宋体" w:eastAsia="宋体" w:hint="default"/>
                <w:sz w:val="21"/>
                <w:szCs w:val="21"/>
              </w:rPr>
              <w:t>月</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hAnsi="宋体" w:cs="宋体" w:eastAsia="宋体" w:hint="default"/>
                <w:sz w:val="21"/>
                <w:szCs w:val="21"/>
              </w:rPr>
              <w:t>闲置募</w:t>
            </w:r>
          </w:p>
          <w:p>
            <w:pPr>
              <w:pStyle w:val="TableParagraph"/>
              <w:spacing w:line="274" w:lineRule="exact"/>
              <w:ind w:left="134" w:right="0"/>
              <w:jc w:val="left"/>
              <w:rPr>
                <w:rFonts w:ascii="宋体" w:hAnsi="宋体" w:cs="宋体" w:eastAsia="宋体" w:hint="default"/>
                <w:sz w:val="21"/>
                <w:szCs w:val="21"/>
              </w:rPr>
            </w:pPr>
            <w:r>
              <w:rPr>
                <w:rFonts w:ascii="宋体" w:hAnsi="宋体" w:cs="宋体" w:eastAsia="宋体" w:hint="default"/>
                <w:sz w:val="21"/>
                <w:szCs w:val="21"/>
              </w:rPr>
              <w:t>集资金</w:t>
            </w:r>
            <w:r>
              <w:rPr>
                <w:rFonts w:ascii="宋体" w:hAnsi="宋体" w:cs="宋体" w:eastAsia="宋体" w:hint="default"/>
                <w:sz w:val="21"/>
                <w:szCs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hAnsi="宋体" w:cs="宋体" w:eastAsia="宋体" w:hint="default"/>
                <w:spacing w:val="-2"/>
                <w:sz w:val="21"/>
                <w:szCs w:val="21"/>
              </w:rPr>
              <w:t>现金管理</w:t>
            </w:r>
            <w:r>
              <w:rPr>
                <w:rFonts w:ascii="宋体" w:hAnsi="宋体" w:cs="宋体" w:eastAsia="宋体" w:hint="default"/>
                <w:sz w:val="21"/>
                <w:szCs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5" w:right="0"/>
              <w:jc w:val="left"/>
              <w:rPr>
                <w:rFonts w:ascii="宋体" w:hAnsi="宋体" w:cs="宋体" w:eastAsia="宋体" w:hint="default"/>
                <w:sz w:val="21"/>
                <w:szCs w:val="21"/>
              </w:rPr>
            </w:pPr>
            <w:r>
              <w:rPr>
                <w:rFonts w:ascii="宋体" w:hAnsi="宋体" w:cs="宋体" w:eastAsia="宋体" w:hint="default"/>
                <w:sz w:val="21"/>
                <w:szCs w:val="21"/>
              </w:rPr>
              <w:t>保本浮动收</w:t>
            </w:r>
          </w:p>
          <w:p>
            <w:pPr>
              <w:pStyle w:val="TableParagraph"/>
              <w:spacing w:line="274" w:lineRule="exact"/>
              <w:ind w:left="225" w:right="0"/>
              <w:jc w:val="left"/>
              <w:rPr>
                <w:rFonts w:ascii="宋体" w:hAnsi="宋体" w:cs="宋体" w:eastAsia="宋体" w:hint="default"/>
                <w:sz w:val="21"/>
                <w:szCs w:val="21"/>
              </w:rPr>
            </w:pPr>
            <w:r>
              <w:rPr>
                <w:rFonts w:ascii="宋体" w:hAnsi="宋体" w:cs="宋体" w:eastAsia="宋体" w:hint="default"/>
                <w:sz w:val="21"/>
                <w:szCs w:val="21"/>
              </w:rPr>
              <w:t>益、封闭式</w:t>
            </w:r>
            <w:r>
              <w:rPr>
                <w:rFonts w:ascii="宋体" w:hAnsi="宋体" w:cs="宋体" w:eastAsia="宋体" w:hint="default"/>
                <w:sz w:val="21"/>
                <w:szCs w:val="21"/>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4.10%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79"/>
              <w:jc w:val="right"/>
              <w:rPr>
                <w:rFonts w:ascii="宋体" w:hAnsi="宋体" w:cs="宋体" w:eastAsia="宋体" w:hint="default"/>
                <w:sz w:val="21"/>
                <w:szCs w:val="21"/>
              </w:rPr>
            </w:pPr>
            <w:r>
              <w:rPr>
                <w:rFonts w:ascii="宋体"/>
                <w:sz w:val="21"/>
              </w:rPr>
              <w:t>404.38</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4" w:right="0"/>
              <w:jc w:val="left"/>
              <w:rPr>
                <w:rFonts w:ascii="宋体" w:hAnsi="宋体" w:cs="宋体" w:eastAsia="宋体" w:hint="default"/>
                <w:sz w:val="21"/>
                <w:szCs w:val="21"/>
              </w:rPr>
            </w:pPr>
            <w:r>
              <w:rPr>
                <w:rFonts w:ascii="宋体" w:hAnsi="宋体" w:cs="宋体" w:eastAsia="宋体" w:hint="default"/>
                <w:sz w:val="21"/>
                <w:szCs w:val="21"/>
              </w:rPr>
              <w:t>到期</w:t>
            </w:r>
            <w:r>
              <w:rPr>
                <w:rFonts w:ascii="宋体" w:hAnsi="宋体" w:cs="宋体" w:eastAsia="宋体" w:hint="default"/>
                <w:sz w:val="21"/>
                <w:szCs w:val="21"/>
              </w:rPr>
              <w:t> </w:t>
            </w:r>
          </w:p>
          <w:p>
            <w:pPr>
              <w:pStyle w:val="TableParagraph"/>
              <w:spacing w:line="274" w:lineRule="exact"/>
              <w:ind w:left="254" w:right="0"/>
              <w:jc w:val="left"/>
              <w:rPr>
                <w:rFonts w:ascii="宋体" w:hAnsi="宋体" w:cs="宋体" w:eastAsia="宋体" w:hint="default"/>
                <w:sz w:val="21"/>
                <w:szCs w:val="21"/>
              </w:rPr>
            </w:pPr>
            <w:r>
              <w:rPr>
                <w:rFonts w:ascii="宋体" w:hAnsi="宋体" w:cs="宋体" w:eastAsia="宋体" w:hint="default"/>
                <w:sz w:val="21"/>
                <w:szCs w:val="21"/>
              </w:rPr>
              <w:t>赎回</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0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4"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中信银行杭州钱</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江支行</w:t>
            </w:r>
            <w:r>
              <w:rPr>
                <w:rFonts w:ascii="宋体" w:hAnsi="宋体" w:cs="宋体" w:eastAsia="宋体" w:hint="default"/>
                <w:sz w:val="21"/>
                <w:szCs w:val="21"/>
              </w:rPr>
              <w:t> </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共赢利率结构</w:t>
            </w:r>
            <w:r>
              <w:rPr>
                <w:rFonts w:ascii="宋体" w:hAnsi="宋体" w:cs="宋体" w:eastAsia="宋体" w:hint="default"/>
                <w:spacing w:val="-52"/>
                <w:sz w:val="21"/>
                <w:szCs w:val="21"/>
              </w:rPr>
              <w:t> </w:t>
            </w:r>
            <w:r>
              <w:rPr>
                <w:rFonts w:ascii="宋体" w:hAnsi="宋体" w:cs="宋体" w:eastAsia="宋体" w:hint="default"/>
                <w:sz w:val="21"/>
                <w:szCs w:val="21"/>
              </w:rPr>
              <w:t>23092</w:t>
            </w:r>
            <w:r>
              <w:rPr>
                <w:rFonts w:ascii="宋体" w:hAnsi="宋体" w:cs="宋体" w:eastAsia="宋体" w:hint="default"/>
                <w:spacing w:val="-54"/>
                <w:sz w:val="21"/>
                <w:szCs w:val="21"/>
              </w:rPr>
              <w:t> </w:t>
            </w:r>
            <w:r>
              <w:rPr>
                <w:rFonts w:ascii="宋体" w:hAnsi="宋体" w:cs="宋体" w:eastAsia="宋体" w:hint="default"/>
                <w:sz w:val="21"/>
                <w:szCs w:val="21"/>
              </w:rPr>
              <w:t>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人民币结构性存款产品</w:t>
            </w:r>
            <w:r>
              <w:rPr>
                <w:rFonts w:ascii="宋体" w:hAnsi="宋体" w:cs="宋体" w:eastAsia="宋体" w:hint="default"/>
                <w:sz w:val="21"/>
                <w:szCs w:val="21"/>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1"/>
              <w:jc w:val="right"/>
              <w:rPr>
                <w:rFonts w:ascii="宋体" w:hAnsi="宋体" w:cs="宋体" w:eastAsia="宋体" w:hint="default"/>
                <w:sz w:val="21"/>
                <w:szCs w:val="21"/>
              </w:rPr>
            </w:pPr>
            <w:r>
              <w:rPr>
                <w:rFonts w:ascii="宋体"/>
                <w:spacing w:val="-1"/>
                <w:sz w:val="21"/>
              </w:rPr>
              <w:t>5,000</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2</w:t>
            </w:r>
            <w:r>
              <w:rPr>
                <w:rFonts w:ascii="宋体" w:hAnsi="宋体" w:cs="宋体" w:eastAsia="宋体" w:hint="default"/>
                <w:spacing w:val="-59"/>
                <w:sz w:val="21"/>
                <w:szCs w:val="21"/>
              </w:rPr>
              <w:t> </w:t>
            </w:r>
            <w:r>
              <w:rPr>
                <w:rFonts w:ascii="宋体" w:hAnsi="宋体" w:cs="宋体" w:eastAsia="宋体" w:hint="default"/>
                <w:sz w:val="21"/>
                <w:szCs w:val="21"/>
              </w:rPr>
              <w:t>月</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26</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hAnsi="宋体" w:cs="宋体" w:eastAsia="宋体" w:hint="default"/>
                <w:sz w:val="21"/>
                <w:szCs w:val="21"/>
              </w:rPr>
              <w:t>闲置募</w:t>
            </w:r>
          </w:p>
          <w:p>
            <w:pPr>
              <w:pStyle w:val="TableParagraph"/>
              <w:spacing w:line="274" w:lineRule="exact"/>
              <w:ind w:left="134" w:right="0"/>
              <w:jc w:val="left"/>
              <w:rPr>
                <w:rFonts w:ascii="宋体" w:hAnsi="宋体" w:cs="宋体" w:eastAsia="宋体" w:hint="default"/>
                <w:sz w:val="21"/>
                <w:szCs w:val="21"/>
              </w:rPr>
            </w:pPr>
            <w:r>
              <w:rPr>
                <w:rFonts w:ascii="宋体" w:hAnsi="宋体" w:cs="宋体" w:eastAsia="宋体" w:hint="default"/>
                <w:sz w:val="21"/>
                <w:szCs w:val="21"/>
              </w:rPr>
              <w:t>集资金</w:t>
            </w:r>
            <w:r>
              <w:rPr>
                <w:rFonts w:ascii="宋体" w:hAnsi="宋体" w:cs="宋体" w:eastAsia="宋体" w:hint="default"/>
                <w:sz w:val="21"/>
                <w:szCs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hAnsi="宋体" w:cs="宋体" w:eastAsia="宋体" w:hint="default"/>
                <w:spacing w:val="-2"/>
                <w:sz w:val="21"/>
                <w:szCs w:val="21"/>
              </w:rPr>
              <w:t>现金管理</w:t>
            </w:r>
            <w:r>
              <w:rPr>
                <w:rFonts w:ascii="宋体" w:hAnsi="宋体" w:cs="宋体" w:eastAsia="宋体" w:hint="default"/>
                <w:sz w:val="21"/>
                <w:szCs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5" w:right="0"/>
              <w:jc w:val="left"/>
              <w:rPr>
                <w:rFonts w:ascii="宋体" w:hAnsi="宋体" w:cs="宋体" w:eastAsia="宋体" w:hint="default"/>
                <w:sz w:val="21"/>
                <w:szCs w:val="21"/>
              </w:rPr>
            </w:pPr>
            <w:r>
              <w:rPr>
                <w:rFonts w:ascii="宋体" w:hAnsi="宋体" w:cs="宋体" w:eastAsia="宋体" w:hint="default"/>
                <w:sz w:val="21"/>
                <w:szCs w:val="21"/>
              </w:rPr>
              <w:t>保本浮动收</w:t>
            </w:r>
          </w:p>
          <w:p>
            <w:pPr>
              <w:pStyle w:val="TableParagraph"/>
              <w:spacing w:line="274" w:lineRule="exact"/>
              <w:ind w:left="225" w:right="0"/>
              <w:jc w:val="left"/>
              <w:rPr>
                <w:rFonts w:ascii="宋体" w:hAnsi="宋体" w:cs="宋体" w:eastAsia="宋体" w:hint="default"/>
                <w:sz w:val="21"/>
                <w:szCs w:val="21"/>
              </w:rPr>
            </w:pPr>
            <w:r>
              <w:rPr>
                <w:rFonts w:ascii="宋体" w:hAnsi="宋体" w:cs="宋体" w:eastAsia="宋体" w:hint="default"/>
                <w:sz w:val="21"/>
                <w:szCs w:val="21"/>
              </w:rPr>
              <w:t>益、封闭式</w:t>
            </w:r>
            <w:r>
              <w:rPr>
                <w:rFonts w:ascii="宋体" w:hAnsi="宋体" w:cs="宋体" w:eastAsia="宋体" w:hint="default"/>
                <w:sz w:val="21"/>
                <w:szCs w:val="21"/>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4.10%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32"/>
              <w:jc w:val="right"/>
              <w:rPr>
                <w:rFonts w:ascii="宋体" w:hAnsi="宋体" w:cs="宋体" w:eastAsia="宋体" w:hint="default"/>
                <w:sz w:val="21"/>
                <w:szCs w:val="21"/>
              </w:rPr>
            </w:pPr>
            <w:r>
              <w:rPr>
                <w:rFonts w:ascii="宋体"/>
                <w:sz w:val="21"/>
              </w:rPr>
              <w:t>50.55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4" w:right="0"/>
              <w:jc w:val="left"/>
              <w:rPr>
                <w:rFonts w:ascii="宋体" w:hAnsi="宋体" w:cs="宋体" w:eastAsia="宋体" w:hint="default"/>
                <w:sz w:val="21"/>
                <w:szCs w:val="21"/>
              </w:rPr>
            </w:pPr>
            <w:r>
              <w:rPr>
                <w:rFonts w:ascii="宋体" w:hAnsi="宋体" w:cs="宋体" w:eastAsia="宋体" w:hint="default"/>
                <w:sz w:val="21"/>
                <w:szCs w:val="21"/>
              </w:rPr>
              <w:t>到期</w:t>
            </w:r>
            <w:r>
              <w:rPr>
                <w:rFonts w:ascii="宋体" w:hAnsi="宋体" w:cs="宋体" w:eastAsia="宋体" w:hint="default"/>
                <w:sz w:val="21"/>
                <w:szCs w:val="21"/>
              </w:rPr>
              <w:t> </w:t>
            </w:r>
          </w:p>
          <w:p>
            <w:pPr>
              <w:pStyle w:val="TableParagraph"/>
              <w:spacing w:line="274" w:lineRule="exact"/>
              <w:ind w:left="254" w:right="0"/>
              <w:jc w:val="left"/>
              <w:rPr>
                <w:rFonts w:ascii="宋体" w:hAnsi="宋体" w:cs="宋体" w:eastAsia="宋体" w:hint="default"/>
                <w:sz w:val="21"/>
                <w:szCs w:val="21"/>
              </w:rPr>
            </w:pPr>
            <w:r>
              <w:rPr>
                <w:rFonts w:ascii="宋体" w:hAnsi="宋体" w:cs="宋体" w:eastAsia="宋体" w:hint="default"/>
                <w:sz w:val="21"/>
                <w:szCs w:val="21"/>
              </w:rPr>
              <w:t>赎回</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0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5"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中信银行杭州钱</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江支行</w:t>
            </w:r>
            <w:r>
              <w:rPr>
                <w:rFonts w:ascii="宋体" w:hAnsi="宋体" w:cs="宋体" w:eastAsia="宋体" w:hint="default"/>
                <w:sz w:val="21"/>
                <w:szCs w:val="21"/>
              </w:rPr>
              <w:t> </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共赢利率结构</w:t>
            </w:r>
            <w:r>
              <w:rPr>
                <w:rFonts w:ascii="宋体" w:hAnsi="宋体" w:cs="宋体" w:eastAsia="宋体" w:hint="default"/>
                <w:spacing w:val="-52"/>
                <w:sz w:val="21"/>
                <w:szCs w:val="21"/>
              </w:rPr>
              <w:t> </w:t>
            </w:r>
            <w:r>
              <w:rPr>
                <w:rFonts w:ascii="宋体" w:hAnsi="宋体" w:cs="宋体" w:eastAsia="宋体" w:hint="default"/>
                <w:sz w:val="21"/>
                <w:szCs w:val="21"/>
              </w:rPr>
              <w:t>23314</w:t>
            </w:r>
            <w:r>
              <w:rPr>
                <w:rFonts w:ascii="宋体" w:hAnsi="宋体" w:cs="宋体" w:eastAsia="宋体" w:hint="default"/>
                <w:spacing w:val="-54"/>
                <w:sz w:val="21"/>
                <w:szCs w:val="21"/>
              </w:rPr>
              <w:t> </w:t>
            </w:r>
            <w:r>
              <w:rPr>
                <w:rFonts w:ascii="宋体" w:hAnsi="宋体" w:cs="宋体" w:eastAsia="宋体" w:hint="default"/>
                <w:sz w:val="21"/>
                <w:szCs w:val="21"/>
              </w:rPr>
              <w:t>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人民币结构性存款产品</w:t>
            </w:r>
            <w:r>
              <w:rPr>
                <w:rFonts w:ascii="宋体" w:hAnsi="宋体" w:cs="宋体" w:eastAsia="宋体" w:hint="default"/>
                <w:sz w:val="21"/>
                <w:szCs w:val="21"/>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
              <w:jc w:val="right"/>
              <w:rPr>
                <w:rFonts w:ascii="宋体" w:hAnsi="宋体" w:cs="宋体" w:eastAsia="宋体" w:hint="default"/>
                <w:sz w:val="21"/>
                <w:szCs w:val="21"/>
              </w:rPr>
            </w:pPr>
            <w:r>
              <w:rPr>
                <w:rFonts w:ascii="宋体"/>
                <w:spacing w:val="-1"/>
                <w:sz w:val="21"/>
              </w:rPr>
              <w:t>21,000</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3</w:t>
            </w:r>
            <w:r>
              <w:rPr>
                <w:rFonts w:ascii="宋体" w:hAnsi="宋体" w:cs="宋体" w:eastAsia="宋体" w:hint="default"/>
                <w:spacing w:val="-59"/>
                <w:sz w:val="21"/>
                <w:szCs w:val="21"/>
              </w:rPr>
              <w:t> </w:t>
            </w:r>
            <w:r>
              <w:rPr>
                <w:rFonts w:ascii="宋体" w:hAnsi="宋体" w:cs="宋体" w:eastAsia="宋体" w:hint="default"/>
                <w:sz w:val="21"/>
                <w:szCs w:val="21"/>
              </w:rPr>
              <w:t>月</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闲置募</w:t>
            </w:r>
          </w:p>
          <w:p>
            <w:pPr>
              <w:pStyle w:val="TableParagraph"/>
              <w:spacing w:line="274" w:lineRule="exact"/>
              <w:ind w:left="134" w:right="0"/>
              <w:jc w:val="left"/>
              <w:rPr>
                <w:rFonts w:ascii="宋体" w:hAnsi="宋体" w:cs="宋体" w:eastAsia="宋体" w:hint="default"/>
                <w:sz w:val="21"/>
                <w:szCs w:val="21"/>
              </w:rPr>
            </w:pPr>
            <w:r>
              <w:rPr>
                <w:rFonts w:ascii="宋体" w:hAnsi="宋体" w:cs="宋体" w:eastAsia="宋体" w:hint="default"/>
                <w:sz w:val="21"/>
                <w:szCs w:val="21"/>
              </w:rPr>
              <w:t>集资金</w:t>
            </w:r>
            <w:r>
              <w:rPr>
                <w:rFonts w:ascii="宋体" w:hAnsi="宋体" w:cs="宋体" w:eastAsia="宋体" w:hint="default"/>
                <w:sz w:val="21"/>
                <w:szCs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4"/>
              <w:jc w:val="right"/>
              <w:rPr>
                <w:rFonts w:ascii="宋体" w:hAnsi="宋体" w:cs="宋体" w:eastAsia="宋体" w:hint="default"/>
                <w:sz w:val="21"/>
                <w:szCs w:val="21"/>
              </w:rPr>
            </w:pPr>
            <w:r>
              <w:rPr>
                <w:rFonts w:ascii="宋体" w:hAnsi="宋体" w:cs="宋体" w:eastAsia="宋体" w:hint="default"/>
                <w:spacing w:val="-2"/>
                <w:sz w:val="21"/>
                <w:szCs w:val="21"/>
              </w:rPr>
              <w:t>现金管理</w:t>
            </w:r>
            <w:r>
              <w:rPr>
                <w:rFonts w:ascii="宋体" w:hAnsi="宋体" w:cs="宋体" w:eastAsia="宋体" w:hint="default"/>
                <w:sz w:val="21"/>
                <w:szCs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5" w:right="0"/>
              <w:jc w:val="left"/>
              <w:rPr>
                <w:rFonts w:ascii="宋体" w:hAnsi="宋体" w:cs="宋体" w:eastAsia="宋体" w:hint="default"/>
                <w:sz w:val="21"/>
                <w:szCs w:val="21"/>
              </w:rPr>
            </w:pPr>
            <w:r>
              <w:rPr>
                <w:rFonts w:ascii="宋体" w:hAnsi="宋体" w:cs="宋体" w:eastAsia="宋体" w:hint="default"/>
                <w:sz w:val="21"/>
                <w:szCs w:val="21"/>
              </w:rPr>
              <w:t>保本浮动收</w:t>
            </w:r>
          </w:p>
          <w:p>
            <w:pPr>
              <w:pStyle w:val="TableParagraph"/>
              <w:spacing w:line="274" w:lineRule="exact"/>
              <w:ind w:left="225" w:right="0"/>
              <w:jc w:val="left"/>
              <w:rPr>
                <w:rFonts w:ascii="宋体" w:hAnsi="宋体" w:cs="宋体" w:eastAsia="宋体" w:hint="default"/>
                <w:sz w:val="21"/>
                <w:szCs w:val="21"/>
              </w:rPr>
            </w:pPr>
            <w:r>
              <w:rPr>
                <w:rFonts w:ascii="宋体" w:hAnsi="宋体" w:cs="宋体" w:eastAsia="宋体" w:hint="default"/>
                <w:sz w:val="21"/>
                <w:szCs w:val="21"/>
              </w:rPr>
              <w:t>益、封闭式</w:t>
            </w:r>
            <w:r>
              <w:rPr>
                <w:rFonts w:ascii="宋体" w:hAnsi="宋体" w:cs="宋体" w:eastAsia="宋体" w:hint="default"/>
                <w:sz w:val="21"/>
                <w:szCs w:val="21"/>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1"/>
                <w:szCs w:val="21"/>
              </w:rPr>
            </w:pPr>
            <w:r>
              <w:rPr>
                <w:rFonts w:ascii="宋体"/>
                <w:sz w:val="21"/>
              </w:rPr>
              <w:t>4.20%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79"/>
              <w:jc w:val="right"/>
              <w:rPr>
                <w:rFonts w:ascii="宋体" w:hAnsi="宋体" w:cs="宋体" w:eastAsia="宋体" w:hint="default"/>
                <w:sz w:val="21"/>
                <w:szCs w:val="21"/>
              </w:rPr>
            </w:pPr>
            <w:r>
              <w:rPr>
                <w:rFonts w:ascii="宋体"/>
                <w:sz w:val="21"/>
              </w:rPr>
              <w:t>217.48</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hAnsi="宋体" w:cs="宋体" w:eastAsia="宋体" w:hint="default"/>
                <w:sz w:val="21"/>
                <w:szCs w:val="21"/>
              </w:rPr>
              <w:t>到期</w:t>
            </w:r>
            <w:r>
              <w:rPr>
                <w:rFonts w:ascii="宋体" w:hAnsi="宋体" w:cs="宋体" w:eastAsia="宋体" w:hint="default"/>
                <w:sz w:val="21"/>
                <w:szCs w:val="21"/>
              </w:rPr>
              <w:t> </w:t>
            </w:r>
          </w:p>
          <w:p>
            <w:pPr>
              <w:pStyle w:val="TableParagraph"/>
              <w:spacing w:line="274" w:lineRule="exact"/>
              <w:ind w:left="254" w:right="0"/>
              <w:jc w:val="left"/>
              <w:rPr>
                <w:rFonts w:ascii="宋体" w:hAnsi="宋体" w:cs="宋体" w:eastAsia="宋体" w:hint="default"/>
                <w:sz w:val="21"/>
                <w:szCs w:val="21"/>
              </w:rPr>
            </w:pPr>
            <w:r>
              <w:rPr>
                <w:rFonts w:ascii="宋体" w:hAnsi="宋体" w:cs="宋体" w:eastAsia="宋体" w:hint="default"/>
                <w:sz w:val="21"/>
                <w:szCs w:val="21"/>
              </w:rPr>
              <w:t>赎回</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0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4"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中信银行杭州钱</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江支行</w:t>
            </w:r>
            <w:r>
              <w:rPr>
                <w:rFonts w:ascii="宋体" w:hAnsi="宋体" w:cs="宋体" w:eastAsia="宋体" w:hint="default"/>
                <w:sz w:val="21"/>
                <w:szCs w:val="21"/>
              </w:rPr>
              <w:t> </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共赢利率结构</w:t>
            </w:r>
            <w:r>
              <w:rPr>
                <w:rFonts w:ascii="宋体" w:hAnsi="宋体" w:cs="宋体" w:eastAsia="宋体" w:hint="default"/>
                <w:spacing w:val="-52"/>
                <w:sz w:val="21"/>
                <w:szCs w:val="21"/>
              </w:rPr>
              <w:t> </w:t>
            </w:r>
            <w:r>
              <w:rPr>
                <w:rFonts w:ascii="宋体" w:hAnsi="宋体" w:cs="宋体" w:eastAsia="宋体" w:hint="default"/>
                <w:sz w:val="21"/>
                <w:szCs w:val="21"/>
              </w:rPr>
              <w:t>24123</w:t>
            </w:r>
            <w:r>
              <w:rPr>
                <w:rFonts w:ascii="宋体" w:hAnsi="宋体" w:cs="宋体" w:eastAsia="宋体" w:hint="default"/>
                <w:spacing w:val="-54"/>
                <w:sz w:val="21"/>
                <w:szCs w:val="21"/>
              </w:rPr>
              <w:t> </w:t>
            </w:r>
            <w:r>
              <w:rPr>
                <w:rFonts w:ascii="宋体" w:hAnsi="宋体" w:cs="宋体" w:eastAsia="宋体" w:hint="default"/>
                <w:sz w:val="21"/>
                <w:szCs w:val="21"/>
              </w:rPr>
              <w:t>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人民币结构性存款产品</w:t>
            </w:r>
            <w:r>
              <w:rPr>
                <w:rFonts w:ascii="宋体" w:hAnsi="宋体" w:cs="宋体" w:eastAsia="宋体" w:hint="default"/>
                <w:sz w:val="21"/>
                <w:szCs w:val="21"/>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16,000</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w:t>
            </w:r>
            <w:r>
              <w:rPr>
                <w:rFonts w:ascii="宋体" w:hAnsi="宋体" w:cs="宋体" w:eastAsia="宋体" w:hint="default"/>
                <w:spacing w:val="-61"/>
                <w:sz w:val="21"/>
                <w:szCs w:val="21"/>
              </w:rPr>
              <w:t> </w:t>
            </w:r>
            <w:r>
              <w:rPr>
                <w:rFonts w:ascii="宋体" w:hAnsi="宋体" w:cs="宋体" w:eastAsia="宋体" w:hint="default"/>
                <w:sz w:val="21"/>
                <w:szCs w:val="21"/>
              </w:rPr>
              <w:t>月</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4</w:t>
            </w:r>
            <w:r>
              <w:rPr>
                <w:rFonts w:ascii="宋体" w:hAnsi="宋体" w:cs="宋体" w:eastAsia="宋体" w:hint="default"/>
                <w:spacing w:val="-59"/>
                <w:sz w:val="21"/>
                <w:szCs w:val="21"/>
              </w:rPr>
              <w:t> </w:t>
            </w:r>
            <w:r>
              <w:rPr>
                <w:rFonts w:ascii="宋体" w:hAnsi="宋体" w:cs="宋体" w:eastAsia="宋体" w:hint="default"/>
                <w:sz w:val="21"/>
                <w:szCs w:val="21"/>
              </w:rPr>
              <w:t>月</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hAnsi="宋体" w:cs="宋体" w:eastAsia="宋体" w:hint="default"/>
                <w:sz w:val="21"/>
                <w:szCs w:val="21"/>
              </w:rPr>
              <w:t>闲置募</w:t>
            </w:r>
          </w:p>
          <w:p>
            <w:pPr>
              <w:pStyle w:val="TableParagraph"/>
              <w:spacing w:line="274" w:lineRule="exact"/>
              <w:ind w:left="134" w:right="0"/>
              <w:jc w:val="left"/>
              <w:rPr>
                <w:rFonts w:ascii="宋体" w:hAnsi="宋体" w:cs="宋体" w:eastAsia="宋体" w:hint="default"/>
                <w:sz w:val="21"/>
                <w:szCs w:val="21"/>
              </w:rPr>
            </w:pPr>
            <w:r>
              <w:rPr>
                <w:rFonts w:ascii="宋体" w:hAnsi="宋体" w:cs="宋体" w:eastAsia="宋体" w:hint="default"/>
                <w:sz w:val="21"/>
                <w:szCs w:val="21"/>
              </w:rPr>
              <w:t>集资金</w:t>
            </w:r>
            <w:r>
              <w:rPr>
                <w:rFonts w:ascii="宋体" w:hAnsi="宋体" w:cs="宋体" w:eastAsia="宋体" w:hint="default"/>
                <w:sz w:val="21"/>
                <w:szCs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hAnsi="宋体" w:cs="宋体" w:eastAsia="宋体" w:hint="default"/>
                <w:spacing w:val="-2"/>
                <w:sz w:val="21"/>
                <w:szCs w:val="21"/>
              </w:rPr>
              <w:t>现金管理</w:t>
            </w:r>
            <w:r>
              <w:rPr>
                <w:rFonts w:ascii="宋体" w:hAnsi="宋体" w:cs="宋体" w:eastAsia="宋体" w:hint="default"/>
                <w:sz w:val="21"/>
                <w:szCs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5" w:right="0"/>
              <w:jc w:val="left"/>
              <w:rPr>
                <w:rFonts w:ascii="宋体" w:hAnsi="宋体" w:cs="宋体" w:eastAsia="宋体" w:hint="default"/>
                <w:sz w:val="21"/>
                <w:szCs w:val="21"/>
              </w:rPr>
            </w:pPr>
            <w:r>
              <w:rPr>
                <w:rFonts w:ascii="宋体" w:hAnsi="宋体" w:cs="宋体" w:eastAsia="宋体" w:hint="default"/>
                <w:sz w:val="21"/>
                <w:szCs w:val="21"/>
              </w:rPr>
              <w:t>保本浮动收</w:t>
            </w:r>
          </w:p>
          <w:p>
            <w:pPr>
              <w:pStyle w:val="TableParagraph"/>
              <w:spacing w:line="274" w:lineRule="exact"/>
              <w:ind w:left="225" w:right="0"/>
              <w:jc w:val="left"/>
              <w:rPr>
                <w:rFonts w:ascii="宋体" w:hAnsi="宋体" w:cs="宋体" w:eastAsia="宋体" w:hint="default"/>
                <w:sz w:val="21"/>
                <w:szCs w:val="21"/>
              </w:rPr>
            </w:pPr>
            <w:r>
              <w:rPr>
                <w:rFonts w:ascii="宋体" w:hAnsi="宋体" w:cs="宋体" w:eastAsia="宋体" w:hint="default"/>
                <w:sz w:val="21"/>
                <w:szCs w:val="21"/>
              </w:rPr>
              <w:t>益、封闭式</w:t>
            </w:r>
            <w:r>
              <w:rPr>
                <w:rFonts w:ascii="宋体" w:hAnsi="宋体" w:cs="宋体" w:eastAsia="宋体" w:hint="default"/>
                <w:sz w:val="21"/>
                <w:szCs w:val="21"/>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4.20%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79"/>
              <w:jc w:val="right"/>
              <w:rPr>
                <w:rFonts w:ascii="宋体" w:hAnsi="宋体" w:cs="宋体" w:eastAsia="宋体" w:hint="default"/>
                <w:sz w:val="21"/>
                <w:szCs w:val="21"/>
              </w:rPr>
            </w:pPr>
            <w:r>
              <w:rPr>
                <w:rFonts w:ascii="宋体"/>
                <w:sz w:val="21"/>
              </w:rPr>
              <w:t>165.70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4" w:right="0"/>
              <w:jc w:val="left"/>
              <w:rPr>
                <w:rFonts w:ascii="宋体" w:hAnsi="宋体" w:cs="宋体" w:eastAsia="宋体" w:hint="default"/>
                <w:sz w:val="21"/>
                <w:szCs w:val="21"/>
              </w:rPr>
            </w:pPr>
            <w:r>
              <w:rPr>
                <w:rFonts w:ascii="宋体" w:hAnsi="宋体" w:cs="宋体" w:eastAsia="宋体" w:hint="default"/>
                <w:sz w:val="21"/>
                <w:szCs w:val="21"/>
              </w:rPr>
              <w:t>到期</w:t>
            </w:r>
            <w:r>
              <w:rPr>
                <w:rFonts w:ascii="宋体" w:hAnsi="宋体" w:cs="宋体" w:eastAsia="宋体" w:hint="default"/>
                <w:sz w:val="21"/>
                <w:szCs w:val="21"/>
              </w:rPr>
              <w:t> </w:t>
            </w:r>
          </w:p>
          <w:p>
            <w:pPr>
              <w:pStyle w:val="TableParagraph"/>
              <w:spacing w:line="274" w:lineRule="exact"/>
              <w:ind w:left="254" w:right="0"/>
              <w:jc w:val="left"/>
              <w:rPr>
                <w:rFonts w:ascii="宋体" w:hAnsi="宋体" w:cs="宋体" w:eastAsia="宋体" w:hint="default"/>
                <w:sz w:val="21"/>
                <w:szCs w:val="21"/>
              </w:rPr>
            </w:pPr>
            <w:r>
              <w:rPr>
                <w:rFonts w:ascii="宋体" w:hAnsi="宋体" w:cs="宋体" w:eastAsia="宋体" w:hint="default"/>
                <w:sz w:val="21"/>
                <w:szCs w:val="21"/>
              </w:rPr>
              <w:t>赎回</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0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7"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中信银行杭州钱</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江支行</w:t>
            </w:r>
            <w:r>
              <w:rPr>
                <w:rFonts w:ascii="宋体" w:hAnsi="宋体" w:cs="宋体" w:eastAsia="宋体" w:hint="default"/>
                <w:sz w:val="21"/>
                <w:szCs w:val="21"/>
              </w:rPr>
              <w:t> </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共赢利率结构</w:t>
            </w:r>
            <w:r>
              <w:rPr>
                <w:rFonts w:ascii="宋体" w:hAnsi="宋体" w:cs="宋体" w:eastAsia="宋体" w:hint="default"/>
                <w:spacing w:val="-52"/>
                <w:sz w:val="21"/>
                <w:szCs w:val="21"/>
              </w:rPr>
              <w:t> </w:t>
            </w:r>
            <w:r>
              <w:rPr>
                <w:rFonts w:ascii="宋体" w:hAnsi="宋体" w:cs="宋体" w:eastAsia="宋体" w:hint="default"/>
                <w:sz w:val="21"/>
                <w:szCs w:val="21"/>
              </w:rPr>
              <w:t>24938</w:t>
            </w:r>
            <w:r>
              <w:rPr>
                <w:rFonts w:ascii="宋体" w:hAnsi="宋体" w:cs="宋体" w:eastAsia="宋体" w:hint="default"/>
                <w:spacing w:val="-54"/>
                <w:sz w:val="21"/>
                <w:szCs w:val="21"/>
              </w:rPr>
              <w:t> </w:t>
            </w:r>
            <w:r>
              <w:rPr>
                <w:rFonts w:ascii="宋体" w:hAnsi="宋体" w:cs="宋体" w:eastAsia="宋体" w:hint="default"/>
                <w:sz w:val="21"/>
                <w:szCs w:val="21"/>
              </w:rPr>
              <w:t>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人民币结构性存款产品</w:t>
            </w:r>
            <w:r>
              <w:rPr>
                <w:rFonts w:ascii="宋体" w:hAnsi="宋体" w:cs="宋体" w:eastAsia="宋体" w:hint="default"/>
                <w:sz w:val="21"/>
                <w:szCs w:val="21"/>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1"/>
              <w:jc w:val="right"/>
              <w:rPr>
                <w:rFonts w:ascii="宋体" w:hAnsi="宋体" w:cs="宋体" w:eastAsia="宋体" w:hint="default"/>
                <w:sz w:val="21"/>
                <w:szCs w:val="21"/>
              </w:rPr>
            </w:pPr>
            <w:r>
              <w:rPr>
                <w:rFonts w:ascii="宋体"/>
                <w:spacing w:val="-1"/>
                <w:sz w:val="21"/>
              </w:rPr>
              <w:t>5,000</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2</w:t>
            </w:r>
            <w:r>
              <w:rPr>
                <w:rFonts w:ascii="宋体" w:hAnsi="宋体" w:cs="宋体" w:eastAsia="宋体" w:hint="default"/>
                <w:spacing w:val="-61"/>
                <w:sz w:val="21"/>
                <w:szCs w:val="21"/>
              </w:rPr>
              <w:t> </w:t>
            </w:r>
            <w:r>
              <w:rPr>
                <w:rFonts w:ascii="宋体" w:hAnsi="宋体" w:cs="宋体" w:eastAsia="宋体" w:hint="default"/>
                <w:sz w:val="21"/>
                <w:szCs w:val="21"/>
              </w:rPr>
              <w:t>月</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27</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5</w:t>
            </w:r>
            <w:r>
              <w:rPr>
                <w:rFonts w:ascii="宋体" w:hAnsi="宋体" w:cs="宋体" w:eastAsia="宋体" w:hint="default"/>
                <w:spacing w:val="-59"/>
                <w:sz w:val="21"/>
                <w:szCs w:val="21"/>
              </w:rPr>
              <w:t> </w:t>
            </w:r>
            <w:r>
              <w:rPr>
                <w:rFonts w:ascii="宋体" w:hAnsi="宋体" w:cs="宋体" w:eastAsia="宋体" w:hint="default"/>
                <w:sz w:val="21"/>
                <w:szCs w:val="21"/>
              </w:rPr>
              <w:t>月</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29</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闲置募</w:t>
            </w:r>
          </w:p>
          <w:p>
            <w:pPr>
              <w:pStyle w:val="TableParagraph"/>
              <w:spacing w:line="273" w:lineRule="exact"/>
              <w:ind w:left="134" w:right="0"/>
              <w:jc w:val="left"/>
              <w:rPr>
                <w:rFonts w:ascii="宋体" w:hAnsi="宋体" w:cs="宋体" w:eastAsia="宋体" w:hint="default"/>
                <w:sz w:val="21"/>
                <w:szCs w:val="21"/>
              </w:rPr>
            </w:pPr>
            <w:r>
              <w:rPr>
                <w:rFonts w:ascii="宋体" w:hAnsi="宋体" w:cs="宋体" w:eastAsia="宋体" w:hint="default"/>
                <w:sz w:val="21"/>
                <w:szCs w:val="21"/>
              </w:rPr>
              <w:t>集资金</w:t>
            </w:r>
            <w:r>
              <w:rPr>
                <w:rFonts w:ascii="宋体" w:hAnsi="宋体" w:cs="宋体" w:eastAsia="宋体" w:hint="default"/>
                <w:sz w:val="21"/>
                <w:szCs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hAnsi="宋体" w:cs="宋体" w:eastAsia="宋体" w:hint="default"/>
                <w:spacing w:val="-2"/>
                <w:sz w:val="21"/>
                <w:szCs w:val="21"/>
              </w:rPr>
              <w:t>现金管理</w:t>
            </w:r>
            <w:r>
              <w:rPr>
                <w:rFonts w:ascii="宋体" w:hAnsi="宋体" w:cs="宋体" w:eastAsia="宋体" w:hint="default"/>
                <w:sz w:val="21"/>
                <w:szCs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5" w:right="0"/>
              <w:jc w:val="left"/>
              <w:rPr>
                <w:rFonts w:ascii="宋体" w:hAnsi="宋体" w:cs="宋体" w:eastAsia="宋体" w:hint="default"/>
                <w:sz w:val="21"/>
                <w:szCs w:val="21"/>
              </w:rPr>
            </w:pPr>
            <w:r>
              <w:rPr>
                <w:rFonts w:ascii="宋体" w:hAnsi="宋体" w:cs="宋体" w:eastAsia="宋体" w:hint="default"/>
                <w:sz w:val="21"/>
                <w:szCs w:val="21"/>
              </w:rPr>
              <w:t>保本浮动收</w:t>
            </w:r>
          </w:p>
          <w:p>
            <w:pPr>
              <w:pStyle w:val="TableParagraph"/>
              <w:spacing w:line="273" w:lineRule="exact"/>
              <w:ind w:left="225" w:right="0"/>
              <w:jc w:val="left"/>
              <w:rPr>
                <w:rFonts w:ascii="宋体" w:hAnsi="宋体" w:cs="宋体" w:eastAsia="宋体" w:hint="default"/>
                <w:sz w:val="21"/>
                <w:szCs w:val="21"/>
              </w:rPr>
            </w:pPr>
            <w:r>
              <w:rPr>
                <w:rFonts w:ascii="宋体" w:hAnsi="宋体" w:cs="宋体" w:eastAsia="宋体" w:hint="default"/>
                <w:sz w:val="21"/>
                <w:szCs w:val="21"/>
              </w:rPr>
              <w:t>益、封闭式</w:t>
            </w:r>
            <w:r>
              <w:rPr>
                <w:rFonts w:ascii="宋体" w:hAnsi="宋体" w:cs="宋体" w:eastAsia="宋体" w:hint="default"/>
                <w:sz w:val="21"/>
                <w:szCs w:val="21"/>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3.85%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32"/>
              <w:jc w:val="right"/>
              <w:rPr>
                <w:rFonts w:ascii="宋体" w:hAnsi="宋体" w:cs="宋体" w:eastAsia="宋体" w:hint="default"/>
                <w:sz w:val="21"/>
                <w:szCs w:val="21"/>
              </w:rPr>
            </w:pPr>
            <w:r>
              <w:rPr>
                <w:rFonts w:ascii="宋体"/>
                <w:sz w:val="21"/>
              </w:rPr>
              <w:t>47.99</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hAnsi="宋体" w:cs="宋体" w:eastAsia="宋体" w:hint="default"/>
                <w:sz w:val="21"/>
                <w:szCs w:val="21"/>
              </w:rPr>
              <w:t>到期</w:t>
            </w:r>
            <w:r>
              <w:rPr>
                <w:rFonts w:ascii="宋体" w:hAnsi="宋体" w:cs="宋体" w:eastAsia="宋体" w:hint="default"/>
                <w:sz w:val="21"/>
                <w:szCs w:val="21"/>
              </w:rPr>
              <w:t> </w:t>
            </w:r>
          </w:p>
          <w:p>
            <w:pPr>
              <w:pStyle w:val="TableParagraph"/>
              <w:spacing w:line="273" w:lineRule="exact"/>
              <w:ind w:left="254" w:right="0"/>
              <w:jc w:val="left"/>
              <w:rPr>
                <w:rFonts w:ascii="宋体" w:hAnsi="宋体" w:cs="宋体" w:eastAsia="宋体" w:hint="default"/>
                <w:sz w:val="21"/>
                <w:szCs w:val="21"/>
              </w:rPr>
            </w:pPr>
            <w:r>
              <w:rPr>
                <w:rFonts w:ascii="宋体" w:hAnsi="宋体" w:cs="宋体" w:eastAsia="宋体" w:hint="default"/>
                <w:sz w:val="21"/>
                <w:szCs w:val="21"/>
              </w:rPr>
              <w:t>赎回</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0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4"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中信银行杭州钱</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江支行</w:t>
            </w:r>
            <w:r>
              <w:rPr>
                <w:rFonts w:ascii="宋体" w:hAnsi="宋体" w:cs="宋体" w:eastAsia="宋体" w:hint="default"/>
                <w:sz w:val="21"/>
                <w:szCs w:val="21"/>
              </w:rPr>
              <w:t> </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共赢利率结构</w:t>
            </w:r>
            <w:r>
              <w:rPr>
                <w:rFonts w:ascii="宋体" w:hAnsi="宋体" w:cs="宋体" w:eastAsia="宋体" w:hint="default"/>
                <w:spacing w:val="-52"/>
                <w:sz w:val="21"/>
                <w:szCs w:val="21"/>
              </w:rPr>
              <w:t> </w:t>
            </w:r>
            <w:r>
              <w:rPr>
                <w:rFonts w:ascii="宋体" w:hAnsi="宋体" w:cs="宋体" w:eastAsia="宋体" w:hint="default"/>
                <w:sz w:val="21"/>
                <w:szCs w:val="21"/>
              </w:rPr>
              <w:t>25614</w:t>
            </w:r>
            <w:r>
              <w:rPr>
                <w:rFonts w:ascii="宋体" w:hAnsi="宋体" w:cs="宋体" w:eastAsia="宋体" w:hint="default"/>
                <w:spacing w:val="-54"/>
                <w:sz w:val="21"/>
                <w:szCs w:val="21"/>
              </w:rPr>
              <w:t> </w:t>
            </w:r>
            <w:r>
              <w:rPr>
                <w:rFonts w:ascii="宋体" w:hAnsi="宋体" w:cs="宋体" w:eastAsia="宋体" w:hint="default"/>
                <w:sz w:val="21"/>
                <w:szCs w:val="21"/>
              </w:rPr>
              <w:t>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人民币结构性存款产品</w:t>
            </w:r>
            <w:r>
              <w:rPr>
                <w:rFonts w:ascii="宋体" w:hAnsi="宋体" w:cs="宋体" w:eastAsia="宋体" w:hint="default"/>
                <w:sz w:val="21"/>
                <w:szCs w:val="21"/>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宋体" w:hAnsi="宋体" w:cs="宋体" w:eastAsia="宋体" w:hint="default"/>
                <w:sz w:val="21"/>
                <w:szCs w:val="21"/>
              </w:rPr>
            </w:pPr>
            <w:r>
              <w:rPr>
                <w:rFonts w:ascii="宋体"/>
                <w:spacing w:val="-1"/>
                <w:sz w:val="21"/>
              </w:rPr>
              <w:t>16,000</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4</w:t>
            </w:r>
            <w:r>
              <w:rPr>
                <w:rFonts w:ascii="宋体" w:hAnsi="宋体" w:cs="宋体" w:eastAsia="宋体" w:hint="default"/>
                <w:spacing w:val="-61"/>
                <w:sz w:val="21"/>
                <w:szCs w:val="21"/>
              </w:rPr>
              <w:t> </w:t>
            </w:r>
            <w:r>
              <w:rPr>
                <w:rFonts w:ascii="宋体" w:hAnsi="宋体" w:cs="宋体" w:eastAsia="宋体" w:hint="default"/>
                <w:sz w:val="21"/>
                <w:szCs w:val="21"/>
              </w:rPr>
              <w:t>月</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7</w:t>
            </w:r>
            <w:r>
              <w:rPr>
                <w:rFonts w:ascii="宋体" w:hAnsi="宋体" w:cs="宋体" w:eastAsia="宋体" w:hint="default"/>
                <w:spacing w:val="-59"/>
                <w:sz w:val="21"/>
                <w:szCs w:val="21"/>
              </w:rPr>
              <w:t> </w:t>
            </w:r>
            <w:r>
              <w:rPr>
                <w:rFonts w:ascii="宋体" w:hAnsi="宋体" w:cs="宋体" w:eastAsia="宋体" w:hint="default"/>
                <w:sz w:val="21"/>
                <w:szCs w:val="21"/>
              </w:rPr>
              <w:t>月</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jc w:val="left"/>
              <w:rPr>
                <w:rFonts w:ascii="宋体" w:hAnsi="宋体" w:cs="宋体" w:eastAsia="宋体" w:hint="default"/>
                <w:sz w:val="21"/>
                <w:szCs w:val="21"/>
              </w:rPr>
            </w:pPr>
            <w:r>
              <w:rPr>
                <w:rFonts w:ascii="宋体" w:hAnsi="宋体" w:cs="宋体" w:eastAsia="宋体" w:hint="default"/>
                <w:sz w:val="21"/>
                <w:szCs w:val="21"/>
              </w:rPr>
              <w:t>闲置募</w:t>
            </w:r>
          </w:p>
          <w:p>
            <w:pPr>
              <w:pStyle w:val="TableParagraph"/>
              <w:spacing w:line="273" w:lineRule="exact"/>
              <w:ind w:left="134" w:right="0"/>
              <w:jc w:val="left"/>
              <w:rPr>
                <w:rFonts w:ascii="宋体" w:hAnsi="宋体" w:cs="宋体" w:eastAsia="宋体" w:hint="default"/>
                <w:sz w:val="21"/>
                <w:szCs w:val="21"/>
              </w:rPr>
            </w:pPr>
            <w:r>
              <w:rPr>
                <w:rFonts w:ascii="宋体" w:hAnsi="宋体" w:cs="宋体" w:eastAsia="宋体" w:hint="default"/>
                <w:sz w:val="21"/>
                <w:szCs w:val="21"/>
              </w:rPr>
              <w:t>集资金</w:t>
            </w:r>
            <w:r>
              <w:rPr>
                <w:rFonts w:ascii="宋体" w:hAnsi="宋体" w:cs="宋体" w:eastAsia="宋体" w:hint="default"/>
                <w:sz w:val="21"/>
                <w:szCs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4"/>
              <w:jc w:val="right"/>
              <w:rPr>
                <w:rFonts w:ascii="宋体" w:hAnsi="宋体" w:cs="宋体" w:eastAsia="宋体" w:hint="default"/>
                <w:sz w:val="21"/>
                <w:szCs w:val="21"/>
              </w:rPr>
            </w:pPr>
            <w:r>
              <w:rPr>
                <w:rFonts w:ascii="宋体" w:hAnsi="宋体" w:cs="宋体" w:eastAsia="宋体" w:hint="default"/>
                <w:spacing w:val="-2"/>
                <w:sz w:val="21"/>
                <w:szCs w:val="21"/>
              </w:rPr>
              <w:t>现金管理</w:t>
            </w:r>
            <w:r>
              <w:rPr>
                <w:rFonts w:ascii="宋体" w:hAnsi="宋体" w:cs="宋体" w:eastAsia="宋体" w:hint="default"/>
                <w:sz w:val="21"/>
                <w:szCs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5" w:right="0"/>
              <w:jc w:val="left"/>
              <w:rPr>
                <w:rFonts w:ascii="宋体" w:hAnsi="宋体" w:cs="宋体" w:eastAsia="宋体" w:hint="default"/>
                <w:sz w:val="21"/>
                <w:szCs w:val="21"/>
              </w:rPr>
            </w:pPr>
            <w:r>
              <w:rPr>
                <w:rFonts w:ascii="宋体" w:hAnsi="宋体" w:cs="宋体" w:eastAsia="宋体" w:hint="default"/>
                <w:sz w:val="21"/>
                <w:szCs w:val="21"/>
              </w:rPr>
              <w:t>保本浮动收</w:t>
            </w:r>
          </w:p>
          <w:p>
            <w:pPr>
              <w:pStyle w:val="TableParagraph"/>
              <w:spacing w:line="273" w:lineRule="exact"/>
              <w:ind w:left="225" w:right="0"/>
              <w:jc w:val="left"/>
              <w:rPr>
                <w:rFonts w:ascii="宋体" w:hAnsi="宋体" w:cs="宋体" w:eastAsia="宋体" w:hint="default"/>
                <w:sz w:val="21"/>
                <w:szCs w:val="21"/>
              </w:rPr>
            </w:pPr>
            <w:r>
              <w:rPr>
                <w:rFonts w:ascii="宋体" w:hAnsi="宋体" w:cs="宋体" w:eastAsia="宋体" w:hint="default"/>
                <w:sz w:val="21"/>
                <w:szCs w:val="21"/>
              </w:rPr>
              <w:t>益、封闭式</w:t>
            </w:r>
            <w:r>
              <w:rPr>
                <w:rFonts w:ascii="宋体" w:hAnsi="宋体" w:cs="宋体" w:eastAsia="宋体" w:hint="default"/>
                <w:sz w:val="21"/>
                <w:szCs w:val="21"/>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3.95%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79"/>
              <w:jc w:val="right"/>
              <w:rPr>
                <w:rFonts w:ascii="宋体" w:hAnsi="宋体" w:cs="宋体" w:eastAsia="宋体" w:hint="default"/>
                <w:sz w:val="21"/>
                <w:szCs w:val="21"/>
              </w:rPr>
            </w:pPr>
            <w:r>
              <w:rPr>
                <w:rFonts w:ascii="宋体"/>
                <w:sz w:val="21"/>
              </w:rPr>
              <w:t>155.84</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4" w:right="0"/>
              <w:jc w:val="left"/>
              <w:rPr>
                <w:rFonts w:ascii="宋体" w:hAnsi="宋体" w:cs="宋体" w:eastAsia="宋体" w:hint="default"/>
                <w:sz w:val="21"/>
                <w:szCs w:val="21"/>
              </w:rPr>
            </w:pPr>
            <w:r>
              <w:rPr>
                <w:rFonts w:ascii="宋体" w:hAnsi="宋体" w:cs="宋体" w:eastAsia="宋体" w:hint="default"/>
                <w:sz w:val="21"/>
                <w:szCs w:val="21"/>
              </w:rPr>
              <w:t>到期</w:t>
            </w:r>
            <w:r>
              <w:rPr>
                <w:rFonts w:ascii="宋体" w:hAnsi="宋体" w:cs="宋体" w:eastAsia="宋体" w:hint="default"/>
                <w:sz w:val="21"/>
                <w:szCs w:val="21"/>
              </w:rPr>
              <w:t> </w:t>
            </w:r>
          </w:p>
          <w:p>
            <w:pPr>
              <w:pStyle w:val="TableParagraph"/>
              <w:spacing w:line="273" w:lineRule="exact"/>
              <w:ind w:left="254" w:right="0"/>
              <w:jc w:val="left"/>
              <w:rPr>
                <w:rFonts w:ascii="宋体" w:hAnsi="宋体" w:cs="宋体" w:eastAsia="宋体" w:hint="default"/>
                <w:sz w:val="21"/>
                <w:szCs w:val="21"/>
              </w:rPr>
            </w:pPr>
            <w:r>
              <w:rPr>
                <w:rFonts w:ascii="宋体" w:hAnsi="宋体" w:cs="宋体" w:eastAsia="宋体" w:hint="default"/>
                <w:sz w:val="21"/>
                <w:szCs w:val="21"/>
              </w:rPr>
              <w:t>赎回</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0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5"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中信银行杭州钱</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江支行</w:t>
            </w:r>
            <w:r>
              <w:rPr>
                <w:rFonts w:ascii="宋体" w:hAnsi="宋体" w:cs="宋体" w:eastAsia="宋体" w:hint="default"/>
                <w:sz w:val="21"/>
                <w:szCs w:val="21"/>
              </w:rPr>
              <w:t> </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共赢利率结构</w:t>
            </w:r>
            <w:r>
              <w:rPr>
                <w:rFonts w:ascii="宋体" w:hAnsi="宋体" w:cs="宋体" w:eastAsia="宋体" w:hint="default"/>
                <w:spacing w:val="-52"/>
                <w:sz w:val="21"/>
                <w:szCs w:val="21"/>
              </w:rPr>
              <w:t> </w:t>
            </w:r>
            <w:r>
              <w:rPr>
                <w:rFonts w:ascii="宋体" w:hAnsi="宋体" w:cs="宋体" w:eastAsia="宋体" w:hint="default"/>
                <w:sz w:val="21"/>
                <w:szCs w:val="21"/>
              </w:rPr>
              <w:t>26236</w:t>
            </w:r>
            <w:r>
              <w:rPr>
                <w:rFonts w:ascii="宋体" w:hAnsi="宋体" w:cs="宋体" w:eastAsia="宋体" w:hint="default"/>
                <w:spacing w:val="-54"/>
                <w:sz w:val="21"/>
                <w:szCs w:val="21"/>
              </w:rPr>
              <w:t> </w:t>
            </w:r>
            <w:r>
              <w:rPr>
                <w:rFonts w:ascii="宋体" w:hAnsi="宋体" w:cs="宋体" w:eastAsia="宋体" w:hint="default"/>
                <w:sz w:val="21"/>
                <w:szCs w:val="21"/>
              </w:rPr>
              <w:t>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人民币结构性存款产品</w:t>
            </w:r>
            <w:r>
              <w:rPr>
                <w:rFonts w:ascii="宋体" w:hAnsi="宋体" w:cs="宋体" w:eastAsia="宋体" w:hint="default"/>
                <w:sz w:val="21"/>
                <w:szCs w:val="21"/>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15,000</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5</w:t>
            </w:r>
            <w:r>
              <w:rPr>
                <w:rFonts w:ascii="宋体" w:hAnsi="宋体" w:cs="宋体" w:eastAsia="宋体" w:hint="default"/>
                <w:spacing w:val="-61"/>
                <w:sz w:val="21"/>
                <w:szCs w:val="21"/>
              </w:rPr>
              <w:t> </w:t>
            </w:r>
            <w:r>
              <w:rPr>
                <w:rFonts w:ascii="宋体" w:hAnsi="宋体" w:cs="宋体" w:eastAsia="宋体" w:hint="default"/>
                <w:sz w:val="21"/>
                <w:szCs w:val="21"/>
              </w:rPr>
              <w:t>月</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6</w:t>
            </w:r>
            <w:r>
              <w:rPr>
                <w:rFonts w:ascii="宋体" w:hAnsi="宋体" w:cs="宋体" w:eastAsia="宋体" w:hint="default"/>
                <w:spacing w:val="-59"/>
                <w:sz w:val="21"/>
                <w:szCs w:val="21"/>
              </w:rPr>
              <w:t> </w:t>
            </w:r>
            <w:r>
              <w:rPr>
                <w:rFonts w:ascii="宋体" w:hAnsi="宋体" w:cs="宋体" w:eastAsia="宋体" w:hint="default"/>
                <w:sz w:val="21"/>
                <w:szCs w:val="21"/>
              </w:rPr>
              <w:t>月</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jc w:val="left"/>
              <w:rPr>
                <w:rFonts w:ascii="宋体" w:hAnsi="宋体" w:cs="宋体" w:eastAsia="宋体" w:hint="default"/>
                <w:sz w:val="21"/>
                <w:szCs w:val="21"/>
              </w:rPr>
            </w:pPr>
            <w:r>
              <w:rPr>
                <w:rFonts w:ascii="宋体" w:hAnsi="宋体" w:cs="宋体" w:eastAsia="宋体" w:hint="default"/>
                <w:sz w:val="21"/>
                <w:szCs w:val="21"/>
              </w:rPr>
              <w:t>闲置募</w:t>
            </w:r>
          </w:p>
          <w:p>
            <w:pPr>
              <w:pStyle w:val="TableParagraph"/>
              <w:spacing w:line="273" w:lineRule="exact"/>
              <w:ind w:left="134" w:right="0"/>
              <w:jc w:val="left"/>
              <w:rPr>
                <w:rFonts w:ascii="宋体" w:hAnsi="宋体" w:cs="宋体" w:eastAsia="宋体" w:hint="default"/>
                <w:sz w:val="21"/>
                <w:szCs w:val="21"/>
              </w:rPr>
            </w:pPr>
            <w:r>
              <w:rPr>
                <w:rFonts w:ascii="宋体" w:hAnsi="宋体" w:cs="宋体" w:eastAsia="宋体" w:hint="default"/>
                <w:sz w:val="21"/>
                <w:szCs w:val="21"/>
              </w:rPr>
              <w:t>集资金</w:t>
            </w:r>
            <w:r>
              <w:rPr>
                <w:rFonts w:ascii="宋体" w:hAnsi="宋体" w:cs="宋体" w:eastAsia="宋体" w:hint="default"/>
                <w:sz w:val="21"/>
                <w:szCs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hAnsi="宋体" w:cs="宋体" w:eastAsia="宋体" w:hint="default"/>
                <w:spacing w:val="-2"/>
                <w:sz w:val="21"/>
                <w:szCs w:val="21"/>
              </w:rPr>
              <w:t>现金管理</w:t>
            </w:r>
            <w:r>
              <w:rPr>
                <w:rFonts w:ascii="宋体" w:hAnsi="宋体" w:cs="宋体" w:eastAsia="宋体" w:hint="default"/>
                <w:sz w:val="21"/>
                <w:szCs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5" w:right="0"/>
              <w:jc w:val="left"/>
              <w:rPr>
                <w:rFonts w:ascii="宋体" w:hAnsi="宋体" w:cs="宋体" w:eastAsia="宋体" w:hint="default"/>
                <w:sz w:val="21"/>
                <w:szCs w:val="21"/>
              </w:rPr>
            </w:pPr>
            <w:r>
              <w:rPr>
                <w:rFonts w:ascii="宋体" w:hAnsi="宋体" w:cs="宋体" w:eastAsia="宋体" w:hint="default"/>
                <w:sz w:val="21"/>
                <w:szCs w:val="21"/>
              </w:rPr>
              <w:t>保本浮动收</w:t>
            </w:r>
          </w:p>
          <w:p>
            <w:pPr>
              <w:pStyle w:val="TableParagraph"/>
              <w:spacing w:line="273" w:lineRule="exact"/>
              <w:ind w:left="225" w:right="0"/>
              <w:jc w:val="left"/>
              <w:rPr>
                <w:rFonts w:ascii="宋体" w:hAnsi="宋体" w:cs="宋体" w:eastAsia="宋体" w:hint="default"/>
                <w:sz w:val="21"/>
                <w:szCs w:val="21"/>
              </w:rPr>
            </w:pPr>
            <w:r>
              <w:rPr>
                <w:rFonts w:ascii="宋体" w:hAnsi="宋体" w:cs="宋体" w:eastAsia="宋体" w:hint="default"/>
                <w:sz w:val="21"/>
                <w:szCs w:val="21"/>
              </w:rPr>
              <w:t>益、封闭式</w:t>
            </w:r>
            <w:r>
              <w:rPr>
                <w:rFonts w:ascii="宋体" w:hAnsi="宋体" w:cs="宋体" w:eastAsia="宋体" w:hint="default"/>
                <w:sz w:val="21"/>
                <w:szCs w:val="21"/>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3.60%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50.3</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4" w:right="0"/>
              <w:jc w:val="left"/>
              <w:rPr>
                <w:rFonts w:ascii="宋体" w:hAnsi="宋体" w:cs="宋体" w:eastAsia="宋体" w:hint="default"/>
                <w:sz w:val="21"/>
                <w:szCs w:val="21"/>
              </w:rPr>
            </w:pPr>
            <w:r>
              <w:rPr>
                <w:rFonts w:ascii="宋体" w:hAnsi="宋体" w:cs="宋体" w:eastAsia="宋体" w:hint="default"/>
                <w:sz w:val="21"/>
                <w:szCs w:val="21"/>
              </w:rPr>
              <w:t>到期</w:t>
            </w:r>
            <w:r>
              <w:rPr>
                <w:rFonts w:ascii="宋体" w:hAnsi="宋体" w:cs="宋体" w:eastAsia="宋体" w:hint="default"/>
                <w:sz w:val="21"/>
                <w:szCs w:val="21"/>
              </w:rPr>
              <w:t> </w:t>
            </w:r>
          </w:p>
          <w:p>
            <w:pPr>
              <w:pStyle w:val="TableParagraph"/>
              <w:spacing w:line="273" w:lineRule="exact"/>
              <w:ind w:left="254" w:right="0"/>
              <w:jc w:val="left"/>
              <w:rPr>
                <w:rFonts w:ascii="宋体" w:hAnsi="宋体" w:cs="宋体" w:eastAsia="宋体" w:hint="default"/>
                <w:sz w:val="21"/>
                <w:szCs w:val="21"/>
              </w:rPr>
            </w:pPr>
            <w:r>
              <w:rPr>
                <w:rFonts w:ascii="宋体" w:hAnsi="宋体" w:cs="宋体" w:eastAsia="宋体" w:hint="default"/>
                <w:sz w:val="21"/>
                <w:szCs w:val="21"/>
              </w:rPr>
              <w:t>赎回</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0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4"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中信银行杭州钱</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江支行</w:t>
            </w:r>
            <w:r>
              <w:rPr>
                <w:rFonts w:ascii="宋体" w:hAnsi="宋体" w:cs="宋体" w:eastAsia="宋体" w:hint="default"/>
                <w:sz w:val="21"/>
                <w:szCs w:val="21"/>
              </w:rPr>
              <w:t> </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共赢利率结构</w:t>
            </w:r>
            <w:r>
              <w:rPr>
                <w:rFonts w:ascii="宋体" w:hAnsi="宋体" w:cs="宋体" w:eastAsia="宋体" w:hint="default"/>
                <w:spacing w:val="-52"/>
                <w:sz w:val="21"/>
                <w:szCs w:val="21"/>
              </w:rPr>
              <w:t> </w:t>
            </w:r>
            <w:r>
              <w:rPr>
                <w:rFonts w:ascii="宋体" w:hAnsi="宋体" w:cs="宋体" w:eastAsia="宋体" w:hint="default"/>
                <w:sz w:val="21"/>
                <w:szCs w:val="21"/>
              </w:rPr>
              <w:t>26302</w:t>
            </w:r>
            <w:r>
              <w:rPr>
                <w:rFonts w:ascii="宋体" w:hAnsi="宋体" w:cs="宋体" w:eastAsia="宋体" w:hint="default"/>
                <w:spacing w:val="-54"/>
                <w:sz w:val="21"/>
                <w:szCs w:val="21"/>
              </w:rPr>
              <w:t> </w:t>
            </w:r>
            <w:r>
              <w:rPr>
                <w:rFonts w:ascii="宋体" w:hAnsi="宋体" w:cs="宋体" w:eastAsia="宋体" w:hint="default"/>
                <w:sz w:val="21"/>
                <w:szCs w:val="21"/>
              </w:rPr>
              <w:t>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人民币结构性存款产品</w:t>
            </w:r>
            <w:r>
              <w:rPr>
                <w:rFonts w:ascii="宋体" w:hAnsi="宋体" w:cs="宋体" w:eastAsia="宋体" w:hint="default"/>
                <w:sz w:val="21"/>
                <w:szCs w:val="21"/>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50,000</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5</w:t>
            </w:r>
            <w:r>
              <w:rPr>
                <w:rFonts w:ascii="宋体" w:hAnsi="宋体" w:cs="宋体" w:eastAsia="宋体" w:hint="default"/>
                <w:spacing w:val="-61"/>
                <w:sz w:val="21"/>
                <w:szCs w:val="21"/>
              </w:rPr>
              <w:t> </w:t>
            </w:r>
            <w:r>
              <w:rPr>
                <w:rFonts w:ascii="宋体" w:hAnsi="宋体" w:cs="宋体" w:eastAsia="宋体" w:hint="default"/>
                <w:sz w:val="21"/>
                <w:szCs w:val="21"/>
              </w:rPr>
              <w:t>月</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8</w:t>
            </w:r>
            <w:r>
              <w:rPr>
                <w:rFonts w:ascii="宋体" w:hAnsi="宋体" w:cs="宋体" w:eastAsia="宋体" w:hint="default"/>
                <w:spacing w:val="-59"/>
                <w:sz w:val="21"/>
                <w:szCs w:val="21"/>
              </w:rPr>
              <w:t> </w:t>
            </w:r>
            <w:r>
              <w:rPr>
                <w:rFonts w:ascii="宋体" w:hAnsi="宋体" w:cs="宋体" w:eastAsia="宋体" w:hint="default"/>
                <w:sz w:val="21"/>
                <w:szCs w:val="21"/>
              </w:rPr>
              <w:t>月</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jc w:val="left"/>
              <w:rPr>
                <w:rFonts w:ascii="宋体" w:hAnsi="宋体" w:cs="宋体" w:eastAsia="宋体" w:hint="default"/>
                <w:sz w:val="21"/>
                <w:szCs w:val="21"/>
              </w:rPr>
            </w:pPr>
            <w:r>
              <w:rPr>
                <w:rFonts w:ascii="宋体" w:hAnsi="宋体" w:cs="宋体" w:eastAsia="宋体" w:hint="default"/>
                <w:sz w:val="21"/>
                <w:szCs w:val="21"/>
              </w:rPr>
              <w:t>闲置募</w:t>
            </w:r>
          </w:p>
          <w:p>
            <w:pPr>
              <w:pStyle w:val="TableParagraph"/>
              <w:spacing w:line="273" w:lineRule="exact"/>
              <w:ind w:left="134" w:right="0"/>
              <w:jc w:val="left"/>
              <w:rPr>
                <w:rFonts w:ascii="宋体" w:hAnsi="宋体" w:cs="宋体" w:eastAsia="宋体" w:hint="default"/>
                <w:sz w:val="21"/>
                <w:szCs w:val="21"/>
              </w:rPr>
            </w:pPr>
            <w:r>
              <w:rPr>
                <w:rFonts w:ascii="宋体" w:hAnsi="宋体" w:cs="宋体" w:eastAsia="宋体" w:hint="default"/>
                <w:sz w:val="21"/>
                <w:szCs w:val="21"/>
              </w:rPr>
              <w:t>集资金</w:t>
            </w:r>
            <w:r>
              <w:rPr>
                <w:rFonts w:ascii="宋体" w:hAnsi="宋体" w:cs="宋体" w:eastAsia="宋体" w:hint="default"/>
                <w:sz w:val="21"/>
                <w:szCs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hAnsi="宋体" w:cs="宋体" w:eastAsia="宋体" w:hint="default"/>
                <w:spacing w:val="-2"/>
                <w:sz w:val="21"/>
                <w:szCs w:val="21"/>
              </w:rPr>
              <w:t>现金管理</w:t>
            </w:r>
            <w:r>
              <w:rPr>
                <w:rFonts w:ascii="宋体" w:hAnsi="宋体" w:cs="宋体" w:eastAsia="宋体" w:hint="default"/>
                <w:sz w:val="21"/>
                <w:szCs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5" w:right="0"/>
              <w:jc w:val="left"/>
              <w:rPr>
                <w:rFonts w:ascii="宋体" w:hAnsi="宋体" w:cs="宋体" w:eastAsia="宋体" w:hint="default"/>
                <w:sz w:val="21"/>
                <w:szCs w:val="21"/>
              </w:rPr>
            </w:pPr>
            <w:r>
              <w:rPr>
                <w:rFonts w:ascii="宋体" w:hAnsi="宋体" w:cs="宋体" w:eastAsia="宋体" w:hint="default"/>
                <w:sz w:val="21"/>
                <w:szCs w:val="21"/>
              </w:rPr>
              <w:t>保本浮动收</w:t>
            </w:r>
          </w:p>
          <w:p>
            <w:pPr>
              <w:pStyle w:val="TableParagraph"/>
              <w:spacing w:line="273" w:lineRule="exact"/>
              <w:ind w:left="225" w:right="0"/>
              <w:jc w:val="left"/>
              <w:rPr>
                <w:rFonts w:ascii="宋体" w:hAnsi="宋体" w:cs="宋体" w:eastAsia="宋体" w:hint="default"/>
                <w:sz w:val="21"/>
                <w:szCs w:val="21"/>
              </w:rPr>
            </w:pPr>
            <w:r>
              <w:rPr>
                <w:rFonts w:ascii="宋体" w:hAnsi="宋体" w:cs="宋体" w:eastAsia="宋体" w:hint="default"/>
                <w:sz w:val="21"/>
                <w:szCs w:val="21"/>
              </w:rPr>
              <w:t>益、封闭式</w:t>
            </w:r>
            <w:r>
              <w:rPr>
                <w:rFonts w:ascii="宋体" w:hAnsi="宋体" w:cs="宋体" w:eastAsia="宋体" w:hint="default"/>
                <w:sz w:val="21"/>
                <w:szCs w:val="21"/>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3.95%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79"/>
              <w:jc w:val="right"/>
              <w:rPr>
                <w:rFonts w:ascii="宋体" w:hAnsi="宋体" w:cs="宋体" w:eastAsia="宋体" w:hint="default"/>
                <w:sz w:val="21"/>
                <w:szCs w:val="21"/>
              </w:rPr>
            </w:pPr>
            <w:r>
              <w:rPr>
                <w:rFonts w:ascii="宋体"/>
                <w:sz w:val="21"/>
              </w:rPr>
              <w:t>486.99</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4" w:right="0"/>
              <w:jc w:val="left"/>
              <w:rPr>
                <w:rFonts w:ascii="宋体" w:hAnsi="宋体" w:cs="宋体" w:eastAsia="宋体" w:hint="default"/>
                <w:sz w:val="21"/>
                <w:szCs w:val="21"/>
              </w:rPr>
            </w:pPr>
            <w:r>
              <w:rPr>
                <w:rFonts w:ascii="宋体" w:hAnsi="宋体" w:cs="宋体" w:eastAsia="宋体" w:hint="default"/>
                <w:sz w:val="21"/>
                <w:szCs w:val="21"/>
              </w:rPr>
              <w:t>到期</w:t>
            </w:r>
            <w:r>
              <w:rPr>
                <w:rFonts w:ascii="宋体" w:hAnsi="宋体" w:cs="宋体" w:eastAsia="宋体" w:hint="default"/>
                <w:sz w:val="21"/>
                <w:szCs w:val="21"/>
              </w:rPr>
              <w:t> </w:t>
            </w:r>
          </w:p>
          <w:p>
            <w:pPr>
              <w:pStyle w:val="TableParagraph"/>
              <w:spacing w:line="273" w:lineRule="exact"/>
              <w:ind w:left="254" w:right="0"/>
              <w:jc w:val="left"/>
              <w:rPr>
                <w:rFonts w:ascii="宋体" w:hAnsi="宋体" w:cs="宋体" w:eastAsia="宋体" w:hint="default"/>
                <w:sz w:val="21"/>
                <w:szCs w:val="21"/>
              </w:rPr>
            </w:pPr>
            <w:r>
              <w:rPr>
                <w:rFonts w:ascii="宋体" w:hAnsi="宋体" w:cs="宋体" w:eastAsia="宋体" w:hint="default"/>
                <w:sz w:val="21"/>
                <w:szCs w:val="21"/>
              </w:rPr>
              <w:t>赎回</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0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4"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中信银行杭州钱</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江支行</w:t>
            </w:r>
            <w:r>
              <w:rPr>
                <w:rFonts w:ascii="宋体" w:hAnsi="宋体" w:cs="宋体" w:eastAsia="宋体" w:hint="default"/>
                <w:sz w:val="21"/>
                <w:szCs w:val="21"/>
              </w:rPr>
              <w:t> </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共赢利率结构</w:t>
            </w:r>
            <w:r>
              <w:rPr>
                <w:rFonts w:ascii="宋体" w:hAnsi="宋体" w:cs="宋体" w:eastAsia="宋体" w:hint="default"/>
                <w:spacing w:val="-52"/>
                <w:sz w:val="21"/>
                <w:szCs w:val="21"/>
              </w:rPr>
              <w:t> </w:t>
            </w:r>
            <w:r>
              <w:rPr>
                <w:rFonts w:ascii="宋体" w:hAnsi="宋体" w:cs="宋体" w:eastAsia="宋体" w:hint="default"/>
                <w:sz w:val="21"/>
                <w:szCs w:val="21"/>
              </w:rPr>
              <w:t>26695</w:t>
            </w:r>
            <w:r>
              <w:rPr>
                <w:rFonts w:ascii="宋体" w:hAnsi="宋体" w:cs="宋体" w:eastAsia="宋体" w:hint="default"/>
                <w:spacing w:val="-54"/>
                <w:sz w:val="21"/>
                <w:szCs w:val="21"/>
              </w:rPr>
              <w:t> </w:t>
            </w:r>
            <w:r>
              <w:rPr>
                <w:rFonts w:ascii="宋体" w:hAnsi="宋体" w:cs="宋体" w:eastAsia="宋体" w:hint="default"/>
                <w:sz w:val="21"/>
                <w:szCs w:val="21"/>
              </w:rPr>
              <w:t>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人民币结构性存款产品</w:t>
            </w:r>
            <w:r>
              <w:rPr>
                <w:rFonts w:ascii="宋体" w:hAnsi="宋体" w:cs="宋体" w:eastAsia="宋体" w:hint="default"/>
                <w:sz w:val="21"/>
                <w:szCs w:val="21"/>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1"/>
              <w:jc w:val="right"/>
              <w:rPr>
                <w:rFonts w:ascii="宋体" w:hAnsi="宋体" w:cs="宋体" w:eastAsia="宋体" w:hint="default"/>
                <w:sz w:val="21"/>
                <w:szCs w:val="21"/>
              </w:rPr>
            </w:pPr>
            <w:r>
              <w:rPr>
                <w:rFonts w:ascii="宋体"/>
                <w:spacing w:val="-1"/>
                <w:sz w:val="21"/>
              </w:rPr>
              <w:t>5,000</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5</w:t>
            </w:r>
            <w:r>
              <w:rPr>
                <w:rFonts w:ascii="宋体" w:hAnsi="宋体" w:cs="宋体" w:eastAsia="宋体" w:hint="default"/>
                <w:spacing w:val="-61"/>
                <w:sz w:val="21"/>
                <w:szCs w:val="21"/>
              </w:rPr>
              <w:t> </w:t>
            </w:r>
            <w:r>
              <w:rPr>
                <w:rFonts w:ascii="宋体" w:hAnsi="宋体" w:cs="宋体" w:eastAsia="宋体" w:hint="default"/>
                <w:sz w:val="21"/>
                <w:szCs w:val="21"/>
              </w:rPr>
              <w:t>月</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30</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7</w:t>
            </w:r>
            <w:r>
              <w:rPr>
                <w:rFonts w:ascii="宋体" w:hAnsi="宋体" w:cs="宋体" w:eastAsia="宋体" w:hint="default"/>
                <w:spacing w:val="-59"/>
                <w:sz w:val="21"/>
                <w:szCs w:val="21"/>
              </w:rPr>
              <w:t> </w:t>
            </w:r>
            <w:r>
              <w:rPr>
                <w:rFonts w:ascii="宋体" w:hAnsi="宋体" w:cs="宋体" w:eastAsia="宋体" w:hint="default"/>
                <w:sz w:val="21"/>
                <w:szCs w:val="21"/>
              </w:rPr>
              <w:t>月</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hAnsi="宋体" w:cs="宋体" w:eastAsia="宋体" w:hint="default"/>
                <w:sz w:val="21"/>
                <w:szCs w:val="21"/>
              </w:rPr>
              <w:t>闲置募</w:t>
            </w:r>
          </w:p>
          <w:p>
            <w:pPr>
              <w:pStyle w:val="TableParagraph"/>
              <w:spacing w:line="274" w:lineRule="exact"/>
              <w:ind w:left="134" w:right="0"/>
              <w:jc w:val="left"/>
              <w:rPr>
                <w:rFonts w:ascii="宋体" w:hAnsi="宋体" w:cs="宋体" w:eastAsia="宋体" w:hint="default"/>
                <w:sz w:val="21"/>
                <w:szCs w:val="21"/>
              </w:rPr>
            </w:pPr>
            <w:r>
              <w:rPr>
                <w:rFonts w:ascii="宋体" w:hAnsi="宋体" w:cs="宋体" w:eastAsia="宋体" w:hint="default"/>
                <w:sz w:val="21"/>
                <w:szCs w:val="21"/>
              </w:rPr>
              <w:t>集资金</w:t>
            </w:r>
            <w:r>
              <w:rPr>
                <w:rFonts w:ascii="宋体" w:hAnsi="宋体" w:cs="宋体" w:eastAsia="宋体" w:hint="default"/>
                <w:sz w:val="21"/>
                <w:szCs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hAnsi="宋体" w:cs="宋体" w:eastAsia="宋体" w:hint="default"/>
                <w:spacing w:val="-2"/>
                <w:sz w:val="21"/>
                <w:szCs w:val="21"/>
              </w:rPr>
              <w:t>现金管理</w:t>
            </w:r>
            <w:r>
              <w:rPr>
                <w:rFonts w:ascii="宋体" w:hAnsi="宋体" w:cs="宋体" w:eastAsia="宋体" w:hint="default"/>
                <w:sz w:val="21"/>
                <w:szCs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5" w:right="0"/>
              <w:jc w:val="left"/>
              <w:rPr>
                <w:rFonts w:ascii="宋体" w:hAnsi="宋体" w:cs="宋体" w:eastAsia="宋体" w:hint="default"/>
                <w:sz w:val="21"/>
                <w:szCs w:val="21"/>
              </w:rPr>
            </w:pPr>
            <w:r>
              <w:rPr>
                <w:rFonts w:ascii="宋体" w:hAnsi="宋体" w:cs="宋体" w:eastAsia="宋体" w:hint="default"/>
                <w:sz w:val="21"/>
                <w:szCs w:val="21"/>
              </w:rPr>
              <w:t>保本浮动收</w:t>
            </w:r>
          </w:p>
          <w:p>
            <w:pPr>
              <w:pStyle w:val="TableParagraph"/>
              <w:spacing w:line="274" w:lineRule="exact"/>
              <w:ind w:left="225" w:right="0"/>
              <w:jc w:val="left"/>
              <w:rPr>
                <w:rFonts w:ascii="宋体" w:hAnsi="宋体" w:cs="宋体" w:eastAsia="宋体" w:hint="default"/>
                <w:sz w:val="21"/>
                <w:szCs w:val="21"/>
              </w:rPr>
            </w:pPr>
            <w:r>
              <w:rPr>
                <w:rFonts w:ascii="宋体" w:hAnsi="宋体" w:cs="宋体" w:eastAsia="宋体" w:hint="default"/>
                <w:sz w:val="21"/>
                <w:szCs w:val="21"/>
              </w:rPr>
              <w:t>益、封闭式</w:t>
            </w:r>
            <w:r>
              <w:rPr>
                <w:rFonts w:ascii="宋体" w:hAnsi="宋体" w:cs="宋体" w:eastAsia="宋体" w:hint="default"/>
                <w:sz w:val="21"/>
                <w:szCs w:val="21"/>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3.60%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32"/>
              <w:jc w:val="right"/>
              <w:rPr>
                <w:rFonts w:ascii="宋体" w:hAnsi="宋体" w:cs="宋体" w:eastAsia="宋体" w:hint="default"/>
                <w:sz w:val="21"/>
                <w:szCs w:val="21"/>
              </w:rPr>
            </w:pPr>
            <w:r>
              <w:rPr>
                <w:rFonts w:ascii="宋体"/>
                <w:sz w:val="21"/>
              </w:rPr>
              <w:t>15.78</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4" w:right="0"/>
              <w:jc w:val="left"/>
              <w:rPr>
                <w:rFonts w:ascii="宋体" w:hAnsi="宋体" w:cs="宋体" w:eastAsia="宋体" w:hint="default"/>
                <w:sz w:val="21"/>
                <w:szCs w:val="21"/>
              </w:rPr>
            </w:pPr>
            <w:r>
              <w:rPr>
                <w:rFonts w:ascii="宋体" w:hAnsi="宋体" w:cs="宋体" w:eastAsia="宋体" w:hint="default"/>
                <w:sz w:val="21"/>
                <w:szCs w:val="21"/>
              </w:rPr>
              <w:t>到期</w:t>
            </w:r>
            <w:r>
              <w:rPr>
                <w:rFonts w:ascii="宋体" w:hAnsi="宋体" w:cs="宋体" w:eastAsia="宋体" w:hint="default"/>
                <w:sz w:val="21"/>
                <w:szCs w:val="21"/>
              </w:rPr>
              <w:t> </w:t>
            </w:r>
          </w:p>
          <w:p>
            <w:pPr>
              <w:pStyle w:val="TableParagraph"/>
              <w:spacing w:line="274" w:lineRule="exact"/>
              <w:ind w:left="254" w:right="0"/>
              <w:jc w:val="left"/>
              <w:rPr>
                <w:rFonts w:ascii="宋体" w:hAnsi="宋体" w:cs="宋体" w:eastAsia="宋体" w:hint="default"/>
                <w:sz w:val="21"/>
                <w:szCs w:val="21"/>
              </w:rPr>
            </w:pPr>
            <w:r>
              <w:rPr>
                <w:rFonts w:ascii="宋体" w:hAnsi="宋体" w:cs="宋体" w:eastAsia="宋体" w:hint="default"/>
                <w:sz w:val="21"/>
                <w:szCs w:val="21"/>
              </w:rPr>
              <w:t>赎回</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0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bl>
    <w:p>
      <w:pPr>
        <w:spacing w:after="0" w:line="240" w:lineRule="auto"/>
        <w:jc w:val="right"/>
        <w:rPr>
          <w:rFonts w:ascii="宋体" w:hAnsi="宋体" w:cs="宋体" w:eastAsia="宋体" w:hint="default"/>
          <w:sz w:val="21"/>
          <w:szCs w:val="21"/>
        </w:rPr>
        <w:sectPr>
          <w:type w:val="continuous"/>
          <w:pgSz w:w="16840" w:h="11910" w:orient="landscape"/>
          <w:pgMar w:top="1120" w:bottom="1380" w:left="560" w:right="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714"/>
        <w:gridCol w:w="2364"/>
        <w:gridCol w:w="889"/>
        <w:gridCol w:w="1291"/>
        <w:gridCol w:w="1301"/>
        <w:gridCol w:w="910"/>
        <w:gridCol w:w="1106"/>
        <w:gridCol w:w="1512"/>
        <w:gridCol w:w="934"/>
        <w:gridCol w:w="1404"/>
        <w:gridCol w:w="941"/>
        <w:gridCol w:w="1047"/>
      </w:tblGrid>
      <w:tr>
        <w:trPr>
          <w:trHeight w:val="554"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中信银行杭州钱</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江支行</w:t>
            </w:r>
            <w:r>
              <w:rPr>
                <w:rFonts w:ascii="宋体" w:hAnsi="宋体" w:cs="宋体" w:eastAsia="宋体" w:hint="default"/>
                <w:sz w:val="21"/>
                <w:szCs w:val="21"/>
              </w:rPr>
              <w:t> </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共赢利率结构</w:t>
            </w:r>
            <w:r>
              <w:rPr>
                <w:rFonts w:ascii="宋体" w:hAnsi="宋体" w:cs="宋体" w:eastAsia="宋体" w:hint="default"/>
                <w:spacing w:val="-52"/>
                <w:sz w:val="21"/>
                <w:szCs w:val="21"/>
              </w:rPr>
              <w:t> </w:t>
            </w:r>
            <w:r>
              <w:rPr>
                <w:rFonts w:ascii="宋体" w:hAnsi="宋体" w:cs="宋体" w:eastAsia="宋体" w:hint="default"/>
                <w:sz w:val="21"/>
                <w:szCs w:val="21"/>
              </w:rPr>
              <w:t>26925</w:t>
            </w:r>
            <w:r>
              <w:rPr>
                <w:rFonts w:ascii="宋体" w:hAnsi="宋体" w:cs="宋体" w:eastAsia="宋体" w:hint="default"/>
                <w:spacing w:val="-54"/>
                <w:sz w:val="21"/>
                <w:szCs w:val="21"/>
              </w:rPr>
              <w:t> </w:t>
            </w:r>
            <w:r>
              <w:rPr>
                <w:rFonts w:ascii="宋体" w:hAnsi="宋体" w:cs="宋体" w:eastAsia="宋体" w:hint="default"/>
                <w:sz w:val="21"/>
                <w:szCs w:val="21"/>
              </w:rPr>
              <w:t>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人民币结构性存款产品</w:t>
            </w:r>
            <w:r>
              <w:rPr>
                <w:rFonts w:ascii="宋体" w:hAnsi="宋体" w:cs="宋体" w:eastAsia="宋体" w:hint="default"/>
                <w:sz w:val="21"/>
                <w:szCs w:val="21"/>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15,000</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6</w:t>
            </w:r>
            <w:r>
              <w:rPr>
                <w:rFonts w:ascii="宋体" w:hAnsi="宋体" w:cs="宋体" w:eastAsia="宋体" w:hint="default"/>
                <w:spacing w:val="-61"/>
                <w:sz w:val="21"/>
                <w:szCs w:val="21"/>
              </w:rPr>
              <w:t> </w:t>
            </w:r>
            <w:r>
              <w:rPr>
                <w:rFonts w:ascii="宋体" w:hAnsi="宋体" w:cs="宋体" w:eastAsia="宋体" w:hint="default"/>
                <w:sz w:val="21"/>
                <w:szCs w:val="21"/>
              </w:rPr>
              <w:t>月</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9</w:t>
            </w:r>
            <w:r>
              <w:rPr>
                <w:rFonts w:ascii="宋体" w:hAnsi="宋体" w:cs="宋体" w:eastAsia="宋体" w:hint="default"/>
                <w:spacing w:val="-59"/>
                <w:sz w:val="21"/>
                <w:szCs w:val="21"/>
              </w:rPr>
              <w:t> </w:t>
            </w:r>
            <w:r>
              <w:rPr>
                <w:rFonts w:ascii="宋体" w:hAnsi="宋体" w:cs="宋体" w:eastAsia="宋体" w:hint="default"/>
                <w:sz w:val="21"/>
                <w:szCs w:val="21"/>
              </w:rPr>
              <w:t>月</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jc w:val="left"/>
              <w:rPr>
                <w:rFonts w:ascii="宋体" w:hAnsi="宋体" w:cs="宋体" w:eastAsia="宋体" w:hint="default"/>
                <w:sz w:val="21"/>
                <w:szCs w:val="21"/>
              </w:rPr>
            </w:pPr>
            <w:r>
              <w:rPr>
                <w:rFonts w:ascii="宋体" w:hAnsi="宋体" w:cs="宋体" w:eastAsia="宋体" w:hint="default"/>
                <w:sz w:val="21"/>
                <w:szCs w:val="21"/>
              </w:rPr>
              <w:t>闲置募</w:t>
            </w:r>
          </w:p>
          <w:p>
            <w:pPr>
              <w:pStyle w:val="TableParagraph"/>
              <w:spacing w:line="273" w:lineRule="exact"/>
              <w:ind w:left="134" w:right="0"/>
              <w:jc w:val="left"/>
              <w:rPr>
                <w:rFonts w:ascii="宋体" w:hAnsi="宋体" w:cs="宋体" w:eastAsia="宋体" w:hint="default"/>
                <w:sz w:val="21"/>
                <w:szCs w:val="21"/>
              </w:rPr>
            </w:pPr>
            <w:r>
              <w:rPr>
                <w:rFonts w:ascii="宋体" w:hAnsi="宋体" w:cs="宋体" w:eastAsia="宋体" w:hint="default"/>
                <w:sz w:val="21"/>
                <w:szCs w:val="21"/>
              </w:rPr>
              <w:t>集资金</w:t>
            </w:r>
            <w:r>
              <w:rPr>
                <w:rFonts w:ascii="宋体" w:hAnsi="宋体" w:cs="宋体" w:eastAsia="宋体" w:hint="default"/>
                <w:sz w:val="21"/>
                <w:szCs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hAnsi="宋体" w:cs="宋体" w:eastAsia="宋体" w:hint="default"/>
                <w:spacing w:val="-2"/>
                <w:sz w:val="21"/>
                <w:szCs w:val="21"/>
              </w:rPr>
              <w:t>现金管理</w:t>
            </w:r>
            <w:r>
              <w:rPr>
                <w:rFonts w:ascii="宋体" w:hAnsi="宋体" w:cs="宋体" w:eastAsia="宋体" w:hint="default"/>
                <w:sz w:val="21"/>
                <w:szCs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5" w:right="0"/>
              <w:jc w:val="left"/>
              <w:rPr>
                <w:rFonts w:ascii="宋体" w:hAnsi="宋体" w:cs="宋体" w:eastAsia="宋体" w:hint="default"/>
                <w:sz w:val="21"/>
                <w:szCs w:val="21"/>
              </w:rPr>
            </w:pPr>
            <w:r>
              <w:rPr>
                <w:rFonts w:ascii="宋体" w:hAnsi="宋体" w:cs="宋体" w:eastAsia="宋体" w:hint="default"/>
                <w:sz w:val="21"/>
                <w:szCs w:val="21"/>
              </w:rPr>
              <w:t>保本浮动收</w:t>
            </w:r>
          </w:p>
          <w:p>
            <w:pPr>
              <w:pStyle w:val="TableParagraph"/>
              <w:spacing w:line="273" w:lineRule="exact"/>
              <w:ind w:left="225" w:right="0"/>
              <w:jc w:val="left"/>
              <w:rPr>
                <w:rFonts w:ascii="宋体" w:hAnsi="宋体" w:cs="宋体" w:eastAsia="宋体" w:hint="default"/>
                <w:sz w:val="21"/>
                <w:szCs w:val="21"/>
              </w:rPr>
            </w:pPr>
            <w:r>
              <w:rPr>
                <w:rFonts w:ascii="宋体" w:hAnsi="宋体" w:cs="宋体" w:eastAsia="宋体" w:hint="default"/>
                <w:sz w:val="21"/>
                <w:szCs w:val="21"/>
              </w:rPr>
              <w:t>益、封闭式</w:t>
            </w:r>
            <w:r>
              <w:rPr>
                <w:rFonts w:ascii="宋体" w:hAnsi="宋体" w:cs="宋体" w:eastAsia="宋体" w:hint="default"/>
                <w:sz w:val="21"/>
                <w:szCs w:val="21"/>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4.05%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79"/>
              <w:jc w:val="right"/>
              <w:rPr>
                <w:rFonts w:ascii="宋体" w:hAnsi="宋体" w:cs="宋体" w:eastAsia="宋体" w:hint="default"/>
                <w:sz w:val="21"/>
                <w:szCs w:val="21"/>
              </w:rPr>
            </w:pPr>
            <w:r>
              <w:rPr>
                <w:rFonts w:ascii="宋体"/>
                <w:sz w:val="21"/>
              </w:rPr>
              <w:t>149.79</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4" w:right="0"/>
              <w:jc w:val="left"/>
              <w:rPr>
                <w:rFonts w:ascii="宋体" w:hAnsi="宋体" w:cs="宋体" w:eastAsia="宋体" w:hint="default"/>
                <w:sz w:val="21"/>
                <w:szCs w:val="21"/>
              </w:rPr>
            </w:pPr>
            <w:r>
              <w:rPr>
                <w:rFonts w:ascii="宋体" w:hAnsi="宋体" w:cs="宋体" w:eastAsia="宋体" w:hint="default"/>
                <w:sz w:val="21"/>
                <w:szCs w:val="21"/>
              </w:rPr>
              <w:t>到期</w:t>
            </w:r>
            <w:r>
              <w:rPr>
                <w:rFonts w:ascii="宋体" w:hAnsi="宋体" w:cs="宋体" w:eastAsia="宋体" w:hint="default"/>
                <w:sz w:val="21"/>
                <w:szCs w:val="21"/>
              </w:rPr>
              <w:t> </w:t>
            </w:r>
          </w:p>
          <w:p>
            <w:pPr>
              <w:pStyle w:val="TableParagraph"/>
              <w:spacing w:line="273" w:lineRule="exact"/>
              <w:ind w:left="254" w:right="0"/>
              <w:jc w:val="left"/>
              <w:rPr>
                <w:rFonts w:ascii="宋体" w:hAnsi="宋体" w:cs="宋体" w:eastAsia="宋体" w:hint="default"/>
                <w:sz w:val="21"/>
                <w:szCs w:val="21"/>
              </w:rPr>
            </w:pPr>
            <w:r>
              <w:rPr>
                <w:rFonts w:ascii="宋体" w:hAnsi="宋体" w:cs="宋体" w:eastAsia="宋体" w:hint="default"/>
                <w:sz w:val="21"/>
                <w:szCs w:val="21"/>
              </w:rPr>
              <w:t>赎回</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0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4"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中信银行杭州钱</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江支行</w:t>
            </w:r>
            <w:r>
              <w:rPr>
                <w:rFonts w:ascii="宋体" w:hAnsi="宋体" w:cs="宋体" w:eastAsia="宋体" w:hint="default"/>
                <w:sz w:val="21"/>
                <w:szCs w:val="21"/>
              </w:rPr>
              <w:t> </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共赢利率结构</w:t>
            </w:r>
            <w:r>
              <w:rPr>
                <w:rFonts w:ascii="宋体" w:hAnsi="宋体" w:cs="宋体" w:eastAsia="宋体" w:hint="default"/>
                <w:spacing w:val="-52"/>
                <w:sz w:val="21"/>
                <w:szCs w:val="21"/>
              </w:rPr>
              <w:t> </w:t>
            </w:r>
            <w:r>
              <w:rPr>
                <w:rFonts w:ascii="宋体" w:hAnsi="宋体" w:cs="宋体" w:eastAsia="宋体" w:hint="default"/>
                <w:sz w:val="21"/>
                <w:szCs w:val="21"/>
              </w:rPr>
              <w:t>27437</w:t>
            </w:r>
            <w:r>
              <w:rPr>
                <w:rFonts w:ascii="宋体" w:hAnsi="宋体" w:cs="宋体" w:eastAsia="宋体" w:hint="default"/>
                <w:spacing w:val="-54"/>
                <w:sz w:val="21"/>
                <w:szCs w:val="21"/>
              </w:rPr>
              <w:t> </w:t>
            </w:r>
            <w:r>
              <w:rPr>
                <w:rFonts w:ascii="宋体" w:hAnsi="宋体" w:cs="宋体" w:eastAsia="宋体" w:hint="default"/>
                <w:sz w:val="21"/>
                <w:szCs w:val="21"/>
              </w:rPr>
              <w:t>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人民币结构性存款产品</w:t>
            </w:r>
            <w:r>
              <w:rPr>
                <w:rFonts w:ascii="宋体" w:hAnsi="宋体" w:cs="宋体" w:eastAsia="宋体" w:hint="default"/>
                <w:sz w:val="21"/>
                <w:szCs w:val="21"/>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1"/>
              <w:jc w:val="right"/>
              <w:rPr>
                <w:rFonts w:ascii="宋体" w:hAnsi="宋体" w:cs="宋体" w:eastAsia="宋体" w:hint="default"/>
                <w:sz w:val="21"/>
                <w:szCs w:val="21"/>
              </w:rPr>
            </w:pPr>
            <w:r>
              <w:rPr>
                <w:rFonts w:ascii="宋体"/>
                <w:spacing w:val="-1"/>
                <w:sz w:val="21"/>
              </w:rPr>
              <w:t>5,000</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7</w:t>
            </w:r>
            <w:r>
              <w:rPr>
                <w:rFonts w:ascii="宋体" w:hAnsi="宋体" w:cs="宋体" w:eastAsia="宋体" w:hint="default"/>
                <w:spacing w:val="-61"/>
                <w:sz w:val="21"/>
                <w:szCs w:val="21"/>
              </w:rPr>
              <w:t> </w:t>
            </w:r>
            <w:r>
              <w:rPr>
                <w:rFonts w:ascii="宋体" w:hAnsi="宋体" w:cs="宋体" w:eastAsia="宋体" w:hint="default"/>
                <w:sz w:val="21"/>
                <w:szCs w:val="21"/>
              </w:rPr>
              <w:t>月</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hAnsi="宋体" w:cs="宋体" w:eastAsia="宋体" w:hint="default"/>
                <w:sz w:val="21"/>
                <w:szCs w:val="21"/>
              </w:rPr>
              <w:t>闲置募</w:t>
            </w:r>
          </w:p>
          <w:p>
            <w:pPr>
              <w:pStyle w:val="TableParagraph"/>
              <w:spacing w:line="274" w:lineRule="exact"/>
              <w:ind w:left="134" w:right="0"/>
              <w:jc w:val="left"/>
              <w:rPr>
                <w:rFonts w:ascii="宋体" w:hAnsi="宋体" w:cs="宋体" w:eastAsia="宋体" w:hint="default"/>
                <w:sz w:val="21"/>
                <w:szCs w:val="21"/>
              </w:rPr>
            </w:pPr>
            <w:r>
              <w:rPr>
                <w:rFonts w:ascii="宋体" w:hAnsi="宋体" w:cs="宋体" w:eastAsia="宋体" w:hint="default"/>
                <w:sz w:val="21"/>
                <w:szCs w:val="21"/>
              </w:rPr>
              <w:t>集资金</w:t>
            </w:r>
            <w:r>
              <w:rPr>
                <w:rFonts w:ascii="宋体" w:hAnsi="宋体" w:cs="宋体" w:eastAsia="宋体" w:hint="default"/>
                <w:sz w:val="21"/>
                <w:szCs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hAnsi="宋体" w:cs="宋体" w:eastAsia="宋体" w:hint="default"/>
                <w:spacing w:val="-2"/>
                <w:sz w:val="21"/>
                <w:szCs w:val="21"/>
              </w:rPr>
              <w:t>现金管理</w:t>
            </w:r>
            <w:r>
              <w:rPr>
                <w:rFonts w:ascii="宋体" w:hAnsi="宋体" w:cs="宋体" w:eastAsia="宋体" w:hint="default"/>
                <w:sz w:val="21"/>
                <w:szCs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5" w:right="0"/>
              <w:jc w:val="left"/>
              <w:rPr>
                <w:rFonts w:ascii="宋体" w:hAnsi="宋体" w:cs="宋体" w:eastAsia="宋体" w:hint="default"/>
                <w:sz w:val="21"/>
                <w:szCs w:val="21"/>
              </w:rPr>
            </w:pPr>
            <w:r>
              <w:rPr>
                <w:rFonts w:ascii="宋体" w:hAnsi="宋体" w:cs="宋体" w:eastAsia="宋体" w:hint="default"/>
                <w:sz w:val="21"/>
                <w:szCs w:val="21"/>
              </w:rPr>
              <w:t>保本浮动收</w:t>
            </w:r>
          </w:p>
          <w:p>
            <w:pPr>
              <w:pStyle w:val="TableParagraph"/>
              <w:spacing w:line="274" w:lineRule="exact"/>
              <w:ind w:left="225" w:right="0"/>
              <w:jc w:val="left"/>
              <w:rPr>
                <w:rFonts w:ascii="宋体" w:hAnsi="宋体" w:cs="宋体" w:eastAsia="宋体" w:hint="default"/>
                <w:sz w:val="21"/>
                <w:szCs w:val="21"/>
              </w:rPr>
            </w:pPr>
            <w:r>
              <w:rPr>
                <w:rFonts w:ascii="宋体" w:hAnsi="宋体" w:cs="宋体" w:eastAsia="宋体" w:hint="default"/>
                <w:sz w:val="21"/>
                <w:szCs w:val="21"/>
              </w:rPr>
              <w:t>益、封闭式</w:t>
            </w:r>
            <w:r>
              <w:rPr>
                <w:rFonts w:ascii="宋体" w:hAnsi="宋体" w:cs="宋体" w:eastAsia="宋体" w:hint="default"/>
                <w:sz w:val="21"/>
                <w:szCs w:val="21"/>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4.00%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32"/>
              <w:jc w:val="right"/>
              <w:rPr>
                <w:rFonts w:ascii="宋体" w:hAnsi="宋体" w:cs="宋体" w:eastAsia="宋体" w:hint="default"/>
                <w:sz w:val="21"/>
                <w:szCs w:val="21"/>
              </w:rPr>
            </w:pPr>
            <w:r>
              <w:rPr>
                <w:rFonts w:ascii="宋体"/>
                <w:sz w:val="21"/>
              </w:rPr>
              <w:t>53.15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4" w:right="0"/>
              <w:jc w:val="left"/>
              <w:rPr>
                <w:rFonts w:ascii="宋体" w:hAnsi="宋体" w:cs="宋体" w:eastAsia="宋体" w:hint="default"/>
                <w:sz w:val="21"/>
                <w:szCs w:val="21"/>
              </w:rPr>
            </w:pPr>
            <w:r>
              <w:rPr>
                <w:rFonts w:ascii="宋体" w:hAnsi="宋体" w:cs="宋体" w:eastAsia="宋体" w:hint="default"/>
                <w:sz w:val="21"/>
                <w:szCs w:val="21"/>
              </w:rPr>
              <w:t>到期</w:t>
            </w:r>
            <w:r>
              <w:rPr>
                <w:rFonts w:ascii="宋体" w:hAnsi="宋体" w:cs="宋体" w:eastAsia="宋体" w:hint="default"/>
                <w:sz w:val="21"/>
                <w:szCs w:val="21"/>
              </w:rPr>
              <w:t> </w:t>
            </w:r>
          </w:p>
          <w:p>
            <w:pPr>
              <w:pStyle w:val="TableParagraph"/>
              <w:spacing w:line="274" w:lineRule="exact"/>
              <w:ind w:left="254" w:right="0"/>
              <w:jc w:val="left"/>
              <w:rPr>
                <w:rFonts w:ascii="宋体" w:hAnsi="宋体" w:cs="宋体" w:eastAsia="宋体" w:hint="default"/>
                <w:sz w:val="21"/>
                <w:szCs w:val="21"/>
              </w:rPr>
            </w:pPr>
            <w:r>
              <w:rPr>
                <w:rFonts w:ascii="宋体" w:hAnsi="宋体" w:cs="宋体" w:eastAsia="宋体" w:hint="default"/>
                <w:sz w:val="21"/>
                <w:szCs w:val="21"/>
              </w:rPr>
              <w:t>赎回</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0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4"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中信银行杭州钱</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江支行</w:t>
            </w:r>
            <w:r>
              <w:rPr>
                <w:rFonts w:ascii="宋体" w:hAnsi="宋体" w:cs="宋体" w:eastAsia="宋体" w:hint="default"/>
                <w:sz w:val="21"/>
                <w:szCs w:val="21"/>
              </w:rPr>
              <w:t> </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共赢利率结构</w:t>
            </w:r>
            <w:r>
              <w:rPr>
                <w:rFonts w:ascii="宋体" w:hAnsi="宋体" w:cs="宋体" w:eastAsia="宋体" w:hint="default"/>
                <w:spacing w:val="-52"/>
                <w:sz w:val="21"/>
                <w:szCs w:val="21"/>
              </w:rPr>
              <w:t> </w:t>
            </w:r>
            <w:r>
              <w:rPr>
                <w:rFonts w:ascii="宋体" w:hAnsi="宋体" w:cs="宋体" w:eastAsia="宋体" w:hint="default"/>
                <w:sz w:val="21"/>
                <w:szCs w:val="21"/>
              </w:rPr>
              <w:t>27809</w:t>
            </w:r>
            <w:r>
              <w:rPr>
                <w:rFonts w:ascii="宋体" w:hAnsi="宋体" w:cs="宋体" w:eastAsia="宋体" w:hint="default"/>
                <w:spacing w:val="-54"/>
                <w:sz w:val="21"/>
                <w:szCs w:val="21"/>
              </w:rPr>
              <w:t> </w:t>
            </w:r>
            <w:r>
              <w:rPr>
                <w:rFonts w:ascii="宋体" w:hAnsi="宋体" w:cs="宋体" w:eastAsia="宋体" w:hint="default"/>
                <w:sz w:val="21"/>
                <w:szCs w:val="21"/>
              </w:rPr>
              <w:t>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人民币结构性存款产品</w:t>
            </w:r>
            <w:r>
              <w:rPr>
                <w:rFonts w:ascii="宋体" w:hAnsi="宋体" w:cs="宋体" w:eastAsia="宋体" w:hint="default"/>
                <w:sz w:val="21"/>
                <w:szCs w:val="21"/>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16,000</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7</w:t>
            </w:r>
            <w:r>
              <w:rPr>
                <w:rFonts w:ascii="宋体" w:hAnsi="宋体" w:cs="宋体" w:eastAsia="宋体" w:hint="default"/>
                <w:spacing w:val="-61"/>
                <w:sz w:val="21"/>
                <w:szCs w:val="21"/>
              </w:rPr>
              <w:t> </w:t>
            </w:r>
            <w:r>
              <w:rPr>
                <w:rFonts w:ascii="宋体" w:hAnsi="宋体" w:cs="宋体" w:eastAsia="宋体" w:hint="default"/>
                <w:sz w:val="21"/>
                <w:szCs w:val="21"/>
              </w:rPr>
              <w:t>月</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hAnsi="宋体" w:cs="宋体" w:eastAsia="宋体" w:hint="default"/>
                <w:sz w:val="21"/>
                <w:szCs w:val="21"/>
              </w:rPr>
              <w:t>闲置募</w:t>
            </w:r>
          </w:p>
          <w:p>
            <w:pPr>
              <w:pStyle w:val="TableParagraph"/>
              <w:spacing w:line="274" w:lineRule="exact"/>
              <w:ind w:left="134" w:right="0"/>
              <w:jc w:val="left"/>
              <w:rPr>
                <w:rFonts w:ascii="宋体" w:hAnsi="宋体" w:cs="宋体" w:eastAsia="宋体" w:hint="default"/>
                <w:sz w:val="21"/>
                <w:szCs w:val="21"/>
              </w:rPr>
            </w:pPr>
            <w:r>
              <w:rPr>
                <w:rFonts w:ascii="宋体" w:hAnsi="宋体" w:cs="宋体" w:eastAsia="宋体" w:hint="default"/>
                <w:sz w:val="21"/>
                <w:szCs w:val="21"/>
              </w:rPr>
              <w:t>集资金</w:t>
            </w:r>
            <w:r>
              <w:rPr>
                <w:rFonts w:ascii="宋体" w:hAnsi="宋体" w:cs="宋体" w:eastAsia="宋体" w:hint="default"/>
                <w:sz w:val="21"/>
                <w:szCs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hAnsi="宋体" w:cs="宋体" w:eastAsia="宋体" w:hint="default"/>
                <w:spacing w:val="-2"/>
                <w:sz w:val="21"/>
                <w:szCs w:val="21"/>
              </w:rPr>
              <w:t>现金管理</w:t>
            </w:r>
            <w:r>
              <w:rPr>
                <w:rFonts w:ascii="宋体" w:hAnsi="宋体" w:cs="宋体" w:eastAsia="宋体" w:hint="default"/>
                <w:sz w:val="21"/>
                <w:szCs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5" w:right="0"/>
              <w:jc w:val="left"/>
              <w:rPr>
                <w:rFonts w:ascii="宋体" w:hAnsi="宋体" w:cs="宋体" w:eastAsia="宋体" w:hint="default"/>
                <w:sz w:val="21"/>
                <w:szCs w:val="21"/>
              </w:rPr>
            </w:pPr>
            <w:r>
              <w:rPr>
                <w:rFonts w:ascii="宋体" w:hAnsi="宋体" w:cs="宋体" w:eastAsia="宋体" w:hint="default"/>
                <w:sz w:val="21"/>
                <w:szCs w:val="21"/>
              </w:rPr>
              <w:t>保本浮动收</w:t>
            </w:r>
          </w:p>
          <w:p>
            <w:pPr>
              <w:pStyle w:val="TableParagraph"/>
              <w:spacing w:line="274" w:lineRule="exact"/>
              <w:ind w:left="225" w:right="0"/>
              <w:jc w:val="left"/>
              <w:rPr>
                <w:rFonts w:ascii="宋体" w:hAnsi="宋体" w:cs="宋体" w:eastAsia="宋体" w:hint="default"/>
                <w:sz w:val="21"/>
                <w:szCs w:val="21"/>
              </w:rPr>
            </w:pPr>
            <w:r>
              <w:rPr>
                <w:rFonts w:ascii="宋体" w:hAnsi="宋体" w:cs="宋体" w:eastAsia="宋体" w:hint="default"/>
                <w:sz w:val="21"/>
                <w:szCs w:val="21"/>
              </w:rPr>
              <w:t>益、封闭式</w:t>
            </w:r>
            <w:r>
              <w:rPr>
                <w:rFonts w:ascii="宋体" w:hAnsi="宋体" w:cs="宋体" w:eastAsia="宋体" w:hint="default"/>
                <w:sz w:val="21"/>
                <w:szCs w:val="21"/>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3.90%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79"/>
              <w:jc w:val="right"/>
              <w:rPr>
                <w:rFonts w:ascii="宋体" w:hAnsi="宋体" w:cs="宋体" w:eastAsia="宋体" w:hint="default"/>
                <w:sz w:val="21"/>
                <w:szCs w:val="21"/>
              </w:rPr>
            </w:pPr>
            <w:r>
              <w:rPr>
                <w:rFonts w:ascii="宋体"/>
                <w:sz w:val="21"/>
              </w:rPr>
              <w:t>153.86</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4" w:right="0"/>
              <w:jc w:val="left"/>
              <w:rPr>
                <w:rFonts w:ascii="宋体" w:hAnsi="宋体" w:cs="宋体" w:eastAsia="宋体" w:hint="default"/>
                <w:sz w:val="21"/>
                <w:szCs w:val="21"/>
              </w:rPr>
            </w:pPr>
            <w:r>
              <w:rPr>
                <w:rFonts w:ascii="宋体" w:hAnsi="宋体" w:cs="宋体" w:eastAsia="宋体" w:hint="default"/>
                <w:sz w:val="21"/>
                <w:szCs w:val="21"/>
              </w:rPr>
              <w:t>到期</w:t>
            </w:r>
            <w:r>
              <w:rPr>
                <w:rFonts w:ascii="宋体" w:hAnsi="宋体" w:cs="宋体" w:eastAsia="宋体" w:hint="default"/>
                <w:sz w:val="21"/>
                <w:szCs w:val="21"/>
              </w:rPr>
              <w:t> </w:t>
            </w:r>
          </w:p>
          <w:p>
            <w:pPr>
              <w:pStyle w:val="TableParagraph"/>
              <w:spacing w:line="274" w:lineRule="exact"/>
              <w:ind w:left="254" w:right="0"/>
              <w:jc w:val="left"/>
              <w:rPr>
                <w:rFonts w:ascii="宋体" w:hAnsi="宋体" w:cs="宋体" w:eastAsia="宋体" w:hint="default"/>
                <w:sz w:val="21"/>
                <w:szCs w:val="21"/>
              </w:rPr>
            </w:pPr>
            <w:r>
              <w:rPr>
                <w:rFonts w:ascii="宋体" w:hAnsi="宋体" w:cs="宋体" w:eastAsia="宋体" w:hint="default"/>
                <w:sz w:val="21"/>
                <w:szCs w:val="21"/>
              </w:rPr>
              <w:t>赎回</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0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5"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中信银行杭州钱</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江支行</w:t>
            </w:r>
            <w:r>
              <w:rPr>
                <w:rFonts w:ascii="宋体" w:hAnsi="宋体" w:cs="宋体" w:eastAsia="宋体" w:hint="default"/>
                <w:sz w:val="21"/>
                <w:szCs w:val="21"/>
              </w:rPr>
              <w:t> </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共赢利率结构</w:t>
            </w:r>
            <w:r>
              <w:rPr>
                <w:rFonts w:ascii="宋体" w:hAnsi="宋体" w:cs="宋体" w:eastAsia="宋体" w:hint="default"/>
                <w:spacing w:val="-52"/>
                <w:sz w:val="21"/>
                <w:szCs w:val="21"/>
              </w:rPr>
              <w:t> </w:t>
            </w:r>
            <w:r>
              <w:rPr>
                <w:rFonts w:ascii="宋体" w:hAnsi="宋体" w:cs="宋体" w:eastAsia="宋体" w:hint="default"/>
                <w:sz w:val="21"/>
                <w:szCs w:val="21"/>
              </w:rPr>
              <w:t>28244</w:t>
            </w:r>
            <w:r>
              <w:rPr>
                <w:rFonts w:ascii="宋体" w:hAnsi="宋体" w:cs="宋体" w:eastAsia="宋体" w:hint="default"/>
                <w:spacing w:val="-54"/>
                <w:sz w:val="21"/>
                <w:szCs w:val="21"/>
              </w:rPr>
              <w:t> </w:t>
            </w:r>
            <w:r>
              <w:rPr>
                <w:rFonts w:ascii="宋体" w:hAnsi="宋体" w:cs="宋体" w:eastAsia="宋体" w:hint="default"/>
                <w:sz w:val="21"/>
                <w:szCs w:val="21"/>
              </w:rPr>
              <w:t>期</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人民币结构性存款产品</w:t>
            </w:r>
            <w:r>
              <w:rPr>
                <w:rFonts w:ascii="宋体" w:hAnsi="宋体" w:cs="宋体" w:eastAsia="宋体" w:hint="default"/>
                <w:sz w:val="21"/>
                <w:szCs w:val="21"/>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34,000</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8</w:t>
            </w:r>
            <w:r>
              <w:rPr>
                <w:rFonts w:ascii="宋体" w:hAnsi="宋体" w:cs="宋体" w:eastAsia="宋体" w:hint="default"/>
                <w:spacing w:val="-61"/>
                <w:sz w:val="21"/>
                <w:szCs w:val="21"/>
              </w:rPr>
              <w:t> </w:t>
            </w:r>
            <w:r>
              <w:rPr>
                <w:rFonts w:ascii="宋体" w:hAnsi="宋体" w:cs="宋体" w:eastAsia="宋体" w:hint="default"/>
                <w:sz w:val="21"/>
                <w:szCs w:val="21"/>
              </w:rPr>
              <w:t>月</w:t>
            </w:r>
          </w:p>
          <w:p>
            <w:pPr>
              <w:pStyle w:val="TableParagraph"/>
              <w:spacing w:line="275" w:lineRule="exact"/>
              <w:ind w:left="103" w:right="0"/>
              <w:jc w:val="center"/>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p>
          <w:p>
            <w:pPr>
              <w:pStyle w:val="TableParagraph"/>
              <w:spacing w:line="275" w:lineRule="exact"/>
              <w:ind w:left="103"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hAnsi="宋体" w:cs="宋体" w:eastAsia="宋体" w:hint="default"/>
                <w:sz w:val="21"/>
                <w:szCs w:val="21"/>
              </w:rPr>
              <w:t>闲置募</w:t>
            </w:r>
          </w:p>
          <w:p>
            <w:pPr>
              <w:pStyle w:val="TableParagraph"/>
              <w:spacing w:line="275" w:lineRule="exact"/>
              <w:ind w:left="134" w:right="0"/>
              <w:jc w:val="left"/>
              <w:rPr>
                <w:rFonts w:ascii="宋体" w:hAnsi="宋体" w:cs="宋体" w:eastAsia="宋体" w:hint="default"/>
                <w:sz w:val="21"/>
                <w:szCs w:val="21"/>
              </w:rPr>
            </w:pPr>
            <w:r>
              <w:rPr>
                <w:rFonts w:ascii="宋体" w:hAnsi="宋体" w:cs="宋体" w:eastAsia="宋体" w:hint="default"/>
                <w:sz w:val="21"/>
                <w:szCs w:val="21"/>
              </w:rPr>
              <w:t>集资金</w:t>
            </w:r>
            <w:r>
              <w:rPr>
                <w:rFonts w:ascii="宋体" w:hAnsi="宋体" w:cs="宋体" w:eastAsia="宋体" w:hint="default"/>
                <w:sz w:val="21"/>
                <w:szCs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hAnsi="宋体" w:cs="宋体" w:eastAsia="宋体" w:hint="default"/>
                <w:spacing w:val="-2"/>
                <w:sz w:val="21"/>
                <w:szCs w:val="21"/>
              </w:rPr>
              <w:t>现金管理</w:t>
            </w:r>
            <w:r>
              <w:rPr>
                <w:rFonts w:ascii="宋体" w:hAnsi="宋体" w:cs="宋体" w:eastAsia="宋体" w:hint="default"/>
                <w:sz w:val="21"/>
                <w:szCs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5" w:right="0"/>
              <w:jc w:val="left"/>
              <w:rPr>
                <w:rFonts w:ascii="宋体" w:hAnsi="宋体" w:cs="宋体" w:eastAsia="宋体" w:hint="default"/>
                <w:sz w:val="21"/>
                <w:szCs w:val="21"/>
              </w:rPr>
            </w:pPr>
            <w:r>
              <w:rPr>
                <w:rFonts w:ascii="宋体" w:hAnsi="宋体" w:cs="宋体" w:eastAsia="宋体" w:hint="default"/>
                <w:sz w:val="21"/>
                <w:szCs w:val="21"/>
              </w:rPr>
              <w:t>保本浮动收</w:t>
            </w:r>
          </w:p>
          <w:p>
            <w:pPr>
              <w:pStyle w:val="TableParagraph"/>
              <w:spacing w:line="275" w:lineRule="exact"/>
              <w:ind w:left="225" w:right="0"/>
              <w:jc w:val="left"/>
              <w:rPr>
                <w:rFonts w:ascii="宋体" w:hAnsi="宋体" w:cs="宋体" w:eastAsia="宋体" w:hint="default"/>
                <w:sz w:val="21"/>
                <w:szCs w:val="21"/>
              </w:rPr>
            </w:pPr>
            <w:r>
              <w:rPr>
                <w:rFonts w:ascii="宋体" w:hAnsi="宋体" w:cs="宋体" w:eastAsia="宋体" w:hint="default"/>
                <w:sz w:val="21"/>
                <w:szCs w:val="21"/>
              </w:rPr>
              <w:t>益、封闭式</w:t>
            </w:r>
            <w:r>
              <w:rPr>
                <w:rFonts w:ascii="宋体" w:hAnsi="宋体" w:cs="宋体" w:eastAsia="宋体" w:hint="default"/>
                <w:sz w:val="21"/>
                <w:szCs w:val="21"/>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3.90%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79"/>
              <w:jc w:val="right"/>
              <w:rPr>
                <w:rFonts w:ascii="宋体" w:hAnsi="宋体" w:cs="宋体" w:eastAsia="宋体" w:hint="default"/>
                <w:sz w:val="21"/>
                <w:szCs w:val="21"/>
              </w:rPr>
            </w:pPr>
            <w:r>
              <w:rPr>
                <w:rFonts w:ascii="宋体"/>
                <w:sz w:val="21"/>
              </w:rPr>
              <w:t>326.96</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4" w:right="0"/>
              <w:jc w:val="left"/>
              <w:rPr>
                <w:rFonts w:ascii="宋体" w:hAnsi="宋体" w:cs="宋体" w:eastAsia="宋体" w:hint="default"/>
                <w:sz w:val="21"/>
                <w:szCs w:val="21"/>
              </w:rPr>
            </w:pPr>
            <w:r>
              <w:rPr>
                <w:rFonts w:ascii="宋体" w:hAnsi="宋体" w:cs="宋体" w:eastAsia="宋体" w:hint="default"/>
                <w:sz w:val="21"/>
                <w:szCs w:val="21"/>
              </w:rPr>
              <w:t>到期</w:t>
            </w:r>
            <w:r>
              <w:rPr>
                <w:rFonts w:ascii="宋体" w:hAnsi="宋体" w:cs="宋体" w:eastAsia="宋体" w:hint="default"/>
                <w:sz w:val="21"/>
                <w:szCs w:val="21"/>
              </w:rPr>
              <w:t> </w:t>
            </w:r>
          </w:p>
          <w:p>
            <w:pPr>
              <w:pStyle w:val="TableParagraph"/>
              <w:spacing w:line="275" w:lineRule="exact"/>
              <w:ind w:left="254" w:right="0"/>
              <w:jc w:val="left"/>
              <w:rPr>
                <w:rFonts w:ascii="宋体" w:hAnsi="宋体" w:cs="宋体" w:eastAsia="宋体" w:hint="default"/>
                <w:sz w:val="21"/>
                <w:szCs w:val="21"/>
              </w:rPr>
            </w:pPr>
            <w:r>
              <w:rPr>
                <w:rFonts w:ascii="宋体" w:hAnsi="宋体" w:cs="宋体" w:eastAsia="宋体" w:hint="default"/>
                <w:sz w:val="21"/>
                <w:szCs w:val="21"/>
              </w:rPr>
              <w:t>赎回</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0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4"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中信银行杭州钱</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江支行</w:t>
            </w:r>
            <w:r>
              <w:rPr>
                <w:rFonts w:ascii="宋体" w:hAnsi="宋体" w:cs="宋体" w:eastAsia="宋体" w:hint="default"/>
                <w:sz w:val="21"/>
                <w:szCs w:val="21"/>
              </w:rPr>
              <w:t> </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共赢利率结构</w:t>
            </w:r>
            <w:r>
              <w:rPr>
                <w:rFonts w:ascii="宋体" w:hAnsi="宋体" w:cs="宋体" w:eastAsia="宋体" w:hint="default"/>
                <w:spacing w:val="-52"/>
                <w:sz w:val="21"/>
                <w:szCs w:val="21"/>
              </w:rPr>
              <w:t> </w:t>
            </w:r>
            <w:r>
              <w:rPr>
                <w:rFonts w:ascii="宋体" w:hAnsi="宋体" w:cs="宋体" w:eastAsia="宋体" w:hint="default"/>
                <w:sz w:val="21"/>
                <w:szCs w:val="21"/>
              </w:rPr>
              <w:t>28987</w:t>
            </w:r>
            <w:r>
              <w:rPr>
                <w:rFonts w:ascii="宋体" w:hAnsi="宋体" w:cs="宋体" w:eastAsia="宋体" w:hint="default"/>
                <w:spacing w:val="-54"/>
                <w:sz w:val="21"/>
                <w:szCs w:val="21"/>
              </w:rPr>
              <w:t> </w:t>
            </w:r>
            <w:r>
              <w:rPr>
                <w:rFonts w:ascii="宋体" w:hAnsi="宋体" w:cs="宋体" w:eastAsia="宋体" w:hint="default"/>
                <w:sz w:val="21"/>
                <w:szCs w:val="21"/>
              </w:rPr>
              <w:t>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人民币结构性存款产品</w:t>
            </w:r>
            <w:r>
              <w:rPr>
                <w:rFonts w:ascii="宋体" w:hAnsi="宋体" w:cs="宋体" w:eastAsia="宋体" w:hint="default"/>
                <w:sz w:val="21"/>
                <w:szCs w:val="21"/>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15,000</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9</w:t>
            </w:r>
            <w:r>
              <w:rPr>
                <w:rFonts w:ascii="宋体" w:hAnsi="宋体" w:cs="宋体" w:eastAsia="宋体" w:hint="default"/>
                <w:spacing w:val="-61"/>
                <w:sz w:val="21"/>
                <w:szCs w:val="21"/>
              </w:rPr>
              <w:t> </w:t>
            </w:r>
            <w:r>
              <w:rPr>
                <w:rFonts w:ascii="宋体" w:hAnsi="宋体" w:cs="宋体" w:eastAsia="宋体" w:hint="default"/>
                <w:sz w:val="21"/>
                <w:szCs w:val="21"/>
              </w:rPr>
              <w:t>月</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hAnsi="宋体" w:cs="宋体" w:eastAsia="宋体" w:hint="default"/>
                <w:sz w:val="21"/>
                <w:szCs w:val="21"/>
              </w:rPr>
              <w:t>闲置募</w:t>
            </w:r>
          </w:p>
          <w:p>
            <w:pPr>
              <w:pStyle w:val="TableParagraph"/>
              <w:spacing w:line="274" w:lineRule="exact"/>
              <w:ind w:left="134" w:right="0"/>
              <w:jc w:val="left"/>
              <w:rPr>
                <w:rFonts w:ascii="宋体" w:hAnsi="宋体" w:cs="宋体" w:eastAsia="宋体" w:hint="default"/>
                <w:sz w:val="21"/>
                <w:szCs w:val="21"/>
              </w:rPr>
            </w:pPr>
            <w:r>
              <w:rPr>
                <w:rFonts w:ascii="宋体" w:hAnsi="宋体" w:cs="宋体" w:eastAsia="宋体" w:hint="default"/>
                <w:sz w:val="21"/>
                <w:szCs w:val="21"/>
              </w:rPr>
              <w:t>集资金</w:t>
            </w:r>
            <w:r>
              <w:rPr>
                <w:rFonts w:ascii="宋体" w:hAnsi="宋体" w:cs="宋体" w:eastAsia="宋体" w:hint="default"/>
                <w:sz w:val="21"/>
                <w:szCs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hAnsi="宋体" w:cs="宋体" w:eastAsia="宋体" w:hint="default"/>
                <w:spacing w:val="-2"/>
                <w:sz w:val="21"/>
                <w:szCs w:val="21"/>
              </w:rPr>
              <w:t>现金管理</w:t>
            </w:r>
            <w:r>
              <w:rPr>
                <w:rFonts w:ascii="宋体" w:hAnsi="宋体" w:cs="宋体" w:eastAsia="宋体" w:hint="default"/>
                <w:sz w:val="21"/>
                <w:szCs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5" w:right="0"/>
              <w:jc w:val="left"/>
              <w:rPr>
                <w:rFonts w:ascii="宋体" w:hAnsi="宋体" w:cs="宋体" w:eastAsia="宋体" w:hint="default"/>
                <w:sz w:val="21"/>
                <w:szCs w:val="21"/>
              </w:rPr>
            </w:pPr>
            <w:r>
              <w:rPr>
                <w:rFonts w:ascii="宋体" w:hAnsi="宋体" w:cs="宋体" w:eastAsia="宋体" w:hint="default"/>
                <w:sz w:val="21"/>
                <w:szCs w:val="21"/>
              </w:rPr>
              <w:t>保本浮动收</w:t>
            </w:r>
          </w:p>
          <w:p>
            <w:pPr>
              <w:pStyle w:val="TableParagraph"/>
              <w:spacing w:line="274" w:lineRule="exact"/>
              <w:ind w:left="225" w:right="0"/>
              <w:jc w:val="left"/>
              <w:rPr>
                <w:rFonts w:ascii="宋体" w:hAnsi="宋体" w:cs="宋体" w:eastAsia="宋体" w:hint="default"/>
                <w:sz w:val="21"/>
                <w:szCs w:val="21"/>
              </w:rPr>
            </w:pPr>
            <w:r>
              <w:rPr>
                <w:rFonts w:ascii="宋体" w:hAnsi="宋体" w:cs="宋体" w:eastAsia="宋体" w:hint="default"/>
                <w:sz w:val="21"/>
                <w:szCs w:val="21"/>
              </w:rPr>
              <w:t>益、封闭式</w:t>
            </w:r>
            <w:r>
              <w:rPr>
                <w:rFonts w:ascii="宋体" w:hAnsi="宋体" w:cs="宋体" w:eastAsia="宋体" w:hint="default"/>
                <w:sz w:val="21"/>
                <w:szCs w:val="21"/>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3.80%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79"/>
              <w:jc w:val="right"/>
              <w:rPr>
                <w:rFonts w:ascii="宋体" w:hAnsi="宋体" w:cs="宋体" w:eastAsia="宋体" w:hint="default"/>
                <w:sz w:val="21"/>
                <w:szCs w:val="21"/>
              </w:rPr>
            </w:pPr>
            <w:r>
              <w:rPr>
                <w:rFonts w:ascii="宋体"/>
                <w:sz w:val="21"/>
              </w:rPr>
              <w:t>140.55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4" w:right="0"/>
              <w:jc w:val="left"/>
              <w:rPr>
                <w:rFonts w:ascii="宋体" w:hAnsi="宋体" w:cs="宋体" w:eastAsia="宋体" w:hint="default"/>
                <w:sz w:val="21"/>
                <w:szCs w:val="21"/>
              </w:rPr>
            </w:pPr>
            <w:r>
              <w:rPr>
                <w:rFonts w:ascii="宋体" w:hAnsi="宋体" w:cs="宋体" w:eastAsia="宋体" w:hint="default"/>
                <w:sz w:val="21"/>
                <w:szCs w:val="21"/>
              </w:rPr>
              <w:t>到期</w:t>
            </w:r>
            <w:r>
              <w:rPr>
                <w:rFonts w:ascii="宋体" w:hAnsi="宋体" w:cs="宋体" w:eastAsia="宋体" w:hint="default"/>
                <w:sz w:val="21"/>
                <w:szCs w:val="21"/>
              </w:rPr>
              <w:t> </w:t>
            </w:r>
          </w:p>
          <w:p>
            <w:pPr>
              <w:pStyle w:val="TableParagraph"/>
              <w:spacing w:line="274" w:lineRule="exact"/>
              <w:ind w:left="254" w:right="0"/>
              <w:jc w:val="left"/>
              <w:rPr>
                <w:rFonts w:ascii="宋体" w:hAnsi="宋体" w:cs="宋体" w:eastAsia="宋体" w:hint="default"/>
                <w:sz w:val="21"/>
                <w:szCs w:val="21"/>
              </w:rPr>
            </w:pPr>
            <w:r>
              <w:rPr>
                <w:rFonts w:ascii="宋体" w:hAnsi="宋体" w:cs="宋体" w:eastAsia="宋体" w:hint="default"/>
                <w:sz w:val="21"/>
                <w:szCs w:val="21"/>
              </w:rPr>
              <w:t>赎回</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0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4"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中信银行杭州钱</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江支行</w:t>
            </w:r>
            <w:r>
              <w:rPr>
                <w:rFonts w:ascii="宋体" w:hAnsi="宋体" w:cs="宋体" w:eastAsia="宋体" w:hint="default"/>
                <w:sz w:val="21"/>
                <w:szCs w:val="21"/>
              </w:rPr>
              <w:t> </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共赢利率结构</w:t>
            </w:r>
            <w:r>
              <w:rPr>
                <w:rFonts w:ascii="宋体" w:hAnsi="宋体" w:cs="宋体" w:eastAsia="宋体" w:hint="default"/>
                <w:spacing w:val="-52"/>
                <w:sz w:val="21"/>
                <w:szCs w:val="21"/>
              </w:rPr>
              <w:t> </w:t>
            </w:r>
            <w:r>
              <w:rPr>
                <w:rFonts w:ascii="宋体" w:hAnsi="宋体" w:cs="宋体" w:eastAsia="宋体" w:hint="default"/>
                <w:sz w:val="21"/>
                <w:szCs w:val="21"/>
              </w:rPr>
              <w:t>29521</w:t>
            </w:r>
            <w:r>
              <w:rPr>
                <w:rFonts w:ascii="宋体" w:hAnsi="宋体" w:cs="宋体" w:eastAsia="宋体" w:hint="default"/>
                <w:spacing w:val="-54"/>
                <w:sz w:val="21"/>
                <w:szCs w:val="21"/>
              </w:rPr>
              <w:t> </w:t>
            </w:r>
            <w:r>
              <w:rPr>
                <w:rFonts w:ascii="宋体" w:hAnsi="宋体" w:cs="宋体" w:eastAsia="宋体" w:hint="default"/>
                <w:sz w:val="21"/>
                <w:szCs w:val="21"/>
              </w:rPr>
              <w:t>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人民币结构性存款产品</w:t>
            </w:r>
            <w:r>
              <w:rPr>
                <w:rFonts w:ascii="宋体" w:hAnsi="宋体" w:cs="宋体" w:eastAsia="宋体" w:hint="default"/>
                <w:sz w:val="21"/>
                <w:szCs w:val="21"/>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1"/>
              <w:jc w:val="right"/>
              <w:rPr>
                <w:rFonts w:ascii="宋体" w:hAnsi="宋体" w:cs="宋体" w:eastAsia="宋体" w:hint="default"/>
                <w:sz w:val="21"/>
                <w:szCs w:val="21"/>
              </w:rPr>
            </w:pPr>
            <w:r>
              <w:rPr>
                <w:rFonts w:ascii="宋体"/>
                <w:spacing w:val="-1"/>
                <w:sz w:val="21"/>
              </w:rPr>
              <w:t>5,000</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闲置募</w:t>
            </w:r>
          </w:p>
          <w:p>
            <w:pPr>
              <w:pStyle w:val="TableParagraph"/>
              <w:spacing w:line="273" w:lineRule="exact"/>
              <w:ind w:left="134" w:right="0"/>
              <w:jc w:val="left"/>
              <w:rPr>
                <w:rFonts w:ascii="宋体" w:hAnsi="宋体" w:cs="宋体" w:eastAsia="宋体" w:hint="default"/>
                <w:sz w:val="21"/>
                <w:szCs w:val="21"/>
              </w:rPr>
            </w:pPr>
            <w:r>
              <w:rPr>
                <w:rFonts w:ascii="宋体" w:hAnsi="宋体" w:cs="宋体" w:eastAsia="宋体" w:hint="default"/>
                <w:sz w:val="21"/>
                <w:szCs w:val="21"/>
              </w:rPr>
              <w:t>集资金</w:t>
            </w:r>
            <w:r>
              <w:rPr>
                <w:rFonts w:ascii="宋体" w:hAnsi="宋体" w:cs="宋体" w:eastAsia="宋体" w:hint="default"/>
                <w:sz w:val="21"/>
                <w:szCs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hAnsi="宋体" w:cs="宋体" w:eastAsia="宋体" w:hint="default"/>
                <w:spacing w:val="-2"/>
                <w:sz w:val="21"/>
                <w:szCs w:val="21"/>
              </w:rPr>
              <w:t>现金管理</w:t>
            </w:r>
            <w:r>
              <w:rPr>
                <w:rFonts w:ascii="宋体" w:hAnsi="宋体" w:cs="宋体" w:eastAsia="宋体" w:hint="default"/>
                <w:sz w:val="21"/>
                <w:szCs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5" w:right="0"/>
              <w:jc w:val="left"/>
              <w:rPr>
                <w:rFonts w:ascii="宋体" w:hAnsi="宋体" w:cs="宋体" w:eastAsia="宋体" w:hint="default"/>
                <w:sz w:val="21"/>
                <w:szCs w:val="21"/>
              </w:rPr>
            </w:pPr>
            <w:r>
              <w:rPr>
                <w:rFonts w:ascii="宋体" w:hAnsi="宋体" w:cs="宋体" w:eastAsia="宋体" w:hint="default"/>
                <w:sz w:val="21"/>
                <w:szCs w:val="21"/>
              </w:rPr>
              <w:t>保本浮动收</w:t>
            </w:r>
          </w:p>
          <w:p>
            <w:pPr>
              <w:pStyle w:val="TableParagraph"/>
              <w:spacing w:line="273" w:lineRule="exact"/>
              <w:ind w:left="225" w:right="0"/>
              <w:jc w:val="left"/>
              <w:rPr>
                <w:rFonts w:ascii="宋体" w:hAnsi="宋体" w:cs="宋体" w:eastAsia="宋体" w:hint="default"/>
                <w:sz w:val="21"/>
                <w:szCs w:val="21"/>
              </w:rPr>
            </w:pPr>
            <w:r>
              <w:rPr>
                <w:rFonts w:ascii="宋体" w:hAnsi="宋体" w:cs="宋体" w:eastAsia="宋体" w:hint="default"/>
                <w:sz w:val="21"/>
                <w:szCs w:val="21"/>
              </w:rPr>
              <w:t>益、封闭式</w:t>
            </w:r>
            <w:r>
              <w:rPr>
                <w:rFonts w:ascii="宋体" w:hAnsi="宋体" w:cs="宋体" w:eastAsia="宋体" w:hint="default"/>
                <w:sz w:val="21"/>
                <w:szCs w:val="21"/>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3.60%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32"/>
              <w:jc w:val="right"/>
              <w:rPr>
                <w:rFonts w:ascii="宋体" w:hAnsi="宋体" w:cs="宋体" w:eastAsia="宋体" w:hint="default"/>
                <w:sz w:val="21"/>
                <w:szCs w:val="21"/>
              </w:rPr>
            </w:pPr>
            <w:r>
              <w:rPr>
                <w:rFonts w:ascii="宋体"/>
                <w:sz w:val="21"/>
              </w:rPr>
              <w:t>15.78</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hAnsi="宋体" w:cs="宋体" w:eastAsia="宋体" w:hint="default"/>
                <w:sz w:val="21"/>
                <w:szCs w:val="21"/>
              </w:rPr>
              <w:t>到期</w:t>
            </w:r>
            <w:r>
              <w:rPr>
                <w:rFonts w:ascii="宋体" w:hAnsi="宋体" w:cs="宋体" w:eastAsia="宋体" w:hint="default"/>
                <w:sz w:val="21"/>
                <w:szCs w:val="21"/>
              </w:rPr>
              <w:t> </w:t>
            </w:r>
          </w:p>
          <w:p>
            <w:pPr>
              <w:pStyle w:val="TableParagraph"/>
              <w:spacing w:line="273" w:lineRule="exact"/>
              <w:ind w:left="254" w:right="0"/>
              <w:jc w:val="left"/>
              <w:rPr>
                <w:rFonts w:ascii="宋体" w:hAnsi="宋体" w:cs="宋体" w:eastAsia="宋体" w:hint="default"/>
                <w:sz w:val="21"/>
                <w:szCs w:val="21"/>
              </w:rPr>
            </w:pPr>
            <w:r>
              <w:rPr>
                <w:rFonts w:ascii="宋体" w:hAnsi="宋体" w:cs="宋体" w:eastAsia="宋体" w:hint="default"/>
                <w:sz w:val="21"/>
                <w:szCs w:val="21"/>
              </w:rPr>
              <w:t>赎回</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0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7"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中信银行杭州钱</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江支行</w:t>
            </w:r>
            <w:r>
              <w:rPr>
                <w:rFonts w:ascii="宋体" w:hAnsi="宋体" w:cs="宋体" w:eastAsia="宋体" w:hint="default"/>
                <w:sz w:val="21"/>
                <w:szCs w:val="21"/>
              </w:rPr>
              <w:t> </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共赢利率结构</w:t>
            </w:r>
            <w:r>
              <w:rPr>
                <w:rFonts w:ascii="宋体" w:hAnsi="宋体" w:cs="宋体" w:eastAsia="宋体" w:hint="default"/>
                <w:spacing w:val="-52"/>
                <w:sz w:val="21"/>
                <w:szCs w:val="21"/>
              </w:rPr>
              <w:t> </w:t>
            </w:r>
            <w:r>
              <w:rPr>
                <w:rFonts w:ascii="宋体" w:hAnsi="宋体" w:cs="宋体" w:eastAsia="宋体" w:hint="default"/>
                <w:sz w:val="21"/>
                <w:szCs w:val="21"/>
              </w:rPr>
              <w:t>29776</w:t>
            </w:r>
            <w:r>
              <w:rPr>
                <w:rFonts w:ascii="宋体" w:hAnsi="宋体" w:cs="宋体" w:eastAsia="宋体" w:hint="default"/>
                <w:spacing w:val="-54"/>
                <w:sz w:val="21"/>
                <w:szCs w:val="21"/>
              </w:rPr>
              <w:t> </w:t>
            </w:r>
            <w:r>
              <w:rPr>
                <w:rFonts w:ascii="宋体" w:hAnsi="宋体" w:cs="宋体" w:eastAsia="宋体" w:hint="default"/>
                <w:sz w:val="21"/>
                <w:szCs w:val="21"/>
              </w:rPr>
              <w:t>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人民币结构性存款产品</w:t>
            </w:r>
            <w:r>
              <w:rPr>
                <w:rFonts w:ascii="宋体" w:hAnsi="宋体" w:cs="宋体" w:eastAsia="宋体" w:hint="default"/>
                <w:sz w:val="21"/>
                <w:szCs w:val="21"/>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13,000</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闲置募</w:t>
            </w:r>
          </w:p>
          <w:p>
            <w:pPr>
              <w:pStyle w:val="TableParagraph"/>
              <w:spacing w:line="273" w:lineRule="exact"/>
              <w:ind w:left="134" w:right="0"/>
              <w:jc w:val="left"/>
              <w:rPr>
                <w:rFonts w:ascii="宋体" w:hAnsi="宋体" w:cs="宋体" w:eastAsia="宋体" w:hint="default"/>
                <w:sz w:val="21"/>
                <w:szCs w:val="21"/>
              </w:rPr>
            </w:pPr>
            <w:r>
              <w:rPr>
                <w:rFonts w:ascii="宋体" w:hAnsi="宋体" w:cs="宋体" w:eastAsia="宋体" w:hint="default"/>
                <w:sz w:val="21"/>
                <w:szCs w:val="21"/>
              </w:rPr>
              <w:t>集资金</w:t>
            </w:r>
            <w:r>
              <w:rPr>
                <w:rFonts w:ascii="宋体" w:hAnsi="宋体" w:cs="宋体" w:eastAsia="宋体" w:hint="default"/>
                <w:sz w:val="21"/>
                <w:szCs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hAnsi="宋体" w:cs="宋体" w:eastAsia="宋体" w:hint="default"/>
                <w:spacing w:val="-2"/>
                <w:sz w:val="21"/>
                <w:szCs w:val="21"/>
              </w:rPr>
              <w:t>现金管理</w:t>
            </w:r>
            <w:r>
              <w:rPr>
                <w:rFonts w:ascii="宋体" w:hAnsi="宋体" w:cs="宋体" w:eastAsia="宋体" w:hint="default"/>
                <w:sz w:val="21"/>
                <w:szCs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5" w:right="0"/>
              <w:jc w:val="left"/>
              <w:rPr>
                <w:rFonts w:ascii="宋体" w:hAnsi="宋体" w:cs="宋体" w:eastAsia="宋体" w:hint="default"/>
                <w:sz w:val="21"/>
                <w:szCs w:val="21"/>
              </w:rPr>
            </w:pPr>
            <w:r>
              <w:rPr>
                <w:rFonts w:ascii="宋体" w:hAnsi="宋体" w:cs="宋体" w:eastAsia="宋体" w:hint="default"/>
                <w:sz w:val="21"/>
                <w:szCs w:val="21"/>
              </w:rPr>
              <w:t>保本浮动收</w:t>
            </w:r>
          </w:p>
          <w:p>
            <w:pPr>
              <w:pStyle w:val="TableParagraph"/>
              <w:spacing w:line="273" w:lineRule="exact"/>
              <w:ind w:left="225" w:right="0"/>
              <w:jc w:val="left"/>
              <w:rPr>
                <w:rFonts w:ascii="宋体" w:hAnsi="宋体" w:cs="宋体" w:eastAsia="宋体" w:hint="default"/>
                <w:sz w:val="21"/>
                <w:szCs w:val="21"/>
              </w:rPr>
            </w:pPr>
            <w:r>
              <w:rPr>
                <w:rFonts w:ascii="宋体" w:hAnsi="宋体" w:cs="宋体" w:eastAsia="宋体" w:hint="default"/>
                <w:sz w:val="21"/>
                <w:szCs w:val="21"/>
              </w:rPr>
              <w:t>益、封闭式</w:t>
            </w:r>
            <w:r>
              <w:rPr>
                <w:rFonts w:ascii="宋体" w:hAnsi="宋体" w:cs="宋体" w:eastAsia="宋体" w:hint="default"/>
                <w:sz w:val="21"/>
                <w:szCs w:val="21"/>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3.65%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41.6</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hAnsi="宋体" w:cs="宋体" w:eastAsia="宋体" w:hint="default"/>
                <w:sz w:val="21"/>
                <w:szCs w:val="21"/>
              </w:rPr>
              <w:t>到期</w:t>
            </w:r>
            <w:r>
              <w:rPr>
                <w:rFonts w:ascii="宋体" w:hAnsi="宋体" w:cs="宋体" w:eastAsia="宋体" w:hint="default"/>
                <w:sz w:val="21"/>
                <w:szCs w:val="21"/>
              </w:rPr>
              <w:t> </w:t>
            </w:r>
          </w:p>
          <w:p>
            <w:pPr>
              <w:pStyle w:val="TableParagraph"/>
              <w:spacing w:line="273" w:lineRule="exact"/>
              <w:ind w:left="254" w:right="0"/>
              <w:jc w:val="left"/>
              <w:rPr>
                <w:rFonts w:ascii="宋体" w:hAnsi="宋体" w:cs="宋体" w:eastAsia="宋体" w:hint="default"/>
                <w:sz w:val="21"/>
                <w:szCs w:val="21"/>
              </w:rPr>
            </w:pPr>
            <w:r>
              <w:rPr>
                <w:rFonts w:ascii="宋体" w:hAnsi="宋体" w:cs="宋体" w:eastAsia="宋体" w:hint="default"/>
                <w:sz w:val="21"/>
                <w:szCs w:val="21"/>
              </w:rPr>
              <w:t>赎回</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0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4"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中信银行杭州钱</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江支行</w:t>
            </w:r>
            <w:r>
              <w:rPr>
                <w:rFonts w:ascii="宋体" w:hAnsi="宋体" w:cs="宋体" w:eastAsia="宋体" w:hint="default"/>
                <w:sz w:val="21"/>
                <w:szCs w:val="21"/>
              </w:rPr>
              <w:t> </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共赢利率结构</w:t>
            </w:r>
            <w:r>
              <w:rPr>
                <w:rFonts w:ascii="宋体" w:hAnsi="宋体" w:cs="宋体" w:eastAsia="宋体" w:hint="default"/>
                <w:spacing w:val="-52"/>
                <w:sz w:val="21"/>
                <w:szCs w:val="21"/>
              </w:rPr>
              <w:t> </w:t>
            </w:r>
            <w:r>
              <w:rPr>
                <w:rFonts w:ascii="宋体" w:hAnsi="宋体" w:cs="宋体" w:eastAsia="宋体" w:hint="default"/>
                <w:sz w:val="21"/>
                <w:szCs w:val="21"/>
              </w:rPr>
              <w:t>30284</w:t>
            </w:r>
            <w:r>
              <w:rPr>
                <w:rFonts w:ascii="宋体" w:hAnsi="宋体" w:cs="宋体" w:eastAsia="宋体" w:hint="default"/>
                <w:spacing w:val="-54"/>
                <w:sz w:val="21"/>
                <w:szCs w:val="21"/>
              </w:rPr>
              <w:t> </w:t>
            </w:r>
            <w:r>
              <w:rPr>
                <w:rFonts w:ascii="宋体" w:hAnsi="宋体" w:cs="宋体" w:eastAsia="宋体" w:hint="default"/>
                <w:sz w:val="21"/>
                <w:szCs w:val="21"/>
              </w:rPr>
              <w:t>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人民币结构性存款产品</w:t>
            </w:r>
            <w:r>
              <w:rPr>
                <w:rFonts w:ascii="宋体" w:hAnsi="宋体" w:cs="宋体" w:eastAsia="宋体" w:hint="default"/>
                <w:sz w:val="21"/>
                <w:szCs w:val="21"/>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宋体" w:hAnsi="宋体" w:cs="宋体" w:eastAsia="宋体" w:hint="default"/>
                <w:sz w:val="21"/>
                <w:szCs w:val="21"/>
              </w:rPr>
            </w:pPr>
            <w:r>
              <w:rPr>
                <w:rFonts w:ascii="宋体"/>
                <w:spacing w:val="-1"/>
                <w:sz w:val="21"/>
              </w:rPr>
              <w:t>34,000</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jc w:val="left"/>
              <w:rPr>
                <w:rFonts w:ascii="宋体" w:hAnsi="宋体" w:cs="宋体" w:eastAsia="宋体" w:hint="default"/>
                <w:sz w:val="21"/>
                <w:szCs w:val="21"/>
              </w:rPr>
            </w:pPr>
            <w:r>
              <w:rPr>
                <w:rFonts w:ascii="宋体" w:hAnsi="宋体" w:cs="宋体" w:eastAsia="宋体" w:hint="default"/>
                <w:sz w:val="21"/>
                <w:szCs w:val="21"/>
              </w:rPr>
              <w:t>闲置募</w:t>
            </w:r>
          </w:p>
          <w:p>
            <w:pPr>
              <w:pStyle w:val="TableParagraph"/>
              <w:spacing w:line="273" w:lineRule="exact"/>
              <w:ind w:left="134" w:right="0"/>
              <w:jc w:val="left"/>
              <w:rPr>
                <w:rFonts w:ascii="宋体" w:hAnsi="宋体" w:cs="宋体" w:eastAsia="宋体" w:hint="default"/>
                <w:sz w:val="21"/>
                <w:szCs w:val="21"/>
              </w:rPr>
            </w:pPr>
            <w:r>
              <w:rPr>
                <w:rFonts w:ascii="宋体" w:hAnsi="宋体" w:cs="宋体" w:eastAsia="宋体" w:hint="default"/>
                <w:sz w:val="21"/>
                <w:szCs w:val="21"/>
              </w:rPr>
              <w:t>集资金</w:t>
            </w:r>
            <w:r>
              <w:rPr>
                <w:rFonts w:ascii="宋体" w:hAnsi="宋体" w:cs="宋体" w:eastAsia="宋体" w:hint="default"/>
                <w:sz w:val="21"/>
                <w:szCs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4"/>
              <w:jc w:val="right"/>
              <w:rPr>
                <w:rFonts w:ascii="宋体" w:hAnsi="宋体" w:cs="宋体" w:eastAsia="宋体" w:hint="default"/>
                <w:sz w:val="21"/>
                <w:szCs w:val="21"/>
              </w:rPr>
            </w:pPr>
            <w:r>
              <w:rPr>
                <w:rFonts w:ascii="宋体" w:hAnsi="宋体" w:cs="宋体" w:eastAsia="宋体" w:hint="default"/>
                <w:spacing w:val="-2"/>
                <w:sz w:val="21"/>
                <w:szCs w:val="21"/>
              </w:rPr>
              <w:t>现金管理</w:t>
            </w:r>
            <w:r>
              <w:rPr>
                <w:rFonts w:ascii="宋体" w:hAnsi="宋体" w:cs="宋体" w:eastAsia="宋体" w:hint="default"/>
                <w:sz w:val="21"/>
                <w:szCs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5" w:right="0"/>
              <w:jc w:val="left"/>
              <w:rPr>
                <w:rFonts w:ascii="宋体" w:hAnsi="宋体" w:cs="宋体" w:eastAsia="宋体" w:hint="default"/>
                <w:sz w:val="21"/>
                <w:szCs w:val="21"/>
              </w:rPr>
            </w:pPr>
            <w:r>
              <w:rPr>
                <w:rFonts w:ascii="宋体" w:hAnsi="宋体" w:cs="宋体" w:eastAsia="宋体" w:hint="default"/>
                <w:sz w:val="21"/>
                <w:szCs w:val="21"/>
              </w:rPr>
              <w:t>保本浮动收</w:t>
            </w:r>
          </w:p>
          <w:p>
            <w:pPr>
              <w:pStyle w:val="TableParagraph"/>
              <w:spacing w:line="273" w:lineRule="exact"/>
              <w:ind w:left="225" w:right="0"/>
              <w:jc w:val="left"/>
              <w:rPr>
                <w:rFonts w:ascii="宋体" w:hAnsi="宋体" w:cs="宋体" w:eastAsia="宋体" w:hint="default"/>
                <w:sz w:val="21"/>
                <w:szCs w:val="21"/>
              </w:rPr>
            </w:pPr>
            <w:r>
              <w:rPr>
                <w:rFonts w:ascii="宋体" w:hAnsi="宋体" w:cs="宋体" w:eastAsia="宋体" w:hint="default"/>
                <w:sz w:val="21"/>
                <w:szCs w:val="21"/>
              </w:rPr>
              <w:t>益、封闭式</w:t>
            </w:r>
            <w:r>
              <w:rPr>
                <w:rFonts w:ascii="宋体" w:hAnsi="宋体" w:cs="宋体" w:eastAsia="宋体" w:hint="default"/>
                <w:sz w:val="21"/>
                <w:szCs w:val="21"/>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3.60%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79"/>
              <w:jc w:val="right"/>
              <w:rPr>
                <w:rFonts w:ascii="宋体" w:hAnsi="宋体" w:cs="宋体" w:eastAsia="宋体" w:hint="default"/>
                <w:sz w:val="21"/>
                <w:szCs w:val="21"/>
              </w:rPr>
            </w:pPr>
            <w:r>
              <w:rPr>
                <w:rFonts w:ascii="宋体"/>
                <w:sz w:val="21"/>
              </w:rPr>
              <w:t>107.31</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4" w:right="0"/>
              <w:jc w:val="left"/>
              <w:rPr>
                <w:rFonts w:ascii="宋体" w:hAnsi="宋体" w:cs="宋体" w:eastAsia="宋体" w:hint="default"/>
                <w:sz w:val="21"/>
                <w:szCs w:val="21"/>
              </w:rPr>
            </w:pPr>
            <w:r>
              <w:rPr>
                <w:rFonts w:ascii="宋体" w:hAnsi="宋体" w:cs="宋体" w:eastAsia="宋体" w:hint="default"/>
                <w:sz w:val="21"/>
                <w:szCs w:val="21"/>
              </w:rPr>
              <w:t>到期</w:t>
            </w:r>
            <w:r>
              <w:rPr>
                <w:rFonts w:ascii="宋体" w:hAnsi="宋体" w:cs="宋体" w:eastAsia="宋体" w:hint="default"/>
                <w:sz w:val="21"/>
                <w:szCs w:val="21"/>
              </w:rPr>
              <w:t> </w:t>
            </w:r>
          </w:p>
          <w:p>
            <w:pPr>
              <w:pStyle w:val="TableParagraph"/>
              <w:spacing w:line="273" w:lineRule="exact"/>
              <w:ind w:left="254" w:right="0"/>
              <w:jc w:val="left"/>
              <w:rPr>
                <w:rFonts w:ascii="宋体" w:hAnsi="宋体" w:cs="宋体" w:eastAsia="宋体" w:hint="default"/>
                <w:sz w:val="21"/>
                <w:szCs w:val="21"/>
              </w:rPr>
            </w:pPr>
            <w:r>
              <w:rPr>
                <w:rFonts w:ascii="宋体" w:hAnsi="宋体" w:cs="宋体" w:eastAsia="宋体" w:hint="default"/>
                <w:sz w:val="21"/>
                <w:szCs w:val="21"/>
              </w:rPr>
              <w:t>赎回</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0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5"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中信银行杭州钱</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江支行</w:t>
            </w:r>
            <w:r>
              <w:rPr>
                <w:rFonts w:ascii="宋体" w:hAnsi="宋体" w:cs="宋体" w:eastAsia="宋体" w:hint="default"/>
                <w:sz w:val="21"/>
                <w:szCs w:val="21"/>
              </w:rPr>
              <w:t> </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共赢利率结构</w:t>
            </w:r>
            <w:r>
              <w:rPr>
                <w:rFonts w:ascii="宋体" w:hAnsi="宋体" w:cs="宋体" w:eastAsia="宋体" w:hint="default"/>
                <w:spacing w:val="-52"/>
                <w:sz w:val="21"/>
                <w:szCs w:val="21"/>
              </w:rPr>
              <w:t> </w:t>
            </w:r>
            <w:r>
              <w:rPr>
                <w:rFonts w:ascii="宋体" w:hAnsi="宋体" w:cs="宋体" w:eastAsia="宋体" w:hint="default"/>
                <w:sz w:val="21"/>
                <w:szCs w:val="21"/>
              </w:rPr>
              <w:t>30648</w:t>
            </w:r>
            <w:r>
              <w:rPr>
                <w:rFonts w:ascii="宋体" w:hAnsi="宋体" w:cs="宋体" w:eastAsia="宋体" w:hint="default"/>
                <w:spacing w:val="-54"/>
                <w:sz w:val="21"/>
                <w:szCs w:val="21"/>
              </w:rPr>
              <w:t> </w:t>
            </w:r>
            <w:r>
              <w:rPr>
                <w:rFonts w:ascii="宋体" w:hAnsi="宋体" w:cs="宋体" w:eastAsia="宋体" w:hint="default"/>
                <w:sz w:val="21"/>
                <w:szCs w:val="21"/>
              </w:rPr>
              <w:t>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人民币结构性存款产品</w:t>
            </w:r>
            <w:r>
              <w:rPr>
                <w:rFonts w:ascii="宋体" w:hAnsi="宋体" w:cs="宋体" w:eastAsia="宋体" w:hint="default"/>
                <w:sz w:val="21"/>
                <w:szCs w:val="21"/>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
              <w:jc w:val="right"/>
              <w:rPr>
                <w:rFonts w:ascii="宋体" w:hAnsi="宋体" w:cs="宋体" w:eastAsia="宋体" w:hint="default"/>
                <w:sz w:val="21"/>
                <w:szCs w:val="21"/>
              </w:rPr>
            </w:pPr>
            <w:r>
              <w:rPr>
                <w:rFonts w:ascii="宋体"/>
                <w:spacing w:val="-1"/>
                <w:sz w:val="21"/>
              </w:rPr>
              <w:t>12,000</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jc w:val="left"/>
              <w:rPr>
                <w:rFonts w:ascii="宋体" w:hAnsi="宋体" w:cs="宋体" w:eastAsia="宋体" w:hint="default"/>
                <w:sz w:val="21"/>
                <w:szCs w:val="21"/>
              </w:rPr>
            </w:pPr>
            <w:r>
              <w:rPr>
                <w:rFonts w:ascii="宋体" w:hAnsi="宋体" w:cs="宋体" w:eastAsia="宋体" w:hint="default"/>
                <w:sz w:val="21"/>
                <w:szCs w:val="21"/>
              </w:rPr>
              <w:t>闲置募</w:t>
            </w:r>
          </w:p>
          <w:p>
            <w:pPr>
              <w:pStyle w:val="TableParagraph"/>
              <w:spacing w:line="273" w:lineRule="exact"/>
              <w:ind w:left="134" w:right="0"/>
              <w:jc w:val="left"/>
              <w:rPr>
                <w:rFonts w:ascii="宋体" w:hAnsi="宋体" w:cs="宋体" w:eastAsia="宋体" w:hint="default"/>
                <w:sz w:val="21"/>
                <w:szCs w:val="21"/>
              </w:rPr>
            </w:pPr>
            <w:r>
              <w:rPr>
                <w:rFonts w:ascii="宋体" w:hAnsi="宋体" w:cs="宋体" w:eastAsia="宋体" w:hint="default"/>
                <w:sz w:val="21"/>
                <w:szCs w:val="21"/>
              </w:rPr>
              <w:t>集资金</w:t>
            </w:r>
            <w:r>
              <w:rPr>
                <w:rFonts w:ascii="宋体" w:hAnsi="宋体" w:cs="宋体" w:eastAsia="宋体" w:hint="default"/>
                <w:sz w:val="21"/>
                <w:szCs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4"/>
              <w:jc w:val="right"/>
              <w:rPr>
                <w:rFonts w:ascii="宋体" w:hAnsi="宋体" w:cs="宋体" w:eastAsia="宋体" w:hint="default"/>
                <w:sz w:val="21"/>
                <w:szCs w:val="21"/>
              </w:rPr>
            </w:pPr>
            <w:r>
              <w:rPr>
                <w:rFonts w:ascii="宋体" w:hAnsi="宋体" w:cs="宋体" w:eastAsia="宋体" w:hint="default"/>
                <w:spacing w:val="-2"/>
                <w:sz w:val="21"/>
                <w:szCs w:val="21"/>
              </w:rPr>
              <w:t>现金管理</w:t>
            </w:r>
            <w:r>
              <w:rPr>
                <w:rFonts w:ascii="宋体" w:hAnsi="宋体" w:cs="宋体" w:eastAsia="宋体" w:hint="default"/>
                <w:sz w:val="21"/>
                <w:szCs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5" w:right="0"/>
              <w:jc w:val="left"/>
              <w:rPr>
                <w:rFonts w:ascii="宋体" w:hAnsi="宋体" w:cs="宋体" w:eastAsia="宋体" w:hint="default"/>
                <w:sz w:val="21"/>
                <w:szCs w:val="21"/>
              </w:rPr>
            </w:pPr>
            <w:r>
              <w:rPr>
                <w:rFonts w:ascii="宋体" w:hAnsi="宋体" w:cs="宋体" w:eastAsia="宋体" w:hint="default"/>
                <w:sz w:val="21"/>
                <w:szCs w:val="21"/>
              </w:rPr>
              <w:t>保本浮动收</w:t>
            </w:r>
          </w:p>
          <w:p>
            <w:pPr>
              <w:pStyle w:val="TableParagraph"/>
              <w:spacing w:line="273" w:lineRule="exact"/>
              <w:ind w:left="225" w:right="0"/>
              <w:jc w:val="left"/>
              <w:rPr>
                <w:rFonts w:ascii="宋体" w:hAnsi="宋体" w:cs="宋体" w:eastAsia="宋体" w:hint="default"/>
                <w:sz w:val="21"/>
                <w:szCs w:val="21"/>
              </w:rPr>
            </w:pPr>
            <w:r>
              <w:rPr>
                <w:rFonts w:ascii="宋体" w:hAnsi="宋体" w:cs="宋体" w:eastAsia="宋体" w:hint="default"/>
                <w:sz w:val="21"/>
                <w:szCs w:val="21"/>
              </w:rPr>
              <w:t>益、封闭式</w:t>
            </w:r>
            <w:r>
              <w:rPr>
                <w:rFonts w:ascii="宋体" w:hAnsi="宋体" w:cs="宋体" w:eastAsia="宋体" w:hint="default"/>
                <w:sz w:val="21"/>
                <w:szCs w:val="21"/>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1"/>
                <w:szCs w:val="21"/>
              </w:rPr>
            </w:pPr>
            <w:r>
              <w:rPr>
                <w:rFonts w:ascii="宋体"/>
                <w:sz w:val="21"/>
              </w:rPr>
              <w:t>3.60%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32"/>
              <w:jc w:val="right"/>
              <w:rPr>
                <w:rFonts w:ascii="宋体" w:hAnsi="宋体" w:cs="宋体" w:eastAsia="宋体" w:hint="default"/>
                <w:sz w:val="21"/>
                <w:szCs w:val="21"/>
              </w:rPr>
            </w:pPr>
            <w:r>
              <w:rPr>
                <w:rFonts w:ascii="宋体"/>
                <w:sz w:val="21"/>
              </w:rPr>
              <w:t>39.06</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4" w:right="0"/>
              <w:jc w:val="left"/>
              <w:rPr>
                <w:rFonts w:ascii="宋体" w:hAnsi="宋体" w:cs="宋体" w:eastAsia="宋体" w:hint="default"/>
                <w:sz w:val="21"/>
                <w:szCs w:val="21"/>
              </w:rPr>
            </w:pPr>
            <w:r>
              <w:rPr>
                <w:rFonts w:ascii="宋体" w:hAnsi="宋体" w:cs="宋体" w:eastAsia="宋体" w:hint="default"/>
                <w:sz w:val="21"/>
                <w:szCs w:val="21"/>
              </w:rPr>
              <w:t>到期</w:t>
            </w:r>
            <w:r>
              <w:rPr>
                <w:rFonts w:ascii="宋体" w:hAnsi="宋体" w:cs="宋体" w:eastAsia="宋体" w:hint="default"/>
                <w:sz w:val="21"/>
                <w:szCs w:val="21"/>
              </w:rPr>
              <w:t> </w:t>
            </w:r>
          </w:p>
          <w:p>
            <w:pPr>
              <w:pStyle w:val="TableParagraph"/>
              <w:spacing w:line="273" w:lineRule="exact"/>
              <w:ind w:left="254" w:right="0"/>
              <w:jc w:val="left"/>
              <w:rPr>
                <w:rFonts w:ascii="宋体" w:hAnsi="宋体" w:cs="宋体" w:eastAsia="宋体" w:hint="default"/>
                <w:sz w:val="21"/>
                <w:szCs w:val="21"/>
              </w:rPr>
            </w:pPr>
            <w:r>
              <w:rPr>
                <w:rFonts w:ascii="宋体" w:hAnsi="宋体" w:cs="宋体" w:eastAsia="宋体" w:hint="default"/>
                <w:sz w:val="21"/>
                <w:szCs w:val="21"/>
              </w:rPr>
              <w:t>赎回</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0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826"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0"/>
              <w:jc w:val="left"/>
              <w:rPr>
                <w:rFonts w:ascii="宋体" w:hAnsi="宋体" w:cs="宋体" w:eastAsia="宋体" w:hint="default"/>
                <w:sz w:val="21"/>
                <w:szCs w:val="21"/>
              </w:rPr>
            </w:pPr>
            <w:r>
              <w:rPr>
                <w:rFonts w:ascii="宋体" w:hAnsi="宋体" w:cs="宋体" w:eastAsia="宋体" w:hint="default"/>
                <w:spacing w:val="2"/>
                <w:sz w:val="21"/>
                <w:szCs w:val="21"/>
              </w:rPr>
              <w:t>中国工商银行杭</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州庆春路支行</w:t>
            </w:r>
            <w:r>
              <w:rPr>
                <w:rFonts w:ascii="宋体" w:hAnsi="宋体" w:cs="宋体" w:eastAsia="宋体" w:hint="default"/>
                <w:sz w:val="21"/>
                <w:szCs w:val="21"/>
              </w:rPr>
              <w:t> </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中国工商银行法人“添</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利宝”净值型理财产品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TLB1801)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20,000</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9</w:t>
            </w:r>
            <w:r>
              <w:rPr>
                <w:rFonts w:ascii="宋体" w:hAnsi="宋体" w:cs="宋体" w:eastAsia="宋体" w:hint="default"/>
                <w:spacing w:val="-61"/>
                <w:sz w:val="21"/>
                <w:szCs w:val="21"/>
              </w:rPr>
              <w:t> </w:t>
            </w:r>
            <w:r>
              <w:rPr>
                <w:rFonts w:ascii="宋体" w:hAnsi="宋体" w:cs="宋体" w:eastAsia="宋体" w:hint="default"/>
                <w:sz w:val="21"/>
                <w:szCs w:val="21"/>
              </w:rPr>
              <w:t>月</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21"/>
                <w:szCs w:val="21"/>
              </w:rPr>
            </w:pPr>
            <w:r>
              <w:rPr>
                <w:rFonts w:ascii="宋体" w:hAnsi="宋体" w:cs="宋体" w:eastAsia="宋体" w:hint="default"/>
                <w:sz w:val="21"/>
                <w:szCs w:val="21"/>
              </w:rPr>
              <w:t>无固定期限</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34" w:right="26"/>
              <w:jc w:val="left"/>
              <w:rPr>
                <w:rFonts w:ascii="宋体" w:hAnsi="宋体" w:cs="宋体" w:eastAsia="宋体" w:hint="default"/>
                <w:sz w:val="21"/>
                <w:szCs w:val="21"/>
              </w:rPr>
            </w:pPr>
            <w:r>
              <w:rPr>
                <w:rFonts w:ascii="宋体" w:hAnsi="宋体" w:cs="宋体" w:eastAsia="宋体" w:hint="default"/>
                <w:sz w:val="21"/>
                <w:szCs w:val="21"/>
              </w:rPr>
              <w:t>闲置自</w:t>
            </w:r>
            <w:r>
              <w:rPr>
                <w:rFonts w:ascii="宋体" w:hAnsi="宋体" w:cs="宋体" w:eastAsia="宋体" w:hint="default"/>
                <w:spacing w:val="-102"/>
                <w:sz w:val="21"/>
                <w:szCs w:val="21"/>
              </w:rPr>
              <w:t> </w:t>
            </w:r>
            <w:r>
              <w:rPr>
                <w:rFonts w:ascii="宋体" w:hAnsi="宋体" w:cs="宋体" w:eastAsia="宋体" w:hint="default"/>
                <w:sz w:val="21"/>
                <w:szCs w:val="21"/>
              </w:rPr>
              <w:t>有资金</w:t>
            </w:r>
            <w:r>
              <w:rPr>
                <w:rFonts w:ascii="宋体" w:hAnsi="宋体" w:cs="宋体" w:eastAsia="宋体" w:hint="default"/>
                <w:sz w:val="21"/>
                <w:szCs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21"/>
                <w:szCs w:val="21"/>
              </w:rPr>
            </w:pPr>
            <w:r>
              <w:rPr>
                <w:rFonts w:ascii="宋体" w:hAnsi="宋体" w:cs="宋体" w:eastAsia="宋体" w:hint="default"/>
                <w:spacing w:val="-2"/>
                <w:sz w:val="21"/>
                <w:szCs w:val="21"/>
              </w:rPr>
              <w:t>现金管理</w:t>
            </w:r>
            <w:r>
              <w:rPr>
                <w:rFonts w:ascii="宋体" w:hAnsi="宋体" w:cs="宋体" w:eastAsia="宋体" w:hint="default"/>
                <w:sz w:val="21"/>
                <w:szCs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0" w:right="0"/>
              <w:jc w:val="left"/>
              <w:rPr>
                <w:rFonts w:ascii="宋体" w:hAnsi="宋体" w:cs="宋体" w:eastAsia="宋体" w:hint="default"/>
                <w:sz w:val="21"/>
                <w:szCs w:val="21"/>
              </w:rPr>
            </w:pPr>
            <w:r>
              <w:rPr>
                <w:rFonts w:ascii="宋体" w:hAnsi="宋体" w:cs="宋体" w:eastAsia="宋体" w:hint="default"/>
                <w:sz w:val="21"/>
                <w:szCs w:val="21"/>
              </w:rPr>
              <w:t>固定收益类、</w:t>
            </w:r>
          </w:p>
          <w:p>
            <w:pPr>
              <w:pStyle w:val="TableParagraph"/>
              <w:spacing w:line="240" w:lineRule="auto"/>
              <w:ind w:left="540" w:right="117" w:hanging="420"/>
              <w:jc w:val="left"/>
              <w:rPr>
                <w:rFonts w:ascii="宋体" w:hAnsi="宋体" w:cs="宋体" w:eastAsia="宋体" w:hint="default"/>
                <w:sz w:val="21"/>
                <w:szCs w:val="21"/>
              </w:rPr>
            </w:pPr>
            <w:r>
              <w:rPr>
                <w:rFonts w:ascii="宋体" w:hAnsi="宋体" w:cs="宋体" w:eastAsia="宋体" w:hint="default"/>
                <w:sz w:val="21"/>
                <w:szCs w:val="21"/>
              </w:rPr>
              <w:t>非保本浮动收</w:t>
            </w:r>
            <w:r>
              <w:rPr>
                <w:rFonts w:ascii="宋体" w:hAnsi="宋体" w:cs="宋体" w:eastAsia="宋体" w:hint="default"/>
                <w:w w:val="100"/>
                <w:sz w:val="21"/>
                <w:szCs w:val="21"/>
              </w:rPr>
              <w:t> </w:t>
            </w:r>
            <w:r>
              <w:rPr>
                <w:rFonts w:ascii="宋体" w:hAnsi="宋体" w:cs="宋体" w:eastAsia="宋体" w:hint="default"/>
                <w:sz w:val="21"/>
                <w:szCs w:val="21"/>
              </w:rPr>
              <w:t>益型</w:t>
            </w:r>
            <w:r>
              <w:rPr>
                <w:rFonts w:ascii="宋体" w:hAnsi="宋体" w:cs="宋体" w:eastAsia="宋体" w:hint="default"/>
                <w:sz w:val="21"/>
                <w:szCs w:val="21"/>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3.60%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79"/>
              <w:jc w:val="right"/>
              <w:rPr>
                <w:rFonts w:ascii="宋体" w:hAnsi="宋体" w:cs="宋体" w:eastAsia="宋体" w:hint="default"/>
                <w:sz w:val="21"/>
                <w:szCs w:val="21"/>
              </w:rPr>
            </w:pPr>
            <w:r>
              <w:rPr>
                <w:rFonts w:ascii="宋体"/>
                <w:sz w:val="21"/>
              </w:rPr>
              <w:t>256.33</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54" w:right="149"/>
              <w:jc w:val="left"/>
              <w:rPr>
                <w:rFonts w:ascii="宋体" w:hAnsi="宋体" w:cs="宋体" w:eastAsia="宋体" w:hint="default"/>
                <w:sz w:val="21"/>
                <w:szCs w:val="21"/>
              </w:rPr>
            </w:pPr>
            <w:r>
              <w:rPr>
                <w:rFonts w:ascii="宋体" w:hAnsi="宋体" w:cs="宋体" w:eastAsia="宋体" w:hint="default"/>
                <w:sz w:val="21"/>
                <w:szCs w:val="21"/>
              </w:rPr>
              <w:t>到期</w:t>
            </w:r>
            <w:r>
              <w:rPr>
                <w:rFonts w:ascii="宋体" w:hAnsi="宋体" w:cs="宋体" w:eastAsia="宋体" w:hint="default"/>
                <w:w w:val="100"/>
                <w:sz w:val="21"/>
                <w:szCs w:val="21"/>
              </w:rPr>
              <w:t> </w:t>
            </w:r>
            <w:r>
              <w:rPr>
                <w:rFonts w:ascii="宋体" w:hAnsi="宋体" w:cs="宋体" w:eastAsia="宋体" w:hint="default"/>
                <w:sz w:val="21"/>
                <w:szCs w:val="21"/>
              </w:rPr>
              <w:t>赎回</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0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7"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中信银行杭州钱</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江支行</w:t>
            </w:r>
            <w:r>
              <w:rPr>
                <w:rFonts w:ascii="宋体" w:hAnsi="宋体" w:cs="宋体" w:eastAsia="宋体" w:hint="default"/>
                <w:sz w:val="21"/>
                <w:szCs w:val="21"/>
              </w:rPr>
              <w:t> </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共赢利率结构</w:t>
            </w:r>
            <w:r>
              <w:rPr>
                <w:rFonts w:ascii="宋体" w:hAnsi="宋体" w:cs="宋体" w:eastAsia="宋体" w:hint="default"/>
                <w:spacing w:val="-52"/>
                <w:sz w:val="21"/>
                <w:szCs w:val="21"/>
              </w:rPr>
              <w:t> </w:t>
            </w:r>
            <w:r>
              <w:rPr>
                <w:rFonts w:ascii="宋体" w:hAnsi="宋体" w:cs="宋体" w:eastAsia="宋体" w:hint="default"/>
                <w:sz w:val="21"/>
                <w:szCs w:val="21"/>
              </w:rPr>
              <w:t>30954</w:t>
            </w:r>
            <w:r>
              <w:rPr>
                <w:rFonts w:ascii="宋体" w:hAnsi="宋体" w:cs="宋体" w:eastAsia="宋体" w:hint="default"/>
                <w:spacing w:val="-54"/>
                <w:sz w:val="21"/>
                <w:szCs w:val="21"/>
              </w:rPr>
              <w:t> </w:t>
            </w:r>
            <w:r>
              <w:rPr>
                <w:rFonts w:ascii="宋体" w:hAnsi="宋体" w:cs="宋体" w:eastAsia="宋体" w:hint="default"/>
                <w:sz w:val="21"/>
                <w:szCs w:val="21"/>
              </w:rPr>
              <w:t>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人民币结构性存款产品</w:t>
            </w:r>
            <w:r>
              <w:rPr>
                <w:rFonts w:ascii="宋体" w:hAnsi="宋体" w:cs="宋体" w:eastAsia="宋体" w:hint="default"/>
                <w:sz w:val="21"/>
                <w:szCs w:val="21"/>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49,000</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w:t>
            </w:r>
            <w:r>
              <w:rPr>
                <w:rFonts w:ascii="宋体" w:hAnsi="宋体" w:cs="宋体" w:eastAsia="宋体" w:hint="default"/>
                <w:spacing w:val="-59"/>
                <w:sz w:val="21"/>
                <w:szCs w:val="21"/>
              </w:rPr>
              <w:t> </w:t>
            </w:r>
            <w:r>
              <w:rPr>
                <w:rFonts w:ascii="宋体" w:hAnsi="宋体" w:cs="宋体" w:eastAsia="宋体" w:hint="default"/>
                <w:sz w:val="21"/>
                <w:szCs w:val="21"/>
              </w:rPr>
              <w:t>月</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闲置募</w:t>
            </w:r>
          </w:p>
          <w:p>
            <w:pPr>
              <w:pStyle w:val="TableParagraph"/>
              <w:spacing w:line="273" w:lineRule="exact"/>
              <w:ind w:left="134" w:right="0"/>
              <w:jc w:val="left"/>
              <w:rPr>
                <w:rFonts w:ascii="宋体" w:hAnsi="宋体" w:cs="宋体" w:eastAsia="宋体" w:hint="default"/>
                <w:sz w:val="21"/>
                <w:szCs w:val="21"/>
              </w:rPr>
            </w:pPr>
            <w:r>
              <w:rPr>
                <w:rFonts w:ascii="宋体" w:hAnsi="宋体" w:cs="宋体" w:eastAsia="宋体" w:hint="default"/>
                <w:sz w:val="21"/>
                <w:szCs w:val="21"/>
              </w:rPr>
              <w:t>集资金</w:t>
            </w:r>
            <w:r>
              <w:rPr>
                <w:rFonts w:ascii="宋体" w:hAnsi="宋体" w:cs="宋体" w:eastAsia="宋体" w:hint="default"/>
                <w:sz w:val="21"/>
                <w:szCs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hAnsi="宋体" w:cs="宋体" w:eastAsia="宋体" w:hint="default"/>
                <w:spacing w:val="-2"/>
                <w:sz w:val="21"/>
                <w:szCs w:val="21"/>
              </w:rPr>
              <w:t>现金管理</w:t>
            </w:r>
            <w:r>
              <w:rPr>
                <w:rFonts w:ascii="宋体" w:hAnsi="宋体" w:cs="宋体" w:eastAsia="宋体" w:hint="default"/>
                <w:sz w:val="21"/>
                <w:szCs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5" w:right="0"/>
              <w:jc w:val="left"/>
              <w:rPr>
                <w:rFonts w:ascii="宋体" w:hAnsi="宋体" w:cs="宋体" w:eastAsia="宋体" w:hint="default"/>
                <w:sz w:val="21"/>
                <w:szCs w:val="21"/>
              </w:rPr>
            </w:pPr>
            <w:r>
              <w:rPr>
                <w:rFonts w:ascii="宋体" w:hAnsi="宋体" w:cs="宋体" w:eastAsia="宋体" w:hint="default"/>
                <w:sz w:val="21"/>
                <w:szCs w:val="21"/>
              </w:rPr>
              <w:t>保本浮动收</w:t>
            </w:r>
          </w:p>
          <w:p>
            <w:pPr>
              <w:pStyle w:val="TableParagraph"/>
              <w:spacing w:line="273" w:lineRule="exact"/>
              <w:ind w:left="225" w:right="0"/>
              <w:jc w:val="left"/>
              <w:rPr>
                <w:rFonts w:ascii="宋体" w:hAnsi="宋体" w:cs="宋体" w:eastAsia="宋体" w:hint="default"/>
                <w:sz w:val="21"/>
                <w:szCs w:val="21"/>
              </w:rPr>
            </w:pPr>
            <w:r>
              <w:rPr>
                <w:rFonts w:ascii="宋体" w:hAnsi="宋体" w:cs="宋体" w:eastAsia="宋体" w:hint="default"/>
                <w:sz w:val="21"/>
                <w:szCs w:val="21"/>
              </w:rPr>
              <w:t>益、封闭式</w:t>
            </w:r>
            <w:r>
              <w:rPr>
                <w:rFonts w:ascii="宋体" w:hAnsi="宋体" w:cs="宋体" w:eastAsia="宋体" w:hint="default"/>
                <w:sz w:val="21"/>
                <w:szCs w:val="21"/>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3.55%</w:t>
            </w:r>
          </w:p>
        </w:tc>
        <w:tc>
          <w:tcPr>
            <w:tcW w:w="1404"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4" w:right="0"/>
              <w:jc w:val="left"/>
              <w:rPr>
                <w:rFonts w:ascii="宋体" w:hAnsi="宋体" w:cs="宋体" w:eastAsia="宋体" w:hint="default"/>
                <w:sz w:val="21"/>
                <w:szCs w:val="21"/>
              </w:rPr>
            </w:pPr>
            <w:r>
              <w:rPr>
                <w:rFonts w:ascii="宋体" w:hAnsi="宋体" w:cs="宋体" w:eastAsia="宋体" w:hint="default"/>
                <w:sz w:val="21"/>
                <w:szCs w:val="21"/>
              </w:rPr>
              <w:t>存续</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0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bl>
    <w:p>
      <w:pPr>
        <w:pStyle w:val="BodyText"/>
        <w:spacing w:line="239" w:lineRule="exact"/>
        <w:ind w:left="880" w:right="0"/>
        <w:jc w:val="left"/>
        <w:rPr>
          <w:rFonts w:ascii="宋体" w:hAnsi="宋体" w:cs="宋体" w:eastAsia="宋体" w:hint="default"/>
        </w:rPr>
      </w:pPr>
      <w:r>
        <w:rPr>
          <w:rFonts w:ascii="宋体"/>
          <w:w w:val="100"/>
        </w:rPr>
        <w:t> </w:t>
      </w:r>
    </w:p>
    <w:p>
      <w:pPr>
        <w:spacing w:before="0"/>
        <w:ind w:left="880"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其他情</w:t>
      </w:r>
      <w:r>
        <w:rPr>
          <w:rFonts w:ascii="宋体" w:hAnsi="宋体" w:cs="宋体" w:eastAsia="宋体" w:hint="default"/>
          <w:b/>
          <w:bCs/>
          <w:spacing w:val="-2"/>
          <w:w w:val="100"/>
          <w:sz w:val="21"/>
          <w:szCs w:val="21"/>
        </w:rPr>
        <w:t>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ind w:left="88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after="0" w:line="272" w:lineRule="exact"/>
        <w:jc w:val="left"/>
        <w:rPr>
          <w:rFonts w:ascii="宋体" w:hAnsi="宋体" w:cs="宋体" w:eastAsia="宋体" w:hint="default"/>
        </w:rPr>
        <w:sectPr>
          <w:pgSz w:w="16840" w:h="11910" w:orient="landscape"/>
          <w:pgMar w:header="880" w:footer="1195" w:top="1120" w:bottom="1380" w:left="560" w:right="640"/>
        </w:sectPr>
      </w:pPr>
    </w:p>
    <w:p>
      <w:pPr>
        <w:spacing w:before="25"/>
        <w:ind w:left="2605"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4"/>
          <w:szCs w:val="24"/>
        </w:rPr>
      </w:pPr>
    </w:p>
    <w:p>
      <w:pPr>
        <w:pStyle w:val="BodyText"/>
        <w:spacing w:line="274" w:lineRule="exact" w:before="36"/>
        <w:ind w:left="138" w:right="0"/>
        <w:jc w:val="left"/>
        <w:rPr>
          <w:rFonts w:ascii="宋体" w:hAnsi="宋体" w:cs="宋体" w:eastAsia="宋体" w:hint="default"/>
        </w:rPr>
      </w:pPr>
      <w:r>
        <w:rPr>
          <w:rFonts w:ascii="宋体"/>
          <w:w w:val="100"/>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2"/>
        <w:spacing w:line="240" w:lineRule="auto"/>
        <w:ind w:left="138" w:right="0"/>
        <w:jc w:val="left"/>
        <w:rPr>
          <w:b w:val="0"/>
          <w:bCs w:val="0"/>
        </w:rPr>
      </w:pPr>
      <w:r>
        <w:rPr>
          <w:rFonts w:ascii="宋体" w:hAnsi="宋体" w:cs="宋体" w:eastAsia="宋体" w:hint="default"/>
        </w:rPr>
        <w:t>(3)</w:t>
      </w:r>
      <w:r>
        <w:rPr>
          <w:rFonts w:ascii="宋体" w:hAnsi="宋体" w:cs="宋体" w:eastAsia="宋体" w:hint="default"/>
          <w:spacing w:val="-61"/>
        </w:rPr>
        <w:t> </w:t>
      </w:r>
      <w:r>
        <w:rPr/>
        <w:t>委托理财减值准备</w:t>
      </w:r>
      <w:r>
        <w:rPr>
          <w:b w:val="0"/>
          <w:bCs w:val="0"/>
        </w:rPr>
      </w:r>
    </w:p>
    <w:p>
      <w:pPr>
        <w:pStyle w:val="BodyText"/>
        <w:spacing w:line="273" w:lineRule="exact"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tabs>
          <w:tab w:pos="557" w:val="left" w:leader="none"/>
        </w:tabs>
        <w:spacing w:line="240" w:lineRule="auto" w:before="58"/>
        <w:ind w:left="138" w:right="0"/>
        <w:jc w:val="left"/>
        <w:rPr>
          <w:rFonts w:ascii="宋体" w:hAnsi="宋体" w:cs="宋体" w:eastAsia="宋体" w:hint="default"/>
          <w:b w:val="0"/>
          <w:bCs w:val="0"/>
        </w:rPr>
      </w:pPr>
      <w:r>
        <w:rPr>
          <w:rFonts w:ascii="宋体" w:hAnsi="宋体" w:cs="宋体" w:eastAsia="宋体" w:hint="default"/>
          <w:w w:val="95"/>
        </w:rPr>
        <w:t>2.</w:t>
        <w:tab/>
      </w:r>
      <w:r>
        <w:rPr/>
        <w:t>委托贷款情况</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ind w:left="138" w:right="0"/>
        <w:jc w:val="left"/>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spacing w:line="272" w:lineRule="exact" w:before="86"/>
        <w:ind w:left="138" w:right="698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7" w:lineRule="exact"/>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spacing w:line="240" w:lineRule="auto" w:before="58"/>
        <w:ind w:left="138" w:right="0"/>
        <w:jc w:val="left"/>
        <w:rPr>
          <w:b w:val="0"/>
          <w:bCs w:val="0"/>
        </w:rPr>
      </w:pPr>
      <w:r>
        <w:rPr>
          <w:rFonts w:ascii="宋体" w:hAnsi="宋体" w:cs="宋体" w:eastAsia="宋体" w:hint="default"/>
        </w:rPr>
        <w:t>(2)</w:t>
      </w:r>
      <w:r>
        <w:rPr>
          <w:rFonts w:ascii="宋体" w:hAnsi="宋体" w:cs="宋体" w:eastAsia="宋体" w:hint="default"/>
          <w:spacing w:val="-61"/>
        </w:rPr>
        <w:t> </w:t>
      </w:r>
      <w:r>
        <w:rPr/>
        <w:t>单项委托贷款情况</w:t>
      </w:r>
      <w:r>
        <w:rPr>
          <w:b w:val="0"/>
          <w:bCs w:val="0"/>
        </w:rPr>
      </w:r>
    </w:p>
    <w:p>
      <w:pPr>
        <w:spacing w:before="57"/>
        <w:ind w:left="138" w:right="698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1" w:lineRule="exact"/>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2"/>
        <w:spacing w:line="240" w:lineRule="auto"/>
        <w:ind w:left="138" w:right="0"/>
        <w:jc w:val="left"/>
        <w:rPr>
          <w:b w:val="0"/>
          <w:bCs w:val="0"/>
        </w:rPr>
      </w:pPr>
      <w:r>
        <w:rPr>
          <w:rFonts w:ascii="宋体" w:hAnsi="宋体" w:cs="宋体" w:eastAsia="宋体" w:hint="default"/>
        </w:rPr>
        <w:t>(3)</w:t>
      </w:r>
      <w:r>
        <w:rPr>
          <w:rFonts w:ascii="宋体" w:hAnsi="宋体" w:cs="宋体" w:eastAsia="宋体" w:hint="default"/>
          <w:spacing w:val="-61"/>
        </w:rPr>
        <w:t> </w:t>
      </w:r>
      <w:r>
        <w:rPr/>
        <w:t>委托贷款减值准备</w:t>
      </w:r>
      <w:r>
        <w:rPr>
          <w:b w:val="0"/>
          <w:bCs w:val="0"/>
        </w:rPr>
      </w:r>
    </w:p>
    <w:p>
      <w:pPr>
        <w:pStyle w:val="BodyText"/>
        <w:spacing w:line="273" w:lineRule="exact"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tabs>
          <w:tab w:pos="557" w:val="left" w:leader="none"/>
        </w:tabs>
        <w:spacing w:line="240" w:lineRule="auto"/>
        <w:ind w:left="138" w:right="0"/>
        <w:jc w:val="left"/>
        <w:rPr>
          <w:rFonts w:ascii="宋体" w:hAnsi="宋体" w:cs="宋体" w:eastAsia="宋体" w:hint="default"/>
          <w:b w:val="0"/>
          <w:bCs w:val="0"/>
        </w:rPr>
      </w:pPr>
      <w:r>
        <w:rPr>
          <w:rFonts w:ascii="宋体" w:hAnsi="宋体" w:cs="宋体" w:eastAsia="宋体" w:hint="default"/>
          <w:w w:val="95"/>
        </w:rPr>
        <w:t>3.</w:t>
        <w:tab/>
      </w:r>
      <w:r>
        <w:rPr/>
        <w:t>其他情况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before="0"/>
        <w:ind w:left="0" w:right="0" w:firstLine="0"/>
        <w:jc w:val="center"/>
        <w:rPr>
          <w:rFonts w:ascii="Calibri" w:hAnsi="Calibri" w:cs="Calibri" w:eastAsia="Calibri" w:hint="default"/>
          <w:sz w:val="18"/>
          <w:szCs w:val="18"/>
        </w:rPr>
      </w:pPr>
      <w:r>
        <w:rPr>
          <w:rFonts w:ascii="Calibri"/>
          <w:b/>
          <w:sz w:val="18"/>
        </w:rPr>
        <w:t>42 </w:t>
      </w:r>
      <w:r>
        <w:rPr>
          <w:rFonts w:ascii="Calibri"/>
          <w:sz w:val="18"/>
        </w:rPr>
        <w:t>/</w:t>
      </w:r>
      <w:r>
        <w:rPr>
          <w:rFonts w:ascii="Calibri"/>
          <w:spacing w:val="-4"/>
          <w:sz w:val="18"/>
        </w:rPr>
        <w:t> </w:t>
      </w:r>
      <w:r>
        <w:rPr>
          <w:rFonts w:ascii="Calibri"/>
          <w:b/>
          <w:sz w:val="18"/>
        </w:rPr>
        <w:t>240</w:t>
      </w:r>
      <w:r>
        <w:rPr>
          <w:rFonts w:ascii="Calibri"/>
          <w:sz w:val="18"/>
        </w:rPr>
      </w:r>
    </w:p>
    <w:p>
      <w:pPr>
        <w:spacing w:after="0"/>
        <w:jc w:val="center"/>
        <w:rPr>
          <w:rFonts w:ascii="Calibri" w:hAnsi="Calibri" w:cs="Calibri" w:eastAsia="Calibri" w:hint="default"/>
          <w:sz w:val="18"/>
          <w:szCs w:val="18"/>
        </w:rPr>
        <w:sectPr>
          <w:headerReference w:type="default" r:id="rId26"/>
          <w:footerReference w:type="default" r:id="rId27"/>
          <w:pgSz w:w="11910" w:h="16840"/>
          <w:pgMar w:header="0" w:footer="0" w:top="780" w:bottom="280" w:left="1660" w:right="1140"/>
        </w:sectPr>
      </w:pPr>
    </w:p>
    <w:p>
      <w:pPr>
        <w:spacing w:line="240" w:lineRule="auto" w:before="0"/>
        <w:rPr>
          <w:rFonts w:ascii="Calibri" w:hAnsi="Calibri" w:cs="Calibri" w:eastAsia="Calibri" w:hint="default"/>
          <w:b/>
          <w:bCs/>
          <w:sz w:val="20"/>
          <w:szCs w:val="20"/>
        </w:rPr>
      </w:pPr>
    </w:p>
    <w:p>
      <w:pPr>
        <w:spacing w:line="240" w:lineRule="auto" w:before="6"/>
        <w:rPr>
          <w:rFonts w:ascii="Calibri" w:hAnsi="Calibri" w:cs="Calibri" w:eastAsia="Calibri" w:hint="default"/>
          <w:b/>
          <w:bCs/>
          <w:sz w:val="29"/>
          <w:szCs w:val="29"/>
        </w:rPr>
      </w:pPr>
    </w:p>
    <w:p>
      <w:pPr>
        <w:pStyle w:val="BodyText"/>
        <w:spacing w:line="240" w:lineRule="auto" w:before="36"/>
        <w:ind w:left="220" w:right="0"/>
        <w:jc w:val="left"/>
        <w:rPr>
          <w:rFonts w:ascii="宋体" w:hAnsi="宋体" w:cs="宋体" w:eastAsia="宋体" w:hint="default"/>
        </w:rPr>
      </w:pPr>
      <w:r>
        <w:rPr>
          <w:rFonts w:ascii="宋体"/>
          <w:w w:val="100"/>
        </w:rPr>
        <w:t> </w:t>
      </w:r>
    </w:p>
    <w:p>
      <w:pPr>
        <w:pStyle w:val="Heading2"/>
        <w:tabs>
          <w:tab w:pos="1060" w:val="left" w:leader="none"/>
        </w:tabs>
        <w:spacing w:line="240" w:lineRule="auto"/>
        <w:ind w:left="220" w:right="0"/>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其他重大合同</w:t>
      </w:r>
      <w:r>
        <w:rPr>
          <w:b w:val="0"/>
          <w:bCs w:val="0"/>
        </w:rPr>
      </w:r>
    </w:p>
    <w:p>
      <w:pPr>
        <w:pStyle w:val="BodyText"/>
        <w:spacing w:line="273" w:lineRule="exact" w:before="58"/>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20"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771"/>
        <w:gridCol w:w="1997"/>
        <w:gridCol w:w="2297"/>
        <w:gridCol w:w="7741"/>
        <w:gridCol w:w="1495"/>
      </w:tblGrid>
      <w:tr>
        <w:trPr>
          <w:trHeight w:val="269"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9" w:right="0"/>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b/>
                <w:bCs/>
                <w:w w:val="98"/>
                <w:sz w:val="20"/>
                <w:szCs w:val="20"/>
              </w:rPr>
              <w:t> </w:t>
            </w:r>
            <w:r>
              <w:rPr>
                <w:rFonts w:ascii="宋体" w:hAnsi="宋体" w:cs="宋体" w:eastAsia="宋体" w:hint="default"/>
                <w:sz w:val="20"/>
                <w:szCs w:val="20"/>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center"/>
              <w:rPr>
                <w:rFonts w:ascii="宋体" w:hAnsi="宋体" w:cs="宋体" w:eastAsia="宋体" w:hint="default"/>
                <w:sz w:val="20"/>
                <w:szCs w:val="20"/>
              </w:rPr>
            </w:pPr>
            <w:r>
              <w:rPr>
                <w:rFonts w:ascii="宋体" w:hAnsi="宋体" w:cs="宋体" w:eastAsia="宋体" w:hint="default"/>
                <w:b/>
                <w:bCs/>
                <w:sz w:val="20"/>
                <w:szCs w:val="20"/>
              </w:rPr>
              <w:t>名称</w:t>
            </w:r>
            <w:r>
              <w:rPr>
                <w:rFonts w:ascii="宋体" w:hAnsi="宋体" w:cs="宋体" w:eastAsia="宋体" w:hint="default"/>
                <w:b/>
                <w:bCs/>
                <w:w w:val="98"/>
                <w:sz w:val="20"/>
                <w:szCs w:val="20"/>
              </w:rPr>
              <w:t> </w:t>
            </w:r>
            <w:r>
              <w:rPr>
                <w:rFonts w:ascii="宋体" w:hAnsi="宋体" w:cs="宋体" w:eastAsia="宋体" w:hint="default"/>
                <w:sz w:val="20"/>
                <w:szCs w:val="20"/>
              </w:rPr>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7" w:right="0"/>
              <w:jc w:val="center"/>
              <w:rPr>
                <w:rFonts w:ascii="宋体" w:hAnsi="宋体" w:cs="宋体" w:eastAsia="宋体" w:hint="default"/>
                <w:sz w:val="20"/>
                <w:szCs w:val="20"/>
              </w:rPr>
            </w:pPr>
            <w:r>
              <w:rPr>
                <w:rFonts w:ascii="宋体" w:hAnsi="宋体" w:cs="宋体" w:eastAsia="宋体" w:hint="default"/>
                <w:b/>
                <w:bCs/>
                <w:sz w:val="20"/>
                <w:szCs w:val="20"/>
              </w:rPr>
              <w:t>合同相对人</w:t>
            </w:r>
            <w:r>
              <w:rPr>
                <w:rFonts w:ascii="宋体" w:hAnsi="宋体" w:cs="宋体" w:eastAsia="宋体" w:hint="default"/>
                <w:b/>
                <w:bCs/>
                <w:w w:val="98"/>
                <w:sz w:val="20"/>
                <w:szCs w:val="20"/>
              </w:rPr>
              <w:t> </w:t>
            </w:r>
            <w:r>
              <w:rPr>
                <w:rFonts w:ascii="宋体" w:hAnsi="宋体" w:cs="宋体" w:eastAsia="宋体" w:hint="default"/>
                <w:sz w:val="20"/>
                <w:szCs w:val="20"/>
              </w:rPr>
            </w:r>
          </w:p>
        </w:tc>
        <w:tc>
          <w:tcPr>
            <w:tcW w:w="774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9" w:right="0"/>
              <w:jc w:val="center"/>
              <w:rPr>
                <w:rFonts w:ascii="宋体" w:hAnsi="宋体" w:cs="宋体" w:eastAsia="宋体" w:hint="default"/>
                <w:sz w:val="20"/>
                <w:szCs w:val="20"/>
              </w:rPr>
            </w:pPr>
            <w:r>
              <w:rPr>
                <w:rFonts w:ascii="宋体" w:hAnsi="宋体" w:cs="宋体" w:eastAsia="宋体" w:hint="default"/>
                <w:b/>
                <w:bCs/>
                <w:sz w:val="20"/>
                <w:szCs w:val="20"/>
              </w:rPr>
              <w:t>内容</w:t>
            </w:r>
            <w:r>
              <w:rPr>
                <w:rFonts w:ascii="宋体" w:hAnsi="宋体" w:cs="宋体" w:eastAsia="宋体" w:hint="default"/>
                <w:b/>
                <w:bCs/>
                <w:w w:val="98"/>
                <w:sz w:val="20"/>
                <w:szCs w:val="20"/>
              </w:rPr>
              <w:t> </w:t>
            </w:r>
            <w:r>
              <w:rPr>
                <w:rFonts w:ascii="宋体" w:hAnsi="宋体" w:cs="宋体" w:eastAsia="宋体" w:hint="default"/>
                <w:sz w:val="20"/>
                <w:szCs w:val="20"/>
              </w:rPr>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40" w:right="0"/>
              <w:jc w:val="left"/>
              <w:rPr>
                <w:rFonts w:ascii="宋体" w:hAnsi="宋体" w:cs="宋体" w:eastAsia="宋体" w:hint="default"/>
                <w:sz w:val="20"/>
                <w:szCs w:val="20"/>
              </w:rPr>
            </w:pPr>
            <w:r>
              <w:rPr>
                <w:rFonts w:ascii="宋体" w:hAnsi="宋体" w:cs="宋体" w:eastAsia="宋体" w:hint="default"/>
                <w:b/>
                <w:bCs/>
                <w:sz w:val="20"/>
                <w:szCs w:val="20"/>
              </w:rPr>
              <w:t>履约情况</w:t>
            </w:r>
            <w:r>
              <w:rPr>
                <w:rFonts w:ascii="宋体" w:hAnsi="宋体" w:cs="宋体" w:eastAsia="宋体" w:hint="default"/>
                <w:b/>
                <w:bCs/>
                <w:w w:val="98"/>
                <w:sz w:val="20"/>
                <w:szCs w:val="20"/>
              </w:rPr>
              <w:t> </w:t>
            </w:r>
            <w:r>
              <w:rPr>
                <w:rFonts w:ascii="宋体" w:hAnsi="宋体" w:cs="宋体" w:eastAsia="宋体" w:hint="default"/>
                <w:sz w:val="20"/>
                <w:szCs w:val="20"/>
              </w:rPr>
            </w:r>
          </w:p>
        </w:tc>
      </w:tr>
      <w:tr>
        <w:trPr>
          <w:trHeight w:val="1306"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3" w:right="0"/>
              <w:jc w:val="center"/>
              <w:rPr>
                <w:rFonts w:ascii="宋体" w:hAnsi="宋体" w:cs="宋体" w:eastAsia="宋体" w:hint="default"/>
                <w:sz w:val="21"/>
                <w:szCs w:val="21"/>
              </w:rPr>
            </w:pPr>
            <w:r>
              <w:rPr>
                <w:rFonts w:ascii="宋体"/>
                <w:sz w:val="20"/>
              </w:rPr>
              <w:t>1</w:t>
            </w:r>
            <w:r>
              <w:rPr>
                <w:rFonts w:ascii="宋体"/>
                <w:w w:val="100"/>
                <w:sz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7" w:lineRule="auto"/>
              <w:ind w:left="103" w:right="-5" w:hanging="109"/>
              <w:jc w:val="center"/>
              <w:rPr>
                <w:rFonts w:ascii="宋体" w:hAnsi="宋体" w:cs="宋体" w:eastAsia="宋体" w:hint="default"/>
                <w:sz w:val="21"/>
                <w:szCs w:val="21"/>
              </w:rPr>
            </w:pPr>
            <w:r>
              <w:rPr>
                <w:rFonts w:ascii="宋体" w:hAnsi="宋体" w:cs="宋体" w:eastAsia="宋体" w:hint="default"/>
                <w:sz w:val="20"/>
                <w:szCs w:val="20"/>
              </w:rPr>
              <w:t>《浙报传媒集团股</w:t>
            </w:r>
            <w:r>
              <w:rPr>
                <w:rFonts w:ascii="宋体" w:hAnsi="宋体" w:cs="宋体" w:eastAsia="宋体" w:hint="default"/>
                <w:w w:val="99"/>
                <w:sz w:val="20"/>
                <w:szCs w:val="20"/>
              </w:rPr>
              <w:t> </w:t>
            </w:r>
            <w:r>
              <w:rPr>
                <w:rFonts w:ascii="宋体" w:hAnsi="宋体" w:cs="宋体" w:eastAsia="宋体" w:hint="default"/>
                <w:sz w:val="20"/>
                <w:szCs w:val="20"/>
              </w:rPr>
              <w:t>份有限公司非公开</w:t>
            </w:r>
            <w:r>
              <w:rPr>
                <w:rFonts w:ascii="宋体" w:hAnsi="宋体" w:cs="宋体" w:eastAsia="宋体" w:hint="default"/>
                <w:w w:val="99"/>
                <w:sz w:val="20"/>
                <w:szCs w:val="20"/>
              </w:rPr>
              <w:t> </w:t>
            </w:r>
            <w:r>
              <w:rPr>
                <w:rFonts w:ascii="宋体" w:hAnsi="宋体" w:cs="宋体" w:eastAsia="宋体" w:hint="default"/>
                <w:sz w:val="20"/>
                <w:szCs w:val="20"/>
              </w:rPr>
              <w:t>发行股票认购协议》</w:t>
            </w:r>
            <w:r>
              <w:rPr>
                <w:rFonts w:ascii="宋体" w:hAnsi="宋体" w:cs="宋体" w:eastAsia="宋体" w:hint="default"/>
                <w:w w:val="100"/>
                <w:sz w:val="21"/>
                <w:szCs w:val="21"/>
              </w:rPr>
              <w:t> </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0"/>
                <w:szCs w:val="20"/>
              </w:rPr>
              <w:t>浙报控股</w:t>
            </w:r>
            <w:r>
              <w:rPr>
                <w:rFonts w:ascii="宋体" w:hAnsi="宋体" w:cs="宋体" w:eastAsia="宋体" w:hint="default"/>
                <w:w w:val="100"/>
                <w:sz w:val="21"/>
                <w:szCs w:val="21"/>
              </w:rPr>
              <w:t> </w:t>
            </w:r>
          </w:p>
        </w:tc>
        <w:tc>
          <w:tcPr>
            <w:tcW w:w="774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2016</w:t>
            </w:r>
            <w:r>
              <w:rPr>
                <w:rFonts w:ascii="宋体" w:hAnsi="宋体" w:cs="宋体" w:eastAsia="宋体" w:hint="default"/>
                <w:spacing w:val="-56"/>
                <w:sz w:val="20"/>
                <w:szCs w:val="20"/>
              </w:rPr>
              <w:t> </w:t>
            </w:r>
            <w:r>
              <w:rPr>
                <w:rFonts w:ascii="宋体" w:hAnsi="宋体" w:cs="宋体" w:eastAsia="宋体" w:hint="default"/>
                <w:sz w:val="20"/>
                <w:szCs w:val="20"/>
              </w:rPr>
              <w:t>年</w:t>
            </w:r>
            <w:r>
              <w:rPr>
                <w:rFonts w:ascii="宋体" w:hAnsi="宋体" w:cs="宋体" w:eastAsia="宋体" w:hint="default"/>
                <w:spacing w:val="-59"/>
                <w:sz w:val="20"/>
                <w:szCs w:val="20"/>
              </w:rPr>
              <w:t> </w:t>
            </w:r>
            <w:r>
              <w:rPr>
                <w:rFonts w:ascii="宋体" w:hAnsi="宋体" w:cs="宋体" w:eastAsia="宋体" w:hint="default"/>
                <w:sz w:val="20"/>
                <w:szCs w:val="20"/>
              </w:rPr>
              <w:t>12</w:t>
            </w:r>
            <w:r>
              <w:rPr>
                <w:rFonts w:ascii="宋体" w:hAnsi="宋体" w:cs="宋体" w:eastAsia="宋体" w:hint="default"/>
                <w:spacing w:val="-56"/>
                <w:sz w:val="20"/>
                <w:szCs w:val="20"/>
              </w:rPr>
              <w:t> </w:t>
            </w:r>
            <w:r>
              <w:rPr>
                <w:rFonts w:ascii="宋体" w:hAnsi="宋体" w:cs="宋体" w:eastAsia="宋体" w:hint="default"/>
                <w:sz w:val="20"/>
                <w:szCs w:val="20"/>
              </w:rPr>
              <w:t>月</w:t>
            </w:r>
            <w:r>
              <w:rPr>
                <w:rFonts w:ascii="宋体" w:hAnsi="宋体" w:cs="宋体" w:eastAsia="宋体" w:hint="default"/>
                <w:spacing w:val="-57"/>
                <w:sz w:val="20"/>
                <w:szCs w:val="20"/>
              </w:rPr>
              <w:t> </w:t>
            </w:r>
            <w:r>
              <w:rPr>
                <w:rFonts w:ascii="宋体" w:hAnsi="宋体" w:cs="宋体" w:eastAsia="宋体" w:hint="default"/>
                <w:sz w:val="20"/>
                <w:szCs w:val="20"/>
              </w:rPr>
              <w:t>9</w:t>
            </w:r>
            <w:r>
              <w:rPr>
                <w:rFonts w:ascii="宋体" w:hAnsi="宋体" w:cs="宋体" w:eastAsia="宋体" w:hint="default"/>
                <w:spacing w:val="-56"/>
                <w:sz w:val="20"/>
                <w:szCs w:val="20"/>
              </w:rPr>
              <w:t> </w:t>
            </w:r>
            <w:r>
              <w:rPr>
                <w:rFonts w:ascii="宋体" w:hAnsi="宋体" w:cs="宋体" w:eastAsia="宋体" w:hint="default"/>
                <w:sz w:val="20"/>
                <w:szCs w:val="20"/>
              </w:rPr>
              <w:t>日，公司与浙报控股签署《浙报传媒集团股份有限公司非公开发行股票</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认购协议》，浙报控股以现金认购公司非公开发行股票</w:t>
            </w:r>
            <w:r>
              <w:rPr>
                <w:rFonts w:ascii="宋体" w:hAnsi="宋体" w:cs="宋体" w:eastAsia="宋体" w:hint="default"/>
                <w:spacing w:val="-52"/>
                <w:sz w:val="20"/>
                <w:szCs w:val="20"/>
              </w:rPr>
              <w:t> </w:t>
            </w:r>
            <w:r>
              <w:rPr>
                <w:rFonts w:ascii="宋体" w:hAnsi="宋体" w:cs="宋体" w:eastAsia="宋体" w:hint="default"/>
                <w:sz w:val="20"/>
                <w:szCs w:val="20"/>
              </w:rPr>
              <w:t>11,655,012</w:t>
            </w:r>
            <w:r>
              <w:rPr>
                <w:rFonts w:ascii="宋体" w:hAnsi="宋体" w:cs="宋体" w:eastAsia="宋体" w:hint="default"/>
                <w:spacing w:val="-52"/>
                <w:sz w:val="20"/>
                <w:szCs w:val="20"/>
              </w:rPr>
              <w:t> </w:t>
            </w:r>
            <w:r>
              <w:rPr>
                <w:rFonts w:ascii="宋体" w:hAnsi="宋体" w:cs="宋体" w:eastAsia="宋体" w:hint="default"/>
                <w:sz w:val="20"/>
                <w:szCs w:val="20"/>
              </w:rPr>
              <w:t>股。浙报控股承诺</w:t>
            </w:r>
          </w:p>
          <w:p>
            <w:pPr>
              <w:pStyle w:val="TableParagraph"/>
              <w:spacing w:line="260" w:lineRule="exact" w:before="24"/>
              <w:ind w:left="103" w:right="103"/>
              <w:jc w:val="left"/>
              <w:rPr>
                <w:rFonts w:ascii="宋体" w:hAnsi="宋体" w:cs="宋体" w:eastAsia="宋体" w:hint="default"/>
                <w:sz w:val="20"/>
                <w:szCs w:val="20"/>
              </w:rPr>
            </w:pPr>
            <w:r>
              <w:rPr>
                <w:rFonts w:ascii="宋体" w:hAnsi="宋体" w:cs="宋体" w:eastAsia="宋体" w:hint="default"/>
                <w:sz w:val="20"/>
                <w:szCs w:val="20"/>
              </w:rPr>
              <w:t>其认购本次发行的股票自股份上市之日起锁定</w:t>
            </w:r>
            <w:r>
              <w:rPr>
                <w:rFonts w:ascii="宋体" w:hAnsi="宋体" w:cs="宋体" w:eastAsia="宋体" w:hint="default"/>
                <w:spacing w:val="-52"/>
                <w:sz w:val="20"/>
                <w:szCs w:val="20"/>
              </w:rPr>
              <w:t> </w:t>
            </w:r>
            <w:r>
              <w:rPr>
                <w:rFonts w:ascii="宋体" w:hAnsi="宋体" w:cs="宋体" w:eastAsia="宋体" w:hint="default"/>
                <w:sz w:val="20"/>
                <w:szCs w:val="20"/>
              </w:rPr>
              <w:t>36</w:t>
            </w:r>
            <w:r>
              <w:rPr>
                <w:rFonts w:ascii="宋体" w:hAnsi="宋体" w:cs="宋体" w:eastAsia="宋体" w:hint="default"/>
                <w:spacing w:val="-53"/>
                <w:sz w:val="20"/>
                <w:szCs w:val="20"/>
              </w:rPr>
              <w:t> </w:t>
            </w:r>
            <w:r>
              <w:rPr>
                <w:rFonts w:ascii="宋体" w:hAnsi="宋体" w:cs="宋体" w:eastAsia="宋体" w:hint="default"/>
                <w:sz w:val="20"/>
                <w:szCs w:val="20"/>
              </w:rPr>
              <w:t>个月。</w:t>
            </w:r>
            <w:r>
              <w:rPr>
                <w:rFonts w:ascii="宋体" w:hAnsi="宋体" w:cs="宋体" w:eastAsia="宋体" w:hint="default"/>
                <w:sz w:val="20"/>
                <w:szCs w:val="20"/>
              </w:rPr>
              <w:t>2019</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4"/>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4"/>
                <w:sz w:val="20"/>
                <w:szCs w:val="20"/>
              </w:rPr>
              <w:t> </w:t>
            </w:r>
            <w:r>
              <w:rPr>
                <w:rFonts w:ascii="宋体" w:hAnsi="宋体" w:cs="宋体" w:eastAsia="宋体" w:hint="default"/>
                <w:sz w:val="20"/>
                <w:szCs w:val="20"/>
              </w:rPr>
              <w:t>16</w:t>
            </w:r>
            <w:r>
              <w:rPr>
                <w:rFonts w:ascii="宋体" w:hAnsi="宋体" w:cs="宋体" w:eastAsia="宋体" w:hint="default"/>
                <w:spacing w:val="-53"/>
                <w:sz w:val="20"/>
                <w:szCs w:val="20"/>
              </w:rPr>
              <w:t> </w:t>
            </w:r>
            <w:r>
              <w:rPr>
                <w:rFonts w:ascii="宋体" w:hAnsi="宋体" w:cs="宋体" w:eastAsia="宋体" w:hint="default"/>
                <w:spacing w:val="-3"/>
                <w:sz w:val="20"/>
                <w:szCs w:val="20"/>
              </w:rPr>
              <w:t>日，浙报控股</w:t>
            </w:r>
            <w:r>
              <w:rPr>
                <w:rFonts w:ascii="宋体" w:hAnsi="宋体" w:cs="宋体" w:eastAsia="宋体" w:hint="default"/>
                <w:w w:val="99"/>
                <w:sz w:val="20"/>
                <w:szCs w:val="20"/>
              </w:rPr>
              <w:t> </w:t>
            </w:r>
            <w:r>
              <w:rPr>
                <w:rFonts w:ascii="宋体" w:hAnsi="宋体" w:cs="宋体" w:eastAsia="宋体" w:hint="default"/>
                <w:sz w:val="20"/>
                <w:szCs w:val="20"/>
              </w:rPr>
              <w:t>认购的上述公司股份解禁上市流通。</w:t>
            </w:r>
            <w:r>
              <w:rPr>
                <w:rFonts w:ascii="宋体" w:hAnsi="宋体" w:cs="宋体" w:eastAsia="宋体" w:hint="default"/>
                <w:sz w:val="20"/>
                <w:szCs w:val="20"/>
              </w:rPr>
              <w:t> </w:t>
            </w:r>
          </w:p>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z w:val="20"/>
                <w:szCs w:val="20"/>
              </w:rPr>
              <w:t>详见临</w:t>
            </w:r>
            <w:r>
              <w:rPr>
                <w:rFonts w:ascii="宋体" w:hAnsi="宋体" w:cs="宋体" w:eastAsia="宋体" w:hint="default"/>
                <w:spacing w:val="-6"/>
                <w:sz w:val="20"/>
                <w:szCs w:val="20"/>
              </w:rPr>
              <w:t> </w:t>
            </w:r>
            <w:r>
              <w:rPr>
                <w:rFonts w:ascii="宋体" w:hAnsi="宋体" w:cs="宋体" w:eastAsia="宋体" w:hint="default"/>
                <w:spacing w:val="-6"/>
                <w:sz w:val="20"/>
                <w:szCs w:val="20"/>
              </w:rPr>
            </w:r>
            <w:r>
              <w:rPr>
                <w:rFonts w:ascii="宋体" w:hAnsi="宋体" w:cs="宋体" w:eastAsia="宋体" w:hint="default"/>
                <w:sz w:val="20"/>
                <w:szCs w:val="20"/>
              </w:rPr>
              <w:t>2019-079</w:t>
            </w:r>
            <w:r>
              <w:rPr>
                <w:rFonts w:ascii="宋体" w:hAnsi="宋体" w:cs="宋体" w:eastAsia="宋体" w:hint="default"/>
                <w:sz w:val="20"/>
                <w:szCs w:val="20"/>
              </w:rPr>
              <w:t>《浙数文化关于非公开发行限售股解禁上市流通的提示性公告》。</w:t>
            </w:r>
            <w:r>
              <w:rPr>
                <w:rFonts w:ascii="宋体" w:hAnsi="宋体" w:cs="宋体" w:eastAsia="宋体" w:hint="default"/>
                <w:w w:val="100"/>
                <w:sz w:val="21"/>
                <w:szCs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7" w:lineRule="auto"/>
              <w:ind w:left="103" w:right="183"/>
              <w:jc w:val="both"/>
              <w:rPr>
                <w:rFonts w:ascii="宋体" w:hAnsi="宋体" w:cs="宋体" w:eastAsia="宋体" w:hint="default"/>
                <w:sz w:val="21"/>
                <w:szCs w:val="21"/>
              </w:rPr>
            </w:pPr>
            <w:r>
              <w:rPr>
                <w:rFonts w:ascii="宋体" w:hAnsi="宋体" w:cs="宋体" w:eastAsia="宋体" w:hint="default"/>
                <w:sz w:val="20"/>
                <w:szCs w:val="20"/>
              </w:rPr>
              <w:t>截至报告期满</w:t>
            </w:r>
            <w:r>
              <w:rPr>
                <w:rFonts w:ascii="宋体" w:hAnsi="宋体" w:cs="宋体" w:eastAsia="宋体" w:hint="default"/>
                <w:w w:val="99"/>
                <w:sz w:val="20"/>
                <w:szCs w:val="20"/>
              </w:rPr>
              <w:t> </w:t>
            </w:r>
            <w:r>
              <w:rPr>
                <w:rFonts w:ascii="宋体" w:hAnsi="宋体" w:cs="宋体" w:eastAsia="宋体" w:hint="default"/>
                <w:sz w:val="20"/>
                <w:szCs w:val="20"/>
              </w:rPr>
              <w:t>之日，本协议</w:t>
            </w:r>
            <w:r>
              <w:rPr>
                <w:rFonts w:ascii="宋体" w:hAnsi="宋体" w:cs="宋体" w:eastAsia="宋体" w:hint="default"/>
                <w:w w:val="99"/>
                <w:sz w:val="20"/>
                <w:szCs w:val="20"/>
              </w:rPr>
              <w:t> </w:t>
            </w:r>
            <w:r>
              <w:rPr>
                <w:rFonts w:ascii="宋体" w:hAnsi="宋体" w:cs="宋体" w:eastAsia="宋体" w:hint="default"/>
                <w:sz w:val="20"/>
                <w:szCs w:val="20"/>
              </w:rPr>
              <w:t>履行完成。</w:t>
            </w:r>
            <w:r>
              <w:rPr>
                <w:rFonts w:ascii="宋体" w:hAnsi="宋体" w:cs="宋体" w:eastAsia="宋体" w:hint="default"/>
                <w:w w:val="100"/>
                <w:sz w:val="21"/>
                <w:szCs w:val="21"/>
              </w:rPr>
              <w:t> </w:t>
            </w:r>
          </w:p>
        </w:tc>
      </w:tr>
      <w:tr>
        <w:trPr>
          <w:trHeight w:val="2086"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103" w:right="0"/>
              <w:jc w:val="center"/>
              <w:rPr>
                <w:rFonts w:ascii="宋体" w:hAnsi="宋体" w:cs="宋体" w:eastAsia="宋体" w:hint="default"/>
                <w:sz w:val="21"/>
                <w:szCs w:val="21"/>
              </w:rPr>
            </w:pPr>
            <w:r>
              <w:rPr>
                <w:rFonts w:ascii="宋体"/>
                <w:sz w:val="20"/>
              </w:rPr>
              <w:t>2</w:t>
            </w:r>
            <w:r>
              <w:rPr>
                <w:rFonts w:ascii="宋体"/>
                <w:w w:val="100"/>
                <w:sz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60" w:lineRule="exact"/>
              <w:ind w:left="103" w:right="84"/>
              <w:jc w:val="center"/>
              <w:rPr>
                <w:rFonts w:ascii="宋体" w:hAnsi="宋体" w:cs="宋体" w:eastAsia="宋体" w:hint="default"/>
                <w:sz w:val="21"/>
                <w:szCs w:val="21"/>
              </w:rPr>
            </w:pPr>
            <w:r>
              <w:rPr>
                <w:rFonts w:ascii="宋体" w:hAnsi="宋体" w:cs="宋体" w:eastAsia="宋体" w:hint="default"/>
                <w:sz w:val="20"/>
                <w:szCs w:val="20"/>
              </w:rPr>
              <w:t>《星路鼎泰（桐乡）</w:t>
            </w:r>
            <w:r>
              <w:rPr>
                <w:rFonts w:ascii="宋体" w:hAnsi="宋体" w:cs="宋体" w:eastAsia="宋体" w:hint="default"/>
                <w:w w:val="99"/>
                <w:sz w:val="20"/>
                <w:szCs w:val="20"/>
              </w:rPr>
              <w:t> </w:t>
            </w:r>
            <w:r>
              <w:rPr>
                <w:rFonts w:ascii="宋体" w:hAnsi="宋体" w:cs="宋体" w:eastAsia="宋体" w:hint="default"/>
                <w:sz w:val="20"/>
                <w:szCs w:val="20"/>
              </w:rPr>
              <w:t>大数据产业股权投</w:t>
            </w:r>
            <w:r>
              <w:rPr>
                <w:rFonts w:ascii="宋体" w:hAnsi="宋体" w:cs="宋体" w:eastAsia="宋体" w:hint="default"/>
                <w:w w:val="99"/>
                <w:sz w:val="20"/>
                <w:szCs w:val="20"/>
              </w:rPr>
              <w:t> </w:t>
            </w:r>
            <w:r>
              <w:rPr>
                <w:rFonts w:ascii="宋体" w:hAnsi="宋体" w:cs="宋体" w:eastAsia="宋体" w:hint="default"/>
                <w:sz w:val="20"/>
                <w:szCs w:val="20"/>
              </w:rPr>
              <w:t>资基金合伙企业经</w:t>
            </w:r>
            <w:r>
              <w:rPr>
                <w:rFonts w:ascii="宋体" w:hAnsi="宋体" w:cs="宋体" w:eastAsia="宋体" w:hint="default"/>
                <w:w w:val="99"/>
                <w:sz w:val="20"/>
                <w:szCs w:val="20"/>
              </w:rPr>
              <w:t> </w:t>
            </w:r>
            <w:r>
              <w:rPr>
                <w:rFonts w:ascii="宋体" w:hAnsi="宋体" w:cs="宋体" w:eastAsia="宋体" w:hint="default"/>
                <w:sz w:val="20"/>
                <w:szCs w:val="20"/>
              </w:rPr>
              <w:t>修订和重述的合伙</w:t>
            </w:r>
            <w:r>
              <w:rPr>
                <w:rFonts w:ascii="宋体" w:hAnsi="宋体" w:cs="宋体" w:eastAsia="宋体" w:hint="default"/>
                <w:w w:val="99"/>
                <w:sz w:val="20"/>
                <w:szCs w:val="20"/>
              </w:rPr>
              <w:t> </w:t>
            </w:r>
            <w:r>
              <w:rPr>
                <w:rFonts w:ascii="宋体" w:hAnsi="宋体" w:cs="宋体" w:eastAsia="宋体" w:hint="default"/>
                <w:sz w:val="20"/>
                <w:szCs w:val="20"/>
              </w:rPr>
              <w:t>协议》</w:t>
            </w:r>
            <w:r>
              <w:rPr>
                <w:rFonts w:ascii="宋体" w:hAnsi="宋体" w:cs="宋体" w:eastAsia="宋体" w:hint="default"/>
                <w:w w:val="100"/>
                <w:sz w:val="21"/>
                <w:szCs w:val="21"/>
              </w:rPr>
              <w:t> </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5"/>
              <w:ind w:left="143" w:right="145"/>
              <w:jc w:val="both"/>
              <w:rPr>
                <w:rFonts w:ascii="宋体" w:hAnsi="宋体" w:cs="宋体" w:eastAsia="宋体" w:hint="default"/>
                <w:sz w:val="20"/>
                <w:szCs w:val="20"/>
              </w:rPr>
            </w:pPr>
            <w:r>
              <w:rPr>
                <w:rFonts w:ascii="宋体" w:hAnsi="宋体" w:cs="宋体" w:eastAsia="宋体" w:hint="default"/>
                <w:sz w:val="20"/>
                <w:szCs w:val="20"/>
              </w:rPr>
              <w:t>东方星空、杭州星路投</w:t>
            </w:r>
            <w:r>
              <w:rPr>
                <w:rFonts w:ascii="宋体" w:hAnsi="宋体" w:cs="宋体" w:eastAsia="宋体" w:hint="default"/>
                <w:w w:val="99"/>
                <w:sz w:val="20"/>
                <w:szCs w:val="20"/>
              </w:rPr>
              <w:t> </w:t>
            </w:r>
            <w:r>
              <w:rPr>
                <w:rFonts w:ascii="宋体" w:hAnsi="宋体" w:cs="宋体" w:eastAsia="宋体" w:hint="default"/>
                <w:sz w:val="20"/>
                <w:szCs w:val="20"/>
              </w:rPr>
              <w:t>资管理有限公司（以下</w:t>
            </w:r>
            <w:r>
              <w:rPr>
                <w:rFonts w:ascii="宋体" w:hAnsi="宋体" w:cs="宋体" w:eastAsia="宋体" w:hint="default"/>
                <w:w w:val="99"/>
                <w:sz w:val="20"/>
                <w:szCs w:val="20"/>
              </w:rPr>
              <w:t> </w:t>
            </w:r>
            <w:r>
              <w:rPr>
                <w:rFonts w:ascii="宋体" w:hAnsi="宋体" w:cs="宋体" w:eastAsia="宋体" w:hint="default"/>
                <w:sz w:val="20"/>
                <w:szCs w:val="20"/>
              </w:rPr>
              <w:t>简称“星路投资”）、</w:t>
            </w:r>
            <w:r>
              <w:rPr>
                <w:rFonts w:ascii="宋体" w:hAnsi="宋体" w:cs="宋体" w:eastAsia="宋体" w:hint="default"/>
                <w:w w:val="99"/>
                <w:sz w:val="20"/>
                <w:szCs w:val="20"/>
              </w:rPr>
              <w:t> </w:t>
            </w:r>
            <w:r>
              <w:rPr>
                <w:rFonts w:ascii="宋体" w:hAnsi="宋体" w:cs="宋体" w:eastAsia="宋体" w:hint="default"/>
                <w:sz w:val="20"/>
                <w:szCs w:val="20"/>
              </w:rPr>
              <w:t>光大富尊泰锋投资管理</w:t>
            </w:r>
          </w:p>
          <w:p>
            <w:pPr>
              <w:pStyle w:val="TableParagraph"/>
              <w:spacing w:line="260" w:lineRule="exact"/>
              <w:ind w:left="143" w:right="145"/>
              <w:jc w:val="center"/>
              <w:rPr>
                <w:rFonts w:ascii="宋体" w:hAnsi="宋体" w:cs="宋体" w:eastAsia="宋体" w:hint="default"/>
                <w:sz w:val="20"/>
                <w:szCs w:val="20"/>
              </w:rPr>
            </w:pPr>
            <w:r>
              <w:rPr>
                <w:rFonts w:ascii="宋体" w:hAnsi="宋体" w:cs="宋体" w:eastAsia="宋体" w:hint="default"/>
                <w:sz w:val="20"/>
                <w:szCs w:val="20"/>
              </w:rPr>
              <w:t>（上海）有限公司（以</w:t>
            </w:r>
            <w:r>
              <w:rPr>
                <w:rFonts w:ascii="宋体" w:hAnsi="宋体" w:cs="宋体" w:eastAsia="宋体" w:hint="default"/>
                <w:w w:val="99"/>
                <w:sz w:val="20"/>
                <w:szCs w:val="20"/>
              </w:rPr>
              <w:t> </w:t>
            </w:r>
            <w:r>
              <w:rPr>
                <w:rFonts w:ascii="宋体" w:hAnsi="宋体" w:cs="宋体" w:eastAsia="宋体" w:hint="default"/>
                <w:sz w:val="20"/>
                <w:szCs w:val="20"/>
              </w:rPr>
              <w:t>下简称“光大富尊”）</w:t>
            </w:r>
          </w:p>
          <w:p>
            <w:pPr>
              <w:pStyle w:val="TableParagraph"/>
              <w:spacing w:line="236" w:lineRule="exact"/>
              <w:ind w:left="105" w:right="0"/>
              <w:jc w:val="center"/>
              <w:rPr>
                <w:rFonts w:ascii="宋体" w:hAnsi="宋体" w:cs="宋体" w:eastAsia="宋体" w:hint="default"/>
                <w:sz w:val="21"/>
                <w:szCs w:val="21"/>
              </w:rPr>
            </w:pPr>
            <w:r>
              <w:rPr>
                <w:rFonts w:ascii="宋体" w:hAnsi="宋体" w:cs="宋体" w:eastAsia="宋体" w:hint="default"/>
                <w:sz w:val="20"/>
                <w:szCs w:val="20"/>
              </w:rPr>
              <w:t>等</w:t>
            </w:r>
            <w:r>
              <w:rPr>
                <w:rFonts w:ascii="宋体" w:hAnsi="宋体" w:cs="宋体" w:eastAsia="宋体" w:hint="default"/>
                <w:w w:val="100"/>
                <w:sz w:val="21"/>
                <w:szCs w:val="21"/>
              </w:rPr>
              <w:t> </w:t>
            </w:r>
          </w:p>
        </w:tc>
        <w:tc>
          <w:tcPr>
            <w:tcW w:w="774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2016</w:t>
            </w:r>
            <w:r>
              <w:rPr>
                <w:rFonts w:ascii="宋体" w:hAnsi="宋体" w:cs="宋体" w:eastAsia="宋体" w:hint="default"/>
                <w:spacing w:val="-56"/>
                <w:sz w:val="20"/>
                <w:szCs w:val="20"/>
              </w:rPr>
              <w:t> </w:t>
            </w:r>
            <w:r>
              <w:rPr>
                <w:rFonts w:ascii="宋体" w:hAnsi="宋体" w:cs="宋体" w:eastAsia="宋体" w:hint="default"/>
                <w:sz w:val="20"/>
                <w:szCs w:val="20"/>
              </w:rPr>
              <w:t>年</w:t>
            </w:r>
            <w:r>
              <w:rPr>
                <w:rFonts w:ascii="宋体" w:hAnsi="宋体" w:cs="宋体" w:eastAsia="宋体" w:hint="default"/>
                <w:spacing w:val="-59"/>
                <w:sz w:val="20"/>
                <w:szCs w:val="20"/>
              </w:rPr>
              <w:t> </w:t>
            </w:r>
            <w:r>
              <w:rPr>
                <w:rFonts w:ascii="宋体" w:hAnsi="宋体" w:cs="宋体" w:eastAsia="宋体" w:hint="default"/>
                <w:sz w:val="20"/>
                <w:szCs w:val="20"/>
              </w:rPr>
              <w:t>4</w:t>
            </w:r>
            <w:r>
              <w:rPr>
                <w:rFonts w:ascii="宋体" w:hAnsi="宋体" w:cs="宋体" w:eastAsia="宋体" w:hint="default"/>
                <w:spacing w:val="-56"/>
                <w:sz w:val="20"/>
                <w:szCs w:val="20"/>
              </w:rPr>
              <w:t> </w:t>
            </w:r>
            <w:r>
              <w:rPr>
                <w:rFonts w:ascii="宋体" w:hAnsi="宋体" w:cs="宋体" w:eastAsia="宋体" w:hint="default"/>
                <w:sz w:val="20"/>
                <w:szCs w:val="20"/>
              </w:rPr>
              <w:t>月</w:t>
            </w:r>
            <w:r>
              <w:rPr>
                <w:rFonts w:ascii="宋体" w:hAnsi="宋体" w:cs="宋体" w:eastAsia="宋体" w:hint="default"/>
                <w:spacing w:val="-57"/>
                <w:sz w:val="20"/>
                <w:szCs w:val="20"/>
              </w:rPr>
              <w:t> </w:t>
            </w:r>
            <w:r>
              <w:rPr>
                <w:rFonts w:ascii="宋体" w:hAnsi="宋体" w:cs="宋体" w:eastAsia="宋体" w:hint="default"/>
                <w:sz w:val="20"/>
                <w:szCs w:val="20"/>
              </w:rPr>
              <w:t>30</w:t>
            </w:r>
            <w:r>
              <w:rPr>
                <w:rFonts w:ascii="宋体" w:hAnsi="宋体" w:cs="宋体" w:eastAsia="宋体" w:hint="default"/>
                <w:spacing w:val="-56"/>
                <w:sz w:val="20"/>
                <w:szCs w:val="20"/>
              </w:rPr>
              <w:t> </w:t>
            </w:r>
            <w:r>
              <w:rPr>
                <w:rFonts w:ascii="宋体" w:hAnsi="宋体" w:cs="宋体" w:eastAsia="宋体" w:hint="default"/>
                <w:sz w:val="20"/>
                <w:szCs w:val="20"/>
              </w:rPr>
              <w:t>日，经公司第七届董事会第十四次会议审议通过，公司控股子公司东方</w:t>
            </w:r>
          </w:p>
          <w:p>
            <w:pPr>
              <w:pStyle w:val="TableParagraph"/>
              <w:spacing w:line="260" w:lineRule="exact" w:before="24"/>
              <w:ind w:left="103" w:right="104"/>
              <w:jc w:val="left"/>
              <w:rPr>
                <w:rFonts w:ascii="宋体" w:hAnsi="宋体" w:cs="宋体" w:eastAsia="宋体" w:hint="default"/>
                <w:sz w:val="20"/>
                <w:szCs w:val="20"/>
              </w:rPr>
            </w:pPr>
            <w:r>
              <w:rPr>
                <w:rFonts w:ascii="宋体" w:hAnsi="宋体" w:cs="宋体" w:eastAsia="宋体" w:hint="default"/>
                <w:spacing w:val="-2"/>
                <w:sz w:val="20"/>
                <w:szCs w:val="20"/>
              </w:rPr>
              <w:t>星空与星路投资、光大富尊等共同投资设立星路鼎泰（桐乡）大数据产业股权投资基金</w:t>
            </w:r>
            <w:r>
              <w:rPr>
                <w:rFonts w:ascii="宋体" w:hAnsi="宋体" w:cs="宋体" w:eastAsia="宋体" w:hint="default"/>
                <w:w w:val="99"/>
                <w:sz w:val="20"/>
                <w:szCs w:val="20"/>
              </w:rPr>
              <w:t> </w:t>
            </w:r>
            <w:r>
              <w:rPr>
                <w:rFonts w:ascii="宋体" w:hAnsi="宋体" w:cs="宋体" w:eastAsia="宋体" w:hint="default"/>
                <w:sz w:val="20"/>
                <w:szCs w:val="20"/>
              </w:rPr>
              <w:t>合伙企业（有限合伙）（以下简称“基金”），基金认缴总规模为人民币</w:t>
            </w:r>
            <w:r>
              <w:rPr>
                <w:rFonts w:ascii="宋体" w:hAnsi="宋体" w:cs="宋体" w:eastAsia="宋体" w:hint="default"/>
                <w:spacing w:val="-52"/>
                <w:sz w:val="20"/>
                <w:szCs w:val="20"/>
              </w:rPr>
              <w:t> </w:t>
            </w:r>
            <w:r>
              <w:rPr>
                <w:rFonts w:ascii="宋体" w:hAnsi="宋体" w:cs="宋体" w:eastAsia="宋体" w:hint="default"/>
                <w:sz w:val="20"/>
                <w:szCs w:val="20"/>
              </w:rPr>
              <w:t>10</w:t>
            </w:r>
            <w:r>
              <w:rPr>
                <w:rFonts w:ascii="宋体" w:hAnsi="宋体" w:cs="宋体" w:eastAsia="宋体" w:hint="default"/>
                <w:spacing w:val="-54"/>
                <w:sz w:val="20"/>
                <w:szCs w:val="20"/>
              </w:rPr>
              <w:t> </w:t>
            </w:r>
            <w:r>
              <w:rPr>
                <w:rFonts w:ascii="宋体" w:hAnsi="宋体" w:cs="宋体" w:eastAsia="宋体" w:hint="default"/>
                <w:sz w:val="20"/>
                <w:szCs w:val="20"/>
              </w:rPr>
              <w:t>亿元，其</w:t>
            </w:r>
          </w:p>
          <w:p>
            <w:pPr>
              <w:pStyle w:val="TableParagraph"/>
              <w:spacing w:line="234" w:lineRule="exact"/>
              <w:ind w:left="103" w:right="0"/>
              <w:jc w:val="left"/>
              <w:rPr>
                <w:rFonts w:ascii="宋体" w:hAnsi="宋体" w:cs="宋体" w:eastAsia="宋体" w:hint="default"/>
                <w:sz w:val="20"/>
                <w:szCs w:val="20"/>
              </w:rPr>
            </w:pPr>
            <w:r>
              <w:rPr>
                <w:rFonts w:ascii="宋体" w:hAnsi="宋体" w:cs="宋体" w:eastAsia="宋体" w:hint="default"/>
                <w:sz w:val="20"/>
                <w:szCs w:val="20"/>
              </w:rPr>
              <w:t>中东方星空拟认缴出资不低于</w:t>
            </w:r>
            <w:r>
              <w:rPr>
                <w:rFonts w:ascii="宋体" w:hAnsi="宋体" w:cs="宋体" w:eastAsia="宋体" w:hint="default"/>
                <w:spacing w:val="-53"/>
                <w:sz w:val="20"/>
                <w:szCs w:val="20"/>
              </w:rPr>
              <w:t> </w:t>
            </w:r>
            <w:r>
              <w:rPr>
                <w:rFonts w:ascii="宋体" w:hAnsi="宋体" w:cs="宋体" w:eastAsia="宋体" w:hint="default"/>
                <w:sz w:val="20"/>
                <w:szCs w:val="20"/>
              </w:rPr>
              <w:t>2</w:t>
            </w:r>
            <w:r>
              <w:rPr>
                <w:rFonts w:ascii="宋体" w:hAnsi="宋体" w:cs="宋体" w:eastAsia="宋体" w:hint="default"/>
                <w:spacing w:val="-53"/>
                <w:sz w:val="20"/>
                <w:szCs w:val="20"/>
              </w:rPr>
              <w:t> </w:t>
            </w:r>
            <w:r>
              <w:rPr>
                <w:rFonts w:ascii="宋体" w:hAnsi="宋体" w:cs="宋体" w:eastAsia="宋体" w:hint="default"/>
                <w:sz w:val="20"/>
                <w:szCs w:val="20"/>
              </w:rPr>
              <w:t>亿元，占比不低于</w:t>
            </w:r>
            <w:r>
              <w:rPr>
                <w:rFonts w:ascii="宋体" w:hAnsi="宋体" w:cs="宋体" w:eastAsia="宋体" w:hint="default"/>
                <w:spacing w:val="-53"/>
                <w:sz w:val="20"/>
                <w:szCs w:val="20"/>
              </w:rPr>
              <w:t> </w:t>
            </w:r>
            <w:r>
              <w:rPr>
                <w:rFonts w:ascii="宋体" w:hAnsi="宋体" w:cs="宋体" w:eastAsia="宋体" w:hint="default"/>
                <w:sz w:val="20"/>
                <w:szCs w:val="20"/>
              </w:rPr>
              <w:t>20%</w:t>
            </w:r>
            <w:r>
              <w:rPr>
                <w:rFonts w:ascii="宋体" w:hAnsi="宋体" w:cs="宋体" w:eastAsia="宋体" w:hint="default"/>
                <w:sz w:val="20"/>
                <w:szCs w:val="20"/>
              </w:rPr>
              <w:t>。截至</w:t>
            </w:r>
            <w:r>
              <w:rPr>
                <w:rFonts w:ascii="宋体" w:hAnsi="宋体" w:cs="宋体" w:eastAsia="宋体" w:hint="default"/>
                <w:spacing w:val="-53"/>
                <w:sz w:val="20"/>
                <w:szCs w:val="20"/>
              </w:rPr>
              <w:t> </w:t>
            </w:r>
            <w:r>
              <w:rPr>
                <w:rFonts w:ascii="宋体" w:hAnsi="宋体" w:cs="宋体" w:eastAsia="宋体" w:hint="default"/>
                <w:sz w:val="20"/>
                <w:szCs w:val="20"/>
              </w:rPr>
              <w:t>2019</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3"/>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宋体" w:hAnsi="宋体" w:cs="宋体" w:eastAsia="宋体" w:hint="default"/>
                <w:sz w:val="20"/>
                <w:szCs w:val="20"/>
              </w:rPr>
              <w:t>24</w:t>
            </w:r>
            <w:r>
              <w:rPr>
                <w:rFonts w:ascii="宋体" w:hAnsi="宋体" w:cs="宋体" w:eastAsia="宋体" w:hint="default"/>
                <w:spacing w:val="-53"/>
                <w:sz w:val="20"/>
                <w:szCs w:val="20"/>
              </w:rPr>
              <w:t> </w:t>
            </w:r>
            <w:r>
              <w:rPr>
                <w:rFonts w:ascii="宋体" w:hAnsi="宋体" w:cs="宋体" w:eastAsia="宋体" w:hint="default"/>
                <w:spacing w:val="-3"/>
                <w:sz w:val="20"/>
                <w:szCs w:val="20"/>
              </w:rPr>
              <w:t>日，基金</w:t>
            </w:r>
          </w:p>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募集完毕并封盘且进行了合伙企业信息登记，东方星空完成出资</w:t>
            </w:r>
            <w:r>
              <w:rPr>
                <w:rFonts w:ascii="宋体" w:hAnsi="宋体" w:cs="宋体" w:eastAsia="宋体" w:hint="default"/>
                <w:spacing w:val="-72"/>
                <w:sz w:val="20"/>
                <w:szCs w:val="20"/>
              </w:rPr>
              <w:t> </w:t>
            </w:r>
            <w:r>
              <w:rPr>
                <w:rFonts w:ascii="宋体" w:hAnsi="宋体" w:cs="宋体" w:eastAsia="宋体" w:hint="default"/>
                <w:sz w:val="20"/>
                <w:szCs w:val="20"/>
              </w:rPr>
              <w:t>0.8</w:t>
            </w:r>
            <w:r>
              <w:rPr>
                <w:rFonts w:ascii="宋体" w:hAnsi="宋体" w:cs="宋体" w:eastAsia="宋体" w:hint="default"/>
                <w:spacing w:val="-72"/>
                <w:sz w:val="20"/>
                <w:szCs w:val="20"/>
              </w:rPr>
              <w:t> </w:t>
            </w:r>
            <w:r>
              <w:rPr>
                <w:rFonts w:ascii="宋体" w:hAnsi="宋体" w:cs="宋体" w:eastAsia="宋体" w:hint="default"/>
                <w:spacing w:val="-5"/>
                <w:sz w:val="20"/>
                <w:szCs w:val="20"/>
              </w:rPr>
              <w:t>亿元，占认缴金额</w:t>
            </w:r>
          </w:p>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50"/>
                <w:sz w:val="20"/>
                <w:szCs w:val="20"/>
              </w:rPr>
              <w:t> </w:t>
            </w:r>
            <w:r>
              <w:rPr>
                <w:rFonts w:ascii="宋体" w:hAnsi="宋体" w:cs="宋体" w:eastAsia="宋体" w:hint="default"/>
                <w:sz w:val="20"/>
                <w:szCs w:val="20"/>
              </w:rPr>
              <w:t>亿元的</w:t>
            </w:r>
            <w:r>
              <w:rPr>
                <w:rFonts w:ascii="宋体" w:hAnsi="宋体" w:cs="宋体" w:eastAsia="宋体" w:hint="default"/>
                <w:spacing w:val="-51"/>
                <w:sz w:val="20"/>
                <w:szCs w:val="20"/>
              </w:rPr>
              <w:t> </w:t>
            </w:r>
            <w:r>
              <w:rPr>
                <w:rFonts w:ascii="宋体" w:hAnsi="宋体" w:cs="宋体" w:eastAsia="宋体" w:hint="default"/>
                <w:sz w:val="20"/>
                <w:szCs w:val="20"/>
              </w:rPr>
              <w:t>40%</w:t>
            </w:r>
            <w:r>
              <w:rPr>
                <w:rFonts w:ascii="宋体" w:hAnsi="宋体" w:cs="宋体" w:eastAsia="宋体" w:hint="default"/>
                <w:sz w:val="20"/>
                <w:szCs w:val="20"/>
              </w:rPr>
              <w:t>。</w:t>
            </w:r>
            <w:r>
              <w:rPr>
                <w:rFonts w:ascii="宋体" w:hAnsi="宋体" w:cs="宋体" w:eastAsia="宋体" w:hint="default"/>
                <w:sz w:val="20"/>
                <w:szCs w:val="20"/>
              </w:rPr>
              <w:t> </w:t>
            </w:r>
          </w:p>
          <w:p>
            <w:pPr>
              <w:pStyle w:val="TableParagraph"/>
              <w:spacing w:line="260" w:lineRule="exact" w:before="24"/>
              <w:ind w:left="103" w:right="178"/>
              <w:jc w:val="left"/>
              <w:rPr>
                <w:rFonts w:ascii="宋体" w:hAnsi="宋体" w:cs="宋体" w:eastAsia="宋体" w:hint="default"/>
                <w:sz w:val="21"/>
                <w:szCs w:val="21"/>
              </w:rPr>
            </w:pPr>
            <w:r>
              <w:rPr>
                <w:rFonts w:ascii="宋体" w:hAnsi="宋体" w:cs="宋体" w:eastAsia="宋体" w:hint="default"/>
                <w:sz w:val="20"/>
                <w:szCs w:val="20"/>
              </w:rPr>
              <w:t>详见临</w:t>
            </w:r>
            <w:r>
              <w:rPr>
                <w:rFonts w:ascii="宋体" w:hAnsi="宋体" w:cs="宋体" w:eastAsia="宋体" w:hint="default"/>
                <w:spacing w:val="-56"/>
                <w:sz w:val="20"/>
                <w:szCs w:val="20"/>
              </w:rPr>
              <w:t> </w:t>
            </w:r>
            <w:r>
              <w:rPr>
                <w:rFonts w:ascii="宋体" w:hAnsi="宋体" w:cs="宋体" w:eastAsia="宋体" w:hint="default"/>
                <w:sz w:val="20"/>
                <w:szCs w:val="20"/>
              </w:rPr>
              <w:t>2019-029</w:t>
            </w:r>
            <w:r>
              <w:rPr>
                <w:rFonts w:ascii="宋体" w:hAnsi="宋体" w:cs="宋体" w:eastAsia="宋体" w:hint="default"/>
                <w:sz w:val="20"/>
                <w:szCs w:val="20"/>
              </w:rPr>
              <w:t>《浙数文化关于东方星空参与投资设立星路鼎泰（桐乡）大数据产业</w:t>
            </w:r>
            <w:r>
              <w:rPr>
                <w:rFonts w:ascii="宋体" w:hAnsi="宋体" w:cs="宋体" w:eastAsia="宋体" w:hint="default"/>
                <w:w w:val="99"/>
                <w:sz w:val="20"/>
                <w:szCs w:val="20"/>
              </w:rPr>
              <w:t> </w:t>
            </w:r>
            <w:r>
              <w:rPr>
                <w:rFonts w:ascii="宋体" w:hAnsi="宋体" w:cs="宋体" w:eastAsia="宋体" w:hint="default"/>
                <w:sz w:val="20"/>
                <w:szCs w:val="20"/>
              </w:rPr>
              <w:t>股权投资基金合伙企业（有限合伙）的进展公告》。</w:t>
            </w:r>
            <w:r>
              <w:rPr>
                <w:rFonts w:ascii="宋体" w:hAnsi="宋体" w:cs="宋体" w:eastAsia="宋体" w:hint="default"/>
                <w:w w:val="100"/>
                <w:sz w:val="21"/>
                <w:szCs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9"/>
                <w:szCs w:val="29"/>
              </w:rPr>
            </w:pPr>
          </w:p>
          <w:p>
            <w:pPr>
              <w:pStyle w:val="TableParagraph"/>
              <w:spacing w:line="260" w:lineRule="exact"/>
              <w:ind w:left="141" w:right="36"/>
              <w:jc w:val="both"/>
              <w:rPr>
                <w:rFonts w:ascii="宋体" w:hAnsi="宋体" w:cs="宋体" w:eastAsia="宋体" w:hint="default"/>
                <w:sz w:val="21"/>
                <w:szCs w:val="21"/>
              </w:rPr>
            </w:pPr>
            <w:r>
              <w:rPr>
                <w:rFonts w:ascii="宋体" w:hAnsi="宋体" w:cs="宋体" w:eastAsia="宋体" w:hint="default"/>
                <w:sz w:val="20"/>
                <w:szCs w:val="20"/>
              </w:rPr>
              <w:t>截至报告期满</w:t>
            </w:r>
            <w:r>
              <w:rPr>
                <w:rFonts w:ascii="宋体" w:hAnsi="宋体" w:cs="宋体" w:eastAsia="宋体" w:hint="default"/>
                <w:w w:val="99"/>
                <w:sz w:val="20"/>
                <w:szCs w:val="20"/>
              </w:rPr>
              <w:t> </w:t>
            </w:r>
            <w:r>
              <w:rPr>
                <w:rFonts w:ascii="宋体" w:hAnsi="宋体" w:cs="宋体" w:eastAsia="宋体" w:hint="default"/>
                <w:sz w:val="20"/>
                <w:szCs w:val="20"/>
              </w:rPr>
              <w:t>之日，本协议</w:t>
            </w:r>
            <w:r>
              <w:rPr>
                <w:rFonts w:ascii="宋体" w:hAnsi="宋体" w:cs="宋体" w:eastAsia="宋体" w:hint="default"/>
                <w:w w:val="99"/>
                <w:sz w:val="20"/>
                <w:szCs w:val="20"/>
              </w:rPr>
              <w:t> </w:t>
            </w:r>
            <w:r>
              <w:rPr>
                <w:rFonts w:ascii="宋体" w:hAnsi="宋体" w:cs="宋体" w:eastAsia="宋体" w:hint="default"/>
                <w:sz w:val="20"/>
                <w:szCs w:val="20"/>
              </w:rPr>
              <w:t>尚在履行中。</w:t>
            </w:r>
            <w:r>
              <w:rPr>
                <w:rFonts w:ascii="宋体" w:hAnsi="宋体" w:cs="宋体" w:eastAsia="宋体" w:hint="default"/>
                <w:w w:val="100"/>
                <w:sz w:val="21"/>
                <w:szCs w:val="21"/>
              </w:rPr>
              <w:t> </w:t>
            </w:r>
          </w:p>
        </w:tc>
      </w:tr>
      <w:tr>
        <w:trPr>
          <w:trHeight w:val="2605"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center"/>
              <w:rPr>
                <w:rFonts w:ascii="宋体" w:hAnsi="宋体" w:cs="宋体" w:eastAsia="宋体" w:hint="default"/>
                <w:sz w:val="21"/>
                <w:szCs w:val="21"/>
              </w:rPr>
            </w:pPr>
            <w:r>
              <w:rPr>
                <w:rFonts w:ascii="宋体"/>
                <w:sz w:val="20"/>
              </w:rPr>
              <w:t>3</w:t>
            </w:r>
            <w:r>
              <w:rPr>
                <w:rFonts w:ascii="宋体"/>
                <w:w w:val="100"/>
                <w:sz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60" w:lineRule="exact"/>
              <w:ind w:left="595" w:right="192" w:hanging="401"/>
              <w:jc w:val="left"/>
              <w:rPr>
                <w:rFonts w:ascii="宋体" w:hAnsi="宋体" w:cs="宋体" w:eastAsia="宋体" w:hint="default"/>
                <w:sz w:val="21"/>
                <w:szCs w:val="21"/>
              </w:rPr>
            </w:pPr>
            <w:r>
              <w:rPr>
                <w:rFonts w:ascii="宋体" w:hAnsi="宋体" w:cs="宋体" w:eastAsia="宋体" w:hint="default"/>
                <w:sz w:val="20"/>
                <w:szCs w:val="20"/>
              </w:rPr>
              <w:t>《数据中心合作服</w:t>
            </w:r>
            <w:r>
              <w:rPr>
                <w:rFonts w:ascii="宋体" w:hAnsi="宋体" w:cs="宋体" w:eastAsia="宋体" w:hint="default"/>
                <w:w w:val="99"/>
                <w:sz w:val="20"/>
                <w:szCs w:val="20"/>
              </w:rPr>
              <w:t> </w:t>
            </w:r>
            <w:r>
              <w:rPr>
                <w:rFonts w:ascii="宋体" w:hAnsi="宋体" w:cs="宋体" w:eastAsia="宋体" w:hint="default"/>
                <w:sz w:val="20"/>
                <w:szCs w:val="20"/>
              </w:rPr>
              <w:t>务协议》</w:t>
            </w:r>
            <w:r>
              <w:rPr>
                <w:rFonts w:ascii="宋体" w:hAnsi="宋体" w:cs="宋体" w:eastAsia="宋体" w:hint="default"/>
                <w:w w:val="100"/>
                <w:sz w:val="21"/>
                <w:szCs w:val="21"/>
              </w:rPr>
              <w:t> </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60" w:lineRule="exact"/>
              <w:ind w:left="143" w:right="145"/>
              <w:jc w:val="center"/>
              <w:rPr>
                <w:rFonts w:ascii="宋体" w:hAnsi="宋体" w:cs="宋体" w:eastAsia="宋体" w:hint="default"/>
                <w:sz w:val="20"/>
                <w:szCs w:val="20"/>
              </w:rPr>
            </w:pPr>
            <w:r>
              <w:rPr>
                <w:rFonts w:ascii="宋体" w:hAnsi="宋体" w:cs="宋体" w:eastAsia="宋体" w:hint="default"/>
                <w:sz w:val="20"/>
                <w:szCs w:val="20"/>
              </w:rPr>
              <w:t>富春云、中国电信股份</w:t>
            </w:r>
            <w:r>
              <w:rPr>
                <w:rFonts w:ascii="宋体" w:hAnsi="宋体" w:cs="宋体" w:eastAsia="宋体" w:hint="default"/>
                <w:w w:val="99"/>
                <w:sz w:val="20"/>
                <w:szCs w:val="20"/>
              </w:rPr>
              <w:t> </w:t>
            </w:r>
            <w:r>
              <w:rPr>
                <w:rFonts w:ascii="宋体" w:hAnsi="宋体" w:cs="宋体" w:eastAsia="宋体" w:hint="default"/>
                <w:sz w:val="20"/>
                <w:szCs w:val="20"/>
              </w:rPr>
              <w:t>有限公司杭州分公司</w:t>
            </w:r>
          </w:p>
          <w:p>
            <w:pPr>
              <w:pStyle w:val="TableParagraph"/>
              <w:spacing w:line="260" w:lineRule="exact"/>
              <w:ind w:left="103" w:right="103"/>
              <w:jc w:val="center"/>
              <w:rPr>
                <w:rFonts w:ascii="宋体" w:hAnsi="宋体" w:cs="宋体" w:eastAsia="宋体" w:hint="default"/>
                <w:sz w:val="21"/>
                <w:szCs w:val="21"/>
              </w:rPr>
            </w:pPr>
            <w:r>
              <w:rPr>
                <w:rFonts w:ascii="宋体" w:hAnsi="宋体" w:cs="宋体" w:eastAsia="宋体" w:hint="default"/>
                <w:sz w:val="20"/>
                <w:szCs w:val="20"/>
              </w:rPr>
              <w:t>（以下简称</w:t>
            </w:r>
            <w:r>
              <w:rPr>
                <w:rFonts w:ascii="宋体" w:hAnsi="宋体" w:cs="宋体" w:eastAsia="宋体" w:hint="default"/>
                <w:spacing w:val="-23"/>
                <w:sz w:val="20"/>
                <w:szCs w:val="20"/>
              </w:rPr>
              <w:t> </w:t>
            </w:r>
            <w:r>
              <w:rPr>
                <w:rFonts w:ascii="宋体" w:hAnsi="宋体" w:cs="宋体" w:eastAsia="宋体" w:hint="default"/>
                <w:spacing w:val="-23"/>
                <w:sz w:val="20"/>
                <w:szCs w:val="20"/>
              </w:rPr>
            </w:r>
            <w:r>
              <w:rPr>
                <w:rFonts w:ascii="宋体" w:hAnsi="宋体" w:cs="宋体" w:eastAsia="宋体" w:hint="default"/>
                <w:sz w:val="20"/>
                <w:szCs w:val="20"/>
              </w:rPr>
              <w:t>“中国电信</w:t>
            </w:r>
            <w:r>
              <w:rPr>
                <w:rFonts w:ascii="宋体" w:hAnsi="宋体" w:cs="宋体" w:eastAsia="宋体" w:hint="default"/>
                <w:w w:val="99"/>
                <w:sz w:val="20"/>
                <w:szCs w:val="20"/>
              </w:rPr>
              <w:t> </w:t>
            </w:r>
            <w:r>
              <w:rPr>
                <w:rFonts w:ascii="宋体" w:hAnsi="宋体" w:cs="宋体" w:eastAsia="宋体" w:hint="default"/>
                <w:sz w:val="20"/>
                <w:szCs w:val="20"/>
              </w:rPr>
              <w:t>杭州分公司”）</w:t>
            </w:r>
            <w:r>
              <w:rPr>
                <w:rFonts w:ascii="宋体" w:hAnsi="宋体" w:cs="宋体" w:eastAsia="宋体" w:hint="default"/>
                <w:w w:val="100"/>
                <w:sz w:val="21"/>
                <w:szCs w:val="21"/>
              </w:rPr>
              <w:t> </w:t>
            </w:r>
          </w:p>
        </w:tc>
        <w:tc>
          <w:tcPr>
            <w:tcW w:w="774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both"/>
              <w:rPr>
                <w:rFonts w:ascii="宋体" w:hAnsi="宋体" w:cs="宋体" w:eastAsia="宋体" w:hint="default"/>
                <w:sz w:val="20"/>
                <w:szCs w:val="20"/>
              </w:rPr>
            </w:pPr>
            <w:r>
              <w:rPr>
                <w:rFonts w:ascii="宋体" w:hAnsi="宋体" w:cs="宋体" w:eastAsia="宋体" w:hint="default"/>
                <w:sz w:val="20"/>
                <w:szCs w:val="20"/>
              </w:rPr>
              <w:t>2019</w:t>
            </w:r>
            <w:r>
              <w:rPr>
                <w:rFonts w:ascii="宋体" w:hAnsi="宋体" w:cs="宋体" w:eastAsia="宋体" w:hint="default"/>
                <w:spacing w:val="-56"/>
                <w:sz w:val="20"/>
                <w:szCs w:val="20"/>
              </w:rPr>
              <w:t> </w:t>
            </w:r>
            <w:r>
              <w:rPr>
                <w:rFonts w:ascii="宋体" w:hAnsi="宋体" w:cs="宋体" w:eastAsia="宋体" w:hint="default"/>
                <w:sz w:val="20"/>
                <w:szCs w:val="20"/>
              </w:rPr>
              <w:t>年</w:t>
            </w:r>
            <w:r>
              <w:rPr>
                <w:rFonts w:ascii="宋体" w:hAnsi="宋体" w:cs="宋体" w:eastAsia="宋体" w:hint="default"/>
                <w:spacing w:val="-59"/>
                <w:sz w:val="20"/>
                <w:szCs w:val="20"/>
              </w:rPr>
              <w:t> </w:t>
            </w:r>
            <w:r>
              <w:rPr>
                <w:rFonts w:ascii="宋体" w:hAnsi="宋体" w:cs="宋体" w:eastAsia="宋体" w:hint="default"/>
                <w:sz w:val="20"/>
                <w:szCs w:val="20"/>
              </w:rPr>
              <w:t>3</w:t>
            </w:r>
            <w:r>
              <w:rPr>
                <w:rFonts w:ascii="宋体" w:hAnsi="宋体" w:cs="宋体" w:eastAsia="宋体" w:hint="default"/>
                <w:spacing w:val="-56"/>
                <w:sz w:val="20"/>
                <w:szCs w:val="20"/>
              </w:rPr>
              <w:t> </w:t>
            </w:r>
            <w:r>
              <w:rPr>
                <w:rFonts w:ascii="宋体" w:hAnsi="宋体" w:cs="宋体" w:eastAsia="宋体" w:hint="default"/>
                <w:sz w:val="20"/>
                <w:szCs w:val="20"/>
              </w:rPr>
              <w:t>月</w:t>
            </w:r>
            <w:r>
              <w:rPr>
                <w:rFonts w:ascii="宋体" w:hAnsi="宋体" w:cs="宋体" w:eastAsia="宋体" w:hint="default"/>
                <w:spacing w:val="-57"/>
                <w:sz w:val="20"/>
                <w:szCs w:val="20"/>
              </w:rPr>
              <w:t> </w:t>
            </w:r>
            <w:r>
              <w:rPr>
                <w:rFonts w:ascii="宋体" w:hAnsi="宋体" w:cs="宋体" w:eastAsia="宋体" w:hint="default"/>
                <w:sz w:val="20"/>
                <w:szCs w:val="20"/>
              </w:rPr>
              <w:t>25</w:t>
            </w:r>
            <w:r>
              <w:rPr>
                <w:rFonts w:ascii="宋体" w:hAnsi="宋体" w:cs="宋体" w:eastAsia="宋体" w:hint="default"/>
                <w:spacing w:val="-56"/>
                <w:sz w:val="20"/>
                <w:szCs w:val="20"/>
              </w:rPr>
              <w:t> </w:t>
            </w:r>
            <w:r>
              <w:rPr>
                <w:rFonts w:ascii="宋体" w:hAnsi="宋体" w:cs="宋体" w:eastAsia="宋体" w:hint="default"/>
                <w:sz w:val="20"/>
                <w:szCs w:val="20"/>
              </w:rPr>
              <w:t>日，公司全资子公司富春云收到中国电信杭州分公司发来的《富春云数</w:t>
            </w:r>
          </w:p>
          <w:p>
            <w:pPr>
              <w:pStyle w:val="TableParagraph"/>
              <w:spacing w:line="260" w:lineRule="exact" w:before="24"/>
              <w:ind w:left="103" w:right="96"/>
              <w:jc w:val="both"/>
              <w:rPr>
                <w:rFonts w:ascii="宋体" w:hAnsi="宋体" w:cs="宋体" w:eastAsia="宋体" w:hint="default"/>
                <w:sz w:val="20"/>
                <w:szCs w:val="20"/>
              </w:rPr>
            </w:pPr>
            <w:r>
              <w:rPr>
                <w:rFonts w:ascii="宋体" w:hAnsi="宋体" w:cs="宋体" w:eastAsia="宋体" w:hint="default"/>
                <w:w w:val="99"/>
                <w:sz w:val="20"/>
                <w:szCs w:val="20"/>
              </w:rPr>
              <w:t>据机房</w:t>
            </w:r>
            <w:r>
              <w:rPr>
                <w:rFonts w:ascii="宋体" w:hAnsi="宋体" w:cs="宋体" w:eastAsia="宋体" w:hint="default"/>
                <w:spacing w:val="-47"/>
                <w:w w:val="99"/>
                <w:sz w:val="20"/>
                <w:szCs w:val="20"/>
              </w:rPr>
              <w:t> </w:t>
            </w:r>
            <w:r>
              <w:rPr>
                <w:rFonts w:ascii="宋体" w:hAnsi="宋体" w:cs="宋体" w:eastAsia="宋体" w:hint="default"/>
                <w:w w:val="99"/>
                <w:sz w:val="20"/>
                <w:szCs w:val="20"/>
              </w:rPr>
              <w:t>B</w:t>
            </w:r>
            <w:r>
              <w:rPr>
                <w:rFonts w:ascii="宋体" w:hAnsi="宋体" w:cs="宋体" w:eastAsia="宋体" w:hint="default"/>
                <w:spacing w:val="-46"/>
                <w:w w:val="99"/>
                <w:sz w:val="20"/>
                <w:szCs w:val="20"/>
              </w:rPr>
              <w:t> </w:t>
            </w:r>
            <w:r>
              <w:rPr>
                <w:rFonts w:ascii="宋体" w:hAnsi="宋体" w:cs="宋体" w:eastAsia="宋体" w:hint="default"/>
                <w:spacing w:val="-31"/>
                <w:w w:val="99"/>
                <w:sz w:val="20"/>
                <w:szCs w:val="20"/>
              </w:rPr>
              <w:t>区、</w:t>
            </w:r>
            <w:r>
              <w:rPr>
                <w:rFonts w:ascii="宋体" w:hAnsi="宋体" w:cs="宋体" w:eastAsia="宋体" w:hint="default"/>
                <w:spacing w:val="-31"/>
                <w:w w:val="99"/>
                <w:sz w:val="20"/>
                <w:szCs w:val="20"/>
              </w:rPr>
              <w:t>D</w:t>
            </w:r>
            <w:r>
              <w:rPr>
                <w:rFonts w:ascii="宋体" w:hAnsi="宋体" w:cs="宋体" w:eastAsia="宋体" w:hint="default"/>
                <w:spacing w:val="-46"/>
                <w:w w:val="99"/>
                <w:sz w:val="20"/>
                <w:szCs w:val="20"/>
              </w:rPr>
              <w:t> </w:t>
            </w:r>
            <w:r>
              <w:rPr>
                <w:rFonts w:ascii="宋体" w:hAnsi="宋体" w:cs="宋体" w:eastAsia="宋体" w:hint="default"/>
                <w:spacing w:val="-6"/>
                <w:w w:val="99"/>
                <w:sz w:val="20"/>
                <w:szCs w:val="20"/>
              </w:rPr>
              <w:t>区锁定确认函》，中国电信杭州分公司向富春云确认锁定总电力规模</w:t>
            </w:r>
            <w:r>
              <w:rPr>
                <w:rFonts w:ascii="宋体" w:hAnsi="宋体" w:cs="宋体" w:eastAsia="宋体" w:hint="default"/>
                <w:spacing w:val="-41"/>
                <w:w w:val="99"/>
                <w:sz w:val="20"/>
                <w:szCs w:val="20"/>
              </w:rPr>
              <w:t> </w:t>
            </w:r>
            <w:r>
              <w:rPr>
                <w:rFonts w:ascii="宋体" w:hAnsi="宋体" w:cs="宋体" w:eastAsia="宋体" w:hint="default"/>
                <w:spacing w:val="1"/>
                <w:w w:val="99"/>
                <w:sz w:val="20"/>
                <w:szCs w:val="20"/>
              </w:rPr>
              <w:t>12MW </w:t>
            </w:r>
            <w:r>
              <w:rPr>
                <w:rFonts w:ascii="宋体" w:hAnsi="宋体" w:cs="宋体" w:eastAsia="宋体" w:hint="default"/>
                <w:sz w:val="20"/>
                <w:szCs w:val="20"/>
              </w:rPr>
              <w:t>的数据中心机柜租赁服务，机柜租赁期</w:t>
            </w:r>
            <w:r>
              <w:rPr>
                <w:rFonts w:ascii="宋体" w:hAnsi="宋体" w:cs="宋体" w:eastAsia="宋体" w:hint="default"/>
                <w:spacing w:val="-52"/>
                <w:sz w:val="20"/>
                <w:szCs w:val="20"/>
              </w:rPr>
              <w:t> </w:t>
            </w:r>
            <w:r>
              <w:rPr>
                <w:rFonts w:ascii="宋体" w:hAnsi="宋体" w:cs="宋体" w:eastAsia="宋体" w:hint="default"/>
                <w:sz w:val="20"/>
                <w:szCs w:val="20"/>
              </w:rPr>
              <w:t>6</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z w:val="20"/>
                <w:szCs w:val="20"/>
              </w:rPr>
              <w:t>,</w:t>
            </w:r>
            <w:r>
              <w:rPr>
                <w:rFonts w:ascii="宋体" w:hAnsi="宋体" w:cs="宋体" w:eastAsia="宋体" w:hint="default"/>
                <w:sz w:val="20"/>
                <w:szCs w:val="20"/>
              </w:rPr>
              <w:t>可续期</w:t>
            </w:r>
            <w:r>
              <w:rPr>
                <w:rFonts w:ascii="宋体" w:hAnsi="宋体" w:cs="宋体" w:eastAsia="宋体" w:hint="default"/>
                <w:spacing w:val="-53"/>
                <w:sz w:val="20"/>
                <w:szCs w:val="20"/>
              </w:rPr>
              <w:t> </w:t>
            </w:r>
            <w:r>
              <w:rPr>
                <w:rFonts w:ascii="宋体" w:hAnsi="宋体" w:cs="宋体" w:eastAsia="宋体" w:hint="default"/>
                <w:sz w:val="20"/>
                <w:szCs w:val="20"/>
              </w:rPr>
              <w:t>2</w:t>
            </w:r>
            <w:r>
              <w:rPr>
                <w:rFonts w:ascii="宋体" w:hAnsi="宋体" w:cs="宋体" w:eastAsia="宋体" w:hint="default"/>
                <w:spacing w:val="-52"/>
                <w:sz w:val="20"/>
                <w:szCs w:val="20"/>
              </w:rPr>
              <w:t> </w:t>
            </w:r>
            <w:r>
              <w:rPr>
                <w:rFonts w:ascii="宋体" w:hAnsi="宋体" w:cs="宋体" w:eastAsia="宋体" w:hint="default"/>
                <w:sz w:val="20"/>
                <w:szCs w:val="20"/>
              </w:rPr>
              <w:t>年，预计年度租赁费用金额约人</w:t>
            </w:r>
          </w:p>
          <w:p>
            <w:pPr>
              <w:pStyle w:val="TableParagraph"/>
              <w:spacing w:line="260" w:lineRule="exact" w:before="1"/>
              <w:ind w:left="103" w:right="101"/>
              <w:jc w:val="both"/>
              <w:rPr>
                <w:rFonts w:ascii="宋体" w:hAnsi="宋体" w:cs="宋体" w:eastAsia="宋体" w:hint="default"/>
                <w:sz w:val="20"/>
                <w:szCs w:val="20"/>
              </w:rPr>
            </w:pPr>
            <w:r>
              <w:rPr>
                <w:rFonts w:ascii="宋体" w:hAnsi="宋体" w:cs="宋体" w:eastAsia="宋体" w:hint="default"/>
                <w:sz w:val="20"/>
                <w:szCs w:val="20"/>
              </w:rPr>
              <w:t>民币</w:t>
            </w:r>
            <w:r>
              <w:rPr>
                <w:rFonts w:ascii="宋体" w:hAnsi="宋体" w:cs="宋体" w:eastAsia="宋体" w:hint="default"/>
                <w:spacing w:val="-55"/>
                <w:sz w:val="20"/>
                <w:szCs w:val="20"/>
              </w:rPr>
              <w:t> </w:t>
            </w:r>
            <w:r>
              <w:rPr>
                <w:rFonts w:ascii="宋体" w:hAnsi="宋体" w:cs="宋体" w:eastAsia="宋体" w:hint="default"/>
                <w:sz w:val="20"/>
                <w:szCs w:val="20"/>
              </w:rPr>
              <w:t>1</w:t>
            </w:r>
            <w:r>
              <w:rPr>
                <w:rFonts w:ascii="宋体" w:hAnsi="宋体" w:cs="宋体" w:eastAsia="宋体" w:hint="default"/>
                <w:spacing w:val="-54"/>
                <w:sz w:val="20"/>
                <w:szCs w:val="20"/>
              </w:rPr>
              <w:t> </w:t>
            </w:r>
            <w:r>
              <w:rPr>
                <w:rFonts w:ascii="宋体" w:hAnsi="宋体" w:cs="宋体" w:eastAsia="宋体" w:hint="default"/>
                <w:sz w:val="20"/>
                <w:szCs w:val="20"/>
              </w:rPr>
              <w:t>亿元，终端客户为阿里巴巴（中国）有限公司。</w:t>
            </w:r>
            <w:r>
              <w:rPr>
                <w:rFonts w:ascii="宋体" w:hAnsi="宋体" w:cs="宋体" w:eastAsia="宋体" w:hint="default"/>
                <w:sz w:val="20"/>
                <w:szCs w:val="20"/>
              </w:rPr>
              <w:t>2019</w:t>
            </w:r>
            <w:r>
              <w:rPr>
                <w:rFonts w:ascii="宋体" w:hAnsi="宋体" w:cs="宋体" w:eastAsia="宋体" w:hint="default"/>
                <w:spacing w:val="-54"/>
                <w:sz w:val="20"/>
                <w:szCs w:val="20"/>
              </w:rPr>
              <w:t> </w:t>
            </w:r>
            <w:r>
              <w:rPr>
                <w:rFonts w:ascii="宋体" w:hAnsi="宋体" w:cs="宋体" w:eastAsia="宋体" w:hint="default"/>
                <w:sz w:val="20"/>
                <w:szCs w:val="20"/>
              </w:rPr>
              <w:t>年</w:t>
            </w:r>
            <w:r>
              <w:rPr>
                <w:rFonts w:ascii="宋体" w:hAnsi="宋体" w:cs="宋体" w:eastAsia="宋体" w:hint="default"/>
                <w:spacing w:val="-57"/>
                <w:sz w:val="20"/>
                <w:szCs w:val="20"/>
              </w:rPr>
              <w:t> </w:t>
            </w:r>
            <w:r>
              <w:rPr>
                <w:rFonts w:ascii="宋体" w:hAnsi="宋体" w:cs="宋体" w:eastAsia="宋体" w:hint="default"/>
                <w:sz w:val="20"/>
                <w:szCs w:val="20"/>
              </w:rPr>
              <w:t>8</w:t>
            </w:r>
            <w:r>
              <w:rPr>
                <w:rFonts w:ascii="宋体" w:hAnsi="宋体" w:cs="宋体" w:eastAsia="宋体" w:hint="default"/>
                <w:spacing w:val="-54"/>
                <w:sz w:val="20"/>
                <w:szCs w:val="20"/>
              </w:rPr>
              <w:t> </w:t>
            </w:r>
            <w:r>
              <w:rPr>
                <w:rFonts w:ascii="宋体" w:hAnsi="宋体" w:cs="宋体" w:eastAsia="宋体" w:hint="default"/>
                <w:sz w:val="20"/>
                <w:szCs w:val="20"/>
              </w:rPr>
              <w:t>月</w:t>
            </w:r>
            <w:r>
              <w:rPr>
                <w:rFonts w:ascii="宋体" w:hAnsi="宋体" w:cs="宋体" w:eastAsia="宋体" w:hint="default"/>
                <w:spacing w:val="-54"/>
                <w:sz w:val="20"/>
                <w:szCs w:val="20"/>
              </w:rPr>
              <w:t> </w:t>
            </w:r>
            <w:r>
              <w:rPr>
                <w:rFonts w:ascii="宋体" w:hAnsi="宋体" w:cs="宋体" w:eastAsia="宋体" w:hint="default"/>
                <w:sz w:val="20"/>
                <w:szCs w:val="20"/>
              </w:rPr>
              <w:t>16</w:t>
            </w:r>
            <w:r>
              <w:rPr>
                <w:rFonts w:ascii="宋体" w:hAnsi="宋体" w:cs="宋体" w:eastAsia="宋体" w:hint="default"/>
                <w:spacing w:val="-54"/>
                <w:sz w:val="20"/>
                <w:szCs w:val="20"/>
              </w:rPr>
              <w:t> </w:t>
            </w:r>
            <w:r>
              <w:rPr>
                <w:rFonts w:ascii="宋体" w:hAnsi="宋体" w:cs="宋体" w:eastAsia="宋体" w:hint="default"/>
                <w:sz w:val="20"/>
                <w:szCs w:val="20"/>
              </w:rPr>
              <w:t>日，经公司第八</w:t>
            </w:r>
            <w:r>
              <w:rPr>
                <w:rFonts w:ascii="宋体" w:hAnsi="宋体" w:cs="宋体" w:eastAsia="宋体" w:hint="default"/>
                <w:w w:val="99"/>
                <w:sz w:val="20"/>
                <w:szCs w:val="20"/>
              </w:rPr>
              <w:t> </w:t>
            </w:r>
            <w:r>
              <w:rPr>
                <w:rFonts w:ascii="宋体" w:hAnsi="宋体" w:cs="宋体" w:eastAsia="宋体" w:hint="default"/>
                <w:spacing w:val="-2"/>
                <w:sz w:val="20"/>
                <w:szCs w:val="20"/>
              </w:rPr>
              <w:t>届董事会第二十七次会议审议通过，富春云与中国电信杭州分公司在杭州签订了《数据</w:t>
            </w:r>
            <w:r>
              <w:rPr>
                <w:rFonts w:ascii="宋体" w:hAnsi="宋体" w:cs="宋体" w:eastAsia="宋体" w:hint="default"/>
                <w:w w:val="99"/>
                <w:sz w:val="20"/>
                <w:szCs w:val="20"/>
              </w:rPr>
              <w:t> </w:t>
            </w:r>
            <w:r>
              <w:rPr>
                <w:rFonts w:ascii="宋体" w:hAnsi="宋体" w:cs="宋体" w:eastAsia="宋体" w:hint="default"/>
                <w:spacing w:val="-3"/>
                <w:sz w:val="20"/>
                <w:szCs w:val="20"/>
              </w:rPr>
              <w:t>中心合作服务协议》，履行期限为</w:t>
            </w:r>
            <w:r>
              <w:rPr>
                <w:rFonts w:ascii="宋体" w:hAnsi="宋体" w:cs="宋体" w:eastAsia="宋体" w:hint="default"/>
                <w:spacing w:val="-55"/>
                <w:sz w:val="20"/>
                <w:szCs w:val="20"/>
              </w:rPr>
              <w:t> </w:t>
            </w:r>
            <w:r>
              <w:rPr>
                <w:rFonts w:ascii="宋体" w:hAnsi="宋体" w:cs="宋体" w:eastAsia="宋体" w:hint="default"/>
                <w:sz w:val="20"/>
                <w:szCs w:val="20"/>
              </w:rPr>
              <w:t>6</w:t>
            </w:r>
            <w:r>
              <w:rPr>
                <w:rFonts w:ascii="宋体" w:hAnsi="宋体" w:cs="宋体" w:eastAsia="宋体" w:hint="default"/>
                <w:spacing w:val="-55"/>
                <w:sz w:val="20"/>
                <w:szCs w:val="20"/>
              </w:rPr>
              <w:t> </w:t>
            </w:r>
            <w:r>
              <w:rPr>
                <w:rFonts w:ascii="宋体" w:hAnsi="宋体" w:cs="宋体" w:eastAsia="宋体" w:hint="default"/>
                <w:spacing w:val="-4"/>
                <w:sz w:val="20"/>
                <w:szCs w:val="20"/>
              </w:rPr>
              <w:t>年，可续期</w:t>
            </w:r>
            <w:r>
              <w:rPr>
                <w:rFonts w:ascii="宋体" w:hAnsi="宋体" w:cs="宋体" w:eastAsia="宋体" w:hint="default"/>
                <w:spacing w:val="-56"/>
                <w:sz w:val="20"/>
                <w:szCs w:val="20"/>
              </w:rPr>
              <w:t> </w:t>
            </w:r>
            <w:r>
              <w:rPr>
                <w:rFonts w:ascii="宋体" w:hAnsi="宋体" w:cs="宋体" w:eastAsia="宋体" w:hint="default"/>
                <w:sz w:val="20"/>
                <w:szCs w:val="20"/>
              </w:rPr>
              <w:t>2</w:t>
            </w:r>
            <w:r>
              <w:rPr>
                <w:rFonts w:ascii="宋体" w:hAnsi="宋体" w:cs="宋体" w:eastAsia="宋体" w:hint="default"/>
                <w:spacing w:val="-55"/>
                <w:sz w:val="20"/>
                <w:szCs w:val="20"/>
              </w:rPr>
              <w:t> </w:t>
            </w:r>
            <w:r>
              <w:rPr>
                <w:rFonts w:ascii="宋体" w:hAnsi="宋体" w:cs="宋体" w:eastAsia="宋体" w:hint="default"/>
                <w:sz w:val="20"/>
                <w:szCs w:val="20"/>
              </w:rPr>
              <w:t>年，预计年度租赁费用金额约人民币</w:t>
            </w:r>
          </w:p>
          <w:p>
            <w:pPr>
              <w:pStyle w:val="TableParagraph"/>
              <w:spacing w:line="234" w:lineRule="exact"/>
              <w:ind w:left="103" w:right="0"/>
              <w:jc w:val="both"/>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亿元。</w:t>
            </w:r>
            <w:r>
              <w:rPr>
                <w:rFonts w:ascii="宋体" w:hAnsi="宋体" w:cs="宋体" w:eastAsia="宋体" w:hint="default"/>
                <w:sz w:val="20"/>
                <w:szCs w:val="20"/>
              </w:rPr>
              <w:t> </w:t>
            </w:r>
          </w:p>
          <w:p>
            <w:pPr>
              <w:pStyle w:val="TableParagraph"/>
              <w:spacing w:line="237" w:lineRule="auto" w:before="1"/>
              <w:ind w:left="103" w:right="177"/>
              <w:jc w:val="both"/>
              <w:rPr>
                <w:rFonts w:ascii="宋体" w:hAnsi="宋体" w:cs="宋体" w:eastAsia="宋体" w:hint="default"/>
                <w:sz w:val="21"/>
                <w:szCs w:val="21"/>
              </w:rPr>
            </w:pPr>
            <w:r>
              <w:rPr>
                <w:rFonts w:ascii="宋体" w:hAnsi="宋体" w:cs="宋体" w:eastAsia="宋体" w:hint="default"/>
                <w:sz w:val="20"/>
                <w:szCs w:val="20"/>
              </w:rPr>
              <w:t>详见临</w:t>
            </w:r>
            <w:r>
              <w:rPr>
                <w:rFonts w:ascii="宋体" w:hAnsi="宋体" w:cs="宋体" w:eastAsia="宋体" w:hint="default"/>
                <w:spacing w:val="-55"/>
                <w:sz w:val="20"/>
                <w:szCs w:val="20"/>
              </w:rPr>
              <w:t> </w:t>
            </w:r>
            <w:r>
              <w:rPr>
                <w:rFonts w:ascii="宋体" w:hAnsi="宋体" w:cs="宋体" w:eastAsia="宋体" w:hint="default"/>
                <w:sz w:val="20"/>
                <w:szCs w:val="20"/>
              </w:rPr>
              <w:t>2019-015</w:t>
            </w:r>
            <w:r>
              <w:rPr>
                <w:rFonts w:ascii="宋体" w:hAnsi="宋体" w:cs="宋体" w:eastAsia="宋体" w:hint="default"/>
                <w:sz w:val="20"/>
                <w:szCs w:val="20"/>
              </w:rPr>
              <w:t>《浙数文化关于全资子公司杭州富春云科技有限公司收到机柜租赁锁</w:t>
            </w:r>
            <w:r>
              <w:rPr>
                <w:rFonts w:ascii="宋体" w:hAnsi="宋体" w:cs="宋体" w:eastAsia="宋体" w:hint="default"/>
                <w:w w:val="99"/>
                <w:sz w:val="20"/>
                <w:szCs w:val="20"/>
              </w:rPr>
              <w:t> </w:t>
            </w:r>
            <w:r>
              <w:rPr>
                <w:rFonts w:ascii="宋体" w:hAnsi="宋体" w:cs="宋体" w:eastAsia="宋体" w:hint="default"/>
                <w:sz w:val="20"/>
                <w:szCs w:val="20"/>
              </w:rPr>
              <w:t>定确认函的公告》、临</w:t>
            </w:r>
            <w:r>
              <w:rPr>
                <w:rFonts w:ascii="宋体" w:hAnsi="宋体" w:cs="宋体" w:eastAsia="宋体" w:hint="default"/>
                <w:spacing w:val="-55"/>
                <w:sz w:val="20"/>
                <w:szCs w:val="20"/>
              </w:rPr>
              <w:t> </w:t>
            </w:r>
            <w:r>
              <w:rPr>
                <w:rFonts w:ascii="宋体" w:hAnsi="宋体" w:cs="宋体" w:eastAsia="宋体" w:hint="default"/>
                <w:sz w:val="20"/>
                <w:szCs w:val="20"/>
              </w:rPr>
              <w:t>2019-046</w:t>
            </w:r>
            <w:r>
              <w:rPr>
                <w:rFonts w:ascii="宋体" w:hAnsi="宋体" w:cs="宋体" w:eastAsia="宋体" w:hint="default"/>
                <w:sz w:val="20"/>
                <w:szCs w:val="20"/>
              </w:rPr>
              <w:t>《浙数文化关于全资子公司杭州富春云科技有限公司</w:t>
            </w:r>
            <w:r>
              <w:rPr>
                <w:rFonts w:ascii="宋体" w:hAnsi="宋体" w:cs="宋体" w:eastAsia="宋体" w:hint="default"/>
                <w:w w:val="99"/>
                <w:sz w:val="20"/>
                <w:szCs w:val="20"/>
              </w:rPr>
              <w:t> </w:t>
            </w:r>
            <w:r>
              <w:rPr>
                <w:rFonts w:ascii="宋体" w:hAnsi="宋体" w:cs="宋体" w:eastAsia="宋体" w:hint="default"/>
                <w:sz w:val="20"/>
                <w:szCs w:val="20"/>
              </w:rPr>
              <w:t>签订日常经营性协议的公告》。</w:t>
            </w:r>
            <w:r>
              <w:rPr>
                <w:rFonts w:ascii="宋体" w:hAnsi="宋体" w:cs="宋体" w:eastAsia="宋体" w:hint="default"/>
                <w:w w:val="100"/>
                <w:sz w:val="21"/>
                <w:szCs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9"/>
                <w:szCs w:val="29"/>
              </w:rPr>
            </w:pPr>
          </w:p>
          <w:p>
            <w:pPr>
              <w:pStyle w:val="TableParagraph"/>
              <w:spacing w:line="260" w:lineRule="exact"/>
              <w:ind w:left="141" w:right="36"/>
              <w:jc w:val="both"/>
              <w:rPr>
                <w:rFonts w:ascii="宋体" w:hAnsi="宋体" w:cs="宋体" w:eastAsia="宋体" w:hint="default"/>
                <w:sz w:val="21"/>
                <w:szCs w:val="21"/>
              </w:rPr>
            </w:pPr>
            <w:r>
              <w:rPr>
                <w:rFonts w:ascii="宋体" w:hAnsi="宋体" w:cs="宋体" w:eastAsia="宋体" w:hint="default"/>
                <w:sz w:val="20"/>
                <w:szCs w:val="20"/>
              </w:rPr>
              <w:t>截至报告期满</w:t>
            </w:r>
            <w:r>
              <w:rPr>
                <w:rFonts w:ascii="宋体" w:hAnsi="宋体" w:cs="宋体" w:eastAsia="宋体" w:hint="default"/>
                <w:w w:val="99"/>
                <w:sz w:val="20"/>
                <w:szCs w:val="20"/>
              </w:rPr>
              <w:t> </w:t>
            </w:r>
            <w:r>
              <w:rPr>
                <w:rFonts w:ascii="宋体" w:hAnsi="宋体" w:cs="宋体" w:eastAsia="宋体" w:hint="default"/>
                <w:sz w:val="20"/>
                <w:szCs w:val="20"/>
              </w:rPr>
              <w:t>之日，本协议</w:t>
            </w:r>
            <w:r>
              <w:rPr>
                <w:rFonts w:ascii="宋体" w:hAnsi="宋体" w:cs="宋体" w:eastAsia="宋体" w:hint="default"/>
                <w:w w:val="99"/>
                <w:sz w:val="20"/>
                <w:szCs w:val="20"/>
              </w:rPr>
              <w:t> </w:t>
            </w:r>
            <w:r>
              <w:rPr>
                <w:rFonts w:ascii="宋体" w:hAnsi="宋体" w:cs="宋体" w:eastAsia="宋体" w:hint="default"/>
                <w:sz w:val="20"/>
                <w:szCs w:val="20"/>
              </w:rPr>
              <w:t>尚在履行中。</w:t>
            </w:r>
            <w:r>
              <w:rPr>
                <w:rFonts w:ascii="宋体" w:hAnsi="宋体" w:cs="宋体" w:eastAsia="宋体" w:hint="default"/>
                <w:w w:val="100"/>
                <w:sz w:val="21"/>
                <w:szCs w:val="21"/>
              </w:rPr>
              <w:t> </w:t>
            </w:r>
          </w:p>
        </w:tc>
      </w:tr>
      <w:tr>
        <w:trPr>
          <w:trHeight w:val="1049"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103" w:right="0"/>
              <w:jc w:val="center"/>
              <w:rPr>
                <w:rFonts w:ascii="宋体" w:hAnsi="宋体" w:cs="宋体" w:eastAsia="宋体" w:hint="default"/>
                <w:sz w:val="21"/>
                <w:szCs w:val="21"/>
              </w:rPr>
            </w:pPr>
            <w:r>
              <w:rPr>
                <w:rFonts w:ascii="宋体"/>
                <w:sz w:val="20"/>
              </w:rPr>
              <w:t>4</w:t>
            </w:r>
            <w:r>
              <w:rPr>
                <w:rFonts w:ascii="宋体"/>
                <w:w w:val="100"/>
                <w:sz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0"/>
                <w:szCs w:val="20"/>
              </w:rPr>
              <w:t>《投资协议》</w:t>
            </w:r>
            <w:r>
              <w:rPr>
                <w:rFonts w:ascii="宋体" w:hAnsi="宋体" w:cs="宋体" w:eastAsia="宋体" w:hint="default"/>
                <w:w w:val="100"/>
                <w:sz w:val="21"/>
                <w:szCs w:val="21"/>
              </w:rPr>
              <w:t> </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43" w:right="0"/>
              <w:jc w:val="left"/>
              <w:rPr>
                <w:rFonts w:ascii="宋体" w:hAnsi="宋体" w:cs="宋体" w:eastAsia="宋体" w:hint="default"/>
                <w:sz w:val="20"/>
                <w:szCs w:val="20"/>
              </w:rPr>
            </w:pPr>
            <w:r>
              <w:rPr>
                <w:rFonts w:ascii="宋体" w:hAnsi="宋体" w:cs="宋体" w:eastAsia="宋体" w:hint="default"/>
                <w:sz w:val="20"/>
                <w:szCs w:val="20"/>
              </w:rPr>
              <w:t>边锋网络、张坤、潘玉</w:t>
            </w:r>
          </w:p>
          <w:p>
            <w:pPr>
              <w:pStyle w:val="TableParagraph"/>
              <w:spacing w:line="260" w:lineRule="exact" w:before="24"/>
              <w:ind w:left="103" w:right="3" w:firstLine="40"/>
              <w:jc w:val="left"/>
              <w:rPr>
                <w:rFonts w:ascii="宋体" w:hAnsi="宋体" w:cs="宋体" w:eastAsia="宋体" w:hint="default"/>
                <w:sz w:val="20"/>
                <w:szCs w:val="20"/>
              </w:rPr>
            </w:pPr>
            <w:r>
              <w:rPr>
                <w:rFonts w:ascii="宋体" w:hAnsi="宋体" w:cs="宋体" w:eastAsia="宋体" w:hint="default"/>
                <w:sz w:val="20"/>
                <w:szCs w:val="20"/>
              </w:rPr>
              <w:t>奔、贾福星、周靖、李</w:t>
            </w:r>
            <w:r>
              <w:rPr>
                <w:rFonts w:ascii="宋体" w:hAnsi="宋体" w:cs="宋体" w:eastAsia="宋体" w:hint="default"/>
                <w:w w:val="99"/>
                <w:sz w:val="20"/>
                <w:szCs w:val="20"/>
              </w:rPr>
              <w:t> </w:t>
            </w:r>
            <w:r>
              <w:rPr>
                <w:rFonts w:ascii="宋体" w:hAnsi="宋体" w:cs="宋体" w:eastAsia="宋体" w:hint="default"/>
                <w:sz w:val="20"/>
                <w:szCs w:val="20"/>
              </w:rPr>
              <w:t>勇、杭州裕人暾澜投资</w:t>
            </w:r>
            <w:r>
              <w:rPr>
                <w:rFonts w:ascii="宋体" w:hAnsi="宋体" w:cs="宋体" w:eastAsia="宋体" w:hint="default"/>
                <w:w w:val="99"/>
                <w:sz w:val="20"/>
                <w:szCs w:val="20"/>
              </w:rPr>
              <w:t> </w:t>
            </w:r>
            <w:r>
              <w:rPr>
                <w:rFonts w:ascii="宋体" w:hAnsi="宋体" w:cs="宋体" w:eastAsia="宋体" w:hint="default"/>
                <w:spacing w:val="-2"/>
                <w:sz w:val="20"/>
                <w:szCs w:val="20"/>
              </w:rPr>
              <w:t>合伙企业（有限合伙）、</w:t>
            </w:r>
          </w:p>
        </w:tc>
        <w:tc>
          <w:tcPr>
            <w:tcW w:w="774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both"/>
              <w:rPr>
                <w:rFonts w:ascii="宋体" w:hAnsi="宋体" w:cs="宋体" w:eastAsia="宋体" w:hint="default"/>
                <w:sz w:val="20"/>
                <w:szCs w:val="20"/>
              </w:rPr>
            </w:pPr>
            <w:r>
              <w:rPr>
                <w:rFonts w:ascii="宋体" w:hAnsi="宋体" w:cs="宋体" w:eastAsia="宋体" w:hint="default"/>
                <w:sz w:val="20"/>
                <w:szCs w:val="20"/>
              </w:rPr>
              <w:t>2019</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4"/>
                <w:sz w:val="20"/>
                <w:szCs w:val="20"/>
              </w:rPr>
              <w:t> </w:t>
            </w:r>
            <w:r>
              <w:rPr>
                <w:rFonts w:ascii="宋体" w:hAnsi="宋体" w:cs="宋体" w:eastAsia="宋体" w:hint="default"/>
                <w:sz w:val="20"/>
                <w:szCs w:val="20"/>
              </w:rPr>
              <w:t>10</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21</w:t>
            </w:r>
            <w:r>
              <w:rPr>
                <w:rFonts w:ascii="宋体" w:hAnsi="宋体" w:cs="宋体" w:eastAsia="宋体" w:hint="default"/>
                <w:spacing w:val="-51"/>
                <w:sz w:val="20"/>
                <w:szCs w:val="20"/>
              </w:rPr>
              <w:t> </w:t>
            </w:r>
            <w:r>
              <w:rPr>
                <w:rFonts w:ascii="宋体" w:hAnsi="宋体" w:cs="宋体" w:eastAsia="宋体" w:hint="default"/>
                <w:sz w:val="20"/>
                <w:szCs w:val="20"/>
              </w:rPr>
              <w:t>日，经公司第八届董事会第三十一次会议审议通过，公司全资子公司</w:t>
            </w:r>
          </w:p>
          <w:p>
            <w:pPr>
              <w:pStyle w:val="TableParagraph"/>
              <w:spacing w:line="260" w:lineRule="exact" w:before="24"/>
              <w:ind w:left="103" w:right="104"/>
              <w:jc w:val="both"/>
              <w:rPr>
                <w:rFonts w:ascii="宋体" w:hAnsi="宋体" w:cs="宋体" w:eastAsia="宋体" w:hint="default"/>
                <w:sz w:val="20"/>
                <w:szCs w:val="20"/>
              </w:rPr>
            </w:pPr>
            <w:r>
              <w:rPr>
                <w:rFonts w:ascii="宋体" w:hAnsi="宋体" w:cs="宋体" w:eastAsia="宋体" w:hint="default"/>
                <w:spacing w:val="-7"/>
                <w:sz w:val="20"/>
                <w:szCs w:val="20"/>
              </w:rPr>
              <w:t>边锋网络在杭州与张坤、潘玉奔、贾福星、周靖、李勇、杭州裕人暾澜投资合伙企业（有</w:t>
            </w:r>
            <w:r>
              <w:rPr>
                <w:rFonts w:ascii="宋体" w:hAnsi="宋体" w:cs="宋体" w:eastAsia="宋体" w:hint="default"/>
                <w:w w:val="99"/>
                <w:sz w:val="20"/>
                <w:szCs w:val="20"/>
              </w:rPr>
              <w:t> </w:t>
            </w:r>
            <w:r>
              <w:rPr>
                <w:rFonts w:ascii="宋体" w:hAnsi="宋体" w:cs="宋体" w:eastAsia="宋体" w:hint="default"/>
                <w:spacing w:val="-2"/>
                <w:sz w:val="20"/>
                <w:szCs w:val="20"/>
              </w:rPr>
              <w:t>限合伙）、杭州置澜投资合伙企业（有限合伙）、杭州凯泰成德投资合伙企业（有限合</w:t>
            </w:r>
            <w:r>
              <w:rPr>
                <w:rFonts w:ascii="宋体" w:hAnsi="宋体" w:cs="宋体" w:eastAsia="宋体" w:hint="default"/>
                <w:w w:val="99"/>
                <w:sz w:val="20"/>
                <w:szCs w:val="20"/>
              </w:rPr>
              <w:t> </w:t>
            </w:r>
            <w:r>
              <w:rPr>
                <w:rFonts w:ascii="宋体" w:hAnsi="宋体" w:cs="宋体" w:eastAsia="宋体" w:hint="default"/>
                <w:spacing w:val="-2"/>
                <w:sz w:val="20"/>
                <w:szCs w:val="20"/>
              </w:rPr>
              <w:t>伙）、杭州凯泰创裕投资合伙企业（有限合伙）、杭州聚轮签署《投资协议》，边锋网</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41" w:right="36"/>
              <w:jc w:val="both"/>
              <w:rPr>
                <w:rFonts w:ascii="宋体" w:hAnsi="宋体" w:cs="宋体" w:eastAsia="宋体" w:hint="default"/>
                <w:sz w:val="21"/>
                <w:szCs w:val="21"/>
              </w:rPr>
            </w:pPr>
            <w:r>
              <w:rPr>
                <w:rFonts w:ascii="宋体" w:hAnsi="宋体" w:cs="宋体" w:eastAsia="宋体" w:hint="default"/>
                <w:sz w:val="20"/>
                <w:szCs w:val="20"/>
              </w:rPr>
              <w:t>截至报告期满</w:t>
            </w:r>
            <w:r>
              <w:rPr>
                <w:rFonts w:ascii="宋体" w:hAnsi="宋体" w:cs="宋体" w:eastAsia="宋体" w:hint="default"/>
                <w:w w:val="99"/>
                <w:sz w:val="20"/>
                <w:szCs w:val="20"/>
              </w:rPr>
              <w:t> </w:t>
            </w:r>
            <w:r>
              <w:rPr>
                <w:rFonts w:ascii="宋体" w:hAnsi="宋体" w:cs="宋体" w:eastAsia="宋体" w:hint="default"/>
                <w:sz w:val="20"/>
                <w:szCs w:val="20"/>
              </w:rPr>
              <w:t>之日，本协议</w:t>
            </w:r>
            <w:r>
              <w:rPr>
                <w:rFonts w:ascii="宋体" w:hAnsi="宋体" w:cs="宋体" w:eastAsia="宋体" w:hint="default"/>
                <w:w w:val="99"/>
                <w:sz w:val="20"/>
                <w:szCs w:val="20"/>
              </w:rPr>
              <w:t> </w:t>
            </w:r>
            <w:r>
              <w:rPr>
                <w:rFonts w:ascii="宋体" w:hAnsi="宋体" w:cs="宋体" w:eastAsia="宋体" w:hint="default"/>
                <w:sz w:val="20"/>
                <w:szCs w:val="20"/>
              </w:rPr>
              <w:t>尚在履行中。</w:t>
            </w:r>
            <w:r>
              <w:rPr>
                <w:rFonts w:ascii="宋体" w:hAnsi="宋体" w:cs="宋体" w:eastAsia="宋体" w:hint="default"/>
                <w:w w:val="100"/>
                <w:sz w:val="21"/>
                <w:szCs w:val="21"/>
              </w:rPr>
              <w:t> </w:t>
            </w:r>
          </w:p>
        </w:tc>
      </w:tr>
    </w:tbl>
    <w:p>
      <w:pPr>
        <w:spacing w:after="0" w:line="260" w:lineRule="exact"/>
        <w:jc w:val="both"/>
        <w:rPr>
          <w:rFonts w:ascii="宋体" w:hAnsi="宋体" w:cs="宋体" w:eastAsia="宋体" w:hint="default"/>
          <w:sz w:val="21"/>
          <w:szCs w:val="21"/>
        </w:rPr>
        <w:sectPr>
          <w:headerReference w:type="default" r:id="rId28"/>
          <w:footerReference w:type="default" r:id="rId29"/>
          <w:pgSz w:w="16840" w:h="11910" w:orient="landscape"/>
          <w:pgMar w:header="880" w:footer="1195" w:top="1120" w:bottom="1380" w:left="1220" w:right="1080"/>
          <w:pgNumType w:start="43"/>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771"/>
        <w:gridCol w:w="1997"/>
        <w:gridCol w:w="2297"/>
        <w:gridCol w:w="7741"/>
        <w:gridCol w:w="1495"/>
      </w:tblGrid>
      <w:tr>
        <w:trPr>
          <w:trHeight w:val="2345" w:hRule="exact"/>
        </w:trPr>
        <w:tc>
          <w:tcPr>
            <w:tcW w:w="771"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43" w:right="0"/>
              <w:jc w:val="left"/>
              <w:rPr>
                <w:rFonts w:ascii="宋体" w:hAnsi="宋体" w:cs="宋体" w:eastAsia="宋体" w:hint="default"/>
                <w:sz w:val="20"/>
                <w:szCs w:val="20"/>
              </w:rPr>
            </w:pPr>
            <w:r>
              <w:rPr>
                <w:rFonts w:ascii="宋体" w:hAnsi="宋体" w:cs="宋体" w:eastAsia="宋体" w:hint="default"/>
                <w:sz w:val="20"/>
                <w:szCs w:val="20"/>
              </w:rPr>
              <w:t>杭州置澜投资合伙企业</w:t>
            </w:r>
          </w:p>
          <w:p>
            <w:pPr>
              <w:pStyle w:val="TableParagraph"/>
              <w:spacing w:line="260" w:lineRule="exact" w:before="24"/>
              <w:ind w:left="143" w:right="145"/>
              <w:jc w:val="center"/>
              <w:rPr>
                <w:rFonts w:ascii="宋体" w:hAnsi="宋体" w:cs="宋体" w:eastAsia="宋体" w:hint="default"/>
                <w:sz w:val="20"/>
                <w:szCs w:val="20"/>
              </w:rPr>
            </w:pPr>
            <w:r>
              <w:rPr>
                <w:rFonts w:ascii="宋体" w:hAnsi="宋体" w:cs="宋体" w:eastAsia="宋体" w:hint="default"/>
                <w:sz w:val="20"/>
                <w:szCs w:val="20"/>
              </w:rPr>
              <w:t>（有限合伙）、杭州凯</w:t>
            </w:r>
            <w:r>
              <w:rPr>
                <w:rFonts w:ascii="宋体" w:hAnsi="宋体" w:cs="宋体" w:eastAsia="宋体" w:hint="default"/>
                <w:w w:val="99"/>
                <w:sz w:val="20"/>
                <w:szCs w:val="20"/>
              </w:rPr>
              <w:t> </w:t>
            </w:r>
            <w:r>
              <w:rPr>
                <w:rFonts w:ascii="宋体" w:hAnsi="宋体" w:cs="宋体" w:eastAsia="宋体" w:hint="default"/>
                <w:sz w:val="20"/>
                <w:szCs w:val="20"/>
              </w:rPr>
              <w:t>泰成德投资合伙企业</w:t>
            </w:r>
          </w:p>
          <w:p>
            <w:pPr>
              <w:pStyle w:val="TableParagraph"/>
              <w:spacing w:line="260" w:lineRule="exact"/>
              <w:ind w:left="143" w:right="145"/>
              <w:jc w:val="center"/>
              <w:rPr>
                <w:rFonts w:ascii="宋体" w:hAnsi="宋体" w:cs="宋体" w:eastAsia="宋体" w:hint="default"/>
                <w:sz w:val="20"/>
                <w:szCs w:val="20"/>
              </w:rPr>
            </w:pPr>
            <w:r>
              <w:rPr>
                <w:rFonts w:ascii="宋体" w:hAnsi="宋体" w:cs="宋体" w:eastAsia="宋体" w:hint="default"/>
                <w:sz w:val="20"/>
                <w:szCs w:val="20"/>
              </w:rPr>
              <w:t>（有限合伙）、杭州凯</w:t>
            </w:r>
            <w:r>
              <w:rPr>
                <w:rFonts w:ascii="宋体" w:hAnsi="宋体" w:cs="宋体" w:eastAsia="宋体" w:hint="default"/>
                <w:w w:val="99"/>
                <w:sz w:val="20"/>
                <w:szCs w:val="20"/>
              </w:rPr>
              <w:t> </w:t>
            </w:r>
            <w:r>
              <w:rPr>
                <w:rFonts w:ascii="宋体" w:hAnsi="宋体" w:cs="宋体" w:eastAsia="宋体" w:hint="default"/>
                <w:sz w:val="20"/>
                <w:szCs w:val="20"/>
              </w:rPr>
              <w:t>泰创裕投资合伙企业</w:t>
            </w:r>
          </w:p>
          <w:p>
            <w:pPr>
              <w:pStyle w:val="TableParagraph"/>
              <w:spacing w:line="260" w:lineRule="exact"/>
              <w:ind w:left="143" w:right="145"/>
              <w:jc w:val="center"/>
              <w:rPr>
                <w:rFonts w:ascii="宋体" w:hAnsi="宋体" w:cs="宋体" w:eastAsia="宋体" w:hint="default"/>
                <w:sz w:val="21"/>
                <w:szCs w:val="21"/>
              </w:rPr>
            </w:pPr>
            <w:r>
              <w:rPr>
                <w:rFonts w:ascii="宋体" w:hAnsi="宋体" w:cs="宋体" w:eastAsia="宋体" w:hint="default"/>
                <w:sz w:val="20"/>
                <w:szCs w:val="20"/>
              </w:rPr>
              <w:t>（有限合伙）、杭州聚</w:t>
            </w:r>
            <w:r>
              <w:rPr>
                <w:rFonts w:ascii="宋体" w:hAnsi="宋体" w:cs="宋体" w:eastAsia="宋体" w:hint="default"/>
                <w:w w:val="99"/>
                <w:sz w:val="20"/>
                <w:szCs w:val="20"/>
              </w:rPr>
              <w:t> </w:t>
            </w:r>
            <w:r>
              <w:rPr>
                <w:rFonts w:ascii="宋体" w:hAnsi="宋体" w:cs="宋体" w:eastAsia="宋体" w:hint="default"/>
                <w:sz w:val="20"/>
                <w:szCs w:val="20"/>
              </w:rPr>
              <w:t>轮</w:t>
            </w:r>
            <w:r>
              <w:rPr>
                <w:rFonts w:ascii="宋体" w:hAnsi="宋体" w:cs="宋体" w:eastAsia="宋体" w:hint="default"/>
                <w:w w:val="100"/>
                <w:sz w:val="21"/>
                <w:szCs w:val="21"/>
              </w:rPr>
              <w:t> </w:t>
            </w:r>
          </w:p>
        </w:tc>
        <w:tc>
          <w:tcPr>
            <w:tcW w:w="774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络以自有资金现金方式出资人民币</w:t>
            </w:r>
            <w:r>
              <w:rPr>
                <w:rFonts w:ascii="宋体" w:hAnsi="宋体" w:cs="宋体" w:eastAsia="宋体" w:hint="default"/>
                <w:spacing w:val="-53"/>
                <w:sz w:val="20"/>
                <w:szCs w:val="20"/>
              </w:rPr>
              <w:t> </w:t>
            </w:r>
            <w:r>
              <w:rPr>
                <w:rFonts w:ascii="宋体" w:hAnsi="宋体" w:cs="宋体" w:eastAsia="宋体" w:hint="default"/>
                <w:sz w:val="20"/>
                <w:szCs w:val="20"/>
              </w:rPr>
              <w:t>23,200</w:t>
            </w:r>
            <w:r>
              <w:rPr>
                <w:rFonts w:ascii="宋体" w:hAnsi="宋体" w:cs="宋体" w:eastAsia="宋体" w:hint="default"/>
                <w:spacing w:val="-53"/>
                <w:sz w:val="20"/>
                <w:szCs w:val="20"/>
              </w:rPr>
              <w:t> </w:t>
            </w:r>
            <w:r>
              <w:rPr>
                <w:rFonts w:ascii="宋体" w:hAnsi="宋体" w:cs="宋体" w:eastAsia="宋体" w:hint="default"/>
                <w:sz w:val="20"/>
                <w:szCs w:val="20"/>
              </w:rPr>
              <w:t>万元收购杭州聚轮</w:t>
            </w:r>
            <w:r>
              <w:rPr>
                <w:rFonts w:ascii="宋体" w:hAnsi="宋体" w:cs="宋体" w:eastAsia="宋体" w:hint="default"/>
                <w:spacing w:val="-54"/>
                <w:sz w:val="20"/>
                <w:szCs w:val="20"/>
              </w:rPr>
              <w:t> </w:t>
            </w:r>
            <w:r>
              <w:rPr>
                <w:rFonts w:ascii="宋体" w:hAnsi="宋体" w:cs="宋体" w:eastAsia="宋体" w:hint="default"/>
                <w:sz w:val="20"/>
                <w:szCs w:val="20"/>
              </w:rPr>
              <w:t>40%</w:t>
            </w:r>
            <w:r>
              <w:rPr>
                <w:rFonts w:ascii="宋体" w:hAnsi="宋体" w:cs="宋体" w:eastAsia="宋体" w:hint="default"/>
                <w:sz w:val="20"/>
                <w:szCs w:val="20"/>
              </w:rPr>
              <w:t>股权，收购完成后，</w:t>
            </w:r>
          </w:p>
          <w:p>
            <w:pPr>
              <w:pStyle w:val="TableParagraph"/>
              <w:spacing w:line="260" w:lineRule="exact" w:before="24"/>
              <w:ind w:left="103" w:right="104"/>
              <w:jc w:val="left"/>
              <w:rPr>
                <w:rFonts w:ascii="宋体" w:hAnsi="宋体" w:cs="宋体" w:eastAsia="宋体" w:hint="default"/>
                <w:sz w:val="20"/>
                <w:szCs w:val="20"/>
              </w:rPr>
            </w:pPr>
            <w:r>
              <w:rPr>
                <w:rFonts w:ascii="宋体" w:hAnsi="宋体" w:cs="宋体" w:eastAsia="宋体" w:hint="default"/>
                <w:spacing w:val="-2"/>
                <w:sz w:val="20"/>
                <w:szCs w:val="20"/>
              </w:rPr>
              <w:t>杭州聚轮将纳入公司合并财务报表范围。杭州聚轮股东张坤、潘玉奔、贾福星承诺杭州</w:t>
            </w:r>
            <w:r>
              <w:rPr>
                <w:rFonts w:ascii="宋体" w:hAnsi="宋体" w:cs="宋体" w:eastAsia="宋体" w:hint="default"/>
                <w:w w:val="99"/>
                <w:sz w:val="20"/>
                <w:szCs w:val="20"/>
              </w:rPr>
              <w:t> </w:t>
            </w:r>
            <w:r>
              <w:rPr>
                <w:rFonts w:ascii="宋体" w:hAnsi="宋体" w:cs="宋体" w:eastAsia="宋体" w:hint="default"/>
                <w:sz w:val="20"/>
                <w:szCs w:val="20"/>
              </w:rPr>
              <w:t>聚轮在业绩承诺期 </w:t>
            </w:r>
            <w:r>
              <w:rPr>
                <w:rFonts w:ascii="宋体" w:hAnsi="宋体" w:cs="宋体" w:eastAsia="宋体" w:hint="default"/>
                <w:sz w:val="20"/>
                <w:szCs w:val="20"/>
              </w:rPr>
              <w:t>2019 </w:t>
            </w:r>
            <w:r>
              <w:rPr>
                <w:rFonts w:ascii="宋体" w:hAnsi="宋体" w:cs="宋体" w:eastAsia="宋体" w:hint="default"/>
                <w:sz w:val="20"/>
                <w:szCs w:val="20"/>
              </w:rPr>
              <w:t>年、</w:t>
            </w:r>
            <w:r>
              <w:rPr>
                <w:rFonts w:ascii="宋体" w:hAnsi="宋体" w:cs="宋体" w:eastAsia="宋体" w:hint="default"/>
                <w:sz w:val="20"/>
                <w:szCs w:val="20"/>
              </w:rPr>
              <w:t>2020</w:t>
            </w:r>
            <w:r>
              <w:rPr>
                <w:rFonts w:ascii="宋体" w:hAnsi="宋体" w:cs="宋体" w:eastAsia="宋体" w:hint="default"/>
                <w:spacing w:val="-57"/>
                <w:sz w:val="20"/>
                <w:szCs w:val="20"/>
              </w:rPr>
              <w:t> </w:t>
            </w:r>
            <w:r>
              <w:rPr>
                <w:rFonts w:ascii="宋体" w:hAnsi="宋体" w:cs="宋体" w:eastAsia="宋体" w:hint="default"/>
                <w:sz w:val="20"/>
                <w:szCs w:val="20"/>
              </w:rPr>
              <w:t>年经审计的扣除非经常性损益后的净利润分别不低</w:t>
            </w:r>
            <w:r>
              <w:rPr>
                <w:rFonts w:ascii="宋体" w:hAnsi="宋体" w:cs="宋体" w:eastAsia="宋体" w:hint="default"/>
                <w:w w:val="99"/>
                <w:sz w:val="20"/>
                <w:szCs w:val="20"/>
              </w:rPr>
              <w:t> </w:t>
            </w:r>
            <w:r>
              <w:rPr>
                <w:rFonts w:ascii="宋体" w:hAnsi="宋体" w:cs="宋体" w:eastAsia="宋体" w:hint="default"/>
                <w:sz w:val="20"/>
                <w:szCs w:val="20"/>
              </w:rPr>
              <w:t>于人民币</w:t>
            </w:r>
            <w:r>
              <w:rPr>
                <w:rFonts w:ascii="宋体" w:hAnsi="宋体" w:cs="宋体" w:eastAsia="宋体" w:hint="default"/>
                <w:spacing w:val="-54"/>
                <w:sz w:val="20"/>
                <w:szCs w:val="20"/>
              </w:rPr>
              <w:t> </w:t>
            </w:r>
            <w:r>
              <w:rPr>
                <w:rFonts w:ascii="宋体" w:hAnsi="宋体" w:cs="宋体" w:eastAsia="宋体" w:hint="default"/>
                <w:sz w:val="20"/>
                <w:szCs w:val="20"/>
              </w:rPr>
              <w:t>10,785.43</w:t>
            </w:r>
            <w:r>
              <w:rPr>
                <w:rFonts w:ascii="宋体" w:hAnsi="宋体" w:cs="宋体" w:eastAsia="宋体" w:hint="default"/>
                <w:spacing w:val="-53"/>
                <w:sz w:val="20"/>
                <w:szCs w:val="20"/>
              </w:rPr>
              <w:t> </w:t>
            </w:r>
            <w:r>
              <w:rPr>
                <w:rFonts w:ascii="宋体" w:hAnsi="宋体" w:cs="宋体" w:eastAsia="宋体" w:hint="default"/>
                <w:sz w:val="20"/>
                <w:szCs w:val="20"/>
              </w:rPr>
              <w:t>万元、人民币</w:t>
            </w:r>
            <w:r>
              <w:rPr>
                <w:rFonts w:ascii="宋体" w:hAnsi="宋体" w:cs="宋体" w:eastAsia="宋体" w:hint="default"/>
                <w:spacing w:val="-54"/>
                <w:sz w:val="20"/>
                <w:szCs w:val="20"/>
              </w:rPr>
              <w:t> </w:t>
            </w:r>
            <w:r>
              <w:rPr>
                <w:rFonts w:ascii="宋体" w:hAnsi="宋体" w:cs="宋体" w:eastAsia="宋体" w:hint="default"/>
                <w:sz w:val="20"/>
                <w:szCs w:val="20"/>
              </w:rPr>
              <w:t>8,821.49</w:t>
            </w:r>
            <w:r>
              <w:rPr>
                <w:rFonts w:ascii="宋体" w:hAnsi="宋体" w:cs="宋体" w:eastAsia="宋体" w:hint="default"/>
                <w:spacing w:val="-52"/>
                <w:sz w:val="20"/>
                <w:szCs w:val="20"/>
              </w:rPr>
              <w:t> </w:t>
            </w:r>
            <w:r>
              <w:rPr>
                <w:rFonts w:ascii="宋体" w:hAnsi="宋体" w:cs="宋体" w:eastAsia="宋体" w:hint="default"/>
                <w:sz w:val="20"/>
                <w:szCs w:val="20"/>
              </w:rPr>
              <w:t>万元。截至目前，边锋网络已完成人民币</w:t>
            </w:r>
          </w:p>
          <w:p>
            <w:pPr>
              <w:pStyle w:val="TableParagraph"/>
              <w:spacing w:line="234" w:lineRule="exact"/>
              <w:ind w:left="103" w:right="0"/>
              <w:jc w:val="left"/>
              <w:rPr>
                <w:rFonts w:ascii="宋体" w:hAnsi="宋体" w:cs="宋体" w:eastAsia="宋体" w:hint="default"/>
                <w:sz w:val="20"/>
                <w:szCs w:val="20"/>
              </w:rPr>
            </w:pPr>
            <w:r>
              <w:rPr>
                <w:rFonts w:ascii="宋体" w:hAnsi="宋体" w:cs="宋体" w:eastAsia="宋体" w:hint="default"/>
                <w:sz w:val="20"/>
                <w:szCs w:val="20"/>
              </w:rPr>
              <w:t>23,200</w:t>
            </w:r>
            <w:r>
              <w:rPr>
                <w:rFonts w:ascii="宋体" w:hAnsi="宋体" w:cs="宋体" w:eastAsia="宋体" w:hint="default"/>
                <w:spacing w:val="-56"/>
                <w:sz w:val="20"/>
                <w:szCs w:val="20"/>
              </w:rPr>
              <w:t> </w:t>
            </w:r>
            <w:r>
              <w:rPr>
                <w:rFonts w:ascii="宋体" w:hAnsi="宋体" w:cs="宋体" w:eastAsia="宋体" w:hint="default"/>
                <w:sz w:val="20"/>
                <w:szCs w:val="20"/>
              </w:rPr>
              <w:t>万元的出资以及相应的股权转让事宜，杭州聚轮已完成企业信息变更登记，并</w:t>
            </w:r>
          </w:p>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完成</w:t>
            </w:r>
            <w:r>
              <w:rPr>
                <w:rFonts w:ascii="宋体" w:hAnsi="宋体" w:cs="宋体" w:eastAsia="宋体" w:hint="default"/>
                <w:spacing w:val="-52"/>
                <w:sz w:val="20"/>
                <w:szCs w:val="20"/>
              </w:rPr>
              <w:t> </w:t>
            </w:r>
            <w:r>
              <w:rPr>
                <w:rFonts w:ascii="宋体" w:hAnsi="宋体" w:cs="宋体" w:eastAsia="宋体" w:hint="default"/>
                <w:sz w:val="20"/>
                <w:szCs w:val="20"/>
              </w:rPr>
              <w:t>2019</w:t>
            </w:r>
            <w:r>
              <w:rPr>
                <w:rFonts w:ascii="宋体" w:hAnsi="宋体" w:cs="宋体" w:eastAsia="宋体" w:hint="default"/>
                <w:spacing w:val="-51"/>
                <w:sz w:val="20"/>
                <w:szCs w:val="20"/>
              </w:rPr>
              <w:t> </w:t>
            </w:r>
            <w:r>
              <w:rPr>
                <w:rFonts w:ascii="宋体" w:hAnsi="宋体" w:cs="宋体" w:eastAsia="宋体" w:hint="default"/>
                <w:sz w:val="20"/>
                <w:szCs w:val="20"/>
              </w:rPr>
              <w:t>年业绩承诺。</w:t>
            </w:r>
            <w:r>
              <w:rPr>
                <w:rFonts w:ascii="宋体" w:hAnsi="宋体" w:cs="宋体" w:eastAsia="宋体" w:hint="default"/>
                <w:sz w:val="20"/>
                <w:szCs w:val="20"/>
              </w:rPr>
              <w:t> </w:t>
            </w:r>
          </w:p>
          <w:p>
            <w:pPr>
              <w:pStyle w:val="TableParagraph"/>
              <w:spacing w:line="240" w:lineRule="auto"/>
              <w:ind w:left="103" w:right="103"/>
              <w:jc w:val="both"/>
              <w:rPr>
                <w:rFonts w:ascii="宋体" w:hAnsi="宋体" w:cs="宋体" w:eastAsia="宋体" w:hint="default"/>
                <w:sz w:val="21"/>
                <w:szCs w:val="21"/>
              </w:rPr>
            </w:pPr>
            <w:r>
              <w:rPr>
                <w:rFonts w:ascii="宋体" w:hAnsi="宋体" w:cs="宋体" w:eastAsia="宋体" w:hint="default"/>
                <w:w w:val="95"/>
                <w:sz w:val="20"/>
                <w:szCs w:val="20"/>
              </w:rPr>
              <w:t>详见临 </w:t>
            </w:r>
            <w:r>
              <w:rPr>
                <w:rFonts w:ascii="宋体" w:hAnsi="宋体" w:cs="宋体" w:eastAsia="宋体" w:hint="default"/>
                <w:w w:val="95"/>
                <w:sz w:val="20"/>
                <w:szCs w:val="20"/>
              </w:rPr>
              <w:t>2019-061</w:t>
            </w:r>
            <w:r>
              <w:rPr>
                <w:rFonts w:ascii="宋体" w:hAnsi="宋体" w:cs="宋体" w:eastAsia="宋体" w:hint="default"/>
                <w:w w:val="95"/>
                <w:sz w:val="20"/>
                <w:szCs w:val="20"/>
              </w:rPr>
              <w:t>《浙数文化关于边锋网络拟收购杭州聚轮网络科技有限公司 </w:t>
            </w:r>
            <w:r>
              <w:rPr>
                <w:rFonts w:ascii="宋体" w:hAnsi="宋体" w:cs="宋体" w:eastAsia="宋体" w:hint="default"/>
                <w:w w:val="95"/>
                <w:sz w:val="20"/>
                <w:szCs w:val="20"/>
              </w:rPr>
              <w:t>40%</w:t>
            </w:r>
            <w:r>
              <w:rPr>
                <w:rFonts w:ascii="宋体" w:hAnsi="宋体" w:cs="宋体" w:eastAsia="宋体" w:hint="default"/>
                <w:w w:val="95"/>
                <w:sz w:val="20"/>
                <w:szCs w:val="20"/>
              </w:rPr>
              <w:t>股权的</w:t>
            </w:r>
            <w:r>
              <w:rPr>
                <w:rFonts w:ascii="宋体" w:hAnsi="宋体" w:cs="宋体" w:eastAsia="宋体" w:hint="default"/>
                <w:spacing w:val="11"/>
                <w:w w:val="95"/>
                <w:sz w:val="20"/>
                <w:szCs w:val="20"/>
              </w:rPr>
              <w:t> </w:t>
            </w:r>
            <w:r>
              <w:rPr>
                <w:rFonts w:ascii="宋体" w:hAnsi="宋体" w:cs="宋体" w:eastAsia="宋体" w:hint="default"/>
                <w:spacing w:val="-11"/>
                <w:sz w:val="20"/>
                <w:szCs w:val="20"/>
              </w:rPr>
              <w:t>公告》、临</w:t>
            </w:r>
            <w:r>
              <w:rPr>
                <w:rFonts w:ascii="宋体" w:hAnsi="宋体" w:cs="宋体" w:eastAsia="宋体" w:hint="default"/>
                <w:spacing w:val="-63"/>
                <w:sz w:val="20"/>
                <w:szCs w:val="20"/>
              </w:rPr>
              <w:t> </w:t>
            </w:r>
            <w:r>
              <w:rPr>
                <w:rFonts w:ascii="宋体" w:hAnsi="宋体" w:cs="宋体" w:eastAsia="宋体" w:hint="default"/>
                <w:sz w:val="20"/>
                <w:szCs w:val="20"/>
              </w:rPr>
              <w:t>2019-068</w:t>
            </w:r>
            <w:r>
              <w:rPr>
                <w:rFonts w:ascii="宋体" w:hAnsi="宋体" w:cs="宋体" w:eastAsia="宋体" w:hint="default"/>
                <w:sz w:val="20"/>
                <w:szCs w:val="20"/>
              </w:rPr>
              <w:t>《浙数文化关于边锋网络收购杭州聚轮网络科技有限公司</w:t>
            </w:r>
            <w:r>
              <w:rPr>
                <w:rFonts w:ascii="宋体" w:hAnsi="宋体" w:cs="宋体" w:eastAsia="宋体" w:hint="default"/>
                <w:spacing w:val="-61"/>
                <w:sz w:val="20"/>
                <w:szCs w:val="20"/>
              </w:rPr>
              <w:t> </w:t>
            </w:r>
            <w:r>
              <w:rPr>
                <w:rFonts w:ascii="宋体" w:hAnsi="宋体" w:cs="宋体" w:eastAsia="宋体" w:hint="default"/>
                <w:sz w:val="20"/>
                <w:szCs w:val="20"/>
              </w:rPr>
              <w:t>40%</w:t>
            </w:r>
            <w:r>
              <w:rPr>
                <w:rFonts w:ascii="宋体" w:hAnsi="宋体" w:cs="宋体" w:eastAsia="宋体" w:hint="default"/>
                <w:sz w:val="20"/>
                <w:szCs w:val="20"/>
              </w:rPr>
              <w:t>股权</w:t>
            </w:r>
            <w:r>
              <w:rPr>
                <w:rFonts w:ascii="宋体" w:hAnsi="宋体" w:cs="宋体" w:eastAsia="宋体" w:hint="default"/>
                <w:w w:val="99"/>
                <w:sz w:val="20"/>
                <w:szCs w:val="20"/>
              </w:rPr>
              <w:t> </w:t>
            </w:r>
            <w:r>
              <w:rPr>
                <w:rFonts w:ascii="宋体" w:hAnsi="宋体" w:cs="宋体" w:eastAsia="宋体" w:hint="default"/>
                <w:sz w:val="20"/>
                <w:szCs w:val="20"/>
              </w:rPr>
              <w:t>完成的公告》。</w:t>
            </w:r>
            <w:r>
              <w:rPr>
                <w:rFonts w:ascii="宋体" w:hAnsi="宋体" w:cs="宋体" w:eastAsia="宋体" w:hint="default"/>
                <w:w w:val="100"/>
                <w:sz w:val="21"/>
                <w:szCs w:val="21"/>
              </w:rPr>
              <w:t> </w:t>
            </w: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2876"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28" w:right="0"/>
              <w:jc w:val="left"/>
              <w:rPr>
                <w:rFonts w:ascii="宋体" w:hAnsi="宋体" w:cs="宋体" w:eastAsia="宋体" w:hint="default"/>
                <w:sz w:val="21"/>
                <w:szCs w:val="21"/>
              </w:rPr>
            </w:pPr>
            <w:r>
              <w:rPr>
                <w:rFonts w:ascii="宋体"/>
                <w:sz w:val="20"/>
              </w:rPr>
              <w:t>5</w:t>
            </w:r>
            <w:r>
              <w:rPr>
                <w:rFonts w:ascii="宋体"/>
                <w:w w:val="100"/>
                <w:sz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9"/>
                <w:szCs w:val="29"/>
              </w:rPr>
            </w:pPr>
          </w:p>
          <w:p>
            <w:pPr>
              <w:pStyle w:val="TableParagraph"/>
              <w:spacing w:line="260" w:lineRule="exact"/>
              <w:ind w:left="295" w:right="185" w:hanging="101"/>
              <w:jc w:val="left"/>
              <w:rPr>
                <w:rFonts w:ascii="宋体" w:hAnsi="宋体" w:cs="宋体" w:eastAsia="宋体" w:hint="default"/>
                <w:sz w:val="21"/>
                <w:szCs w:val="21"/>
              </w:rPr>
            </w:pPr>
            <w:r>
              <w:rPr>
                <w:rFonts w:ascii="宋体" w:hAnsi="宋体" w:cs="宋体" w:eastAsia="宋体" w:hint="default"/>
                <w:sz w:val="20"/>
                <w:szCs w:val="20"/>
              </w:rPr>
              <w:t>《国有建设用地使</w:t>
            </w:r>
            <w:r>
              <w:rPr>
                <w:rFonts w:ascii="宋体" w:hAnsi="宋体" w:cs="宋体" w:eastAsia="宋体" w:hint="default"/>
                <w:w w:val="99"/>
                <w:sz w:val="20"/>
                <w:szCs w:val="20"/>
              </w:rPr>
              <w:t> </w:t>
            </w:r>
            <w:r>
              <w:rPr>
                <w:rFonts w:ascii="宋体" w:hAnsi="宋体" w:cs="宋体" w:eastAsia="宋体" w:hint="default"/>
                <w:sz w:val="20"/>
                <w:szCs w:val="20"/>
              </w:rPr>
              <w:t>用权出让合同》</w:t>
            </w:r>
            <w:r>
              <w:rPr>
                <w:rFonts w:ascii="宋体" w:hAnsi="宋体" w:cs="宋体" w:eastAsia="宋体" w:hint="default"/>
                <w:w w:val="100"/>
                <w:sz w:val="21"/>
                <w:szCs w:val="21"/>
              </w:rPr>
              <w:t> </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9"/>
                <w:szCs w:val="29"/>
              </w:rPr>
            </w:pPr>
          </w:p>
          <w:p>
            <w:pPr>
              <w:pStyle w:val="TableParagraph"/>
              <w:spacing w:line="260" w:lineRule="exact"/>
              <w:ind w:left="343" w:right="145" w:hanging="200"/>
              <w:jc w:val="left"/>
              <w:rPr>
                <w:rFonts w:ascii="宋体" w:hAnsi="宋体" w:cs="宋体" w:eastAsia="宋体" w:hint="default"/>
                <w:sz w:val="21"/>
                <w:szCs w:val="21"/>
              </w:rPr>
            </w:pPr>
            <w:r>
              <w:rPr>
                <w:rFonts w:ascii="宋体" w:hAnsi="宋体" w:cs="宋体" w:eastAsia="宋体" w:hint="default"/>
                <w:sz w:val="20"/>
                <w:szCs w:val="20"/>
              </w:rPr>
              <w:t>浙数科技公司、杭州市</w:t>
            </w:r>
            <w:r>
              <w:rPr>
                <w:rFonts w:ascii="宋体" w:hAnsi="宋体" w:cs="宋体" w:eastAsia="宋体" w:hint="default"/>
                <w:w w:val="99"/>
                <w:sz w:val="20"/>
                <w:szCs w:val="20"/>
              </w:rPr>
              <w:t> </w:t>
            </w:r>
            <w:r>
              <w:rPr>
                <w:rFonts w:ascii="宋体" w:hAnsi="宋体" w:cs="宋体" w:eastAsia="宋体" w:hint="default"/>
                <w:sz w:val="20"/>
                <w:szCs w:val="20"/>
              </w:rPr>
              <w:t>规划和自然资源局</w:t>
            </w:r>
            <w:r>
              <w:rPr>
                <w:rFonts w:ascii="宋体" w:hAnsi="宋体" w:cs="宋体" w:eastAsia="宋体" w:hint="default"/>
                <w:w w:val="100"/>
                <w:sz w:val="21"/>
                <w:szCs w:val="21"/>
              </w:rPr>
              <w:t> </w:t>
            </w:r>
          </w:p>
        </w:tc>
        <w:tc>
          <w:tcPr>
            <w:tcW w:w="774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both"/>
              <w:rPr>
                <w:rFonts w:ascii="宋体" w:hAnsi="宋体" w:cs="宋体" w:eastAsia="宋体" w:hint="default"/>
                <w:sz w:val="20"/>
                <w:szCs w:val="20"/>
              </w:rPr>
            </w:pPr>
            <w:r>
              <w:rPr>
                <w:rFonts w:ascii="宋体" w:hAnsi="宋体" w:cs="宋体" w:eastAsia="宋体" w:hint="default"/>
                <w:sz w:val="20"/>
                <w:szCs w:val="20"/>
              </w:rPr>
              <w:t>2019</w:t>
            </w:r>
            <w:r>
              <w:rPr>
                <w:rFonts w:ascii="宋体" w:hAnsi="宋体" w:cs="宋体" w:eastAsia="宋体" w:hint="default"/>
                <w:spacing w:val="-56"/>
                <w:sz w:val="20"/>
                <w:szCs w:val="20"/>
              </w:rPr>
              <w:t> </w:t>
            </w:r>
            <w:r>
              <w:rPr>
                <w:rFonts w:ascii="宋体" w:hAnsi="宋体" w:cs="宋体" w:eastAsia="宋体" w:hint="default"/>
                <w:sz w:val="20"/>
                <w:szCs w:val="20"/>
              </w:rPr>
              <w:t>年</w:t>
            </w:r>
            <w:r>
              <w:rPr>
                <w:rFonts w:ascii="宋体" w:hAnsi="宋体" w:cs="宋体" w:eastAsia="宋体" w:hint="default"/>
                <w:spacing w:val="-59"/>
                <w:sz w:val="20"/>
                <w:szCs w:val="20"/>
              </w:rPr>
              <w:t> </w:t>
            </w:r>
            <w:r>
              <w:rPr>
                <w:rFonts w:ascii="宋体" w:hAnsi="宋体" w:cs="宋体" w:eastAsia="宋体" w:hint="default"/>
                <w:sz w:val="20"/>
                <w:szCs w:val="20"/>
              </w:rPr>
              <w:t>3</w:t>
            </w:r>
            <w:r>
              <w:rPr>
                <w:rFonts w:ascii="宋体" w:hAnsi="宋体" w:cs="宋体" w:eastAsia="宋体" w:hint="default"/>
                <w:spacing w:val="-56"/>
                <w:sz w:val="20"/>
                <w:szCs w:val="20"/>
              </w:rPr>
              <w:t> </w:t>
            </w:r>
            <w:r>
              <w:rPr>
                <w:rFonts w:ascii="宋体" w:hAnsi="宋体" w:cs="宋体" w:eastAsia="宋体" w:hint="default"/>
                <w:sz w:val="20"/>
                <w:szCs w:val="20"/>
              </w:rPr>
              <w:t>月</w:t>
            </w:r>
            <w:r>
              <w:rPr>
                <w:rFonts w:ascii="宋体" w:hAnsi="宋体" w:cs="宋体" w:eastAsia="宋体" w:hint="default"/>
                <w:spacing w:val="-57"/>
                <w:sz w:val="20"/>
                <w:szCs w:val="20"/>
              </w:rPr>
              <w:t> </w:t>
            </w:r>
            <w:r>
              <w:rPr>
                <w:rFonts w:ascii="宋体" w:hAnsi="宋体" w:cs="宋体" w:eastAsia="宋体" w:hint="default"/>
                <w:sz w:val="20"/>
                <w:szCs w:val="20"/>
              </w:rPr>
              <w:t>14</w:t>
            </w:r>
            <w:r>
              <w:rPr>
                <w:rFonts w:ascii="宋体" w:hAnsi="宋体" w:cs="宋体" w:eastAsia="宋体" w:hint="default"/>
                <w:spacing w:val="-56"/>
                <w:sz w:val="20"/>
                <w:szCs w:val="20"/>
              </w:rPr>
              <w:t> </w:t>
            </w:r>
            <w:r>
              <w:rPr>
                <w:rFonts w:ascii="宋体" w:hAnsi="宋体" w:cs="宋体" w:eastAsia="宋体" w:hint="default"/>
                <w:sz w:val="20"/>
                <w:szCs w:val="20"/>
              </w:rPr>
              <w:t>日，经公司第八届董事会第二十一次会议审议通过，同意公司或下属子</w:t>
            </w:r>
          </w:p>
          <w:p>
            <w:pPr>
              <w:pStyle w:val="TableParagraph"/>
              <w:spacing w:line="259" w:lineRule="exact"/>
              <w:ind w:left="103" w:right="0"/>
              <w:jc w:val="both"/>
              <w:rPr>
                <w:rFonts w:ascii="宋体" w:hAnsi="宋体" w:cs="宋体" w:eastAsia="宋体" w:hint="default"/>
                <w:sz w:val="20"/>
                <w:szCs w:val="20"/>
              </w:rPr>
            </w:pPr>
            <w:r>
              <w:rPr>
                <w:rFonts w:ascii="宋体" w:hAnsi="宋体" w:cs="宋体" w:eastAsia="宋体" w:hint="default"/>
                <w:sz w:val="20"/>
                <w:szCs w:val="20"/>
              </w:rPr>
              <w:t>公司通过招拍挂方式以不超过</w:t>
            </w:r>
            <w:r>
              <w:rPr>
                <w:rFonts w:ascii="宋体" w:hAnsi="宋体" w:cs="宋体" w:eastAsia="宋体" w:hint="default"/>
                <w:spacing w:val="-53"/>
                <w:sz w:val="20"/>
                <w:szCs w:val="20"/>
              </w:rPr>
              <w:t> </w:t>
            </w:r>
            <w:r>
              <w:rPr>
                <w:rFonts w:ascii="宋体" w:hAnsi="宋体" w:cs="宋体" w:eastAsia="宋体" w:hint="default"/>
                <w:sz w:val="20"/>
                <w:szCs w:val="20"/>
              </w:rPr>
              <w:t>1.2</w:t>
            </w:r>
            <w:r>
              <w:rPr>
                <w:rFonts w:ascii="宋体" w:hAnsi="宋体" w:cs="宋体" w:eastAsia="宋体" w:hint="default"/>
                <w:spacing w:val="-53"/>
                <w:sz w:val="20"/>
                <w:szCs w:val="20"/>
              </w:rPr>
              <w:t> </w:t>
            </w:r>
            <w:r>
              <w:rPr>
                <w:rFonts w:ascii="宋体" w:hAnsi="宋体" w:cs="宋体" w:eastAsia="宋体" w:hint="default"/>
                <w:sz w:val="20"/>
                <w:szCs w:val="20"/>
              </w:rPr>
              <w:t>亿元的价格受让浙江省杭州市智慧网谷数字经济小</w:t>
            </w:r>
          </w:p>
          <w:p>
            <w:pPr>
              <w:pStyle w:val="TableParagraph"/>
              <w:spacing w:line="260" w:lineRule="exact" w:before="24"/>
              <w:ind w:left="103" w:right="104"/>
              <w:jc w:val="left"/>
              <w:rPr>
                <w:rFonts w:ascii="宋体" w:hAnsi="宋体" w:cs="宋体" w:eastAsia="宋体" w:hint="default"/>
                <w:sz w:val="20"/>
                <w:szCs w:val="20"/>
              </w:rPr>
            </w:pPr>
            <w:r>
              <w:rPr>
                <w:rFonts w:ascii="宋体" w:hAnsi="宋体" w:cs="宋体" w:eastAsia="宋体" w:hint="default"/>
                <w:sz w:val="20"/>
                <w:szCs w:val="20"/>
              </w:rPr>
              <w:t>镇的一块产业用地，计划用于开发建设公司产业园项目。</w:t>
            </w:r>
            <w:r>
              <w:rPr>
                <w:rFonts w:ascii="宋体" w:hAnsi="宋体" w:cs="宋体" w:eastAsia="宋体" w:hint="default"/>
                <w:sz w:val="20"/>
                <w:szCs w:val="20"/>
              </w:rPr>
              <w:t>2019</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25</w:t>
            </w:r>
            <w:r>
              <w:rPr>
                <w:rFonts w:ascii="宋体" w:hAnsi="宋体" w:cs="宋体" w:eastAsia="宋体" w:hint="default"/>
                <w:spacing w:val="-51"/>
                <w:sz w:val="20"/>
                <w:szCs w:val="20"/>
              </w:rPr>
              <w:t> </w:t>
            </w:r>
            <w:r>
              <w:rPr>
                <w:rFonts w:ascii="宋体" w:hAnsi="宋体" w:cs="宋体" w:eastAsia="宋体" w:hint="default"/>
                <w:sz w:val="20"/>
                <w:szCs w:val="20"/>
              </w:rPr>
              <w:t>日，公司第</w:t>
            </w:r>
            <w:r>
              <w:rPr>
                <w:rFonts w:ascii="宋体" w:hAnsi="宋体" w:cs="宋体" w:eastAsia="宋体" w:hint="default"/>
                <w:w w:val="99"/>
                <w:sz w:val="20"/>
                <w:szCs w:val="20"/>
              </w:rPr>
              <w:t> </w:t>
            </w:r>
            <w:r>
              <w:rPr>
                <w:rFonts w:ascii="宋体" w:hAnsi="宋体" w:cs="宋体" w:eastAsia="宋体" w:hint="default"/>
                <w:spacing w:val="-2"/>
                <w:sz w:val="20"/>
                <w:szCs w:val="20"/>
              </w:rPr>
              <w:t>八届董事会第三十六次会议审议通过《关于投资建设浙数文化产业园项目的议案》，预</w:t>
            </w:r>
            <w:r>
              <w:rPr>
                <w:rFonts w:ascii="宋体" w:hAnsi="宋体" w:cs="宋体" w:eastAsia="宋体" w:hint="default"/>
                <w:w w:val="99"/>
                <w:sz w:val="20"/>
                <w:szCs w:val="20"/>
              </w:rPr>
              <w:t> </w:t>
            </w:r>
            <w:r>
              <w:rPr>
                <w:rFonts w:ascii="宋体" w:hAnsi="宋体" w:cs="宋体" w:eastAsia="宋体" w:hint="default"/>
                <w:sz w:val="20"/>
                <w:szCs w:val="20"/>
              </w:rPr>
              <w:t>计项目总投资额不超过人民币</w:t>
            </w:r>
            <w:r>
              <w:rPr>
                <w:rFonts w:ascii="宋体" w:hAnsi="宋体" w:cs="宋体" w:eastAsia="宋体" w:hint="default"/>
                <w:spacing w:val="-50"/>
                <w:sz w:val="20"/>
                <w:szCs w:val="20"/>
              </w:rPr>
              <w:t> </w:t>
            </w:r>
            <w:r>
              <w:rPr>
                <w:rFonts w:ascii="宋体" w:hAnsi="宋体" w:cs="宋体" w:eastAsia="宋体" w:hint="default"/>
                <w:sz w:val="20"/>
                <w:szCs w:val="20"/>
              </w:rPr>
              <w:t>8.6</w:t>
            </w:r>
            <w:r>
              <w:rPr>
                <w:rFonts w:ascii="宋体" w:hAnsi="宋体" w:cs="宋体" w:eastAsia="宋体" w:hint="default"/>
                <w:spacing w:val="-50"/>
                <w:sz w:val="20"/>
                <w:szCs w:val="20"/>
              </w:rPr>
              <w:t> </w:t>
            </w:r>
            <w:r>
              <w:rPr>
                <w:rFonts w:ascii="宋体" w:hAnsi="宋体" w:cs="宋体" w:eastAsia="宋体" w:hint="default"/>
                <w:sz w:val="20"/>
                <w:szCs w:val="20"/>
              </w:rPr>
              <w:t>亿元。</w:t>
            </w:r>
            <w:r>
              <w:rPr>
                <w:rFonts w:ascii="宋体" w:hAnsi="宋体" w:cs="宋体" w:eastAsia="宋体" w:hint="default"/>
                <w:sz w:val="20"/>
                <w:szCs w:val="20"/>
              </w:rPr>
              <w:t>2019</w:t>
            </w:r>
            <w:r>
              <w:rPr>
                <w:rFonts w:ascii="宋体" w:hAnsi="宋体" w:cs="宋体" w:eastAsia="宋体"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2"/>
                <w:sz w:val="20"/>
                <w:szCs w:val="20"/>
              </w:rPr>
              <w:t> </w:t>
            </w:r>
            <w:r>
              <w:rPr>
                <w:rFonts w:ascii="宋体" w:hAnsi="宋体" w:cs="宋体" w:eastAsia="宋体" w:hint="default"/>
                <w:spacing w:val="-2"/>
                <w:sz w:val="20"/>
                <w:szCs w:val="20"/>
              </w:rPr>
            </w:r>
            <w:r>
              <w:rPr>
                <w:rFonts w:ascii="宋体" w:hAnsi="宋体" w:cs="宋体" w:eastAsia="宋体" w:hint="default"/>
                <w:sz w:val="20"/>
                <w:szCs w:val="20"/>
              </w:rPr>
              <w:t>12</w:t>
            </w:r>
            <w:r>
              <w:rPr>
                <w:rFonts w:ascii="宋体" w:hAnsi="宋体" w:cs="宋体" w:eastAsia="宋体" w:hint="default"/>
                <w:spacing w:val="-4"/>
                <w:sz w:val="20"/>
                <w:szCs w:val="20"/>
              </w:rPr>
              <w:t> </w:t>
            </w:r>
            <w:r>
              <w:rPr>
                <w:rFonts w:ascii="宋体" w:hAnsi="宋体" w:cs="宋体" w:eastAsia="宋体" w:hint="default"/>
                <w:sz w:val="20"/>
                <w:szCs w:val="20"/>
              </w:rPr>
              <w:t>月</w:t>
            </w:r>
            <w:r>
              <w:rPr>
                <w:rFonts w:ascii="宋体" w:hAnsi="宋体" w:cs="宋体" w:eastAsia="宋体" w:hint="default"/>
                <w:spacing w:val="-2"/>
                <w:sz w:val="20"/>
                <w:szCs w:val="20"/>
              </w:rPr>
              <w:t> </w:t>
            </w:r>
            <w:r>
              <w:rPr>
                <w:rFonts w:ascii="宋体" w:hAnsi="宋体" w:cs="宋体" w:eastAsia="宋体" w:hint="default"/>
                <w:spacing w:val="-2"/>
                <w:sz w:val="20"/>
                <w:szCs w:val="20"/>
              </w:rPr>
            </w:r>
            <w:r>
              <w:rPr>
                <w:rFonts w:ascii="宋体" w:hAnsi="宋体" w:cs="宋体" w:eastAsia="宋体" w:hint="default"/>
                <w:sz w:val="20"/>
                <w:szCs w:val="20"/>
              </w:rPr>
              <w:t>23</w:t>
            </w:r>
            <w:r>
              <w:rPr>
                <w:rFonts w:ascii="宋体" w:hAnsi="宋体" w:cs="宋体" w:eastAsia="宋体" w:hint="default"/>
                <w:spacing w:val="-2"/>
                <w:sz w:val="20"/>
                <w:szCs w:val="20"/>
              </w:rPr>
              <w:t> </w:t>
            </w:r>
            <w:r>
              <w:rPr>
                <w:rFonts w:ascii="宋体" w:hAnsi="宋体" w:cs="宋体" w:eastAsia="宋体" w:hint="default"/>
                <w:sz w:val="20"/>
                <w:szCs w:val="20"/>
              </w:rPr>
              <w:t>日，公司全资子公司浙数</w:t>
            </w:r>
          </w:p>
          <w:p>
            <w:pPr>
              <w:pStyle w:val="TableParagraph"/>
              <w:spacing w:line="260" w:lineRule="exact"/>
              <w:ind w:left="103" w:right="103"/>
              <w:jc w:val="both"/>
              <w:rPr>
                <w:rFonts w:ascii="宋体" w:hAnsi="宋体" w:cs="宋体" w:eastAsia="宋体" w:hint="default"/>
                <w:sz w:val="20"/>
                <w:szCs w:val="20"/>
              </w:rPr>
            </w:pPr>
            <w:r>
              <w:rPr>
                <w:rFonts w:ascii="宋体" w:hAnsi="宋体" w:cs="宋体" w:eastAsia="宋体" w:hint="default"/>
                <w:w w:val="95"/>
                <w:sz w:val="20"/>
                <w:szCs w:val="20"/>
              </w:rPr>
              <w:t>科技公司通过网上竞买的方式，以人民币</w:t>
            </w:r>
            <w:r>
              <w:rPr>
                <w:rFonts w:ascii="宋体" w:hAnsi="宋体" w:cs="宋体" w:eastAsia="宋体" w:hint="default"/>
                <w:spacing w:val="79"/>
                <w:w w:val="95"/>
                <w:sz w:val="20"/>
                <w:szCs w:val="20"/>
              </w:rPr>
              <w:t> </w:t>
            </w:r>
            <w:r>
              <w:rPr>
                <w:rFonts w:ascii="宋体" w:hAnsi="宋体" w:cs="宋体" w:eastAsia="宋体" w:hint="default"/>
                <w:w w:val="95"/>
                <w:sz w:val="20"/>
                <w:szCs w:val="20"/>
              </w:rPr>
              <w:t>9,006</w:t>
            </w:r>
            <w:r>
              <w:rPr>
                <w:rFonts w:ascii="宋体" w:hAnsi="宋体" w:cs="宋体" w:eastAsia="宋体" w:hint="default"/>
                <w:spacing w:val="79"/>
                <w:w w:val="95"/>
                <w:sz w:val="20"/>
                <w:szCs w:val="20"/>
              </w:rPr>
              <w:t> </w:t>
            </w:r>
            <w:r>
              <w:rPr>
                <w:rFonts w:ascii="宋体" w:hAnsi="宋体" w:cs="宋体" w:eastAsia="宋体" w:hint="default"/>
                <w:w w:val="95"/>
                <w:sz w:val="20"/>
                <w:szCs w:val="20"/>
              </w:rPr>
              <w:t>万元竞拍获得上述地块，并与杭州市规</w:t>
            </w:r>
            <w:r>
              <w:rPr>
                <w:rFonts w:ascii="宋体" w:hAnsi="宋体" w:cs="宋体" w:eastAsia="宋体" w:hint="default"/>
                <w:spacing w:val="-52"/>
                <w:w w:val="95"/>
                <w:sz w:val="20"/>
                <w:szCs w:val="20"/>
              </w:rPr>
              <w:t> </w:t>
            </w:r>
            <w:r>
              <w:rPr>
                <w:rFonts w:ascii="宋体" w:hAnsi="宋体" w:cs="宋体" w:eastAsia="宋体" w:hint="default"/>
                <w:spacing w:val="-52"/>
                <w:w w:val="95"/>
                <w:sz w:val="20"/>
                <w:szCs w:val="20"/>
              </w:rPr>
            </w:r>
            <w:r>
              <w:rPr>
                <w:rFonts w:ascii="宋体" w:hAnsi="宋体" w:cs="宋体" w:eastAsia="宋体" w:hint="default"/>
                <w:spacing w:val="-2"/>
                <w:sz w:val="20"/>
                <w:szCs w:val="20"/>
              </w:rPr>
              <w:t>划和自然资源局签订了《杭州市国有建设用地使用权挂牌竞买成交确认书》和《杭州市</w:t>
            </w:r>
            <w:r>
              <w:rPr>
                <w:rFonts w:ascii="宋体" w:hAnsi="宋体" w:cs="宋体" w:eastAsia="宋体" w:hint="default"/>
                <w:w w:val="99"/>
                <w:sz w:val="20"/>
                <w:szCs w:val="20"/>
              </w:rPr>
              <w:t> </w:t>
            </w:r>
            <w:r>
              <w:rPr>
                <w:rFonts w:ascii="宋体" w:hAnsi="宋体" w:cs="宋体" w:eastAsia="宋体" w:hint="default"/>
                <w:sz w:val="20"/>
                <w:szCs w:val="20"/>
              </w:rPr>
              <w:t>国有建设用地使用权出让合同》。</w:t>
            </w:r>
            <w:r>
              <w:rPr>
                <w:rFonts w:ascii="宋体" w:hAnsi="宋体" w:cs="宋体" w:eastAsia="宋体" w:hint="default"/>
                <w:sz w:val="20"/>
                <w:szCs w:val="20"/>
              </w:rPr>
              <w:t> </w:t>
            </w:r>
          </w:p>
          <w:p>
            <w:pPr>
              <w:pStyle w:val="TableParagraph"/>
              <w:spacing w:line="246" w:lineRule="exact"/>
              <w:ind w:left="103" w:right="0"/>
              <w:jc w:val="both"/>
              <w:rPr>
                <w:rFonts w:ascii="宋体" w:hAnsi="宋体" w:cs="宋体" w:eastAsia="宋体" w:hint="default"/>
                <w:sz w:val="20"/>
                <w:szCs w:val="20"/>
              </w:rPr>
            </w:pPr>
            <w:r>
              <w:rPr>
                <w:rFonts w:ascii="宋体" w:hAnsi="宋体" w:cs="宋体" w:eastAsia="宋体" w:hint="default"/>
                <w:sz w:val="20"/>
                <w:szCs w:val="20"/>
              </w:rPr>
              <w:t>详见</w:t>
            </w:r>
            <w:r>
              <w:rPr>
                <w:rFonts w:ascii="宋体" w:hAnsi="宋体" w:cs="宋体" w:eastAsia="宋体" w:hint="default"/>
                <w:sz w:val="21"/>
                <w:szCs w:val="21"/>
              </w:rPr>
              <w:t>临</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z w:val="21"/>
                <w:szCs w:val="21"/>
              </w:rPr>
              <w:t>2019-012</w:t>
            </w:r>
            <w:r>
              <w:rPr>
                <w:rFonts w:ascii="宋体" w:hAnsi="宋体" w:cs="宋体" w:eastAsia="宋体" w:hint="default"/>
                <w:sz w:val="21"/>
                <w:szCs w:val="21"/>
              </w:rPr>
              <w:t>《浙数文化关于第八届董事会第二十一次会议决议的公告》、</w:t>
            </w:r>
            <w:r>
              <w:rPr>
                <w:rFonts w:ascii="宋体" w:hAnsi="宋体" w:cs="宋体" w:eastAsia="宋体" w:hint="default"/>
                <w:sz w:val="20"/>
                <w:szCs w:val="20"/>
              </w:rPr>
              <w:t>临</w:t>
            </w:r>
          </w:p>
          <w:p>
            <w:pPr>
              <w:pStyle w:val="TableParagraph"/>
              <w:spacing w:line="260" w:lineRule="exact" w:before="27"/>
              <w:ind w:left="103" w:right="175"/>
              <w:jc w:val="both"/>
              <w:rPr>
                <w:rFonts w:ascii="宋体" w:hAnsi="宋体" w:cs="宋体" w:eastAsia="宋体" w:hint="default"/>
                <w:sz w:val="21"/>
                <w:szCs w:val="21"/>
              </w:rPr>
            </w:pPr>
            <w:r>
              <w:rPr>
                <w:rFonts w:ascii="宋体" w:hAnsi="宋体" w:cs="宋体" w:eastAsia="宋体" w:hint="default"/>
                <w:sz w:val="20"/>
                <w:szCs w:val="20"/>
              </w:rPr>
              <w:t>2019-075</w:t>
            </w:r>
            <w:r>
              <w:rPr>
                <w:rFonts w:ascii="宋体" w:hAnsi="宋体" w:cs="宋体" w:eastAsia="宋体" w:hint="default"/>
                <w:sz w:val="20"/>
                <w:szCs w:val="20"/>
              </w:rPr>
              <w:t>《浙数文化关于投资建设浙数文化产业园项目的公告》、临</w:t>
            </w:r>
            <w:r>
              <w:rPr>
                <w:rFonts w:ascii="宋体" w:hAnsi="宋体" w:cs="宋体" w:eastAsia="宋体" w:hint="default"/>
                <w:spacing w:val="-55"/>
                <w:sz w:val="20"/>
                <w:szCs w:val="20"/>
              </w:rPr>
              <w:t> </w:t>
            </w:r>
            <w:r>
              <w:rPr>
                <w:rFonts w:ascii="宋体" w:hAnsi="宋体" w:cs="宋体" w:eastAsia="宋体" w:hint="default"/>
                <w:sz w:val="20"/>
                <w:szCs w:val="20"/>
              </w:rPr>
              <w:t>2019-082</w:t>
            </w:r>
            <w:r>
              <w:rPr>
                <w:rFonts w:ascii="宋体" w:hAnsi="宋体" w:cs="宋体" w:eastAsia="宋体" w:hint="default"/>
                <w:sz w:val="20"/>
                <w:szCs w:val="20"/>
              </w:rPr>
              <w:t>《浙数</w:t>
            </w:r>
            <w:r>
              <w:rPr>
                <w:rFonts w:ascii="宋体" w:hAnsi="宋体" w:cs="宋体" w:eastAsia="宋体" w:hint="default"/>
                <w:w w:val="99"/>
                <w:sz w:val="20"/>
                <w:szCs w:val="20"/>
              </w:rPr>
              <w:t> </w:t>
            </w:r>
            <w:r>
              <w:rPr>
                <w:rFonts w:ascii="宋体" w:hAnsi="宋体" w:cs="宋体" w:eastAsia="宋体" w:hint="default"/>
                <w:sz w:val="20"/>
                <w:szCs w:val="20"/>
              </w:rPr>
              <w:t>文化关于投资建设浙数文化产业园项目的进展公告》。</w:t>
            </w:r>
            <w:r>
              <w:rPr>
                <w:rFonts w:ascii="宋体" w:hAnsi="宋体" w:cs="宋体" w:eastAsia="宋体" w:hint="default"/>
                <w:w w:val="100"/>
                <w:sz w:val="21"/>
                <w:szCs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60" w:lineRule="exact"/>
              <w:ind w:left="141" w:right="36"/>
              <w:jc w:val="both"/>
              <w:rPr>
                <w:rFonts w:ascii="宋体" w:hAnsi="宋体" w:cs="宋体" w:eastAsia="宋体" w:hint="default"/>
                <w:sz w:val="21"/>
                <w:szCs w:val="21"/>
              </w:rPr>
            </w:pPr>
            <w:r>
              <w:rPr>
                <w:rFonts w:ascii="宋体" w:hAnsi="宋体" w:cs="宋体" w:eastAsia="宋体" w:hint="default"/>
                <w:sz w:val="20"/>
                <w:szCs w:val="20"/>
              </w:rPr>
              <w:t>截至报告期满</w:t>
            </w:r>
            <w:r>
              <w:rPr>
                <w:rFonts w:ascii="宋体" w:hAnsi="宋体" w:cs="宋体" w:eastAsia="宋体" w:hint="default"/>
                <w:w w:val="99"/>
                <w:sz w:val="20"/>
                <w:szCs w:val="20"/>
              </w:rPr>
              <w:t> </w:t>
            </w:r>
            <w:r>
              <w:rPr>
                <w:rFonts w:ascii="宋体" w:hAnsi="宋体" w:cs="宋体" w:eastAsia="宋体" w:hint="default"/>
                <w:sz w:val="20"/>
                <w:szCs w:val="20"/>
              </w:rPr>
              <w:t>之日，本协议</w:t>
            </w:r>
            <w:r>
              <w:rPr>
                <w:rFonts w:ascii="宋体" w:hAnsi="宋体" w:cs="宋体" w:eastAsia="宋体" w:hint="default"/>
                <w:w w:val="99"/>
                <w:sz w:val="20"/>
                <w:szCs w:val="20"/>
              </w:rPr>
              <w:t> </w:t>
            </w:r>
            <w:r>
              <w:rPr>
                <w:rFonts w:ascii="宋体" w:hAnsi="宋体" w:cs="宋体" w:eastAsia="宋体" w:hint="default"/>
                <w:sz w:val="20"/>
                <w:szCs w:val="20"/>
              </w:rPr>
              <w:t>尚在履约中。</w:t>
            </w:r>
            <w:r>
              <w:rPr>
                <w:rFonts w:ascii="宋体" w:hAnsi="宋体" w:cs="宋体" w:eastAsia="宋体" w:hint="default"/>
                <w:w w:val="100"/>
                <w:sz w:val="21"/>
                <w:szCs w:val="21"/>
              </w:rPr>
              <w:t> </w:t>
            </w:r>
          </w:p>
        </w:tc>
      </w:tr>
    </w:tbl>
    <w:p>
      <w:pPr>
        <w:spacing w:line="240" w:lineRule="auto" w:before="3"/>
        <w:rPr>
          <w:rFonts w:ascii="宋体" w:hAnsi="宋体" w:cs="宋体" w:eastAsia="宋体" w:hint="default"/>
          <w:sz w:val="14"/>
          <w:szCs w:val="14"/>
        </w:rPr>
      </w:pPr>
    </w:p>
    <w:p>
      <w:pPr>
        <w:pStyle w:val="BodyText"/>
        <w:spacing w:line="240" w:lineRule="auto" w:before="36"/>
        <w:ind w:left="220"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6840" w:h="11910" w:orient="landscape"/>
          <w:pgMar w:header="880" w:footer="1195" w:top="1120" w:bottom="1380" w:left="1220" w:right="1080"/>
        </w:sectPr>
      </w:pPr>
    </w:p>
    <w:p>
      <w:pPr>
        <w:spacing w:line="240" w:lineRule="auto" w:before="11"/>
        <w:rPr>
          <w:rFonts w:ascii="宋体" w:hAnsi="宋体" w:cs="宋体" w:eastAsia="宋体" w:hint="default"/>
          <w:sz w:val="29"/>
          <w:szCs w:val="29"/>
        </w:rPr>
      </w:pPr>
    </w:p>
    <w:p>
      <w:pPr>
        <w:pStyle w:val="Heading2"/>
        <w:spacing w:line="240" w:lineRule="auto" w:before="36"/>
        <w:ind w:left="138" w:right="0"/>
        <w:jc w:val="left"/>
        <w:rPr>
          <w:b w:val="0"/>
          <w:bCs w:val="0"/>
        </w:rPr>
      </w:pPr>
      <w:r>
        <w:rPr/>
        <w:t>十六、其他重大事项的说明</w:t>
      </w:r>
      <w:r>
        <w:rPr>
          <w:b w:val="0"/>
          <w:bCs w:val="0"/>
        </w:rPr>
      </w:r>
    </w:p>
    <w:p>
      <w:pPr>
        <w:pStyle w:val="BodyText"/>
        <w:spacing w:line="273" w:lineRule="exact"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558" w:right="0"/>
        <w:jc w:val="left"/>
      </w:pPr>
      <w:r>
        <w:rPr/>
        <w:t>鉴于 </w:t>
      </w:r>
      <w:r>
        <w:rPr>
          <w:rFonts w:ascii="宋体" w:hAnsi="宋体" w:cs="宋体" w:eastAsia="宋体" w:hint="default"/>
        </w:rPr>
        <w:t>2015</w:t>
      </w:r>
      <w:r>
        <w:rPr>
          <w:rFonts w:ascii="宋体" w:hAnsi="宋体" w:cs="宋体" w:eastAsia="宋体" w:hint="default"/>
          <w:spacing w:val="4"/>
        </w:rPr>
        <w:t> </w:t>
      </w:r>
      <w:r>
        <w:rPr/>
        <w:t>年非公开发行股票募投项目“互联网数据中心项目”中计划建设的云平台系统已</w:t>
      </w:r>
    </w:p>
    <w:p>
      <w:pPr>
        <w:pStyle w:val="BodyText"/>
        <w:spacing w:line="272" w:lineRule="exact"/>
        <w:ind w:left="138" w:right="0"/>
        <w:jc w:val="left"/>
        <w:rPr>
          <w:rFonts w:ascii="宋体" w:hAnsi="宋体" w:cs="宋体" w:eastAsia="宋体" w:hint="default"/>
        </w:rPr>
      </w:pPr>
      <w:r>
        <w:rPr/>
        <w:t>不再适应云计算行业当前的发展方向及市场需求，公司根据当前产业发展战略布局，并经 </w:t>
      </w:r>
      <w:r>
        <w:rPr>
          <w:spacing w:val="8"/>
        </w:rPr>
        <w:t> </w:t>
      </w:r>
      <w:r>
        <w:rPr>
          <w:rFonts w:ascii="宋体" w:hAnsi="宋体" w:cs="宋体" w:eastAsia="宋体" w:hint="default"/>
        </w:rPr>
        <w:t>2020</w:t>
      </w:r>
    </w:p>
    <w:p>
      <w:pPr>
        <w:pStyle w:val="BodyText"/>
        <w:spacing w:line="237" w:lineRule="auto"/>
        <w:ind w:left="138" w:right="113"/>
        <w:jc w:val="left"/>
      </w:pPr>
      <w:r>
        <w:rPr/>
        <w:t>年</w:t>
      </w:r>
      <w:r>
        <w:rPr>
          <w:spacing w:val="-54"/>
        </w:rPr>
        <w:t> </w:t>
      </w:r>
      <w:r>
        <w:rPr>
          <w:rFonts w:ascii="宋体" w:hAnsi="宋体" w:cs="宋体" w:eastAsia="宋体" w:hint="default"/>
        </w:rPr>
        <w:t>3</w:t>
      </w:r>
      <w:r>
        <w:rPr>
          <w:rFonts w:ascii="宋体" w:hAnsi="宋体" w:cs="宋体" w:eastAsia="宋体" w:hint="default"/>
          <w:spacing w:val="-56"/>
        </w:rPr>
        <w:t> </w:t>
      </w:r>
      <w:r>
        <w:rPr/>
        <w:t>月</w:t>
      </w:r>
      <w:r>
        <w:rPr>
          <w:spacing w:val="-54"/>
        </w:rPr>
        <w:t> </w:t>
      </w:r>
      <w:r>
        <w:rPr>
          <w:rFonts w:ascii="宋体" w:hAnsi="宋体" w:cs="宋体" w:eastAsia="宋体" w:hint="default"/>
        </w:rPr>
        <w:t>25</w:t>
      </w:r>
      <w:r>
        <w:rPr>
          <w:rFonts w:ascii="宋体" w:hAnsi="宋体" w:cs="宋体" w:eastAsia="宋体" w:hint="default"/>
          <w:spacing w:val="-56"/>
        </w:rPr>
        <w:t> </w:t>
      </w:r>
      <w:r>
        <w:rPr/>
        <w:t>日召开的公司第八届董事会第四十二次会议和第八届监事会第三十五次会议审议通过，</w:t>
      </w:r>
      <w:r>
        <w:rPr>
          <w:w w:val="100"/>
        </w:rPr>
        <w:t> </w:t>
      </w:r>
      <w:r>
        <w:rPr>
          <w:spacing w:val="-5"/>
        </w:rPr>
        <w:t>公司变更募投项目投资规模，在完成募投项目中的房屋建筑物（含土地）及 </w:t>
      </w:r>
      <w:r>
        <w:rPr>
          <w:rFonts w:ascii="宋体" w:hAnsi="宋体" w:cs="宋体" w:eastAsia="宋体" w:hint="default"/>
          <w:spacing w:val="-5"/>
        </w:rPr>
      </w:r>
      <w:r>
        <w:rPr>
          <w:rFonts w:ascii="宋体" w:hAnsi="宋体" w:cs="宋体" w:eastAsia="宋体" w:hint="default"/>
        </w:rPr>
        <w:t>IDC </w:t>
      </w:r>
      <w:r>
        <w:rPr/>
        <w:t>机房建设的基础</w:t>
      </w:r>
      <w:r>
        <w:rPr>
          <w:spacing w:val="-35"/>
        </w:rPr>
        <w:t> </w:t>
      </w:r>
      <w:r>
        <w:rPr>
          <w:spacing w:val="-35"/>
        </w:rPr>
      </w:r>
      <w:r>
        <w:rPr/>
        <w:t>上拟不再继续建设云平台系统，募集资金总投资由 </w:t>
      </w:r>
      <w:r>
        <w:rPr>
          <w:rFonts w:ascii="宋体" w:hAnsi="宋体" w:cs="宋体" w:eastAsia="宋体" w:hint="default"/>
        </w:rPr>
        <w:t>193,512.39 </w:t>
      </w:r>
      <w:r>
        <w:rPr/>
        <w:t>万元变更为 </w:t>
      </w:r>
      <w:r>
        <w:rPr>
          <w:rFonts w:ascii="宋体" w:hAnsi="宋体" w:cs="宋体" w:eastAsia="宋体" w:hint="default"/>
        </w:rPr>
        <w:t>126,000.00 </w:t>
      </w:r>
      <w:r>
        <w:rPr/>
        <w:t>万元，</w:t>
      </w:r>
      <w:r>
        <w:rPr>
          <w:spacing w:val="-100"/>
        </w:rPr>
        <w:t> </w:t>
      </w:r>
      <w:r>
        <w:rPr/>
        <w:t>并将剩余募集资金及利息收益</w:t>
      </w:r>
      <w:r>
        <w:rPr>
          <w:spacing w:val="-50"/>
        </w:rPr>
        <w:t> </w:t>
      </w:r>
      <w:r>
        <w:rPr>
          <w:rFonts w:ascii="宋体" w:hAnsi="宋体" w:cs="宋体" w:eastAsia="宋体" w:hint="default"/>
        </w:rPr>
        <w:t>80,022.23</w:t>
      </w:r>
      <w:r>
        <w:rPr>
          <w:rFonts w:ascii="宋体" w:hAnsi="宋体" w:cs="宋体" w:eastAsia="宋体" w:hint="default"/>
          <w:spacing w:val="-50"/>
        </w:rPr>
        <w:t> </w:t>
      </w:r>
      <w:r>
        <w:rPr/>
        <w:t>万元用于永久补充流动资金，具体金额以实际结转时募</w:t>
      </w:r>
    </w:p>
    <w:p>
      <w:pPr>
        <w:pStyle w:val="BodyText"/>
        <w:spacing w:line="271" w:lineRule="exact"/>
        <w:ind w:left="138" w:right="0"/>
        <w:jc w:val="left"/>
      </w:pPr>
      <w:r>
        <w:rPr>
          <w:spacing w:val="-4"/>
        </w:rPr>
        <w:t>集资金专户资金余额为准。上述变更事项已经公司 </w:t>
      </w:r>
      <w:r>
        <w:rPr>
          <w:rFonts w:ascii="宋体" w:hAnsi="宋体" w:cs="宋体" w:eastAsia="宋体" w:hint="default"/>
        </w:rPr>
        <w:t>2020</w:t>
      </w:r>
      <w:r>
        <w:rPr>
          <w:rFonts w:ascii="宋体" w:hAnsi="宋体" w:cs="宋体" w:eastAsia="宋体" w:hint="default"/>
          <w:spacing w:val="-42"/>
        </w:rPr>
        <w:t> </w:t>
      </w:r>
      <w:r>
        <w:rPr>
          <w:spacing w:val="-4"/>
        </w:rPr>
        <w:t>年第一次临时股东大会审议批准。详见公</w:t>
      </w:r>
    </w:p>
    <w:p>
      <w:pPr>
        <w:pStyle w:val="BodyText"/>
        <w:spacing w:line="237" w:lineRule="auto" w:before="2"/>
        <w:ind w:left="138" w:right="208"/>
        <w:jc w:val="both"/>
        <w:rPr>
          <w:rFonts w:ascii="宋体" w:hAnsi="宋体" w:cs="宋体" w:eastAsia="宋体" w:hint="default"/>
        </w:rPr>
      </w:pPr>
      <w:r>
        <w:rPr/>
        <w:t>司</w:t>
      </w:r>
      <w:r>
        <w:rPr>
          <w:spacing w:val="-48"/>
        </w:rPr>
        <w:t> </w:t>
      </w:r>
      <w:r>
        <w:rPr>
          <w:rFonts w:ascii="宋体" w:hAnsi="宋体" w:cs="宋体" w:eastAsia="宋体" w:hint="default"/>
        </w:rPr>
        <w:t>2020</w:t>
      </w:r>
      <w:r>
        <w:rPr>
          <w:rFonts w:ascii="宋体" w:hAnsi="宋体" w:cs="宋体" w:eastAsia="宋体" w:hint="default"/>
          <w:spacing w:val="-48"/>
        </w:rPr>
        <w:t> </w:t>
      </w:r>
      <w:r>
        <w:rPr/>
        <w:t>年</w:t>
      </w:r>
      <w:r>
        <w:rPr>
          <w:spacing w:val="-48"/>
        </w:rPr>
        <w:t> </w:t>
      </w:r>
      <w:r>
        <w:rPr>
          <w:rFonts w:ascii="宋体" w:hAnsi="宋体" w:cs="宋体" w:eastAsia="宋体" w:hint="default"/>
        </w:rPr>
        <w:t>3</w:t>
      </w:r>
      <w:r>
        <w:rPr>
          <w:rFonts w:ascii="宋体" w:hAnsi="宋体" w:cs="宋体" w:eastAsia="宋体" w:hint="default"/>
          <w:spacing w:val="-48"/>
        </w:rPr>
        <w:t> </w:t>
      </w:r>
      <w:r>
        <w:rPr/>
        <w:t>月</w:t>
      </w:r>
      <w:r>
        <w:rPr>
          <w:spacing w:val="-48"/>
        </w:rPr>
        <w:t> </w:t>
      </w:r>
      <w:r>
        <w:rPr>
          <w:rFonts w:ascii="宋体" w:hAnsi="宋体" w:cs="宋体" w:eastAsia="宋体" w:hint="default"/>
        </w:rPr>
        <w:t>26</w:t>
      </w:r>
      <w:r>
        <w:rPr>
          <w:rFonts w:ascii="宋体" w:hAnsi="宋体" w:cs="宋体" w:eastAsia="宋体" w:hint="default"/>
          <w:spacing w:val="-50"/>
        </w:rPr>
        <w:t> </w:t>
      </w:r>
      <w:r>
        <w:rPr/>
        <w:t>日、</w:t>
      </w:r>
      <w:r>
        <w:rPr>
          <w:rFonts w:ascii="宋体" w:hAnsi="宋体" w:cs="宋体" w:eastAsia="宋体" w:hint="default"/>
        </w:rPr>
        <w:t>2020</w:t>
      </w:r>
      <w:r>
        <w:rPr>
          <w:rFonts w:ascii="宋体" w:hAnsi="宋体" w:cs="宋体" w:eastAsia="宋体" w:hint="default"/>
          <w:spacing w:val="-48"/>
        </w:rPr>
        <w:t> </w:t>
      </w:r>
      <w:r>
        <w:rPr/>
        <w:t>年</w:t>
      </w:r>
      <w:r>
        <w:rPr>
          <w:spacing w:val="-48"/>
        </w:rPr>
        <w:t> </w:t>
      </w:r>
      <w:r>
        <w:rPr>
          <w:rFonts w:ascii="宋体" w:hAnsi="宋体" w:cs="宋体" w:eastAsia="宋体" w:hint="default"/>
        </w:rPr>
        <w:t>4</w:t>
      </w:r>
      <w:r>
        <w:rPr>
          <w:rFonts w:ascii="宋体" w:hAnsi="宋体" w:cs="宋体" w:eastAsia="宋体" w:hint="default"/>
          <w:spacing w:val="-48"/>
        </w:rPr>
        <w:t> </w:t>
      </w:r>
      <w:r>
        <w:rPr/>
        <w:t>月</w:t>
      </w:r>
      <w:r>
        <w:rPr>
          <w:spacing w:val="-48"/>
        </w:rPr>
        <w:t> </w:t>
      </w:r>
      <w:r>
        <w:rPr>
          <w:rFonts w:ascii="宋体" w:hAnsi="宋体" w:cs="宋体" w:eastAsia="宋体" w:hint="default"/>
        </w:rPr>
        <w:t>11</w:t>
      </w:r>
      <w:r>
        <w:rPr>
          <w:rFonts w:ascii="宋体" w:hAnsi="宋体" w:cs="宋体" w:eastAsia="宋体" w:hint="default"/>
          <w:spacing w:val="-48"/>
        </w:rPr>
        <w:t> </w:t>
      </w:r>
      <w:r>
        <w:rPr/>
        <w:t>日于《上海证券报》及上交所网站（</w:t>
      </w:r>
      <w:hyperlink r:id="rId12">
        <w:r>
          <w:rPr>
            <w:rFonts w:ascii="宋体" w:hAnsi="宋体" w:cs="宋体" w:eastAsia="宋体" w:hint="default"/>
          </w:rPr>
          <w:t>www.sse.com.cn</w:t>
        </w:r>
      </w:hyperlink>
      <w:r>
        <w:rPr/>
        <w:t>）披</w:t>
      </w:r>
      <w:r>
        <w:rPr>
          <w:spacing w:val="-3"/>
          <w:w w:val="100"/>
        </w:rPr>
        <w:t> </w:t>
      </w:r>
      <w:r>
        <w:rPr/>
        <w:t>露的临 </w:t>
      </w:r>
      <w:r>
        <w:rPr>
          <w:rFonts w:ascii="宋体" w:hAnsi="宋体" w:cs="宋体" w:eastAsia="宋体" w:hint="default"/>
          <w:spacing w:val="-3"/>
        </w:rPr>
        <w:t>2020-015</w:t>
      </w:r>
      <w:r>
        <w:rPr>
          <w:spacing w:val="-3"/>
        </w:rPr>
        <w:t>《浙数文化关于变更募投项目投资规模并将剩余募集资金永久补充流动资金的公</w:t>
      </w:r>
      <w:r>
        <w:rPr>
          <w:spacing w:val="-78"/>
        </w:rPr>
        <w:t> </w:t>
      </w:r>
      <w:r>
        <w:rPr>
          <w:spacing w:val="-78"/>
        </w:rPr>
      </w:r>
      <w:r>
        <w:rPr/>
        <w:t>告》、临</w:t>
      </w:r>
      <w:r>
        <w:rPr>
          <w:spacing w:val="-56"/>
        </w:rPr>
        <w:t> </w:t>
      </w:r>
      <w:r>
        <w:rPr>
          <w:rFonts w:ascii="宋体" w:hAnsi="宋体" w:cs="宋体" w:eastAsia="宋体" w:hint="default"/>
        </w:rPr>
        <w:t>2020-027</w:t>
      </w:r>
      <w:r>
        <w:rPr/>
        <w:t>《浙数文化</w:t>
      </w:r>
      <w:r>
        <w:rPr>
          <w:spacing w:val="-55"/>
        </w:rPr>
        <w:t> </w:t>
      </w:r>
      <w:r>
        <w:rPr>
          <w:rFonts w:ascii="宋体" w:hAnsi="宋体" w:cs="宋体" w:eastAsia="宋体" w:hint="default"/>
        </w:rPr>
        <w:t>2020</w:t>
      </w:r>
      <w:r>
        <w:rPr>
          <w:rFonts w:ascii="宋体" w:hAnsi="宋体" w:cs="宋体" w:eastAsia="宋体" w:hint="default"/>
          <w:spacing w:val="-58"/>
        </w:rPr>
        <w:t> </w:t>
      </w:r>
      <w:r>
        <w:rPr/>
        <w:t>年第一次临时股东大会决议公告》</w:t>
      </w:r>
      <w:r>
        <w:rPr>
          <w:rFonts w:ascii="宋体" w:hAnsi="宋体" w:cs="宋体" w:eastAsia="宋体" w:hint="default"/>
        </w:rPr>
        <w:t> </w:t>
      </w:r>
    </w:p>
    <w:p>
      <w:pPr>
        <w:pStyle w:val="BodyText"/>
        <w:spacing w:line="271" w:lineRule="exact"/>
        <w:ind w:left="558" w:right="0"/>
        <w:jc w:val="left"/>
      </w:pPr>
      <w:r>
        <w:rPr>
          <w:rFonts w:ascii="宋体" w:hAnsi="宋体" w:cs="宋体" w:eastAsia="宋体" w:hint="default"/>
        </w:rPr>
        <w:t>2020</w:t>
      </w:r>
      <w:r>
        <w:rPr>
          <w:rFonts w:ascii="宋体" w:hAnsi="宋体" w:cs="宋体" w:eastAsia="宋体" w:hint="default"/>
          <w:spacing w:val="-41"/>
        </w:rPr>
        <w:t> </w:t>
      </w:r>
      <w:r>
        <w:rPr/>
        <w:t>年</w:t>
      </w:r>
      <w:r>
        <w:rPr>
          <w:spacing w:val="-41"/>
        </w:rPr>
        <w:t> </w:t>
      </w:r>
      <w:r>
        <w:rPr>
          <w:rFonts w:ascii="宋体" w:hAnsi="宋体" w:cs="宋体" w:eastAsia="宋体" w:hint="default"/>
        </w:rPr>
        <w:t>4</w:t>
      </w:r>
      <w:r>
        <w:rPr>
          <w:rFonts w:ascii="宋体" w:hAnsi="宋体" w:cs="宋体" w:eastAsia="宋体" w:hint="default"/>
          <w:spacing w:val="-41"/>
        </w:rPr>
        <w:t> </w:t>
      </w:r>
      <w:r>
        <w:rPr/>
        <w:t>月</w:t>
      </w:r>
      <w:r>
        <w:rPr>
          <w:spacing w:val="-41"/>
        </w:rPr>
        <w:t> </w:t>
      </w:r>
      <w:r>
        <w:rPr>
          <w:rFonts w:ascii="宋体" w:hAnsi="宋体" w:cs="宋体" w:eastAsia="宋体" w:hint="default"/>
        </w:rPr>
        <w:t>16</w:t>
      </w:r>
      <w:r>
        <w:rPr>
          <w:rFonts w:ascii="宋体" w:hAnsi="宋体" w:cs="宋体" w:eastAsia="宋体" w:hint="default"/>
          <w:spacing w:val="-43"/>
        </w:rPr>
        <w:t> </w:t>
      </w:r>
      <w:r>
        <w:rPr/>
        <w:t>日，公司根据募集资金实际资金余额情况，在保证后续投入所需募集资金金</w:t>
      </w:r>
    </w:p>
    <w:p>
      <w:pPr>
        <w:pStyle w:val="BodyText"/>
        <w:spacing w:line="272" w:lineRule="exact" w:before="27"/>
        <w:ind w:left="138" w:right="0"/>
        <w:jc w:val="left"/>
        <w:rPr>
          <w:rFonts w:ascii="宋体" w:hAnsi="宋体" w:cs="宋体" w:eastAsia="宋体" w:hint="default"/>
        </w:rPr>
      </w:pPr>
      <w:r>
        <w:rPr/>
        <w:t>额的前提下，将中国工商银行股份有限公司杭州庆春路支行的募集资金监管账户资金 </w:t>
      </w:r>
      <w:r>
        <w:rPr>
          <w:rFonts w:ascii="宋体" w:hAnsi="宋体" w:cs="宋体" w:eastAsia="宋体" w:hint="default"/>
        </w:rPr>
        <w:t>80,263.16</w:t>
      </w:r>
      <w:r>
        <w:rPr>
          <w:rFonts w:ascii="宋体" w:hAnsi="宋体" w:cs="宋体" w:eastAsia="宋体" w:hint="default"/>
          <w:spacing w:val="-100"/>
        </w:rPr>
        <w:t> </w:t>
      </w:r>
      <w:r>
        <w:rPr>
          <w:rFonts w:ascii="宋体" w:hAnsi="宋体" w:cs="宋体" w:eastAsia="宋体" w:hint="default"/>
          <w:spacing w:val="-100"/>
        </w:rPr>
      </w:r>
      <w:r>
        <w:rPr/>
        <w:t>万元（含利息以及现金管理收益）转入公司一般银行账户，本次永久补充流动资金事项已完成。</w:t>
      </w:r>
      <w:r>
        <w:rPr>
          <w:rFonts w:ascii="宋体" w:hAnsi="宋体" w:cs="宋体" w:eastAsia="宋体" w:hint="default"/>
        </w:rPr>
        <w:t> </w:t>
      </w:r>
    </w:p>
    <w:p>
      <w:pPr>
        <w:pStyle w:val="BodyText"/>
        <w:spacing w:line="249" w:lineRule="exact"/>
        <w:ind w:left="138" w:right="0"/>
        <w:jc w:val="left"/>
        <w:rPr>
          <w:rFonts w:ascii="宋体" w:hAnsi="宋体" w:cs="宋体" w:eastAsia="宋体" w:hint="default"/>
        </w:rPr>
      </w:pPr>
      <w:r>
        <w:rPr>
          <w:rFonts w:ascii="宋体"/>
          <w:w w:val="100"/>
        </w:rPr>
        <w:t> </w:t>
      </w:r>
    </w:p>
    <w:p>
      <w:pPr>
        <w:pStyle w:val="Heading2"/>
        <w:tabs>
          <w:tab w:pos="989" w:val="left" w:leader="none"/>
        </w:tabs>
        <w:spacing w:line="290" w:lineRule="auto"/>
        <w:ind w:left="138" w:right="5671"/>
        <w:jc w:val="left"/>
        <w:rPr>
          <w:b w:val="0"/>
          <w:bCs w:val="0"/>
        </w:rPr>
      </w:pPr>
      <w:r>
        <w:rPr>
          <w:spacing w:val="-1"/>
        </w:rPr>
        <w:t>十七、积极履行社会责任的工作情况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上市公司扶贫工作情况</w:t>
      </w:r>
      <w:r>
        <w:rPr>
          <w:b w:val="0"/>
          <w:bCs w:val="0"/>
          <w:spacing w:val="-1"/>
        </w:rPr>
      </w:r>
    </w:p>
    <w:p>
      <w:pPr>
        <w:pStyle w:val="BodyText"/>
        <w:spacing w:line="273" w:lineRule="exact" w:before="12"/>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tabs>
          <w:tab w:pos="781" w:val="left" w:leader="none"/>
        </w:tabs>
        <w:spacing w:line="240" w:lineRule="auto" w:before="58"/>
        <w:ind w:left="13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597" w:right="528"/>
        <w:jc w:val="center"/>
        <w:rPr>
          <w:rFonts w:ascii="宋体" w:hAnsi="宋体" w:cs="宋体" w:eastAsia="宋体" w:hint="default"/>
        </w:rPr>
      </w:pPr>
      <w:r>
        <w:rPr>
          <w:spacing w:val="-1"/>
        </w:rPr>
        <w:t>公司已披露《</w:t>
      </w:r>
      <w:r>
        <w:rPr>
          <w:rFonts w:ascii="宋体" w:hAnsi="宋体" w:cs="宋体" w:eastAsia="宋体" w:hint="default"/>
          <w:spacing w:val="-1"/>
        </w:rPr>
        <w:t>2019</w:t>
      </w:r>
      <w:r>
        <w:rPr>
          <w:rFonts w:ascii="宋体" w:hAnsi="宋体" w:cs="宋体" w:eastAsia="宋体" w:hint="default"/>
          <w:spacing w:val="20"/>
        </w:rPr>
        <w:t> </w:t>
      </w:r>
      <w:r>
        <w:rPr>
          <w:spacing w:val="-2"/>
        </w:rPr>
        <w:t>年度社会责任报告》，查询索引：上交所网站（</w:t>
      </w:r>
      <w:hyperlink r:id="rId12">
        <w:r>
          <w:rPr>
            <w:rFonts w:ascii="宋体" w:hAnsi="宋体" w:cs="宋体" w:eastAsia="宋体" w:hint="default"/>
            <w:spacing w:val="-2"/>
          </w:rPr>
          <w:t>www.sse.com.cn</w:t>
        </w:r>
      </w:hyperlink>
      <w:r>
        <w:rPr>
          <w:spacing w:val="-2"/>
        </w:rPr>
        <w:t>）。</w:t>
      </w:r>
      <w:r>
        <w:rPr>
          <w:rFonts w:ascii="宋体" w:hAnsi="宋体" w:cs="宋体" w:eastAsia="宋体" w:hint="default"/>
        </w:rPr>
        <w:t> </w:t>
      </w:r>
    </w:p>
    <w:p>
      <w:pPr>
        <w:pStyle w:val="BodyText"/>
        <w:spacing w:line="271" w:lineRule="exact"/>
        <w:ind w:left="138" w:right="0"/>
        <w:jc w:val="left"/>
        <w:rPr>
          <w:rFonts w:ascii="宋体" w:hAnsi="宋体" w:cs="宋体" w:eastAsia="宋体" w:hint="default"/>
        </w:rPr>
      </w:pPr>
      <w:r>
        <w:rPr>
          <w:rFonts w:ascii="宋体"/>
          <w:w w:val="100"/>
        </w:rPr>
        <w:t> </w:t>
      </w:r>
    </w:p>
    <w:p>
      <w:pPr>
        <w:pStyle w:val="Heading2"/>
        <w:tabs>
          <w:tab w:pos="781" w:val="left" w:leader="none"/>
        </w:tabs>
        <w:spacing w:line="240" w:lineRule="auto" w:before="59"/>
        <w:ind w:left="13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环境信息情况</w:t>
      </w:r>
      <w:r>
        <w:rPr>
          <w:b w:val="0"/>
          <w:bCs w:val="0"/>
        </w:rPr>
      </w:r>
    </w:p>
    <w:p>
      <w:pPr>
        <w:pStyle w:val="Heading2"/>
        <w:tabs>
          <w:tab w:pos="557" w:val="left" w:leader="none"/>
        </w:tabs>
        <w:spacing w:line="240" w:lineRule="auto"/>
        <w:ind w:left="138" w:right="0"/>
        <w:jc w:val="left"/>
        <w:rPr>
          <w:rFonts w:ascii="宋体" w:hAnsi="宋体" w:cs="宋体" w:eastAsia="宋体" w:hint="default"/>
          <w:b w:val="0"/>
          <w:bCs w:val="0"/>
        </w:rPr>
      </w:pPr>
      <w:r>
        <w:rPr>
          <w:rFonts w:ascii="宋体" w:hAnsi="宋体" w:cs="宋体" w:eastAsia="宋体" w:hint="default"/>
          <w:w w:val="95"/>
        </w:rPr>
        <w:t>1.</w:t>
        <w:tab/>
      </w:r>
      <w:r>
        <w:rPr/>
        <w:t>属于环境保护部门公布的重点排污单位的公司及其重要子公司的环保情况说明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tabs>
          <w:tab w:pos="557" w:val="left" w:leader="none"/>
        </w:tabs>
        <w:spacing w:line="240" w:lineRule="auto"/>
        <w:ind w:left="138" w:right="0"/>
        <w:jc w:val="left"/>
        <w:rPr>
          <w:rFonts w:ascii="宋体" w:hAnsi="宋体" w:cs="宋体" w:eastAsia="宋体" w:hint="default"/>
          <w:b w:val="0"/>
          <w:bCs w:val="0"/>
        </w:rPr>
      </w:pPr>
      <w:r>
        <w:rPr>
          <w:rFonts w:ascii="宋体" w:hAnsi="宋体" w:cs="宋体" w:eastAsia="宋体" w:hint="default"/>
          <w:w w:val="95"/>
        </w:rPr>
        <w:t>2.</w:t>
        <w:tab/>
      </w:r>
      <w:r>
        <w:rPr/>
        <w:t>重点排污单位之外的公司的环保情况说明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tabs>
          <w:tab w:pos="557" w:val="left" w:leader="none"/>
        </w:tabs>
        <w:spacing w:line="240" w:lineRule="auto"/>
        <w:ind w:left="138" w:right="0"/>
        <w:jc w:val="left"/>
        <w:rPr>
          <w:rFonts w:ascii="宋体" w:hAnsi="宋体" w:cs="宋体" w:eastAsia="宋体" w:hint="default"/>
          <w:b w:val="0"/>
          <w:bCs w:val="0"/>
        </w:rPr>
      </w:pPr>
      <w:r>
        <w:rPr>
          <w:rFonts w:ascii="宋体" w:hAnsi="宋体" w:cs="宋体" w:eastAsia="宋体" w:hint="default"/>
          <w:w w:val="95"/>
        </w:rPr>
        <w:t>3.</w:t>
        <w:tab/>
      </w:r>
      <w:r>
        <w:rPr/>
        <w:t>重点排污单位之外的公司未披露环境信息的原因说明</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5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根据中国证监会相关规定，经公司申请并经中国上市公司协会行业分类专家委员会确定、中</w:t>
      </w:r>
    </w:p>
    <w:p>
      <w:pPr>
        <w:pStyle w:val="BodyText"/>
        <w:spacing w:line="272" w:lineRule="exact" w:before="1"/>
        <w:ind w:left="138" w:right="0"/>
        <w:jc w:val="left"/>
      </w:pPr>
      <w:r>
        <w:rPr>
          <w:spacing w:val="-9"/>
          <w:w w:val="100"/>
        </w:rPr>
        <w:t>国证监会核准，中国证监会网站于</w:t>
      </w:r>
      <w:r>
        <w:rPr>
          <w:spacing w:val="-60"/>
          <w:w w:val="100"/>
        </w:rPr>
        <w:t> </w:t>
      </w:r>
      <w:r>
        <w:rPr>
          <w:rFonts w:ascii="宋体" w:hAnsi="宋体" w:cs="宋体" w:eastAsia="宋体" w:hint="default"/>
          <w:w w:val="100"/>
        </w:rPr>
        <w:t>2018</w:t>
      </w:r>
      <w:r>
        <w:rPr>
          <w:rFonts w:ascii="宋体" w:hAnsi="宋体" w:cs="宋体" w:eastAsia="宋体" w:hint="default"/>
          <w:spacing w:val="-60"/>
          <w:w w:val="100"/>
        </w:rPr>
        <w:t> </w:t>
      </w:r>
      <w:r>
        <w:rPr>
          <w:w w:val="100"/>
        </w:rPr>
        <w:t>年</w:t>
      </w:r>
      <w:r>
        <w:rPr>
          <w:spacing w:val="-57"/>
          <w:w w:val="100"/>
        </w:rPr>
        <w:t> </w:t>
      </w:r>
      <w:r>
        <w:rPr>
          <w:rFonts w:ascii="宋体" w:hAnsi="宋体" w:cs="宋体" w:eastAsia="宋体" w:hint="default"/>
          <w:w w:val="100"/>
        </w:rPr>
        <w:t>7</w:t>
      </w:r>
      <w:r>
        <w:rPr>
          <w:rFonts w:ascii="宋体" w:hAnsi="宋体" w:cs="宋体" w:eastAsia="宋体" w:hint="default"/>
          <w:spacing w:val="-57"/>
          <w:w w:val="100"/>
        </w:rPr>
        <w:t> </w:t>
      </w:r>
      <w:r>
        <w:rPr>
          <w:w w:val="100"/>
        </w:rPr>
        <w:t>月</w:t>
      </w:r>
      <w:r>
        <w:rPr>
          <w:spacing w:val="-60"/>
          <w:w w:val="100"/>
        </w:rPr>
        <w:t> </w:t>
      </w:r>
      <w:r>
        <w:rPr>
          <w:rFonts w:ascii="宋体" w:hAnsi="宋体" w:cs="宋体" w:eastAsia="宋体" w:hint="default"/>
          <w:w w:val="100"/>
        </w:rPr>
        <w:t>30</w:t>
      </w:r>
      <w:r>
        <w:rPr>
          <w:rFonts w:ascii="宋体" w:hAnsi="宋体" w:cs="宋体" w:eastAsia="宋体" w:hint="default"/>
          <w:spacing w:val="-57"/>
          <w:w w:val="100"/>
        </w:rPr>
        <w:t> </w:t>
      </w:r>
      <w:r>
        <w:rPr>
          <w:spacing w:val="-14"/>
          <w:w w:val="100"/>
        </w:rPr>
        <w:t>日发布《</w:t>
      </w:r>
      <w:r>
        <w:rPr>
          <w:rFonts w:ascii="宋体" w:hAnsi="宋体" w:cs="宋体" w:eastAsia="宋体" w:hint="default"/>
          <w:spacing w:val="-14"/>
          <w:w w:val="100"/>
        </w:rPr>
        <w:t>2018</w:t>
      </w:r>
      <w:r>
        <w:rPr>
          <w:rFonts w:ascii="宋体" w:hAnsi="宋体" w:cs="宋体" w:eastAsia="宋体" w:hint="default"/>
          <w:spacing w:val="-60"/>
          <w:w w:val="100"/>
        </w:rPr>
        <w:t> </w:t>
      </w:r>
      <w:r>
        <w:rPr>
          <w:w w:val="100"/>
        </w:rPr>
        <w:t>年</w:t>
      </w:r>
      <w:r>
        <w:rPr>
          <w:spacing w:val="-57"/>
          <w:w w:val="100"/>
        </w:rPr>
        <w:t> </w:t>
      </w:r>
      <w:r>
        <w:rPr>
          <w:rFonts w:ascii="宋体" w:hAnsi="宋体" w:cs="宋体" w:eastAsia="宋体" w:hint="default"/>
          <w:w w:val="100"/>
        </w:rPr>
        <w:t>2</w:t>
      </w:r>
      <w:r>
        <w:rPr>
          <w:rFonts w:ascii="宋体" w:hAnsi="宋体" w:cs="宋体" w:eastAsia="宋体" w:hint="default"/>
          <w:spacing w:val="-57"/>
          <w:w w:val="100"/>
        </w:rPr>
        <w:t> </w:t>
      </w:r>
      <w:r>
        <w:rPr>
          <w:spacing w:val="-9"/>
          <w:w w:val="100"/>
        </w:rPr>
        <w:t>季度上市公司行业分类结果》，</w:t>
      </w:r>
      <w:r>
        <w:rPr>
          <w:w w:val="100"/>
        </w:rPr>
        <w:t> </w:t>
      </w:r>
      <w:r>
        <w:rPr/>
        <w:t>公司所属行业变更为互联网和相关服务。公司行业分类变更前后，均不属于对环境有较大影响的</w:t>
      </w:r>
    </w:p>
    <w:p>
      <w:pPr>
        <w:pStyle w:val="BodyText"/>
        <w:spacing w:line="249" w:lineRule="exact"/>
        <w:ind w:left="138" w:right="0"/>
        <w:jc w:val="left"/>
        <w:rPr>
          <w:rFonts w:ascii="宋体" w:hAnsi="宋体" w:cs="宋体" w:eastAsia="宋体" w:hint="default"/>
        </w:rPr>
      </w:pPr>
      <w:r>
        <w:rPr/>
        <w:t>企业。</w:t>
      </w:r>
      <w:r>
        <w:rPr>
          <w:rFonts w:ascii="宋体" w:hAnsi="宋体" w:cs="宋体" w:eastAsia="宋体" w:hint="default"/>
        </w:rPr>
        <w:t> </w:t>
      </w:r>
    </w:p>
    <w:p>
      <w:pPr>
        <w:spacing w:line="240" w:lineRule="auto" w:before="13"/>
        <w:rPr>
          <w:rFonts w:ascii="宋体" w:hAnsi="宋体" w:cs="宋体" w:eastAsia="宋体" w:hint="default"/>
          <w:sz w:val="23"/>
          <w:szCs w:val="23"/>
        </w:rPr>
      </w:pPr>
    </w:p>
    <w:p>
      <w:pPr>
        <w:pStyle w:val="Heading2"/>
        <w:tabs>
          <w:tab w:pos="557" w:val="left" w:leader="none"/>
        </w:tabs>
        <w:spacing w:line="240" w:lineRule="auto" w:before="0"/>
        <w:ind w:left="138" w:right="0"/>
        <w:jc w:val="left"/>
        <w:rPr>
          <w:rFonts w:ascii="宋体" w:hAnsi="宋体" w:cs="宋体" w:eastAsia="宋体" w:hint="default"/>
          <w:b w:val="0"/>
          <w:bCs w:val="0"/>
        </w:rPr>
      </w:pPr>
      <w:r>
        <w:rPr>
          <w:rFonts w:ascii="宋体" w:hAnsi="宋体" w:cs="宋体" w:eastAsia="宋体" w:hint="default"/>
          <w:w w:val="95"/>
        </w:rPr>
        <w:t>4.</w:t>
        <w:tab/>
      </w:r>
      <w:r>
        <w:rPr/>
        <w:t>报告期内披露环境信息内容的后续进展或变化情况的说明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2"/>
        <w:rPr>
          <w:rFonts w:ascii="宋体" w:hAnsi="宋体" w:cs="宋体" w:eastAsia="宋体" w:hint="default"/>
          <w:sz w:val="24"/>
          <w:szCs w:val="24"/>
        </w:rPr>
      </w:pPr>
    </w:p>
    <w:p>
      <w:pPr>
        <w:pStyle w:val="Heading2"/>
        <w:tabs>
          <w:tab w:pos="781" w:val="left" w:leader="none"/>
        </w:tabs>
        <w:spacing w:line="240" w:lineRule="auto" w:before="0"/>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其他说明</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138" w:right="6389"/>
        <w:jc w:val="left"/>
        <w:rPr>
          <w:b w:val="0"/>
          <w:bCs w:val="0"/>
        </w:rPr>
      </w:pPr>
      <w:r>
        <w:rPr>
          <w:rFonts w:ascii="宋体" w:hAnsi="宋体" w:cs="宋体" w:eastAsia="宋体" w:hint="default"/>
          <w:b w:val="0"/>
          <w:bCs w:val="0"/>
          <w:w w:val="100"/>
        </w:rPr>
        <w:t> </w:t>
      </w:r>
      <w:r>
        <w:rPr>
          <w:w w:val="100"/>
        </w:rPr>
        <w:t>十八</w:t>
      </w:r>
      <w:r>
        <w:rPr>
          <w:spacing w:val="-1"/>
          <w:w w:val="100"/>
        </w:rPr>
        <w:t>、</w:t>
      </w:r>
      <w:r>
        <w:rPr>
          <w:w w:val="100"/>
        </w:rPr>
        <w:t>可转换公司债券情况</w:t>
      </w:r>
      <w:r>
        <w:rPr>
          <w:b w:val="0"/>
          <w:bCs w:val="0"/>
          <w:w w:val="100"/>
        </w:rPr>
      </w:r>
    </w:p>
    <w:p>
      <w:pPr>
        <w:pStyle w:val="BodyText"/>
        <w:spacing w:line="240" w:lineRule="auto" w:before="14"/>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spacing w:before="0"/>
        <w:ind w:left="0" w:right="77" w:firstLine="0"/>
        <w:jc w:val="center"/>
        <w:rPr>
          <w:rFonts w:ascii="Calibri" w:hAnsi="Calibri" w:cs="Calibri" w:eastAsia="Calibri" w:hint="default"/>
          <w:sz w:val="18"/>
          <w:szCs w:val="18"/>
        </w:rPr>
      </w:pPr>
      <w:r>
        <w:rPr>
          <w:rFonts w:ascii="Calibri"/>
          <w:b/>
          <w:sz w:val="18"/>
        </w:rPr>
        <w:t>45 </w:t>
      </w:r>
      <w:r>
        <w:rPr>
          <w:rFonts w:ascii="Calibri"/>
          <w:sz w:val="18"/>
        </w:rPr>
        <w:t>/</w:t>
      </w:r>
      <w:r>
        <w:rPr>
          <w:rFonts w:ascii="Calibri"/>
          <w:spacing w:val="-4"/>
          <w:sz w:val="18"/>
        </w:rPr>
        <w:t> </w:t>
      </w:r>
      <w:r>
        <w:rPr>
          <w:rFonts w:ascii="Calibri"/>
          <w:b/>
          <w:sz w:val="18"/>
        </w:rPr>
        <w:t>240</w:t>
      </w:r>
      <w:r>
        <w:rPr>
          <w:rFonts w:ascii="Calibri"/>
          <w:sz w:val="18"/>
        </w:rPr>
      </w:r>
    </w:p>
    <w:p>
      <w:pPr>
        <w:spacing w:after="0"/>
        <w:jc w:val="center"/>
        <w:rPr>
          <w:rFonts w:ascii="Calibri" w:hAnsi="Calibri" w:cs="Calibri" w:eastAsia="Calibri" w:hint="default"/>
          <w:sz w:val="18"/>
          <w:szCs w:val="18"/>
        </w:rPr>
        <w:sectPr>
          <w:headerReference w:type="default" r:id="rId30"/>
          <w:footerReference w:type="default" r:id="rId31"/>
          <w:pgSz w:w="11910" w:h="16840"/>
          <w:pgMar w:header="880" w:footer="0" w:top="1120" w:bottom="280" w:left="1660" w:right="1060"/>
        </w:sectPr>
      </w:pPr>
    </w:p>
    <w:p>
      <w:pPr>
        <w:spacing w:before="20"/>
        <w:ind w:left="0" w:right="23" w:firstLine="0"/>
        <w:jc w:val="center"/>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1259" w:val="left" w:leader="none"/>
        </w:tabs>
        <w:spacing w:line="240" w:lineRule="auto" w:before="164"/>
        <w:ind w:right="4"/>
        <w:jc w:val="center"/>
        <w:rPr>
          <w:b w:val="0"/>
          <w:bCs w:val="0"/>
        </w:rPr>
      </w:pPr>
      <w:bookmarkStart w:name="_bookmark5" w:id="8"/>
      <w:bookmarkEnd w:id="8"/>
      <w:r>
        <w:rPr>
          <w:b w:val="0"/>
          <w:bCs w:val="0"/>
        </w:rPr>
      </w:r>
      <w:r>
        <w:rPr>
          <w:w w:val="95"/>
        </w:rPr>
        <w:t>第六节</w:t>
      </w:r>
      <w:r>
        <w:rPr>
          <w:rFonts w:ascii="宋体" w:hAnsi="宋体" w:cs="宋体" w:eastAsia="宋体" w:hint="default"/>
          <w:w w:val="95"/>
        </w:rPr>
        <w:tab/>
      </w:r>
      <w:r>
        <w:rPr/>
        <w:t>普通股股份变动及股东情况</w:t>
      </w:r>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32"/>
          <w:footerReference w:type="default" r:id="rId33"/>
          <w:pgSz w:w="16840" w:h="11910" w:orient="landscape"/>
          <w:pgMar w:header="0" w:footer="0" w:top="800" w:bottom="280" w:left="1220" w:right="1300"/>
        </w:sectPr>
      </w:pPr>
    </w:p>
    <w:p>
      <w:pPr>
        <w:pStyle w:val="BodyText"/>
        <w:spacing w:line="240" w:lineRule="auto" w:before="36"/>
        <w:ind w:left="220" w:right="0"/>
        <w:jc w:val="left"/>
        <w:rPr>
          <w:rFonts w:ascii="宋体" w:hAnsi="宋体" w:cs="宋体" w:eastAsia="宋体" w:hint="default"/>
        </w:rPr>
      </w:pPr>
      <w:r>
        <w:rPr>
          <w:rFonts w:ascii="宋体"/>
          <w:w w:val="100"/>
        </w:rPr>
        <w:t> </w:t>
      </w:r>
    </w:p>
    <w:p>
      <w:pPr>
        <w:pStyle w:val="Heading2"/>
        <w:spacing w:line="278" w:lineRule="auto" w:before="58"/>
        <w:ind w:left="220" w:right="0"/>
        <w:jc w:val="left"/>
        <w:rPr>
          <w:rFonts w:ascii="宋体" w:hAnsi="宋体" w:cs="宋体" w:eastAsia="宋体" w:hint="default"/>
          <w:b w:val="0"/>
          <w:bCs w:val="0"/>
        </w:rPr>
      </w:pPr>
      <w:r>
        <w:rPr/>
        <w:t>一、</w:t>
      </w:r>
      <w:r>
        <w:rPr>
          <w:spacing w:val="-77"/>
        </w:rPr>
        <w:t> </w:t>
      </w:r>
      <w:r>
        <w:rPr>
          <w:rFonts w:ascii="宋体" w:hAnsi="宋体" w:cs="宋体" w:eastAsia="宋体" w:hint="default"/>
          <w:spacing w:val="-77"/>
        </w:rPr>
      </w:r>
      <w:r>
        <w:rPr/>
        <w:t>普通股股本变动情况</w:t>
      </w:r>
      <w:r>
        <w:rPr>
          <w:spacing w:val="-103"/>
        </w:rPr>
        <w:t> </w:t>
      </w:r>
      <w:r>
        <w:rPr>
          <w:spacing w:val="-103"/>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9"/>
        </w:rPr>
        <w:t> </w:t>
      </w:r>
      <w:r>
        <w:rPr/>
        <w:t>普通股股份变动情况表</w:t>
      </w:r>
      <w:r>
        <w:rPr>
          <w:w w:val="100"/>
        </w:rPr>
        <w:t> </w:t>
      </w:r>
      <w:r>
        <w:rPr>
          <w:rFonts w:ascii="宋体" w:hAnsi="宋体" w:cs="宋体" w:eastAsia="宋体" w:hint="default"/>
        </w:rPr>
        <w:t>1</w:t>
      </w:r>
      <w:r>
        <w:rPr/>
        <w:t>、</w:t>
      </w:r>
      <w:r>
        <w:rPr>
          <w:spacing w:val="-5"/>
        </w:rPr>
        <w:t> </w:t>
      </w:r>
      <w:r>
        <w:rPr/>
        <w:t>普通股股份变动情况表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4"/>
          <w:szCs w:val="24"/>
        </w:rPr>
      </w:pPr>
    </w:p>
    <w:p>
      <w:pPr>
        <w:pStyle w:val="BodyText"/>
        <w:spacing w:line="240" w:lineRule="auto"/>
        <w:ind w:left="220"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220" w:right="1300"/>
          <w:cols w:num="2" w:equalWidth="0">
            <w:col w:w="2854" w:space="10180"/>
            <w:col w:w="1286"/>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768"/>
        <w:gridCol w:w="1580"/>
        <w:gridCol w:w="785"/>
        <w:gridCol w:w="828"/>
        <w:gridCol w:w="696"/>
        <w:gridCol w:w="1579"/>
        <w:gridCol w:w="1370"/>
        <w:gridCol w:w="1371"/>
        <w:gridCol w:w="1582"/>
        <w:gridCol w:w="530"/>
      </w:tblGrid>
      <w:tr>
        <w:trPr>
          <w:trHeight w:val="281" w:hRule="exact"/>
        </w:trPr>
        <w:tc>
          <w:tcPr>
            <w:tcW w:w="3768" w:type="dxa"/>
            <w:vMerge w:val="restart"/>
            <w:tcBorders>
              <w:top w:val="single" w:sz="4" w:space="0" w:color="000000"/>
              <w:left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w w:val="100"/>
                <w:sz w:val="21"/>
              </w:rPr>
              <w:t> </w:t>
            </w:r>
          </w:p>
        </w:tc>
        <w:tc>
          <w:tcPr>
            <w:tcW w:w="23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0" w:right="0"/>
              <w:jc w:val="left"/>
              <w:rPr>
                <w:rFonts w:ascii="宋体" w:hAnsi="宋体" w:cs="宋体" w:eastAsia="宋体" w:hint="default"/>
                <w:sz w:val="21"/>
                <w:szCs w:val="21"/>
              </w:rPr>
            </w:pPr>
            <w:r>
              <w:rPr>
                <w:rFonts w:ascii="宋体" w:hAnsi="宋体" w:cs="宋体" w:eastAsia="宋体" w:hint="default"/>
                <w:sz w:val="21"/>
                <w:szCs w:val="21"/>
              </w:rPr>
              <w:t>本次变动前</w:t>
            </w:r>
            <w:r>
              <w:rPr>
                <w:rFonts w:ascii="宋体" w:hAnsi="宋体" w:cs="宋体" w:eastAsia="宋体" w:hint="default"/>
                <w:sz w:val="21"/>
                <w:szCs w:val="21"/>
              </w:rPr>
              <w:t> </w:t>
            </w:r>
          </w:p>
        </w:tc>
        <w:tc>
          <w:tcPr>
            <w:tcW w:w="58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61"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 </w:t>
            </w:r>
          </w:p>
        </w:tc>
        <w:tc>
          <w:tcPr>
            <w:tcW w:w="21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本次变动后</w:t>
            </w:r>
            <w:r>
              <w:rPr>
                <w:rFonts w:ascii="宋体" w:hAnsi="宋体" w:cs="宋体" w:eastAsia="宋体" w:hint="default"/>
                <w:sz w:val="21"/>
                <w:szCs w:val="21"/>
              </w:rPr>
              <w:t> </w:t>
            </w:r>
          </w:p>
        </w:tc>
      </w:tr>
      <w:tr>
        <w:trPr>
          <w:trHeight w:val="828" w:hRule="exact"/>
        </w:trPr>
        <w:tc>
          <w:tcPr>
            <w:tcW w:w="3768" w:type="dxa"/>
            <w:vMerge/>
            <w:tcBorders>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76"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7" w:right="125"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9" w:right="91"/>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新股</w:t>
            </w:r>
            <w:r>
              <w:rPr>
                <w:rFonts w:ascii="宋体" w:hAnsi="宋体" w:cs="宋体" w:eastAsia="宋体" w:hint="default"/>
                <w:sz w:val="21"/>
                <w:szCs w:val="21"/>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21"/>
                <w:szCs w:val="21"/>
              </w:rPr>
            </w:pPr>
            <w:r>
              <w:rPr>
                <w:rFonts w:ascii="宋体" w:hAnsi="宋体" w:cs="宋体" w:eastAsia="宋体" w:hint="default"/>
                <w:spacing w:val="-1"/>
                <w:sz w:val="21"/>
                <w:szCs w:val="21"/>
              </w:rPr>
              <w:t>送股</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公积金转股</w:t>
            </w:r>
            <w:r>
              <w:rPr>
                <w:rFonts w:ascii="宋体" w:hAnsi="宋体" w:cs="宋体" w:eastAsia="宋体" w:hint="default"/>
                <w:sz w:val="21"/>
                <w:szCs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7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70"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75"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hAnsi="宋体" w:cs="宋体" w:eastAsia="宋体" w:hint="default"/>
                <w:w w:val="100"/>
                <w:sz w:val="21"/>
                <w:szCs w:val="21"/>
              </w:rPr>
              <w:t>比</w:t>
            </w:r>
          </w:p>
          <w:p>
            <w:pPr>
              <w:pStyle w:val="TableParagraph"/>
              <w:spacing w:line="272" w:lineRule="exact" w:before="27"/>
              <w:ind w:left="103" w:right="-3" w:firstLine="5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 </w:t>
            </w:r>
          </w:p>
        </w:tc>
      </w:tr>
      <w:tr>
        <w:trPr>
          <w:trHeight w:val="281" w:hRule="exact"/>
        </w:trPr>
        <w:tc>
          <w:tcPr>
            <w:tcW w:w="3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一、有限售条件股份</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11,655,012</w:t>
            </w:r>
            <w:r>
              <w:rPr>
                <w:rFonts w:ascii="宋体"/>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0.90</w:t>
            </w:r>
            <w:r>
              <w:rPr>
                <w:rFonts w:ascii="宋体"/>
                <w:sz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-11,655,012</w:t>
            </w:r>
            <w:r>
              <w:rPr>
                <w:rFonts w:ascii="宋体"/>
                <w:sz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-11,655,012</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r>
        <w:trPr>
          <w:trHeight w:val="283" w:hRule="exact"/>
        </w:trPr>
        <w:tc>
          <w:tcPr>
            <w:tcW w:w="37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z w:val="21"/>
              </w:rPr>
              <w:t>0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z w:val="21"/>
              </w:rPr>
              <w:t>0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r>
      <w:tr>
        <w:trPr>
          <w:trHeight w:val="283" w:hRule="exact"/>
        </w:trPr>
        <w:tc>
          <w:tcPr>
            <w:tcW w:w="3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、国有法人持股</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11,655,012</w:t>
            </w:r>
            <w:r>
              <w:rPr>
                <w:rFonts w:ascii="宋体"/>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0.90</w:t>
            </w:r>
            <w:r>
              <w:rPr>
                <w:rFonts w:ascii="宋体"/>
                <w:sz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-11,655,012</w:t>
            </w:r>
            <w:r>
              <w:rPr>
                <w:rFonts w:ascii="宋体"/>
                <w:sz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-11,655,012</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r>
        <w:trPr>
          <w:trHeight w:val="281" w:hRule="exact"/>
        </w:trPr>
        <w:tc>
          <w:tcPr>
            <w:tcW w:w="3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、其他内资持股</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r>
        <w:trPr>
          <w:trHeight w:val="283" w:hRule="exact"/>
        </w:trPr>
        <w:tc>
          <w:tcPr>
            <w:tcW w:w="37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其中：境内非国有法人持股</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z w:val="21"/>
              </w:rPr>
              <w:t>0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z w:val="21"/>
              </w:rPr>
              <w:t>0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r>
      <w:tr>
        <w:trPr>
          <w:trHeight w:val="283" w:hRule="exact"/>
        </w:trPr>
        <w:tc>
          <w:tcPr>
            <w:tcW w:w="3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境内自然人持股</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r>
        <w:trPr>
          <w:trHeight w:val="281" w:hRule="exact"/>
        </w:trPr>
        <w:tc>
          <w:tcPr>
            <w:tcW w:w="3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、外资持股</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r>
        <w:trPr>
          <w:trHeight w:val="283" w:hRule="exact"/>
        </w:trPr>
        <w:tc>
          <w:tcPr>
            <w:tcW w:w="3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其中：境外法人持股</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r>
        <w:trPr>
          <w:trHeight w:val="283" w:hRule="exact"/>
        </w:trPr>
        <w:tc>
          <w:tcPr>
            <w:tcW w:w="3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境外自然人持股</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r>
        <w:trPr>
          <w:trHeight w:val="281" w:hRule="exact"/>
        </w:trPr>
        <w:tc>
          <w:tcPr>
            <w:tcW w:w="3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二、无限售条件流通股份</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1,290,268,941</w:t>
            </w:r>
            <w:r>
              <w:rPr>
                <w:rFonts w:ascii="宋体"/>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99.10</w:t>
            </w:r>
            <w:r>
              <w:rPr>
                <w:rFonts w:ascii="宋体"/>
                <w:sz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11,655,012</w:t>
            </w:r>
            <w:r>
              <w:rPr>
                <w:rFonts w:ascii="宋体"/>
                <w:sz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11,655,012</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1,301,923,953</w:t>
            </w:r>
            <w:r>
              <w:rPr>
                <w:rFonts w:ascii="宋体"/>
                <w:sz w:val="21"/>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r>
      <w:tr>
        <w:trPr>
          <w:trHeight w:val="283" w:hRule="exact"/>
        </w:trPr>
        <w:tc>
          <w:tcPr>
            <w:tcW w:w="3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1,290,268,941</w:t>
            </w:r>
            <w:r>
              <w:rPr>
                <w:rFonts w:ascii="宋体"/>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99.10</w:t>
            </w:r>
            <w:r>
              <w:rPr>
                <w:rFonts w:ascii="宋体"/>
                <w:sz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11,655,012</w:t>
            </w:r>
            <w:r>
              <w:rPr>
                <w:rFonts w:ascii="宋体"/>
                <w:sz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11,655,012</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1,301,923,953</w:t>
            </w:r>
            <w:r>
              <w:rPr>
                <w:rFonts w:ascii="宋体"/>
                <w:sz w:val="21"/>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r>
      <w:tr>
        <w:trPr>
          <w:trHeight w:val="283" w:hRule="exact"/>
        </w:trPr>
        <w:tc>
          <w:tcPr>
            <w:tcW w:w="3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、境内上市的外资股</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r>
        <w:trPr>
          <w:trHeight w:val="281" w:hRule="exact"/>
        </w:trPr>
        <w:tc>
          <w:tcPr>
            <w:tcW w:w="3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、境外上市的外资股</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r>
        <w:trPr>
          <w:trHeight w:val="283" w:hRule="exact"/>
        </w:trPr>
        <w:tc>
          <w:tcPr>
            <w:tcW w:w="3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r>
        <w:trPr>
          <w:trHeight w:val="283" w:hRule="exact"/>
        </w:trPr>
        <w:tc>
          <w:tcPr>
            <w:tcW w:w="3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三、普通股股份总数</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1,301,923,953</w:t>
            </w:r>
            <w:r>
              <w:rPr>
                <w:rFonts w:ascii="宋体"/>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w:t>
            </w:r>
            <w:r>
              <w:rPr>
                <w:rFonts w:ascii="宋体"/>
                <w:sz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1,301,923,953</w:t>
            </w:r>
            <w:r>
              <w:rPr>
                <w:rFonts w:ascii="宋体"/>
                <w:sz w:val="21"/>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63"/>
        <w:ind w:left="0" w:right="4" w:firstLine="0"/>
        <w:jc w:val="center"/>
        <w:rPr>
          <w:rFonts w:ascii="Calibri" w:hAnsi="Calibri" w:cs="Calibri" w:eastAsia="Calibri" w:hint="default"/>
          <w:sz w:val="18"/>
          <w:szCs w:val="18"/>
        </w:rPr>
      </w:pPr>
      <w:r>
        <w:rPr>
          <w:rFonts w:ascii="Calibri"/>
          <w:b/>
          <w:sz w:val="18"/>
        </w:rPr>
        <w:t>46 </w:t>
      </w:r>
      <w:r>
        <w:rPr>
          <w:rFonts w:ascii="Calibri"/>
          <w:sz w:val="18"/>
        </w:rPr>
        <w:t>/</w:t>
      </w:r>
      <w:r>
        <w:rPr>
          <w:rFonts w:ascii="Calibri"/>
          <w:spacing w:val="-4"/>
          <w:sz w:val="18"/>
        </w:rPr>
        <w:t> </w:t>
      </w:r>
      <w:r>
        <w:rPr>
          <w:rFonts w:ascii="Calibri"/>
          <w:b/>
          <w:sz w:val="18"/>
        </w:rPr>
        <w:t>240</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220" w:right="1300"/>
        </w:sectPr>
      </w:pPr>
    </w:p>
    <w:p>
      <w:pPr>
        <w:spacing w:line="240" w:lineRule="auto" w:before="1"/>
        <w:rPr>
          <w:rFonts w:ascii="Calibri" w:hAnsi="Calibri" w:cs="Calibri" w:eastAsia="Calibri" w:hint="default"/>
          <w:b/>
          <w:bCs/>
          <w:sz w:val="27"/>
          <w:szCs w:val="27"/>
        </w:rPr>
      </w:pPr>
    </w:p>
    <w:p>
      <w:pPr>
        <w:pStyle w:val="Heading2"/>
        <w:spacing w:line="240" w:lineRule="auto" w:before="36"/>
        <w:ind w:right="87"/>
        <w:jc w:val="left"/>
        <w:rPr>
          <w:rFonts w:ascii="宋体" w:hAnsi="宋体" w:cs="宋体" w:eastAsia="宋体" w:hint="default"/>
          <w:b w:val="0"/>
          <w:bCs w:val="0"/>
        </w:rPr>
      </w:pPr>
      <w:r>
        <w:rPr>
          <w:rFonts w:ascii="宋体" w:hAnsi="宋体" w:cs="宋体" w:eastAsia="宋体" w:hint="default"/>
        </w:rPr>
        <w:t>2</w:t>
      </w:r>
      <w:r>
        <w:rPr/>
        <w:t>、</w:t>
      </w:r>
      <w:r>
        <w:rPr>
          <w:spacing w:val="-4"/>
        </w:rPr>
        <w:t> </w:t>
      </w:r>
      <w:r>
        <w:rPr/>
        <w:t>普通股股份变动情况说明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right="8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ind w:right="207" w:firstLine="419"/>
        <w:jc w:val="both"/>
      </w:pPr>
      <w:r>
        <w:rPr/>
        <w:t>经中国证券监督管理委员会证监许可〔</w:t>
      </w:r>
      <w:r>
        <w:rPr>
          <w:rFonts w:ascii="宋体" w:hAnsi="宋体" w:cs="宋体" w:eastAsia="宋体" w:hint="default"/>
        </w:rPr>
        <w:t>2016</w:t>
      </w:r>
      <w:r>
        <w:rPr/>
        <w:t>〕</w:t>
      </w:r>
      <w:r>
        <w:rPr>
          <w:rFonts w:ascii="宋体" w:hAnsi="宋体" w:cs="宋体" w:eastAsia="宋体" w:hint="default"/>
        </w:rPr>
        <w:t>2632</w:t>
      </w:r>
      <w:r>
        <w:rPr>
          <w:rFonts w:ascii="宋体" w:hAnsi="宋体" w:cs="宋体" w:eastAsia="宋体" w:hint="default"/>
          <w:spacing w:val="-33"/>
        </w:rPr>
        <w:t> </w:t>
      </w:r>
      <w:r>
        <w:rPr/>
        <w:t>号文核准，公司</w:t>
      </w:r>
      <w:r>
        <w:rPr>
          <w:spacing w:val="-34"/>
        </w:rPr>
        <w:t> </w:t>
      </w:r>
      <w:r>
        <w:rPr>
          <w:rFonts w:ascii="宋体" w:hAnsi="宋体" w:cs="宋体" w:eastAsia="宋体" w:hint="default"/>
        </w:rPr>
        <w:t>2016</w:t>
      </w:r>
      <w:r>
        <w:rPr>
          <w:rFonts w:ascii="宋体" w:hAnsi="宋体" w:cs="宋体" w:eastAsia="宋体" w:hint="default"/>
          <w:spacing w:val="-33"/>
        </w:rPr>
        <w:t> </w:t>
      </w:r>
      <w:r>
        <w:rPr/>
        <w:t>年度向特定对象非</w:t>
      </w:r>
      <w:r>
        <w:rPr>
          <w:w w:val="100"/>
        </w:rPr>
        <w:t> </w:t>
      </w:r>
      <w:r>
        <w:rPr/>
        <w:t>公开发行人民币普通股（</w:t>
      </w:r>
      <w:r>
        <w:rPr>
          <w:rFonts w:ascii="宋体" w:hAnsi="宋体" w:cs="宋体" w:eastAsia="宋体" w:hint="default"/>
        </w:rPr>
        <w:t>A</w:t>
      </w:r>
      <w:r>
        <w:rPr>
          <w:rFonts w:ascii="宋体" w:hAnsi="宋体" w:cs="宋体" w:eastAsia="宋体" w:hint="default"/>
          <w:spacing w:val="-33"/>
        </w:rPr>
        <w:t> </w:t>
      </w:r>
      <w:r>
        <w:rPr/>
        <w:t>股）股票</w:t>
      </w:r>
      <w:r>
        <w:rPr>
          <w:spacing w:val="-34"/>
        </w:rPr>
        <w:t> </w:t>
      </w:r>
      <w:r>
        <w:rPr>
          <w:rFonts w:ascii="宋体" w:hAnsi="宋体" w:cs="宋体" w:eastAsia="宋体" w:hint="default"/>
        </w:rPr>
        <w:t>113,636,363</w:t>
      </w:r>
      <w:r>
        <w:rPr>
          <w:rFonts w:ascii="宋体" w:hAnsi="宋体" w:cs="宋体" w:eastAsia="宋体" w:hint="default"/>
          <w:spacing w:val="-36"/>
        </w:rPr>
        <w:t> </w:t>
      </w:r>
      <w:r>
        <w:rPr/>
        <w:t>股。本次非公开发行新增股份已于</w:t>
      </w:r>
      <w:r>
        <w:rPr>
          <w:spacing w:val="-33"/>
        </w:rPr>
        <w:t> </w:t>
      </w:r>
      <w:r>
        <w:rPr>
          <w:rFonts w:ascii="宋体" w:hAnsi="宋体" w:cs="宋体" w:eastAsia="宋体" w:hint="default"/>
        </w:rPr>
        <w:t>2016</w:t>
      </w:r>
      <w:r>
        <w:rPr>
          <w:rFonts w:ascii="宋体" w:hAnsi="宋体" w:cs="宋体" w:eastAsia="宋体" w:hint="default"/>
          <w:spacing w:val="-34"/>
        </w:rPr>
        <w:t> </w:t>
      </w:r>
      <w:r>
        <w:rPr/>
        <w:t>年</w:t>
      </w:r>
      <w:r>
        <w:rPr>
          <w:spacing w:val="-33"/>
        </w:rPr>
        <w:t> </w:t>
      </w:r>
      <w:r>
        <w:rPr>
          <w:rFonts w:ascii="宋体" w:hAnsi="宋体" w:cs="宋体" w:eastAsia="宋体" w:hint="default"/>
          <w:spacing w:val="-3"/>
        </w:rPr>
        <w:t>12</w:t>
      </w:r>
      <w:r>
        <w:rPr>
          <w:rFonts w:ascii="宋体" w:hAnsi="宋体" w:cs="宋体" w:eastAsia="宋体" w:hint="default"/>
          <w:spacing w:val="-3"/>
          <w:w w:val="100"/>
        </w:rPr>
        <w:t> </w:t>
      </w:r>
      <w:r>
        <w:rPr/>
        <w:t>月</w:t>
      </w:r>
      <w:r>
        <w:rPr>
          <w:spacing w:val="-76"/>
        </w:rPr>
        <w:t> </w:t>
      </w:r>
      <w:r>
        <w:rPr/>
        <w:t>在</w:t>
      </w:r>
      <w:r>
        <w:rPr>
          <w:spacing w:val="-76"/>
        </w:rPr>
        <w:t> </w:t>
      </w:r>
      <w:r>
        <w:rPr/>
        <w:t>中</w:t>
      </w:r>
      <w:r>
        <w:rPr>
          <w:spacing w:val="-76"/>
        </w:rPr>
        <w:t> </w:t>
      </w:r>
      <w:r>
        <w:rPr/>
        <w:t>国</w:t>
      </w:r>
      <w:r>
        <w:rPr>
          <w:spacing w:val="-76"/>
        </w:rPr>
        <w:t> </w:t>
      </w:r>
      <w:r>
        <w:rPr/>
        <w:t>证</w:t>
      </w:r>
      <w:r>
        <w:rPr>
          <w:spacing w:val="-76"/>
        </w:rPr>
        <w:t> </w:t>
      </w:r>
      <w:r>
        <w:rPr/>
        <w:t>券</w:t>
      </w:r>
      <w:r>
        <w:rPr>
          <w:spacing w:val="-76"/>
        </w:rPr>
        <w:t> </w:t>
      </w:r>
      <w:r>
        <w:rPr/>
        <w:t>登</w:t>
      </w:r>
      <w:r>
        <w:rPr>
          <w:spacing w:val="-78"/>
        </w:rPr>
        <w:t> </w:t>
      </w:r>
      <w:r>
        <w:rPr/>
        <w:t>记</w:t>
      </w:r>
      <w:r>
        <w:rPr>
          <w:spacing w:val="-76"/>
        </w:rPr>
        <w:t> </w:t>
      </w:r>
      <w:r>
        <w:rPr/>
        <w:t>结</w:t>
      </w:r>
      <w:r>
        <w:rPr>
          <w:spacing w:val="-76"/>
        </w:rPr>
        <w:t> </w:t>
      </w:r>
      <w:r>
        <w:rPr/>
        <w:t>算</w:t>
      </w:r>
      <w:r>
        <w:rPr>
          <w:spacing w:val="-78"/>
        </w:rPr>
        <w:t> </w:t>
      </w:r>
      <w:r>
        <w:rPr/>
        <w:t>有</w:t>
      </w:r>
      <w:r>
        <w:rPr>
          <w:spacing w:val="-76"/>
        </w:rPr>
        <w:t> </w:t>
      </w:r>
      <w:r>
        <w:rPr/>
        <w:t>限</w:t>
      </w:r>
      <w:r>
        <w:rPr>
          <w:spacing w:val="-76"/>
        </w:rPr>
        <w:t> </w:t>
      </w:r>
      <w:r>
        <w:rPr/>
        <w:t>责</w:t>
      </w:r>
      <w:r>
        <w:rPr>
          <w:spacing w:val="-76"/>
        </w:rPr>
        <w:t> </w:t>
      </w:r>
      <w:r>
        <w:rPr/>
        <w:t>任</w:t>
      </w:r>
      <w:r>
        <w:rPr>
          <w:spacing w:val="-76"/>
        </w:rPr>
        <w:t> </w:t>
      </w:r>
      <w:r>
        <w:rPr/>
        <w:t>公</w:t>
      </w:r>
      <w:r>
        <w:rPr>
          <w:spacing w:val="-76"/>
        </w:rPr>
        <w:t> </w:t>
      </w:r>
      <w:r>
        <w:rPr/>
        <w:t>司</w:t>
      </w:r>
      <w:r>
        <w:rPr>
          <w:spacing w:val="-76"/>
        </w:rPr>
        <w:t> </w:t>
      </w:r>
      <w:r>
        <w:rPr/>
        <w:t>上</w:t>
      </w:r>
      <w:r>
        <w:rPr>
          <w:spacing w:val="-78"/>
        </w:rPr>
        <w:t> </w:t>
      </w:r>
      <w:r>
        <w:rPr/>
        <w:t>海</w:t>
      </w:r>
      <w:r>
        <w:rPr>
          <w:spacing w:val="-76"/>
        </w:rPr>
        <w:t> </w:t>
      </w:r>
      <w:r>
        <w:rPr/>
        <w:t>分</w:t>
      </w:r>
      <w:r>
        <w:rPr>
          <w:spacing w:val="-76"/>
        </w:rPr>
        <w:t> </w:t>
      </w:r>
      <w:r>
        <w:rPr/>
        <w:t>公</w:t>
      </w:r>
      <w:r>
        <w:rPr>
          <w:spacing w:val="-78"/>
        </w:rPr>
        <w:t> </w:t>
      </w:r>
      <w:r>
        <w:rPr/>
        <w:t>司</w:t>
      </w:r>
      <w:r>
        <w:rPr>
          <w:spacing w:val="-76"/>
        </w:rPr>
        <w:t> </w:t>
      </w:r>
      <w:r>
        <w:rPr/>
        <w:t>办</w:t>
      </w:r>
      <w:r>
        <w:rPr>
          <w:spacing w:val="-76"/>
        </w:rPr>
        <w:t> </w:t>
      </w:r>
      <w:r>
        <w:rPr/>
        <w:t>理</w:t>
      </w:r>
      <w:r>
        <w:rPr>
          <w:spacing w:val="-76"/>
        </w:rPr>
        <w:t> </w:t>
      </w:r>
      <w:r>
        <w:rPr/>
        <w:t>完</w:t>
      </w:r>
      <w:r>
        <w:rPr>
          <w:spacing w:val="-76"/>
        </w:rPr>
        <w:t> </w:t>
      </w:r>
      <w:r>
        <w:rPr/>
        <w:t>毕</w:t>
      </w:r>
      <w:r>
        <w:rPr>
          <w:spacing w:val="-76"/>
        </w:rPr>
        <w:t> </w:t>
      </w:r>
      <w:r>
        <w:rPr/>
        <w:t>登</w:t>
      </w:r>
      <w:r>
        <w:rPr>
          <w:spacing w:val="-76"/>
        </w:rPr>
        <w:t> </w:t>
      </w:r>
      <w:r>
        <w:rPr/>
        <w:t>记</w:t>
      </w:r>
      <w:r>
        <w:rPr>
          <w:spacing w:val="-78"/>
        </w:rPr>
        <w:t> </w:t>
      </w:r>
      <w:r>
        <w:rPr/>
        <w:t>托</w:t>
      </w:r>
      <w:r>
        <w:rPr>
          <w:spacing w:val="-76"/>
        </w:rPr>
        <w:t> </w:t>
      </w:r>
      <w:r>
        <w:rPr/>
        <w:t>管</w:t>
      </w:r>
      <w:r>
        <w:rPr>
          <w:spacing w:val="-76"/>
        </w:rPr>
        <w:t> </w:t>
      </w:r>
      <w:r>
        <w:rPr/>
        <w:t>手</w:t>
      </w:r>
      <w:r>
        <w:rPr>
          <w:spacing w:val="-78"/>
        </w:rPr>
        <w:t> </w:t>
      </w:r>
      <w:r>
        <w:rPr/>
        <w:t>续</w:t>
      </w:r>
      <w:r>
        <w:rPr>
          <w:spacing w:val="-76"/>
        </w:rPr>
        <w:t> </w:t>
      </w:r>
      <w:r>
        <w:rPr/>
        <w:t>。</w:t>
      </w:r>
      <w:r>
        <w:rPr>
          <w:spacing w:val="-66"/>
        </w:rPr>
        <w:t> </w:t>
      </w:r>
      <w:r>
        <w:rPr/>
        <w:t>其</w:t>
      </w:r>
      <w:r>
        <w:rPr>
          <w:spacing w:val="-76"/>
        </w:rPr>
        <w:t> </w:t>
      </w:r>
      <w:r>
        <w:rPr/>
        <w:t>中</w:t>
      </w:r>
      <w:r>
        <w:rPr>
          <w:spacing w:val="-76"/>
        </w:rPr>
        <w:t> </w:t>
      </w:r>
      <w:r>
        <w:rPr/>
        <w:t>第</w:t>
      </w:r>
      <w:r>
        <w:rPr>
          <w:spacing w:val="-76"/>
        </w:rPr>
        <w:t> </w:t>
      </w:r>
      <w:r>
        <w:rPr/>
        <w:t>一</w:t>
      </w:r>
      <w:r>
        <w:rPr>
          <w:spacing w:val="-78"/>
        </w:rPr>
        <w:t> </w:t>
      </w:r>
      <w:r>
        <w:rPr/>
        <w:t>批</w:t>
      </w:r>
      <w:r>
        <w:rPr>
          <w:w w:val="100"/>
        </w:rPr>
        <w:t> </w:t>
      </w:r>
      <w:r>
        <w:rPr>
          <w:rFonts w:ascii="宋体" w:hAnsi="宋体" w:cs="宋体" w:eastAsia="宋体" w:hint="default"/>
        </w:rPr>
        <w:t>101,981,351</w:t>
      </w:r>
      <w:r>
        <w:rPr>
          <w:rFonts w:ascii="宋体" w:hAnsi="宋体" w:cs="宋体" w:eastAsia="宋体" w:hint="default"/>
          <w:spacing w:val="-47"/>
        </w:rPr>
        <w:t> </w:t>
      </w:r>
      <w:r>
        <w:rPr/>
        <w:t>股限售股票已于</w:t>
      </w:r>
      <w:r>
        <w:rPr>
          <w:spacing w:val="-47"/>
        </w:rPr>
        <w:t> </w:t>
      </w:r>
      <w:r>
        <w:rPr>
          <w:rFonts w:ascii="宋体" w:hAnsi="宋体" w:cs="宋体" w:eastAsia="宋体" w:hint="default"/>
        </w:rPr>
        <w:t>2017</w:t>
      </w:r>
      <w:r>
        <w:rPr>
          <w:rFonts w:ascii="宋体" w:hAnsi="宋体" w:cs="宋体" w:eastAsia="宋体" w:hint="default"/>
          <w:spacing w:val="-49"/>
        </w:rPr>
        <w:t> </w:t>
      </w:r>
      <w:r>
        <w:rPr/>
        <w:t>年</w:t>
      </w:r>
      <w:r>
        <w:rPr>
          <w:spacing w:val="-47"/>
        </w:rPr>
        <w:t> </w:t>
      </w:r>
      <w:r>
        <w:rPr>
          <w:rFonts w:ascii="宋体" w:hAnsi="宋体" w:cs="宋体" w:eastAsia="宋体" w:hint="default"/>
        </w:rPr>
        <w:t>12</w:t>
      </w:r>
      <w:r>
        <w:rPr>
          <w:rFonts w:ascii="宋体" w:hAnsi="宋体" w:cs="宋体" w:eastAsia="宋体" w:hint="default"/>
          <w:spacing w:val="-49"/>
        </w:rPr>
        <w:t> </w:t>
      </w:r>
      <w:r>
        <w:rPr/>
        <w:t>月</w:t>
      </w:r>
      <w:r>
        <w:rPr>
          <w:spacing w:val="-47"/>
        </w:rPr>
        <w:t> </w:t>
      </w:r>
      <w:r>
        <w:rPr>
          <w:rFonts w:ascii="宋体" w:hAnsi="宋体" w:cs="宋体" w:eastAsia="宋体" w:hint="default"/>
        </w:rPr>
        <w:t>18</w:t>
      </w:r>
      <w:r>
        <w:rPr>
          <w:rFonts w:ascii="宋体" w:hAnsi="宋体" w:cs="宋体" w:eastAsia="宋体" w:hint="default"/>
          <w:spacing w:val="-47"/>
        </w:rPr>
        <w:t> </w:t>
      </w:r>
      <w:r>
        <w:rPr>
          <w:spacing w:val="-4"/>
        </w:rPr>
        <w:t>日上市流通。剩余限售股份为公司控股股东浙报传</w:t>
      </w:r>
    </w:p>
    <w:p>
      <w:pPr>
        <w:pStyle w:val="BodyText"/>
        <w:spacing w:line="271" w:lineRule="exact"/>
        <w:ind w:right="87"/>
        <w:jc w:val="left"/>
      </w:pPr>
      <w:r>
        <w:rPr/>
        <w:t>媒控股集团有限公司认购的</w:t>
      </w:r>
      <w:r>
        <w:rPr>
          <w:spacing w:val="-51"/>
        </w:rPr>
        <w:t> </w:t>
      </w:r>
      <w:r>
        <w:rPr>
          <w:rFonts w:ascii="宋体" w:hAnsi="宋体" w:cs="宋体" w:eastAsia="宋体" w:hint="default"/>
        </w:rPr>
        <w:t>11,655,012</w:t>
      </w:r>
      <w:r>
        <w:rPr>
          <w:rFonts w:ascii="宋体" w:hAnsi="宋体" w:cs="宋体" w:eastAsia="宋体" w:hint="default"/>
          <w:spacing w:val="-54"/>
        </w:rPr>
        <w:t> </w:t>
      </w:r>
      <w:r>
        <w:rPr/>
        <w:t>股，其承诺自发行结束之日起</w:t>
      </w:r>
      <w:r>
        <w:rPr>
          <w:spacing w:val="-51"/>
        </w:rPr>
        <w:t> </w:t>
      </w:r>
      <w:r>
        <w:rPr>
          <w:rFonts w:ascii="宋体" w:hAnsi="宋体" w:cs="宋体" w:eastAsia="宋体" w:hint="default"/>
        </w:rPr>
        <w:t>36</w:t>
      </w:r>
      <w:r>
        <w:rPr>
          <w:rFonts w:ascii="宋体" w:hAnsi="宋体" w:cs="宋体" w:eastAsia="宋体" w:hint="default"/>
          <w:spacing w:val="-51"/>
        </w:rPr>
        <w:t> </w:t>
      </w:r>
      <w:r>
        <w:rPr/>
        <w:t>个月内不转让，并严格</w:t>
      </w:r>
    </w:p>
    <w:p>
      <w:pPr>
        <w:pStyle w:val="BodyText"/>
        <w:spacing w:line="272" w:lineRule="exact"/>
        <w:ind w:right="87"/>
        <w:jc w:val="left"/>
        <w:rPr>
          <w:rFonts w:ascii="宋体" w:hAnsi="宋体" w:cs="宋体" w:eastAsia="宋体" w:hint="default"/>
        </w:rPr>
      </w:pPr>
      <w:r>
        <w:rPr>
          <w:w w:val="100"/>
        </w:rPr>
        <w:t>履行</w:t>
      </w:r>
      <w:r>
        <w:rPr>
          <w:spacing w:val="-3"/>
          <w:w w:val="100"/>
        </w:rPr>
        <w:t>了</w:t>
      </w:r>
      <w:r>
        <w:rPr>
          <w:w w:val="100"/>
        </w:rPr>
        <w:t>相</w:t>
      </w:r>
      <w:r>
        <w:rPr>
          <w:spacing w:val="-3"/>
          <w:w w:val="100"/>
        </w:rPr>
        <w:t>关</w:t>
      </w:r>
      <w:r>
        <w:rPr>
          <w:w w:val="100"/>
        </w:rPr>
        <w:t>承</w:t>
      </w:r>
      <w:r>
        <w:rPr>
          <w:spacing w:val="-3"/>
          <w:w w:val="100"/>
        </w:rPr>
        <w:t>诺</w:t>
      </w:r>
      <w:r>
        <w:rPr>
          <w:spacing w:val="-106"/>
          <w:w w:val="100"/>
        </w:rPr>
        <w:t>。</w:t>
      </w:r>
      <w:r>
        <w:rPr>
          <w:rFonts w:ascii="宋体" w:hAnsi="宋体" w:cs="宋体" w:eastAsia="宋体" w:hint="default"/>
          <w:w w:val="100"/>
        </w:rPr>
        <w:t>2019</w:t>
      </w:r>
      <w:r>
        <w:rPr>
          <w:rFonts w:ascii="宋体" w:hAnsi="宋体" w:cs="宋体" w:eastAsia="宋体" w:hint="default"/>
          <w:spacing w:val="-69"/>
        </w:rPr>
        <w:t> </w:t>
      </w:r>
      <w:r>
        <w:rPr>
          <w:w w:val="100"/>
        </w:rPr>
        <w:t>年</w:t>
      </w:r>
      <w:r>
        <w:rPr>
          <w:spacing w:val="-69"/>
        </w:rPr>
        <w:t> </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69"/>
        </w:rPr>
        <w:t> </w:t>
      </w:r>
      <w:r>
        <w:rPr>
          <w:w w:val="100"/>
        </w:rPr>
        <w:t>月</w:t>
      </w:r>
      <w:r>
        <w:rPr>
          <w:spacing w:val="-69"/>
        </w:rPr>
        <w:t> </w:t>
      </w:r>
      <w:r>
        <w:rPr>
          <w:rFonts w:ascii="宋体" w:hAnsi="宋体" w:cs="宋体" w:eastAsia="宋体" w:hint="default"/>
          <w:w w:val="100"/>
        </w:rPr>
        <w:t>16</w:t>
      </w:r>
      <w:r>
        <w:rPr>
          <w:rFonts w:ascii="宋体" w:hAnsi="宋体" w:cs="宋体" w:eastAsia="宋体" w:hint="default"/>
          <w:spacing w:val="-69"/>
        </w:rPr>
        <w:t> </w:t>
      </w:r>
      <w:r>
        <w:rPr>
          <w:w w:val="100"/>
        </w:rPr>
        <w:t>日</w:t>
      </w:r>
      <w:r>
        <w:rPr>
          <w:spacing w:val="-106"/>
          <w:w w:val="100"/>
        </w:rPr>
        <w:t>，</w:t>
      </w:r>
      <w:r>
        <w:rPr>
          <w:w w:val="100"/>
        </w:rPr>
        <w:t>控</w:t>
      </w:r>
      <w:r>
        <w:rPr>
          <w:spacing w:val="-3"/>
          <w:w w:val="100"/>
        </w:rPr>
        <w:t>股</w:t>
      </w:r>
      <w:r>
        <w:rPr>
          <w:w w:val="100"/>
        </w:rPr>
        <w:t>股</w:t>
      </w:r>
      <w:r>
        <w:rPr>
          <w:spacing w:val="-3"/>
          <w:w w:val="100"/>
        </w:rPr>
        <w:t>东</w:t>
      </w:r>
      <w:r>
        <w:rPr>
          <w:w w:val="100"/>
        </w:rPr>
        <w:t>浙</w:t>
      </w:r>
      <w:r>
        <w:rPr>
          <w:spacing w:val="-3"/>
          <w:w w:val="100"/>
        </w:rPr>
        <w:t>报传</w:t>
      </w:r>
      <w:r>
        <w:rPr>
          <w:w w:val="100"/>
        </w:rPr>
        <w:t>媒控</w:t>
      </w:r>
      <w:r>
        <w:rPr>
          <w:spacing w:val="-3"/>
          <w:w w:val="100"/>
        </w:rPr>
        <w:t>股</w:t>
      </w:r>
      <w:r>
        <w:rPr>
          <w:w w:val="100"/>
        </w:rPr>
        <w:t>集</w:t>
      </w:r>
      <w:r>
        <w:rPr>
          <w:spacing w:val="-3"/>
          <w:w w:val="100"/>
        </w:rPr>
        <w:t>团</w:t>
      </w:r>
      <w:r>
        <w:rPr>
          <w:w w:val="100"/>
        </w:rPr>
        <w:t>有</w:t>
      </w:r>
      <w:r>
        <w:rPr>
          <w:spacing w:val="-3"/>
          <w:w w:val="100"/>
        </w:rPr>
        <w:t>限</w:t>
      </w:r>
      <w:r>
        <w:rPr>
          <w:w w:val="100"/>
        </w:rPr>
        <w:t>公</w:t>
      </w:r>
      <w:r>
        <w:rPr>
          <w:spacing w:val="-3"/>
          <w:w w:val="100"/>
        </w:rPr>
        <w:t>司</w:t>
      </w:r>
      <w:r>
        <w:rPr>
          <w:w w:val="100"/>
        </w:rPr>
        <w:t>持</w:t>
      </w:r>
      <w:r>
        <w:rPr>
          <w:spacing w:val="-3"/>
          <w:w w:val="100"/>
        </w:rPr>
        <w:t>有</w:t>
      </w:r>
      <w:r>
        <w:rPr>
          <w:w w:val="100"/>
        </w:rPr>
        <w:t>的公司</w:t>
      </w:r>
      <w:r>
        <w:rPr>
          <w:spacing w:val="-69"/>
        </w:rPr>
        <w:t> </w:t>
      </w:r>
      <w:r>
        <w:rPr>
          <w:rFonts w:ascii="宋体" w:hAnsi="宋体" w:cs="宋体" w:eastAsia="宋体" w:hint="default"/>
          <w:w w:val="100"/>
        </w:rPr>
        <w:t>1</w:t>
      </w:r>
      <w:r>
        <w:rPr>
          <w:rFonts w:ascii="宋体" w:hAnsi="宋体" w:cs="宋体" w:eastAsia="宋体" w:hint="default"/>
          <w:spacing w:val="-3"/>
          <w:w w:val="100"/>
        </w:rPr>
        <w:t>1</w:t>
      </w:r>
      <w:r>
        <w:rPr>
          <w:rFonts w:ascii="宋体" w:hAnsi="宋体" w:cs="宋体" w:eastAsia="宋体" w:hint="default"/>
          <w:w w:val="100"/>
        </w:rPr>
        <w:t>,65</w:t>
      </w:r>
      <w:r>
        <w:rPr>
          <w:rFonts w:ascii="宋体" w:hAnsi="宋体" w:cs="宋体" w:eastAsia="宋体" w:hint="default"/>
          <w:spacing w:val="-3"/>
          <w:w w:val="100"/>
        </w:rPr>
        <w:t>5</w:t>
      </w:r>
      <w:r>
        <w:rPr>
          <w:rFonts w:ascii="宋体" w:hAnsi="宋体" w:cs="宋体" w:eastAsia="宋体" w:hint="default"/>
          <w:w w:val="100"/>
        </w:rPr>
        <w:t>,0</w:t>
      </w:r>
      <w:r>
        <w:rPr>
          <w:rFonts w:ascii="宋体" w:hAnsi="宋体" w:cs="宋体" w:eastAsia="宋体" w:hint="default"/>
          <w:spacing w:val="-3"/>
          <w:w w:val="100"/>
        </w:rPr>
        <w:t>1</w:t>
      </w:r>
      <w:r>
        <w:rPr>
          <w:rFonts w:ascii="宋体" w:hAnsi="宋体" w:cs="宋体" w:eastAsia="宋体" w:hint="default"/>
          <w:w w:val="100"/>
        </w:rPr>
        <w:t>2</w:t>
      </w:r>
    </w:p>
    <w:p>
      <w:pPr>
        <w:pStyle w:val="BodyText"/>
        <w:spacing w:line="272" w:lineRule="exact"/>
        <w:ind w:right="87"/>
        <w:jc w:val="left"/>
      </w:pPr>
      <w:r>
        <w:rPr>
          <w:spacing w:val="14"/>
        </w:rPr>
        <w:t>股限售股份已上市流通。</w:t>
      </w:r>
      <w:r>
        <w:rPr>
          <w:spacing w:val="-83"/>
        </w:rPr>
        <w:t> </w:t>
      </w:r>
      <w:r>
        <w:rPr>
          <w:spacing w:val="12"/>
        </w:rPr>
        <w:t>详见公司</w:t>
      </w:r>
      <w:r>
        <w:rPr>
          <w:spacing w:val="29"/>
        </w:rPr>
        <w:t> </w:t>
      </w:r>
      <w:r>
        <w:rPr>
          <w:rFonts w:ascii="宋体" w:hAnsi="宋体" w:cs="宋体" w:eastAsia="宋体" w:hint="default"/>
        </w:rPr>
        <w:t>2019</w:t>
      </w:r>
      <w:r>
        <w:rPr>
          <w:rFonts w:ascii="宋体" w:hAnsi="宋体" w:cs="宋体" w:eastAsia="宋体" w:hint="default"/>
          <w:spacing w:val="29"/>
        </w:rPr>
        <w:t> </w:t>
      </w:r>
      <w:r>
        <w:rPr/>
        <w:t>年</w:t>
      </w:r>
      <w:r>
        <w:rPr>
          <w:spacing w:val="31"/>
        </w:rPr>
        <w:t> </w:t>
      </w:r>
      <w:r>
        <w:rPr>
          <w:rFonts w:ascii="宋体" w:hAnsi="宋体" w:cs="宋体" w:eastAsia="宋体" w:hint="default"/>
        </w:rPr>
        <w:t>12</w:t>
      </w:r>
      <w:r>
        <w:rPr>
          <w:rFonts w:ascii="宋体" w:hAnsi="宋体" w:cs="宋体" w:eastAsia="宋体" w:hint="default"/>
          <w:spacing w:val="32"/>
        </w:rPr>
        <w:t> </w:t>
      </w:r>
      <w:r>
        <w:rPr/>
        <w:t>月</w:t>
      </w:r>
      <w:r>
        <w:rPr>
          <w:spacing w:val="29"/>
        </w:rPr>
        <w:t> </w:t>
      </w:r>
      <w:r>
        <w:rPr>
          <w:rFonts w:ascii="宋体" w:hAnsi="宋体" w:cs="宋体" w:eastAsia="宋体" w:hint="default"/>
        </w:rPr>
        <w:t>10</w:t>
      </w:r>
      <w:r>
        <w:rPr>
          <w:rFonts w:ascii="宋体" w:hAnsi="宋体" w:cs="宋体" w:eastAsia="宋体" w:hint="default"/>
          <w:spacing w:val="29"/>
        </w:rPr>
        <w:t> </w:t>
      </w:r>
      <w:r>
        <w:rPr>
          <w:spacing w:val="14"/>
        </w:rPr>
        <w:t>日于《上海证券报》</w:t>
      </w:r>
      <w:r>
        <w:rPr>
          <w:spacing w:val="-85"/>
        </w:rPr>
        <w:t> </w:t>
      </w:r>
      <w:r>
        <w:rPr>
          <w:spacing w:val="13"/>
        </w:rPr>
        <w:t>及上交所网站</w:t>
      </w:r>
    </w:p>
    <w:p>
      <w:pPr>
        <w:pStyle w:val="BodyText"/>
        <w:spacing w:line="272" w:lineRule="exact" w:before="27"/>
        <w:ind w:right="87"/>
        <w:jc w:val="left"/>
        <w:rPr>
          <w:rFonts w:ascii="宋体" w:hAnsi="宋体" w:cs="宋体" w:eastAsia="宋体" w:hint="default"/>
        </w:rPr>
      </w:pPr>
      <w:r>
        <w:rPr>
          <w:spacing w:val="-4"/>
        </w:rPr>
        <w:t>（</w:t>
      </w:r>
      <w:hyperlink r:id="rId12">
        <w:r>
          <w:rPr>
            <w:rFonts w:ascii="宋体" w:hAnsi="宋体" w:cs="宋体" w:eastAsia="宋体" w:hint="default"/>
            <w:spacing w:val="-4"/>
          </w:rPr>
          <w:t>www.sse.com.cn</w:t>
        </w:r>
      </w:hyperlink>
      <w:r>
        <w:rPr>
          <w:spacing w:val="-4"/>
        </w:rPr>
        <w:t>）披露的临</w:t>
      </w:r>
      <w:r>
        <w:rPr>
          <w:spacing w:val="64"/>
        </w:rPr>
        <w:t> </w:t>
      </w:r>
      <w:r>
        <w:rPr>
          <w:rFonts w:ascii="宋体" w:hAnsi="宋体" w:cs="宋体" w:eastAsia="宋体" w:hint="default"/>
          <w:spacing w:val="64"/>
        </w:rPr>
      </w:r>
      <w:r>
        <w:rPr>
          <w:rFonts w:ascii="宋体" w:hAnsi="宋体" w:cs="宋体" w:eastAsia="宋体" w:hint="default"/>
          <w:spacing w:val="-3"/>
        </w:rPr>
        <w:t>2019-079</w:t>
      </w:r>
      <w:r>
        <w:rPr>
          <w:spacing w:val="-3"/>
        </w:rPr>
        <w:t>《浙数文化关于非公开发行限售股解禁上市流通的提示性</w:t>
      </w:r>
      <w:r>
        <w:rPr>
          <w:spacing w:val="-93"/>
        </w:rPr>
        <w:t> </w:t>
      </w:r>
      <w:r>
        <w:rPr>
          <w:spacing w:val="-93"/>
        </w:rPr>
      </w:r>
      <w:r>
        <w:rPr/>
        <w:t>公告。</w:t>
      </w:r>
      <w:r>
        <w:rPr>
          <w:rFonts w:ascii="宋体" w:hAnsi="宋体" w:cs="宋体" w:eastAsia="宋体" w:hint="default"/>
        </w:rPr>
        <w:t> </w:t>
      </w:r>
    </w:p>
    <w:p>
      <w:pPr>
        <w:pStyle w:val="BodyText"/>
        <w:spacing w:line="249" w:lineRule="exact"/>
        <w:ind w:left="638" w:right="87"/>
        <w:jc w:val="left"/>
        <w:rPr>
          <w:rFonts w:ascii="宋体" w:hAnsi="宋体" w:cs="宋体" w:eastAsia="宋体" w:hint="default"/>
        </w:rPr>
      </w:pPr>
      <w:r>
        <w:rPr>
          <w:w w:val="100"/>
        </w:rPr>
        <w:t>本次</w:t>
      </w:r>
      <w:r>
        <w:rPr>
          <w:spacing w:val="-3"/>
          <w:w w:val="100"/>
        </w:rPr>
        <w:t>非</w:t>
      </w:r>
      <w:r>
        <w:rPr>
          <w:w w:val="100"/>
        </w:rPr>
        <w:t>公</w:t>
      </w:r>
      <w:r>
        <w:rPr>
          <w:spacing w:val="-3"/>
          <w:w w:val="100"/>
        </w:rPr>
        <w:t>开</w:t>
      </w:r>
      <w:r>
        <w:rPr>
          <w:w w:val="100"/>
        </w:rPr>
        <w:t>发</w:t>
      </w:r>
      <w:r>
        <w:rPr>
          <w:spacing w:val="-3"/>
          <w:w w:val="100"/>
        </w:rPr>
        <w:t>行</w:t>
      </w:r>
      <w:r>
        <w:rPr>
          <w:w w:val="100"/>
        </w:rPr>
        <w:t>限</w:t>
      </w:r>
      <w:r>
        <w:rPr>
          <w:spacing w:val="-3"/>
          <w:w w:val="100"/>
        </w:rPr>
        <w:t>售</w:t>
      </w:r>
      <w:r>
        <w:rPr>
          <w:w w:val="100"/>
        </w:rPr>
        <w:t>股</w:t>
      </w:r>
      <w:r>
        <w:rPr>
          <w:spacing w:val="-3"/>
          <w:w w:val="100"/>
        </w:rPr>
        <w:t>票</w:t>
      </w:r>
      <w:r>
        <w:rPr>
          <w:w w:val="100"/>
        </w:rPr>
        <w:t>已全</w:t>
      </w:r>
      <w:r>
        <w:rPr>
          <w:spacing w:val="-3"/>
          <w:w w:val="100"/>
        </w:rPr>
        <w:t>部</w:t>
      </w:r>
      <w:r>
        <w:rPr>
          <w:w w:val="100"/>
        </w:rPr>
        <w:t>上</w:t>
      </w:r>
      <w:r>
        <w:rPr>
          <w:spacing w:val="-3"/>
          <w:w w:val="100"/>
        </w:rPr>
        <w:t>市</w:t>
      </w:r>
      <w:r>
        <w:rPr>
          <w:w w:val="100"/>
        </w:rPr>
        <w:t>流</w:t>
      </w:r>
      <w:r>
        <w:rPr>
          <w:spacing w:val="-3"/>
          <w:w w:val="100"/>
        </w:rPr>
        <w:t>通</w:t>
      </w:r>
      <w:r>
        <w:rPr>
          <w:spacing w:val="-94"/>
          <w:w w:val="100"/>
        </w:rPr>
        <w:t>，</w:t>
      </w:r>
      <w:r>
        <w:rPr>
          <w:w w:val="100"/>
        </w:rPr>
        <w:t>上</w:t>
      </w:r>
      <w:r>
        <w:rPr>
          <w:spacing w:val="-2"/>
          <w:w w:val="100"/>
        </w:rPr>
        <w:t>市</w:t>
      </w:r>
      <w:r>
        <w:rPr>
          <w:w w:val="100"/>
        </w:rPr>
        <w:t>流</w:t>
      </w:r>
      <w:r>
        <w:rPr>
          <w:spacing w:val="-3"/>
          <w:w w:val="100"/>
        </w:rPr>
        <w:t>通</w:t>
      </w:r>
      <w:r>
        <w:rPr>
          <w:w w:val="100"/>
        </w:rPr>
        <w:t>后公</w:t>
      </w:r>
      <w:r>
        <w:rPr>
          <w:spacing w:val="-3"/>
          <w:w w:val="100"/>
        </w:rPr>
        <w:t>司</w:t>
      </w:r>
      <w:r>
        <w:rPr>
          <w:w w:val="100"/>
        </w:rPr>
        <w:t>控</w:t>
      </w:r>
      <w:r>
        <w:rPr>
          <w:spacing w:val="-3"/>
          <w:w w:val="100"/>
        </w:rPr>
        <w:t>股</w:t>
      </w:r>
      <w:r>
        <w:rPr>
          <w:w w:val="100"/>
        </w:rPr>
        <w:t>股</w:t>
      </w:r>
      <w:r>
        <w:rPr>
          <w:spacing w:val="-3"/>
          <w:w w:val="100"/>
        </w:rPr>
        <w:t>东</w:t>
      </w:r>
      <w:r>
        <w:rPr>
          <w:w w:val="100"/>
        </w:rPr>
        <w:t>和</w:t>
      </w:r>
      <w:r>
        <w:rPr>
          <w:spacing w:val="-3"/>
          <w:w w:val="100"/>
        </w:rPr>
        <w:t>实</w:t>
      </w:r>
      <w:r>
        <w:rPr>
          <w:w w:val="100"/>
        </w:rPr>
        <w:t>际</w:t>
      </w:r>
      <w:r>
        <w:rPr>
          <w:spacing w:val="-3"/>
          <w:w w:val="100"/>
        </w:rPr>
        <w:t>控</w:t>
      </w:r>
      <w:r>
        <w:rPr>
          <w:w w:val="100"/>
        </w:rPr>
        <w:t>制人</w:t>
      </w:r>
      <w:r>
        <w:rPr>
          <w:spacing w:val="-3"/>
          <w:w w:val="100"/>
        </w:rPr>
        <w:t>保持不变</w:t>
      </w:r>
      <w:r>
        <w:rPr>
          <w:spacing w:val="-109"/>
          <w:w w:val="100"/>
        </w:rPr>
        <w:t>。</w:t>
      </w:r>
      <w:r>
        <w:rPr>
          <w:rFonts w:ascii="宋体" w:hAnsi="宋体" w:cs="宋体" w:eastAsia="宋体" w:hint="default"/>
          <w:w w:val="100"/>
        </w:rPr>
        <w:t> </w:t>
      </w:r>
    </w:p>
    <w:p>
      <w:pPr>
        <w:pStyle w:val="BodyText"/>
        <w:spacing w:line="271" w:lineRule="exact"/>
        <w:ind w:right="0"/>
        <w:jc w:val="both"/>
        <w:rPr>
          <w:rFonts w:ascii="宋体" w:hAnsi="宋体" w:cs="宋体" w:eastAsia="宋体" w:hint="default"/>
        </w:rPr>
      </w:pPr>
      <w:r>
        <w:rPr>
          <w:rFonts w:ascii="宋体"/>
          <w:w w:val="100"/>
        </w:rPr>
        <w:t> </w:t>
      </w:r>
    </w:p>
    <w:p>
      <w:pPr>
        <w:pStyle w:val="Heading2"/>
        <w:spacing w:line="240" w:lineRule="auto" w:before="59"/>
        <w:ind w:right="0"/>
        <w:jc w:val="both"/>
        <w:rPr>
          <w:rFonts w:ascii="宋体" w:hAnsi="宋体" w:cs="宋体" w:eastAsia="宋体" w:hint="default"/>
          <w:b w:val="0"/>
          <w:bCs w:val="0"/>
        </w:rPr>
      </w:pPr>
      <w:r>
        <w:rPr>
          <w:rFonts w:ascii="宋体" w:hAnsi="宋体" w:cs="宋体" w:eastAsia="宋体" w:hint="default"/>
        </w:rPr>
        <w:t>3</w:t>
      </w:r>
      <w:r>
        <w:rPr/>
        <w:t>、</w:t>
      </w:r>
      <w:r>
        <w:rPr>
          <w:spacing w:val="-9"/>
        </w:rPr>
        <w:t> </w:t>
      </w:r>
      <w:r>
        <w:rPr/>
        <w:t>普通股股份变动对最近一年和最近一期每股收益、每股净资产等财务指标的影响（如有）</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638" w:right="87"/>
        <w:jc w:val="left"/>
        <w:rPr>
          <w:rFonts w:ascii="宋体" w:hAnsi="宋体" w:cs="宋体" w:eastAsia="宋体" w:hint="default"/>
        </w:rPr>
      </w:pPr>
      <w:r>
        <w:rPr/>
        <w:t>经公司第八届董事会第十三次会议以及</w:t>
      </w:r>
      <w:r>
        <w:rPr>
          <w:spacing w:val="-33"/>
        </w:rPr>
        <w:t> </w:t>
      </w:r>
      <w:r>
        <w:rPr>
          <w:rFonts w:ascii="宋体" w:hAnsi="宋体" w:cs="宋体" w:eastAsia="宋体" w:hint="default"/>
        </w:rPr>
        <w:t>2018</w:t>
      </w:r>
      <w:r>
        <w:rPr>
          <w:rFonts w:ascii="宋体" w:hAnsi="宋体" w:cs="宋体" w:eastAsia="宋体" w:hint="default"/>
          <w:spacing w:val="-33"/>
        </w:rPr>
        <w:t> </w:t>
      </w:r>
      <w:r>
        <w:rPr/>
        <w:t>年第一次临时股东大会审议通过，公司于</w:t>
      </w:r>
      <w:r>
        <w:rPr>
          <w:spacing w:val="-35"/>
        </w:rPr>
        <w:t> </w:t>
      </w:r>
      <w:r>
        <w:rPr>
          <w:rFonts w:ascii="宋体" w:hAnsi="宋体" w:cs="宋体" w:eastAsia="宋体" w:hint="default"/>
        </w:rPr>
        <w:t>2018</w:t>
      </w:r>
    </w:p>
    <w:p>
      <w:pPr>
        <w:pStyle w:val="BodyText"/>
        <w:spacing w:line="237" w:lineRule="auto"/>
        <w:ind w:right="207"/>
        <w:jc w:val="both"/>
        <w:rPr>
          <w:rFonts w:ascii="宋体" w:hAnsi="宋体" w:cs="宋体" w:eastAsia="宋体" w:hint="default"/>
        </w:rPr>
      </w:pPr>
      <w:r>
        <w:rPr>
          <w:w w:val="100"/>
        </w:rPr>
        <w:t>年</w:t>
      </w:r>
      <w:r>
        <w:rPr>
          <w:spacing w:val="-71"/>
          <w:w w:val="100"/>
        </w:rPr>
        <w:t> </w:t>
      </w:r>
      <w:r>
        <w:rPr>
          <w:rFonts w:ascii="宋体" w:hAnsi="宋体" w:cs="宋体" w:eastAsia="宋体" w:hint="default"/>
          <w:w w:val="100"/>
        </w:rPr>
        <w:t>7</w:t>
      </w:r>
      <w:r>
        <w:rPr>
          <w:rFonts w:ascii="宋体" w:hAnsi="宋体" w:cs="宋体" w:eastAsia="宋体" w:hint="default"/>
          <w:spacing w:val="-73"/>
          <w:w w:val="100"/>
        </w:rPr>
        <w:t> </w:t>
      </w:r>
      <w:r>
        <w:rPr>
          <w:w w:val="100"/>
        </w:rPr>
        <w:t>月</w:t>
      </w:r>
      <w:r>
        <w:rPr>
          <w:spacing w:val="-71"/>
          <w:w w:val="100"/>
        </w:rPr>
        <w:t> </w:t>
      </w:r>
      <w:r>
        <w:rPr>
          <w:rFonts w:ascii="宋体" w:hAnsi="宋体" w:cs="宋体" w:eastAsia="宋体" w:hint="default"/>
          <w:spacing w:val="-2"/>
          <w:w w:val="100"/>
        </w:rPr>
        <w:t>17</w:t>
      </w:r>
      <w:r>
        <w:rPr>
          <w:rFonts w:ascii="宋体" w:hAnsi="宋体" w:cs="宋体" w:eastAsia="宋体" w:hint="default"/>
          <w:spacing w:val="-73"/>
          <w:w w:val="100"/>
        </w:rPr>
        <w:t> </w:t>
      </w:r>
      <w:r>
        <w:rPr>
          <w:spacing w:val="-9"/>
          <w:w w:val="100"/>
        </w:rPr>
        <w:t>日开始实施回购股份。</w:t>
      </w:r>
      <w:r>
        <w:rPr>
          <w:rFonts w:ascii="宋体" w:hAnsi="宋体" w:cs="宋体" w:eastAsia="宋体" w:hint="default"/>
          <w:spacing w:val="-9"/>
          <w:w w:val="100"/>
        </w:rPr>
        <w:t>2019</w:t>
      </w:r>
      <w:r>
        <w:rPr>
          <w:rFonts w:ascii="宋体" w:hAnsi="宋体" w:cs="宋体" w:eastAsia="宋体" w:hint="default"/>
          <w:spacing w:val="-71"/>
          <w:w w:val="100"/>
        </w:rPr>
        <w:t> </w:t>
      </w:r>
      <w:r>
        <w:rPr>
          <w:w w:val="100"/>
        </w:rPr>
        <w:t>年</w:t>
      </w:r>
      <w:r>
        <w:rPr>
          <w:spacing w:val="-73"/>
          <w:w w:val="100"/>
        </w:rPr>
        <w:t> </w:t>
      </w:r>
      <w:r>
        <w:rPr>
          <w:rFonts w:ascii="宋体" w:hAnsi="宋体" w:cs="宋体" w:eastAsia="宋体" w:hint="default"/>
          <w:w w:val="100"/>
        </w:rPr>
        <w:t>1</w:t>
      </w:r>
      <w:r>
        <w:rPr>
          <w:rFonts w:ascii="宋体" w:hAnsi="宋体" w:cs="宋体" w:eastAsia="宋体" w:hint="default"/>
          <w:spacing w:val="-73"/>
          <w:w w:val="100"/>
        </w:rPr>
        <w:t> </w:t>
      </w:r>
      <w:r>
        <w:rPr>
          <w:w w:val="100"/>
        </w:rPr>
        <w:t>月</w:t>
      </w:r>
      <w:r>
        <w:rPr>
          <w:spacing w:val="-71"/>
          <w:w w:val="100"/>
        </w:rPr>
        <w:t> </w:t>
      </w:r>
      <w:r>
        <w:rPr>
          <w:rFonts w:ascii="宋体" w:hAnsi="宋体" w:cs="宋体" w:eastAsia="宋体" w:hint="default"/>
          <w:spacing w:val="-2"/>
          <w:w w:val="100"/>
        </w:rPr>
        <w:t>15</w:t>
      </w:r>
      <w:r>
        <w:rPr>
          <w:rFonts w:ascii="宋体" w:hAnsi="宋体" w:cs="宋体" w:eastAsia="宋体" w:hint="default"/>
          <w:spacing w:val="-71"/>
          <w:w w:val="100"/>
        </w:rPr>
        <w:t> </w:t>
      </w:r>
      <w:r>
        <w:rPr>
          <w:spacing w:val="-14"/>
          <w:w w:val="100"/>
        </w:rPr>
        <w:t>日，公司完成回购，已实际回购公司股份</w:t>
      </w:r>
      <w:r>
        <w:rPr>
          <w:spacing w:val="-71"/>
          <w:w w:val="100"/>
        </w:rPr>
        <w:t> </w:t>
      </w:r>
      <w:r>
        <w:rPr>
          <w:rFonts w:ascii="宋体" w:hAnsi="宋体" w:cs="宋体" w:eastAsia="宋体" w:hint="default"/>
          <w:spacing w:val="-1"/>
          <w:w w:val="100"/>
        </w:rPr>
        <w:t>36,193,430</w:t>
      </w:r>
      <w:r>
        <w:rPr>
          <w:rFonts w:ascii="宋体" w:hAnsi="宋体" w:cs="宋体" w:eastAsia="宋体" w:hint="default"/>
          <w:w w:val="100"/>
        </w:rPr>
        <w:t> </w:t>
      </w:r>
      <w:r>
        <w:rPr/>
        <w:t>股，占公司总股本的</w:t>
      </w:r>
      <w:r>
        <w:rPr>
          <w:spacing w:val="-36"/>
        </w:rPr>
        <w:t> </w:t>
      </w:r>
      <w:r>
        <w:rPr>
          <w:rFonts w:ascii="宋体" w:hAnsi="宋体" w:cs="宋体" w:eastAsia="宋体" w:hint="default"/>
        </w:rPr>
        <w:t>2.78%</w:t>
      </w:r>
      <w:r>
        <w:rPr/>
        <w:t>，使用资金总额</w:t>
      </w:r>
      <w:r>
        <w:rPr>
          <w:spacing w:val="-33"/>
        </w:rPr>
        <w:t> </w:t>
      </w:r>
      <w:r>
        <w:rPr>
          <w:rFonts w:ascii="宋体" w:hAnsi="宋体" w:cs="宋体" w:eastAsia="宋体" w:hint="default"/>
        </w:rPr>
        <w:t>30,766.27</w:t>
      </w:r>
      <w:r>
        <w:rPr>
          <w:rFonts w:ascii="宋体" w:hAnsi="宋体" w:cs="宋体" w:eastAsia="宋体" w:hint="default"/>
          <w:spacing w:val="-33"/>
        </w:rPr>
        <w:t> </w:t>
      </w:r>
      <w:r>
        <w:rPr/>
        <w:t>万元。根据相关规定，回购的股份自过户</w:t>
      </w:r>
      <w:r>
        <w:rPr>
          <w:w w:val="100"/>
        </w:rPr>
        <w:t> </w:t>
      </w:r>
      <w:r>
        <w:rPr>
          <w:spacing w:val="-1"/>
        </w:rPr>
        <w:t>至上市公司回购专用账户之日起即失去其权利，不享受利润分配、公积金转增股本、增发新股和</w:t>
      </w:r>
      <w:r>
        <w:rPr>
          <w:spacing w:val="-56"/>
        </w:rPr>
        <w:t> </w:t>
      </w:r>
      <w:r>
        <w:rPr>
          <w:spacing w:val="-56"/>
        </w:rPr>
      </w:r>
      <w:r>
        <w:rPr>
          <w:spacing w:val="-1"/>
        </w:rPr>
        <w:t>配股、质押、股东大会表决权等相关权利。上市公司在计算相关财务指标时，已从总股本中扣减</w:t>
      </w:r>
      <w:r>
        <w:rPr>
          <w:spacing w:val="-55"/>
        </w:rPr>
        <w:t> </w:t>
      </w:r>
      <w:r>
        <w:rPr>
          <w:spacing w:val="-55"/>
        </w:rPr>
      </w:r>
      <w:r>
        <w:rPr/>
        <w:t>已回购的股份数量。</w:t>
      </w:r>
      <w:r>
        <w:rPr>
          <w:rFonts w:ascii="宋体" w:hAnsi="宋体" w:cs="宋体" w:eastAsia="宋体" w:hint="default"/>
        </w:rPr>
        <w:t> </w:t>
      </w:r>
    </w:p>
    <w:p>
      <w:pPr>
        <w:pStyle w:val="Heading2"/>
        <w:spacing w:line="240" w:lineRule="auto"/>
        <w:ind w:right="0"/>
        <w:jc w:val="both"/>
        <w:rPr>
          <w:rFonts w:ascii="宋体" w:hAnsi="宋体" w:cs="宋体" w:eastAsia="宋体" w:hint="default"/>
          <w:b w:val="0"/>
          <w:bCs w:val="0"/>
        </w:rPr>
      </w:pPr>
      <w:r>
        <w:rPr>
          <w:rFonts w:ascii="宋体" w:hAnsi="宋体" w:cs="宋体" w:eastAsia="宋体" w:hint="default"/>
        </w:rPr>
        <w:t>4</w:t>
      </w:r>
      <w:r>
        <w:rPr/>
        <w:t>、</w:t>
      </w:r>
      <w:r>
        <w:rPr>
          <w:spacing w:val="-6"/>
        </w:rPr>
        <w:t> </w:t>
      </w:r>
      <w:r>
        <w:rPr/>
        <w:t>公司认为必要或证券监管机构要求披露的其他内容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638" w:right="87"/>
        <w:jc w:val="left"/>
        <w:rPr>
          <w:rFonts w:ascii="宋体" w:hAnsi="宋体" w:cs="宋体" w:eastAsia="宋体" w:hint="default"/>
        </w:rPr>
      </w:pPr>
      <w:r>
        <w:rPr>
          <w:w w:val="100"/>
        </w:rPr>
        <w:t>（</w:t>
      </w:r>
      <w:r>
        <w:rPr>
          <w:rFonts w:ascii="宋体" w:hAnsi="宋体" w:cs="宋体" w:eastAsia="宋体" w:hint="default"/>
          <w:w w:val="100"/>
        </w:rPr>
        <w:t>1</w:t>
      </w:r>
      <w:r>
        <w:rPr>
          <w:spacing w:val="-106"/>
          <w:w w:val="100"/>
        </w:rPr>
        <w:t>）</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19</w:t>
      </w:r>
      <w:r>
        <w:rPr>
          <w:rFonts w:ascii="宋体" w:hAnsi="宋体" w:cs="宋体" w:eastAsia="宋体" w:hint="default"/>
          <w:spacing w:val="-62"/>
        </w:rPr>
        <w:t> </w:t>
      </w:r>
      <w:r>
        <w:rPr>
          <w:w w:val="100"/>
        </w:rPr>
        <w:t>年</w:t>
      </w:r>
      <w:r>
        <w:rPr>
          <w:spacing w:val="-62"/>
        </w:rPr>
        <w:t> </w:t>
      </w:r>
      <w:r>
        <w:rPr>
          <w:rFonts w:ascii="宋体" w:hAnsi="宋体" w:cs="宋体" w:eastAsia="宋体" w:hint="default"/>
          <w:w w:val="100"/>
        </w:rPr>
        <w:t>3</w:t>
      </w:r>
      <w:r>
        <w:rPr>
          <w:rFonts w:ascii="宋体" w:hAnsi="宋体" w:cs="宋体" w:eastAsia="宋体" w:hint="default"/>
          <w:spacing w:val="-62"/>
        </w:rPr>
        <w:t> </w:t>
      </w:r>
      <w:r>
        <w:rPr>
          <w:w w:val="100"/>
        </w:rPr>
        <w:t>月</w:t>
      </w:r>
      <w:r>
        <w:rPr>
          <w:spacing w:val="-62"/>
        </w:rPr>
        <w:t> </w:t>
      </w:r>
      <w:r>
        <w:rPr>
          <w:rFonts w:ascii="宋体" w:hAnsi="宋体" w:cs="宋体" w:eastAsia="宋体" w:hint="default"/>
          <w:w w:val="100"/>
        </w:rPr>
        <w:t>7</w:t>
      </w:r>
      <w:r>
        <w:rPr>
          <w:rFonts w:ascii="宋体" w:hAnsi="宋体" w:cs="宋体" w:eastAsia="宋体" w:hint="default"/>
          <w:spacing w:val="-59"/>
        </w:rPr>
        <w:t> </w:t>
      </w:r>
      <w:r>
        <w:rPr>
          <w:w w:val="100"/>
        </w:rPr>
        <w:t>日</w:t>
      </w:r>
      <w:r>
        <w:rPr>
          <w:spacing w:val="-108"/>
          <w:w w:val="100"/>
        </w:rPr>
        <w:t>，</w:t>
      </w:r>
      <w:r>
        <w:rPr>
          <w:w w:val="100"/>
        </w:rPr>
        <w:t>公</w:t>
      </w:r>
      <w:r>
        <w:rPr>
          <w:spacing w:val="-3"/>
          <w:w w:val="100"/>
        </w:rPr>
        <w:t>司</w:t>
      </w:r>
      <w:r>
        <w:rPr>
          <w:w w:val="100"/>
        </w:rPr>
        <w:t>收到</w:t>
      </w:r>
      <w:r>
        <w:rPr>
          <w:spacing w:val="-3"/>
          <w:w w:val="100"/>
        </w:rPr>
        <w:t>浙</w:t>
      </w:r>
      <w:r>
        <w:rPr>
          <w:w w:val="100"/>
        </w:rPr>
        <w:t>江</w:t>
      </w:r>
      <w:r>
        <w:rPr>
          <w:spacing w:val="-3"/>
          <w:w w:val="100"/>
        </w:rPr>
        <w:t>省</w:t>
      </w:r>
      <w:r>
        <w:rPr>
          <w:w w:val="100"/>
        </w:rPr>
        <w:t>杭</w:t>
      </w:r>
      <w:r>
        <w:rPr>
          <w:spacing w:val="-3"/>
          <w:w w:val="100"/>
        </w:rPr>
        <w:t>州</w:t>
      </w:r>
      <w:r>
        <w:rPr>
          <w:w w:val="100"/>
        </w:rPr>
        <w:t>市</w:t>
      </w:r>
      <w:r>
        <w:rPr>
          <w:spacing w:val="-3"/>
          <w:w w:val="100"/>
        </w:rPr>
        <w:t>中</w:t>
      </w:r>
      <w:r>
        <w:rPr>
          <w:w w:val="100"/>
        </w:rPr>
        <w:t>级</w:t>
      </w:r>
      <w:r>
        <w:rPr>
          <w:spacing w:val="-3"/>
          <w:w w:val="100"/>
        </w:rPr>
        <w:t>人</w:t>
      </w:r>
      <w:r>
        <w:rPr>
          <w:w w:val="100"/>
        </w:rPr>
        <w:t>民法</w:t>
      </w:r>
      <w:r>
        <w:rPr>
          <w:spacing w:val="-3"/>
          <w:w w:val="100"/>
        </w:rPr>
        <w:t>院</w:t>
      </w:r>
      <w:r>
        <w:rPr>
          <w:w w:val="100"/>
        </w:rPr>
        <w:t>出</w:t>
      </w:r>
      <w:r>
        <w:rPr>
          <w:spacing w:val="-3"/>
          <w:w w:val="100"/>
        </w:rPr>
        <w:t>具</w:t>
      </w:r>
      <w:r>
        <w:rPr>
          <w:spacing w:val="-106"/>
          <w:w w:val="100"/>
        </w:rPr>
        <w:t>的</w:t>
      </w:r>
      <w:r>
        <w:rPr>
          <w:spacing w:val="-3"/>
          <w:w w:val="100"/>
        </w:rPr>
        <w:t>《</w:t>
      </w:r>
      <w:r>
        <w:rPr>
          <w:w w:val="100"/>
        </w:rPr>
        <w:t>协</w:t>
      </w:r>
      <w:r>
        <w:rPr>
          <w:spacing w:val="-3"/>
          <w:w w:val="100"/>
        </w:rPr>
        <w:t>助</w:t>
      </w:r>
      <w:r>
        <w:rPr>
          <w:w w:val="100"/>
        </w:rPr>
        <w:t>执</w:t>
      </w:r>
      <w:r>
        <w:rPr>
          <w:spacing w:val="-3"/>
          <w:w w:val="100"/>
        </w:rPr>
        <w:t>行通</w:t>
      </w:r>
      <w:r>
        <w:rPr>
          <w:w w:val="100"/>
        </w:rPr>
        <w:t>知书</w:t>
      </w:r>
      <w:r>
        <w:rPr>
          <w:spacing w:val="-212"/>
          <w:w w:val="100"/>
        </w:rPr>
        <w:t>》</w:t>
      </w:r>
      <w:r>
        <w:rPr>
          <w:spacing w:val="-3"/>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9)</w:t>
      </w:r>
    </w:p>
    <w:p>
      <w:pPr>
        <w:pStyle w:val="BodyText"/>
        <w:spacing w:line="237" w:lineRule="auto" w:before="2"/>
        <w:ind w:right="208"/>
        <w:jc w:val="both"/>
        <w:rPr>
          <w:rFonts w:ascii="宋体" w:hAnsi="宋体" w:cs="宋体" w:eastAsia="宋体" w:hint="default"/>
        </w:rPr>
      </w:pPr>
      <w:r>
        <w:rPr/>
        <w:t>浙</w:t>
      </w:r>
      <w:r>
        <w:rPr>
          <w:spacing w:val="-42"/>
        </w:rPr>
        <w:t> </w:t>
      </w:r>
      <w:r>
        <w:rPr>
          <w:rFonts w:ascii="宋体" w:hAnsi="宋体" w:cs="宋体" w:eastAsia="宋体" w:hint="default"/>
        </w:rPr>
        <w:t>01</w:t>
      </w:r>
      <w:r>
        <w:rPr>
          <w:rFonts w:ascii="宋体" w:hAnsi="宋体" w:cs="宋体" w:eastAsia="宋体" w:hint="default"/>
          <w:spacing w:val="-44"/>
        </w:rPr>
        <w:t> </w:t>
      </w:r>
      <w:r>
        <w:rPr/>
        <w:t>执</w:t>
      </w:r>
      <w:r>
        <w:rPr>
          <w:spacing w:val="-42"/>
        </w:rPr>
        <w:t> </w:t>
      </w:r>
      <w:r>
        <w:rPr>
          <w:rFonts w:ascii="宋体" w:hAnsi="宋体" w:cs="宋体" w:eastAsia="宋体" w:hint="default"/>
        </w:rPr>
        <w:t>188</w:t>
      </w:r>
      <w:r>
        <w:rPr>
          <w:rFonts w:ascii="宋体" w:hAnsi="宋体" w:cs="宋体" w:eastAsia="宋体" w:hint="default"/>
          <w:spacing w:val="-42"/>
        </w:rPr>
        <w:t> </w:t>
      </w:r>
      <w:r>
        <w:rPr>
          <w:spacing w:val="-4"/>
        </w:rPr>
        <w:t>号）及中国证券登记结算有限责任公司上海分公司出具的《股权司法冻结及司法划转</w:t>
      </w:r>
      <w:r>
        <w:rPr>
          <w:spacing w:val="-101"/>
        </w:rPr>
        <w:t> </w:t>
      </w:r>
      <w:r>
        <w:rPr>
          <w:spacing w:val="-101"/>
        </w:rPr>
      </w:r>
      <w:r>
        <w:rPr>
          <w:spacing w:val="-4"/>
        </w:rPr>
        <w:t>通知》（</w:t>
      </w:r>
      <w:r>
        <w:rPr>
          <w:rFonts w:ascii="宋体" w:hAnsi="宋体" w:cs="宋体" w:eastAsia="宋体" w:hint="default"/>
          <w:spacing w:val="-4"/>
        </w:rPr>
        <w:t>2019</w:t>
      </w:r>
      <w:r>
        <w:rPr>
          <w:rFonts w:ascii="宋体" w:hAnsi="宋体" w:cs="宋体" w:eastAsia="宋体" w:hint="default"/>
          <w:spacing w:val="-33"/>
        </w:rPr>
        <w:t> </w:t>
      </w:r>
      <w:r>
        <w:rPr/>
        <w:t>司冻</w:t>
      </w:r>
      <w:r>
        <w:rPr>
          <w:spacing w:val="-33"/>
        </w:rPr>
        <w:t> </w:t>
      </w:r>
      <w:r>
        <w:rPr>
          <w:rFonts w:ascii="宋体" w:hAnsi="宋体" w:cs="宋体" w:eastAsia="宋体" w:hint="default"/>
        </w:rPr>
        <w:t>0307-01</w:t>
      </w:r>
      <w:r>
        <w:rPr>
          <w:rFonts w:ascii="宋体" w:hAnsi="宋体" w:cs="宋体" w:eastAsia="宋体" w:hint="default"/>
          <w:spacing w:val="-30"/>
        </w:rPr>
        <w:t> </w:t>
      </w:r>
      <w:r>
        <w:rPr>
          <w:spacing w:val="-3"/>
        </w:rPr>
        <w:t>号），获悉公司第二大股东新洲集团有限公司所持有本公司的股份被</w:t>
      </w:r>
      <w:r>
        <w:rPr>
          <w:spacing w:val="-96"/>
        </w:rPr>
        <w:t> </w:t>
      </w:r>
      <w:r>
        <w:rPr>
          <w:spacing w:val="-96"/>
        </w:rPr>
      </w:r>
      <w:r>
        <w:rPr>
          <w:spacing w:val="2"/>
        </w:rPr>
        <w:t>司法冻结。具体内容详见公司在《上海证券报》及上交所网站（</w:t>
      </w:r>
      <w:hyperlink r:id="rId12">
        <w:r>
          <w:rPr>
            <w:rFonts w:ascii="宋体" w:hAnsi="宋体" w:cs="宋体" w:eastAsia="宋体" w:hint="default"/>
            <w:spacing w:val="2"/>
          </w:rPr>
          <w:t>www.sse.com.cn</w:t>
        </w:r>
      </w:hyperlink>
      <w:r>
        <w:rPr>
          <w:spacing w:val="2"/>
        </w:rPr>
        <w:t>）上披露的临</w:t>
      </w:r>
      <w:r>
        <w:rPr/>
        <w:t> </w:t>
      </w:r>
      <w:r>
        <w:rPr/>
      </w:r>
      <w:r>
        <w:rPr>
          <w:rFonts w:ascii="宋体" w:hAnsi="宋体" w:cs="宋体" w:eastAsia="宋体" w:hint="default"/>
        </w:rPr>
        <w:t>2019-010</w:t>
      </w:r>
      <w:r>
        <w:rPr/>
        <w:t>《关于股东新洲集团持有的公司股份被司法冻结的公告》。</w:t>
      </w:r>
      <w:r>
        <w:rPr>
          <w:rFonts w:ascii="宋体" w:hAnsi="宋体" w:cs="宋体" w:eastAsia="宋体" w:hint="default"/>
        </w:rPr>
        <w:t> </w:t>
      </w:r>
    </w:p>
    <w:p>
      <w:pPr>
        <w:pStyle w:val="BodyText"/>
        <w:spacing w:line="272" w:lineRule="exact"/>
        <w:ind w:left="638" w:right="87"/>
        <w:jc w:val="left"/>
      </w:pPr>
      <w:r>
        <w:rPr>
          <w:spacing w:val="-3"/>
        </w:rPr>
        <w:t>（</w:t>
      </w:r>
      <w:r>
        <w:rPr>
          <w:rFonts w:ascii="宋体" w:hAnsi="宋体" w:cs="宋体" w:eastAsia="宋体" w:hint="default"/>
          <w:spacing w:val="-3"/>
        </w:rPr>
        <w:t>2</w:t>
      </w:r>
      <w:r>
        <w:rPr>
          <w:spacing w:val="-3"/>
        </w:rPr>
        <w:t>）</w:t>
      </w:r>
      <w:r>
        <w:rPr>
          <w:rFonts w:ascii="宋体" w:hAnsi="宋体" w:cs="宋体" w:eastAsia="宋体" w:hint="default"/>
          <w:spacing w:val="-3"/>
        </w:rPr>
        <w:t>2019</w:t>
      </w:r>
      <w:r>
        <w:rPr>
          <w:rFonts w:ascii="宋体" w:hAnsi="宋体" w:cs="宋体" w:eastAsia="宋体" w:hint="default"/>
          <w:spacing w:val="-38"/>
        </w:rPr>
        <w:t> </w:t>
      </w:r>
      <w:r>
        <w:rPr/>
        <w:t>年</w:t>
      </w:r>
      <w:r>
        <w:rPr>
          <w:spacing w:val="-41"/>
        </w:rPr>
        <w:t> </w:t>
      </w:r>
      <w:r>
        <w:rPr>
          <w:rFonts w:ascii="宋体" w:hAnsi="宋体" w:cs="宋体" w:eastAsia="宋体" w:hint="default"/>
        </w:rPr>
        <w:t>3</w:t>
      </w:r>
      <w:r>
        <w:rPr>
          <w:rFonts w:ascii="宋体" w:hAnsi="宋体" w:cs="宋体" w:eastAsia="宋体" w:hint="default"/>
          <w:spacing w:val="-38"/>
        </w:rPr>
        <w:t> </w:t>
      </w:r>
      <w:r>
        <w:rPr/>
        <w:t>月</w:t>
      </w:r>
      <w:r>
        <w:rPr>
          <w:spacing w:val="-40"/>
        </w:rPr>
        <w:t> </w:t>
      </w:r>
      <w:r>
        <w:rPr>
          <w:rFonts w:ascii="宋体" w:hAnsi="宋体" w:cs="宋体" w:eastAsia="宋体" w:hint="default"/>
        </w:rPr>
        <w:t>12</w:t>
      </w:r>
      <w:r>
        <w:rPr>
          <w:rFonts w:ascii="宋体" w:hAnsi="宋体" w:cs="宋体" w:eastAsia="宋体" w:hint="default"/>
          <w:spacing w:val="-41"/>
        </w:rPr>
        <w:t> </w:t>
      </w:r>
      <w:r>
        <w:rPr>
          <w:spacing w:val="-3"/>
        </w:rPr>
        <w:t>日，公司接到中国证券登记结算有限责任公司通知，获悉公司第二大股</w:t>
      </w:r>
    </w:p>
    <w:p>
      <w:pPr>
        <w:pStyle w:val="BodyText"/>
        <w:spacing w:line="237" w:lineRule="auto"/>
        <w:ind w:right="207"/>
        <w:jc w:val="both"/>
        <w:rPr>
          <w:rFonts w:ascii="宋体" w:hAnsi="宋体" w:cs="宋体" w:eastAsia="宋体" w:hint="default"/>
        </w:rPr>
      </w:pPr>
      <w:r>
        <w:rPr/>
        <w:t>东新洲集团有限公司持有的公司无限售流通股份</w:t>
      </w:r>
      <w:r>
        <w:rPr>
          <w:spacing w:val="-42"/>
        </w:rPr>
        <w:t> </w:t>
      </w:r>
      <w:r>
        <w:rPr>
          <w:rFonts w:ascii="宋体" w:hAnsi="宋体" w:cs="宋体" w:eastAsia="宋体" w:hint="default"/>
        </w:rPr>
        <w:t>53,887,702</w:t>
      </w:r>
      <w:r>
        <w:rPr>
          <w:rFonts w:ascii="宋体" w:hAnsi="宋体" w:cs="宋体" w:eastAsia="宋体" w:hint="default"/>
          <w:spacing w:val="-44"/>
        </w:rPr>
        <w:t> </w:t>
      </w:r>
      <w:r>
        <w:rPr>
          <w:spacing w:val="-8"/>
        </w:rPr>
        <w:t>股被划转至傅建中名下。变动后，傅</w:t>
      </w:r>
      <w:r>
        <w:rPr>
          <w:spacing w:val="-100"/>
        </w:rPr>
        <w:t> </w:t>
      </w:r>
      <w:r>
        <w:rPr>
          <w:spacing w:val="-100"/>
        </w:rPr>
      </w:r>
      <w:r>
        <w:rPr/>
        <w:t>建中累计持有公司股票</w:t>
      </w:r>
      <w:r>
        <w:rPr>
          <w:spacing w:val="-40"/>
        </w:rPr>
        <w:t> </w:t>
      </w:r>
      <w:r>
        <w:rPr>
          <w:rFonts w:ascii="宋体" w:hAnsi="宋体" w:cs="宋体" w:eastAsia="宋体" w:hint="default"/>
        </w:rPr>
        <w:t>53,887,702</w:t>
      </w:r>
      <w:r>
        <w:rPr>
          <w:rFonts w:ascii="宋体" w:hAnsi="宋体" w:cs="宋体" w:eastAsia="宋体" w:hint="default"/>
          <w:spacing w:val="-44"/>
        </w:rPr>
        <w:t> </w:t>
      </w:r>
      <w:r>
        <w:rPr>
          <w:spacing w:val="-3"/>
        </w:rPr>
        <w:t>股，占公司总股本的</w:t>
      </w:r>
      <w:r>
        <w:rPr>
          <w:spacing w:val="-42"/>
        </w:rPr>
        <w:t> </w:t>
      </w:r>
      <w:r>
        <w:rPr>
          <w:rFonts w:ascii="宋体" w:hAnsi="宋体" w:cs="宋体" w:eastAsia="宋体" w:hint="default"/>
          <w:spacing w:val="-3"/>
        </w:rPr>
        <w:t>4.14%</w:t>
      </w:r>
      <w:r>
        <w:rPr>
          <w:spacing w:val="-3"/>
        </w:rPr>
        <w:t>。具体内容详见公司在《上海证券</w:t>
      </w:r>
      <w:r>
        <w:rPr>
          <w:spacing w:val="-101"/>
        </w:rPr>
        <w:t> </w:t>
      </w:r>
      <w:r>
        <w:rPr>
          <w:spacing w:val="-101"/>
        </w:rPr>
      </w:r>
      <w:r>
        <w:rPr>
          <w:spacing w:val="-3"/>
        </w:rPr>
        <w:t>报》及上交所网站（</w:t>
      </w:r>
      <w:hyperlink r:id="rId12">
        <w:r>
          <w:rPr>
            <w:rFonts w:ascii="宋体" w:hAnsi="宋体" w:cs="宋体" w:eastAsia="宋体" w:hint="default"/>
            <w:spacing w:val="-3"/>
          </w:rPr>
          <w:t>www.sse.com.cn</w:t>
        </w:r>
      </w:hyperlink>
      <w:r>
        <w:rPr>
          <w:spacing w:val="-3"/>
        </w:rPr>
        <w:t>）上披露的临</w:t>
      </w:r>
      <w:r>
        <w:rPr>
          <w:spacing w:val="-31"/>
        </w:rPr>
        <w:t> </w:t>
      </w:r>
      <w:r>
        <w:rPr>
          <w:rFonts w:ascii="宋体" w:hAnsi="宋体" w:cs="宋体" w:eastAsia="宋体" w:hint="default"/>
        </w:rPr>
        <w:t>2019-011</w:t>
      </w:r>
      <w:r>
        <w:rPr/>
        <w:t>《关于公司股东权益变动的提示性公</w:t>
      </w:r>
      <w:r>
        <w:rPr>
          <w:spacing w:val="-93"/>
        </w:rPr>
        <w:t> </w:t>
      </w:r>
      <w:r>
        <w:rPr>
          <w:spacing w:val="-93"/>
        </w:rPr>
      </w:r>
      <w:r>
        <w:rPr/>
        <w:t>告》。</w:t>
      </w:r>
      <w:r>
        <w:rPr>
          <w:rFonts w:ascii="宋体" w:hAnsi="宋体" w:cs="宋体" w:eastAsia="宋体" w:hint="default"/>
        </w:rPr>
        <w:t> </w:t>
      </w:r>
    </w:p>
    <w:p>
      <w:pPr>
        <w:pStyle w:val="BodyText"/>
        <w:spacing w:line="271" w:lineRule="exact"/>
        <w:ind w:left="638" w:right="87"/>
        <w:jc w:val="left"/>
      </w:pPr>
      <w:r>
        <w:rPr>
          <w:spacing w:val="-3"/>
        </w:rPr>
        <w:t>（</w:t>
      </w:r>
      <w:r>
        <w:rPr>
          <w:rFonts w:ascii="宋体" w:hAnsi="宋体" w:cs="宋体" w:eastAsia="宋体" w:hint="default"/>
          <w:spacing w:val="-3"/>
        </w:rPr>
        <w:t>3</w:t>
      </w:r>
      <w:r>
        <w:rPr>
          <w:spacing w:val="-3"/>
        </w:rPr>
        <w:t>）</w:t>
      </w:r>
      <w:r>
        <w:rPr>
          <w:rFonts w:ascii="宋体" w:hAnsi="宋体" w:cs="宋体" w:eastAsia="宋体" w:hint="default"/>
          <w:spacing w:val="-3"/>
        </w:rPr>
        <w:t>2019</w:t>
      </w:r>
      <w:r>
        <w:rPr>
          <w:rFonts w:ascii="宋体" w:hAnsi="宋体" w:cs="宋体" w:eastAsia="宋体" w:hint="default"/>
          <w:spacing w:val="-38"/>
        </w:rPr>
        <w:t> </w:t>
      </w:r>
      <w:r>
        <w:rPr/>
        <w:t>年</w:t>
      </w:r>
      <w:r>
        <w:rPr>
          <w:spacing w:val="-41"/>
        </w:rPr>
        <w:t> </w:t>
      </w:r>
      <w:r>
        <w:rPr>
          <w:rFonts w:ascii="宋体" w:hAnsi="宋体" w:cs="宋体" w:eastAsia="宋体" w:hint="default"/>
        </w:rPr>
        <w:t>8</w:t>
      </w:r>
      <w:r>
        <w:rPr>
          <w:rFonts w:ascii="宋体" w:hAnsi="宋体" w:cs="宋体" w:eastAsia="宋体" w:hint="default"/>
          <w:spacing w:val="-38"/>
        </w:rPr>
        <w:t> </w:t>
      </w:r>
      <w:r>
        <w:rPr/>
        <w:t>月</w:t>
      </w:r>
      <w:r>
        <w:rPr>
          <w:spacing w:val="-40"/>
        </w:rPr>
        <w:t> </w:t>
      </w:r>
      <w:r>
        <w:rPr>
          <w:rFonts w:ascii="宋体" w:hAnsi="宋体" w:cs="宋体" w:eastAsia="宋体" w:hint="default"/>
        </w:rPr>
        <w:t>15</w:t>
      </w:r>
      <w:r>
        <w:rPr>
          <w:rFonts w:ascii="宋体" w:hAnsi="宋体" w:cs="宋体" w:eastAsia="宋体" w:hint="default"/>
          <w:spacing w:val="-41"/>
        </w:rPr>
        <w:t> </w:t>
      </w:r>
      <w:r>
        <w:rPr>
          <w:spacing w:val="-3"/>
        </w:rPr>
        <w:t>日，公司收到股东傅建中书面告知函，傅建中名下个人证券账户新增持</w:t>
      </w:r>
    </w:p>
    <w:p>
      <w:pPr>
        <w:pStyle w:val="BodyText"/>
        <w:spacing w:line="272" w:lineRule="exact"/>
        <w:ind w:right="0"/>
        <w:jc w:val="both"/>
      </w:pPr>
      <w:r>
        <w:rPr>
          <w:w w:val="100"/>
        </w:rPr>
        <w:t>有公</w:t>
      </w:r>
      <w:r>
        <w:rPr>
          <w:spacing w:val="-3"/>
          <w:w w:val="100"/>
        </w:rPr>
        <w:t>司</w:t>
      </w:r>
      <w:r>
        <w:rPr>
          <w:w w:val="100"/>
        </w:rPr>
        <w:t>无</w:t>
      </w:r>
      <w:r>
        <w:rPr>
          <w:spacing w:val="-3"/>
          <w:w w:val="100"/>
        </w:rPr>
        <w:t>限</w:t>
      </w:r>
      <w:r>
        <w:rPr>
          <w:w w:val="100"/>
        </w:rPr>
        <w:t>售</w:t>
      </w:r>
      <w:r>
        <w:rPr>
          <w:spacing w:val="-3"/>
          <w:w w:val="100"/>
        </w:rPr>
        <w:t>流</w:t>
      </w:r>
      <w:r>
        <w:rPr>
          <w:w w:val="100"/>
        </w:rPr>
        <w:t>通</w:t>
      </w:r>
      <w:r>
        <w:rPr>
          <w:spacing w:val="-3"/>
          <w:w w:val="100"/>
        </w:rPr>
        <w:t>股</w:t>
      </w:r>
      <w:r>
        <w:rPr>
          <w:w w:val="100"/>
        </w:rPr>
        <w:t>份</w:t>
      </w:r>
      <w:r>
        <w:rPr>
          <w:spacing w:val="-52"/>
        </w:rPr>
        <w:t> </w:t>
      </w:r>
      <w:r>
        <w:rPr>
          <w:rFonts w:ascii="宋体" w:hAnsi="宋体" w:cs="宋体" w:eastAsia="宋体" w:hint="default"/>
          <w:spacing w:val="-3"/>
          <w:w w:val="100"/>
        </w:rPr>
        <w:t>30</w:t>
      </w:r>
      <w:r>
        <w:rPr>
          <w:rFonts w:ascii="宋体" w:hAnsi="宋体" w:cs="宋体" w:eastAsia="宋体" w:hint="default"/>
          <w:w w:val="100"/>
        </w:rPr>
        <w:t>,000,</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55"/>
        </w:rPr>
        <w:t> </w:t>
      </w:r>
      <w:r>
        <w:rPr>
          <w:w w:val="100"/>
        </w:rPr>
        <w:t>股</w:t>
      </w:r>
      <w:r>
        <w:rPr>
          <w:spacing w:val="-94"/>
          <w:w w:val="100"/>
        </w:rPr>
        <w:t>。</w:t>
      </w:r>
      <w:r>
        <w:rPr>
          <w:w w:val="100"/>
        </w:rPr>
        <w:t>该</w:t>
      </w:r>
      <w:r>
        <w:rPr>
          <w:spacing w:val="-3"/>
          <w:w w:val="100"/>
        </w:rPr>
        <w:t>部</w:t>
      </w:r>
      <w:r>
        <w:rPr>
          <w:w w:val="100"/>
        </w:rPr>
        <w:t>分</w:t>
      </w:r>
      <w:r>
        <w:rPr>
          <w:spacing w:val="-3"/>
          <w:w w:val="100"/>
        </w:rPr>
        <w:t>无限</w:t>
      </w:r>
      <w:r>
        <w:rPr>
          <w:w w:val="100"/>
        </w:rPr>
        <w:t>售流</w:t>
      </w:r>
      <w:r>
        <w:rPr>
          <w:spacing w:val="-3"/>
          <w:w w:val="100"/>
        </w:rPr>
        <w:t>通</w:t>
      </w:r>
      <w:r>
        <w:rPr>
          <w:w w:val="100"/>
        </w:rPr>
        <w:t>股</w:t>
      </w:r>
      <w:r>
        <w:rPr>
          <w:spacing w:val="-3"/>
          <w:w w:val="100"/>
        </w:rPr>
        <w:t>份</w:t>
      </w:r>
      <w:r>
        <w:rPr>
          <w:w w:val="100"/>
        </w:rPr>
        <w:t>系</w:t>
      </w:r>
      <w:r>
        <w:rPr>
          <w:spacing w:val="-3"/>
          <w:w w:val="100"/>
        </w:rPr>
        <w:t>杭</w:t>
      </w:r>
      <w:r>
        <w:rPr>
          <w:w w:val="100"/>
        </w:rPr>
        <w:t>州</w:t>
      </w:r>
      <w:r>
        <w:rPr>
          <w:spacing w:val="-3"/>
          <w:w w:val="100"/>
        </w:rPr>
        <w:t>市</w:t>
      </w:r>
      <w:r>
        <w:rPr>
          <w:w w:val="100"/>
        </w:rPr>
        <w:t>中</w:t>
      </w:r>
      <w:r>
        <w:rPr>
          <w:spacing w:val="-3"/>
          <w:w w:val="100"/>
        </w:rPr>
        <w:t>级</w:t>
      </w:r>
      <w:r>
        <w:rPr>
          <w:w w:val="100"/>
        </w:rPr>
        <w:t>人民</w:t>
      </w:r>
      <w:r>
        <w:rPr>
          <w:spacing w:val="-3"/>
          <w:w w:val="100"/>
        </w:rPr>
        <w:t>法</w:t>
      </w:r>
      <w:r>
        <w:rPr>
          <w:w w:val="100"/>
        </w:rPr>
        <w:t>院</w:t>
      </w:r>
      <w:r>
        <w:rPr>
          <w:spacing w:val="-3"/>
          <w:w w:val="100"/>
        </w:rPr>
        <w:t>自</w:t>
      </w:r>
      <w:r>
        <w:rPr>
          <w:w w:val="100"/>
        </w:rPr>
        <w:t>新</w:t>
      </w:r>
      <w:r>
        <w:rPr>
          <w:spacing w:val="-3"/>
          <w:w w:val="100"/>
        </w:rPr>
        <w:t>洲</w:t>
      </w:r>
      <w:r>
        <w:rPr>
          <w:w w:val="100"/>
        </w:rPr>
        <w:t>集团</w:t>
      </w:r>
    </w:p>
    <w:p>
      <w:pPr>
        <w:pStyle w:val="BodyText"/>
        <w:spacing w:line="237" w:lineRule="auto"/>
        <w:ind w:right="208"/>
        <w:jc w:val="both"/>
        <w:rPr>
          <w:rFonts w:ascii="宋体" w:hAnsi="宋体" w:cs="宋体" w:eastAsia="宋体" w:hint="default"/>
        </w:rPr>
      </w:pPr>
      <w:r>
        <w:rPr/>
        <w:t>股份有限公司（以下简称“新洲集团”）证券账户司法划转至傅建中名下。截至</w:t>
      </w:r>
      <w:r>
        <w:rPr>
          <w:spacing w:val="-40"/>
        </w:rPr>
        <w:t> </w:t>
      </w:r>
      <w:r>
        <w:rPr>
          <w:rFonts w:ascii="宋体" w:hAnsi="宋体" w:cs="宋体" w:eastAsia="宋体" w:hint="default"/>
        </w:rPr>
        <w:t>2019</w:t>
      </w:r>
      <w:r>
        <w:rPr>
          <w:rFonts w:ascii="宋体" w:hAnsi="宋体" w:cs="宋体" w:eastAsia="宋体" w:hint="default"/>
          <w:spacing w:val="-41"/>
        </w:rPr>
        <w:t> </w:t>
      </w:r>
      <w:r>
        <w:rPr/>
        <w:t>年</w:t>
      </w:r>
      <w:r>
        <w:rPr>
          <w:spacing w:val="-41"/>
        </w:rPr>
        <w:t> </w:t>
      </w:r>
      <w:r>
        <w:rPr>
          <w:rFonts w:ascii="宋体" w:hAnsi="宋体" w:cs="宋体" w:eastAsia="宋体" w:hint="default"/>
        </w:rPr>
        <w:t>8</w:t>
      </w:r>
      <w:r>
        <w:rPr>
          <w:rFonts w:ascii="宋体" w:hAnsi="宋体" w:cs="宋体" w:eastAsia="宋体" w:hint="default"/>
          <w:spacing w:val="-43"/>
        </w:rPr>
        <w:t> </w:t>
      </w:r>
      <w:r>
        <w:rPr/>
        <w:t>月</w:t>
      </w:r>
      <w:r>
        <w:rPr>
          <w:spacing w:val="-41"/>
        </w:rPr>
        <w:t> </w:t>
      </w:r>
      <w:r>
        <w:rPr>
          <w:rFonts w:ascii="宋体" w:hAnsi="宋体" w:cs="宋体" w:eastAsia="宋体" w:hint="default"/>
          <w:spacing w:val="-3"/>
        </w:rPr>
        <w:t>15</w:t>
      </w:r>
      <w:r>
        <w:rPr>
          <w:rFonts w:ascii="宋体" w:hAnsi="宋体" w:cs="宋体" w:eastAsia="宋体" w:hint="default"/>
          <w:spacing w:val="-3"/>
          <w:w w:val="100"/>
        </w:rPr>
        <w:t> </w:t>
      </w:r>
      <w:r>
        <w:rPr>
          <w:spacing w:val="-1"/>
        </w:rPr>
        <w:t>日，新洲集团所持公司股份已全部转让至傅建中名下，新洲集团不再持有公司股份，傅建中累计</w:t>
      </w:r>
      <w:r>
        <w:rPr>
          <w:spacing w:val="-55"/>
        </w:rPr>
        <w:t> </w:t>
      </w:r>
      <w:r>
        <w:rPr>
          <w:spacing w:val="-55"/>
        </w:rPr>
      </w:r>
      <w:r>
        <w:rPr/>
        <w:t>持有公司股份</w:t>
      </w:r>
      <w:r>
        <w:rPr>
          <w:spacing w:val="-40"/>
        </w:rPr>
        <w:t> </w:t>
      </w:r>
      <w:r>
        <w:rPr>
          <w:rFonts w:ascii="宋体" w:hAnsi="宋体" w:cs="宋体" w:eastAsia="宋体" w:hint="default"/>
        </w:rPr>
        <w:t>79,487,702</w:t>
      </w:r>
      <w:r>
        <w:rPr>
          <w:rFonts w:ascii="宋体" w:hAnsi="宋体" w:cs="宋体" w:eastAsia="宋体" w:hint="default"/>
          <w:spacing w:val="-42"/>
        </w:rPr>
        <w:t> </w:t>
      </w:r>
      <w:r>
        <w:rPr>
          <w:spacing w:val="-3"/>
        </w:rPr>
        <w:t>股，占公司总股本的</w:t>
      </w:r>
      <w:r>
        <w:rPr>
          <w:spacing w:val="-40"/>
        </w:rPr>
        <w:t> </w:t>
      </w:r>
      <w:r>
        <w:rPr>
          <w:rFonts w:ascii="宋体" w:hAnsi="宋体" w:cs="宋体" w:eastAsia="宋体" w:hint="default"/>
          <w:spacing w:val="-3"/>
        </w:rPr>
        <w:t>6.11%</w:t>
      </w:r>
      <w:r>
        <w:rPr>
          <w:spacing w:val="-3"/>
        </w:rPr>
        <w:t>。具体内容详见公司在《上海证券报》及上</w:t>
      </w:r>
      <w:r>
        <w:rPr>
          <w:spacing w:val="-99"/>
        </w:rPr>
        <w:t> </w:t>
      </w:r>
      <w:r>
        <w:rPr>
          <w:spacing w:val="-99"/>
        </w:rPr>
      </w:r>
      <w:r>
        <w:rPr>
          <w:spacing w:val="-1"/>
        </w:rPr>
        <w:t>交所网站（</w:t>
      </w:r>
      <w:hyperlink r:id="rId12">
        <w:r>
          <w:rPr>
            <w:rFonts w:ascii="宋体" w:hAnsi="宋体" w:cs="宋体" w:eastAsia="宋体" w:hint="default"/>
            <w:spacing w:val="-1"/>
          </w:rPr>
          <w:t>www.sse.com.cn</w:t>
        </w:r>
      </w:hyperlink>
      <w:r>
        <w:rPr>
          <w:spacing w:val="-1"/>
        </w:rPr>
        <w:t>）上披露的临</w:t>
      </w:r>
      <w:r>
        <w:rPr>
          <w:spacing w:val="17"/>
        </w:rPr>
        <w:t> </w:t>
      </w:r>
      <w:r>
        <w:rPr>
          <w:rFonts w:ascii="宋体" w:hAnsi="宋体" w:cs="宋体" w:eastAsia="宋体" w:hint="default"/>
          <w:spacing w:val="-2"/>
        </w:rPr>
        <w:t>2019-045</w:t>
      </w:r>
      <w:r>
        <w:rPr>
          <w:spacing w:val="-2"/>
        </w:rPr>
        <w:t>《关于公司股东权益变动的提示性公告》。</w:t>
      </w:r>
      <w:r>
        <w:rPr>
          <w:rFonts w:ascii="宋体" w:hAnsi="宋体" w:cs="宋体" w:eastAsia="宋体" w:hint="default"/>
        </w:rPr>
        <w:t> </w:t>
      </w:r>
    </w:p>
    <w:p>
      <w:pPr>
        <w:pStyle w:val="BodyText"/>
        <w:spacing w:line="271" w:lineRule="exact"/>
        <w:ind w:left="638" w:right="0"/>
        <w:jc w:val="left"/>
        <w:rPr>
          <w:rFonts w:ascii="宋体" w:hAnsi="宋体" w:cs="宋体" w:eastAsia="宋体" w:hint="default"/>
        </w:rPr>
      </w:pPr>
      <w:r>
        <w:rPr>
          <w:rFonts w:ascii="宋体"/>
          <w:w w:val="100"/>
        </w:rPr>
        <w:t> </w:t>
      </w:r>
    </w:p>
    <w:p>
      <w:pPr>
        <w:pStyle w:val="Heading2"/>
        <w:spacing w:line="240" w:lineRule="auto"/>
        <w:ind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限售股份变动情况</w:t>
      </w:r>
      <w:r>
        <w:rPr>
          <w:b w:val="0"/>
          <w:bCs w:val="0"/>
        </w:rPr>
      </w:r>
    </w:p>
    <w:p>
      <w:pPr>
        <w:pStyle w:val="BodyText"/>
        <w:spacing w:line="240" w:lineRule="auto" w:before="32"/>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07"/>
        <w:jc w:val="right"/>
        <w:rPr>
          <w:rFonts w:ascii="宋体" w:hAnsi="宋体" w:cs="宋体" w:eastAsia="宋体" w:hint="default"/>
        </w:rPr>
      </w:pPr>
      <w:r>
        <w:rPr/>
        <w:t>单位</w:t>
      </w:r>
      <w:r>
        <w:rPr>
          <w:rFonts w:ascii="宋体" w:hAnsi="宋体" w:cs="宋体" w:eastAsia="宋体" w:hint="default"/>
        </w:rPr>
        <w:t>:</w:t>
      </w:r>
      <w:r>
        <w:rPr>
          <w:rFonts w:ascii="宋体" w:hAnsi="宋体" w:cs="宋体" w:eastAsia="宋体" w:hint="default"/>
          <w:spacing w:val="1"/>
        </w:rPr>
        <w:t> </w:t>
      </w:r>
      <w:r>
        <w:rPr>
          <w:spacing w:val="-3"/>
        </w:rPr>
        <w:t>股</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60"/>
        <w:gridCol w:w="1268"/>
        <w:gridCol w:w="1265"/>
        <w:gridCol w:w="1260"/>
        <w:gridCol w:w="1260"/>
        <w:gridCol w:w="1261"/>
        <w:gridCol w:w="1260"/>
      </w:tblGrid>
      <w:tr>
        <w:trPr>
          <w:trHeight w:val="55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年初限售股</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本年解除限</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售股数</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74" w:lineRule="exact"/>
              <w:ind w:left="203" w:right="0"/>
              <w:jc w:val="left"/>
              <w:rPr>
                <w:rFonts w:ascii="宋体" w:hAnsi="宋体" w:cs="宋体" w:eastAsia="宋体" w:hint="default"/>
                <w:sz w:val="21"/>
                <w:szCs w:val="21"/>
              </w:rPr>
            </w:pPr>
            <w:r>
              <w:rPr>
                <w:rFonts w:ascii="宋体" w:hAnsi="宋体" w:cs="宋体" w:eastAsia="宋体" w:hint="default"/>
                <w:sz w:val="21"/>
                <w:szCs w:val="21"/>
              </w:rPr>
              <w:t>限售股数</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年末限售</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股数</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限售原因</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解除限售</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日期</w:t>
            </w:r>
            <w:r>
              <w:rPr>
                <w:rFonts w:ascii="宋体" w:hAnsi="宋体" w:cs="宋体" w:eastAsia="宋体" w:hint="default"/>
                <w:sz w:val="21"/>
                <w:szCs w:val="21"/>
              </w:rPr>
              <w:t> </w:t>
            </w:r>
          </w:p>
        </w:tc>
      </w:tr>
      <w:tr>
        <w:trPr>
          <w:trHeight w:val="828"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9"/>
                <w:sz w:val="21"/>
                <w:szCs w:val="21"/>
              </w:rPr>
              <w:t>浙报传媒</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72" w:lineRule="exact" w:before="27"/>
              <w:ind w:left="103" w:right="31"/>
              <w:jc w:val="left"/>
              <w:rPr>
                <w:rFonts w:ascii="宋体" w:hAnsi="宋体" w:cs="宋体" w:eastAsia="宋体" w:hint="default"/>
                <w:sz w:val="21"/>
                <w:szCs w:val="21"/>
              </w:rPr>
            </w:pPr>
            <w:r>
              <w:rPr>
                <w:rFonts w:ascii="宋体" w:hAnsi="宋体" w:cs="宋体" w:eastAsia="宋体" w:hint="default"/>
                <w:spacing w:val="49"/>
                <w:sz w:val="21"/>
                <w:szCs w:val="21"/>
              </w:rPr>
              <w:t>控股集团</w:t>
            </w:r>
            <w:r>
              <w:rPr>
                <w:rFonts w:ascii="宋体" w:hAnsi="宋体" w:cs="宋体" w:eastAsia="宋体" w:hint="default"/>
                <w:spacing w:val="-96"/>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11,655,012</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11,655,012</w:t>
            </w:r>
            <w:r>
              <w:rPr>
                <w:rFonts w:ascii="宋体"/>
                <w:sz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09" w:right="202" w:hanging="106"/>
              <w:jc w:val="left"/>
              <w:rPr>
                <w:rFonts w:ascii="宋体" w:hAnsi="宋体" w:cs="宋体" w:eastAsia="宋体" w:hint="default"/>
                <w:sz w:val="21"/>
                <w:szCs w:val="21"/>
              </w:rPr>
            </w:pPr>
            <w:r>
              <w:rPr>
                <w:rFonts w:ascii="宋体" w:hAnsi="宋体" w:cs="宋体" w:eastAsia="宋体" w:hint="default"/>
                <w:sz w:val="21"/>
                <w:szCs w:val="21"/>
              </w:rPr>
              <w:t>非公开发</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spacing w:val="-52"/>
                <w:sz w:val="21"/>
                <w:szCs w:val="21"/>
              </w:rPr>
              <w:t> </w:t>
            </w: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pacing w:val="-3"/>
                <w:sz w:val="21"/>
                <w:szCs w:val="21"/>
              </w:rPr>
              <w:t>股</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1"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11,655,012</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11,655,012</w:t>
            </w:r>
            <w:r>
              <w:rPr>
                <w:rFonts w:ascii="宋体"/>
                <w:sz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footerReference w:type="default" r:id="rId34"/>
          <w:pgSz w:w="11910" w:h="16840"/>
          <w:pgMar w:footer="1195" w:header="0" w:top="1120" w:bottom="1380" w:left="1580" w:right="1060"/>
          <w:pgNumType w:start="47"/>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60"/>
        </w:sect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2"/>
        <w:spacing w:line="290" w:lineRule="auto" w:before="59"/>
        <w:ind w:right="-3"/>
        <w:jc w:val="left"/>
        <w:rPr>
          <w:b w:val="0"/>
          <w:bCs w:val="0"/>
        </w:rPr>
      </w:pPr>
      <w:r>
        <w:rPr/>
        <w:t>二、</w:t>
      </w:r>
      <w:r>
        <w:rPr>
          <w:spacing w:val="-78"/>
        </w:rPr>
        <w:t> </w:t>
      </w:r>
      <w:r>
        <w:rPr>
          <w:rFonts w:ascii="宋体" w:hAnsi="宋体" w:cs="宋体" w:eastAsia="宋体" w:hint="default"/>
          <w:spacing w:val="-78"/>
        </w:rPr>
      </w:r>
      <w:r>
        <w:rPr/>
        <w:t>证券发行与上市情况</w:t>
      </w:r>
      <w:r>
        <w:rPr>
          <w:spacing w:val="-103"/>
        </w:rPr>
        <w:t> </w:t>
      </w:r>
      <w:r>
        <w:rPr>
          <w:rFonts w:ascii="宋体" w:hAnsi="宋体" w:cs="宋体" w:eastAsia="宋体" w:hint="default"/>
          <w:spacing w:val="-1"/>
        </w:rPr>
        <w:t>(</w:t>
      </w:r>
      <w:r>
        <w:rPr>
          <w:spacing w:val="-1"/>
        </w:rPr>
        <w:t>一</w:t>
      </w:r>
      <w:r>
        <w:rPr>
          <w:rFonts w:ascii="宋体" w:hAnsi="宋体" w:cs="宋体" w:eastAsia="宋体" w:hint="default"/>
          <w:spacing w:val="-1"/>
        </w:rPr>
        <w:t>)</w:t>
      </w:r>
      <w:r>
        <w:rPr>
          <w:spacing w:val="-1"/>
        </w:rPr>
        <w:t>截至报告期内证券发行情况</w:t>
      </w:r>
      <w:r>
        <w:rPr>
          <w:b w:val="0"/>
          <w:bCs w:val="0"/>
          <w:spacing w:val="-1"/>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单位：股</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60"/>
          <w:cols w:num="2" w:equalWidth="0">
            <w:col w:w="3173" w:space="3349"/>
            <w:col w:w="274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55"/>
        <w:gridCol w:w="1275"/>
        <w:gridCol w:w="1037"/>
        <w:gridCol w:w="1373"/>
        <w:gridCol w:w="1277"/>
        <w:gridCol w:w="1417"/>
        <w:gridCol w:w="890"/>
      </w:tblGrid>
      <w:tr>
        <w:trPr>
          <w:trHeight w:val="826"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47" w:right="36" w:hanging="106"/>
              <w:jc w:val="left"/>
              <w:rPr>
                <w:rFonts w:ascii="宋体" w:hAnsi="宋体" w:cs="宋体" w:eastAsia="宋体" w:hint="default"/>
                <w:sz w:val="21"/>
                <w:szCs w:val="21"/>
              </w:rPr>
            </w:pPr>
            <w:r>
              <w:rPr>
                <w:rFonts w:ascii="宋体" w:hAnsi="宋体" w:cs="宋体" w:eastAsia="宋体" w:hint="default"/>
                <w:sz w:val="21"/>
                <w:szCs w:val="21"/>
              </w:rPr>
              <w:t>股票及其衍生</w:t>
            </w:r>
            <w:r>
              <w:rPr>
                <w:rFonts w:ascii="宋体" w:hAnsi="宋体" w:cs="宋体" w:eastAsia="宋体" w:hint="default"/>
                <w:w w:val="100"/>
                <w:sz w:val="21"/>
                <w:szCs w:val="21"/>
              </w:rPr>
              <w:t> </w:t>
            </w:r>
            <w:r>
              <w:rPr>
                <w:rFonts w:ascii="宋体" w:hAnsi="宋体" w:cs="宋体" w:eastAsia="宋体" w:hint="default"/>
                <w:sz w:val="21"/>
                <w:szCs w:val="21"/>
              </w:rPr>
              <w:t>证券的种类</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发行日期</w:t>
            </w:r>
            <w:r>
              <w:rPr>
                <w:rFonts w:ascii="宋体" w:hAnsi="宋体" w:cs="宋体" w:eastAsia="宋体" w:hint="default"/>
                <w:sz w:val="21"/>
                <w:szCs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93"/>
              <w:jc w:val="left"/>
              <w:rPr>
                <w:rFonts w:ascii="宋体" w:hAnsi="宋体" w:cs="宋体" w:eastAsia="宋体" w:hint="default"/>
                <w:sz w:val="21"/>
                <w:szCs w:val="21"/>
              </w:rPr>
            </w:pPr>
            <w:r>
              <w:rPr>
                <w:rFonts w:ascii="宋体" w:hAnsi="宋体" w:cs="宋体" w:eastAsia="宋体" w:hint="default"/>
                <w:sz w:val="21"/>
                <w:szCs w:val="21"/>
              </w:rPr>
              <w:t>发行价</w:t>
            </w:r>
          </w:p>
          <w:p>
            <w:pPr>
              <w:pStyle w:val="TableParagraph"/>
              <w:spacing w:line="240" w:lineRule="auto"/>
              <w:ind w:left="302" w:right="98" w:hanging="200"/>
              <w:jc w:val="left"/>
              <w:rPr>
                <w:rFonts w:ascii="宋体" w:hAnsi="宋体" w:cs="宋体" w:eastAsia="宋体" w:hint="default"/>
                <w:sz w:val="21"/>
                <w:szCs w:val="21"/>
              </w:rPr>
            </w:pPr>
            <w:r>
              <w:rPr>
                <w:rFonts w:ascii="宋体" w:hAnsi="宋体" w:cs="宋体" w:eastAsia="宋体" w:hint="default"/>
                <w:spacing w:val="-6"/>
                <w:sz w:val="21"/>
                <w:szCs w:val="21"/>
              </w:rPr>
              <w:t>格（或利</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率）</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发行数量</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上市日期</w:t>
            </w:r>
            <w:r>
              <w:rPr>
                <w:rFonts w:ascii="宋体" w:hAnsi="宋体" w:cs="宋体" w:eastAsia="宋体" w:hint="default"/>
                <w:sz w:val="21"/>
                <w:szCs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86" w:right="173" w:hanging="209"/>
              <w:jc w:val="left"/>
              <w:rPr>
                <w:rFonts w:ascii="宋体" w:hAnsi="宋体" w:cs="宋体" w:eastAsia="宋体" w:hint="default"/>
                <w:sz w:val="21"/>
                <w:szCs w:val="21"/>
              </w:rPr>
            </w:pPr>
            <w:r>
              <w:rPr>
                <w:rFonts w:ascii="宋体" w:hAnsi="宋体" w:cs="宋体" w:eastAsia="宋体" w:hint="default"/>
                <w:sz w:val="21"/>
                <w:szCs w:val="21"/>
              </w:rPr>
              <w:t>获准上市交</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易数量</w:t>
            </w:r>
            <w:r>
              <w:rPr>
                <w:rFonts w:ascii="宋体" w:hAnsi="宋体" w:cs="宋体" w:eastAsia="宋体" w:hint="default"/>
                <w:sz w:val="21"/>
                <w:szCs w:val="21"/>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4" w:right="17"/>
              <w:jc w:val="left"/>
              <w:rPr>
                <w:rFonts w:ascii="宋体" w:hAnsi="宋体" w:cs="宋体" w:eastAsia="宋体" w:hint="default"/>
                <w:sz w:val="21"/>
                <w:szCs w:val="21"/>
              </w:rPr>
            </w:pPr>
            <w:r>
              <w:rPr>
                <w:rFonts w:ascii="宋体" w:hAnsi="宋体" w:cs="宋体" w:eastAsia="宋体" w:hint="default"/>
                <w:sz w:val="21"/>
                <w:szCs w:val="21"/>
              </w:rPr>
              <w:t>交易终</w:t>
            </w:r>
            <w:r>
              <w:rPr>
                <w:rFonts w:ascii="宋体" w:hAnsi="宋体" w:cs="宋体" w:eastAsia="宋体" w:hint="default"/>
                <w:spacing w:val="-102"/>
                <w:sz w:val="21"/>
                <w:szCs w:val="21"/>
              </w:rPr>
              <w:t> </w:t>
            </w:r>
            <w:r>
              <w:rPr>
                <w:rFonts w:ascii="宋体" w:hAnsi="宋体" w:cs="宋体" w:eastAsia="宋体" w:hint="default"/>
                <w:sz w:val="21"/>
                <w:szCs w:val="21"/>
              </w:rPr>
              <w:t>止日期</w:t>
            </w:r>
            <w:r>
              <w:rPr>
                <w:rFonts w:ascii="宋体" w:hAnsi="宋体" w:cs="宋体" w:eastAsia="宋体" w:hint="default"/>
                <w:sz w:val="21"/>
                <w:szCs w:val="21"/>
              </w:rPr>
              <w:t> </w:t>
            </w:r>
          </w:p>
        </w:tc>
      </w:tr>
      <w:tr>
        <w:trPr>
          <w:trHeight w:val="283" w:hRule="exact"/>
        </w:trPr>
        <w:tc>
          <w:tcPr>
            <w:tcW w:w="882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普通股股票类</w:t>
            </w:r>
            <w:r>
              <w:rPr>
                <w:rFonts w:ascii="宋体" w:hAnsi="宋体" w:cs="宋体" w:eastAsia="宋体" w:hint="default"/>
                <w:sz w:val="21"/>
                <w:szCs w:val="21"/>
              </w:rPr>
              <w:t> </w:t>
            </w:r>
          </w:p>
        </w:tc>
      </w:tr>
      <w:tr>
        <w:trPr>
          <w:trHeight w:val="55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p>
            <w:pPr>
              <w:pStyle w:val="TableParagraph"/>
              <w:spacing w:line="301" w:lineRule="exact"/>
              <w:ind w:left="103" w:right="0"/>
              <w:jc w:val="center"/>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注</w:t>
            </w:r>
            <w:r>
              <w:rPr>
                <w:rFonts w:ascii="Calibri" w:hAnsi="Calibri" w:cs="Calibri" w:eastAsia="Calibri" w:hint="default"/>
                <w:sz w:val="21"/>
                <w:szCs w:val="21"/>
              </w:rPr>
              <w:t>]</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9</w:t>
            </w:r>
            <w:r>
              <w:rPr>
                <w:rFonts w:ascii="宋体" w:hAnsi="宋体" w:cs="宋体" w:eastAsia="宋体" w:hint="default"/>
                <w:spacing w:val="-68"/>
                <w:sz w:val="21"/>
                <w:szCs w:val="21"/>
              </w:rPr>
              <w:t> </w:t>
            </w:r>
            <w:r>
              <w:rPr>
                <w:rFonts w:ascii="宋体" w:hAnsi="宋体" w:cs="宋体" w:eastAsia="宋体" w:hint="default"/>
                <w:sz w:val="21"/>
                <w:szCs w:val="21"/>
              </w:rPr>
              <w:t>月</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7.78</w:t>
            </w:r>
            <w:r>
              <w:rPr>
                <w:rFonts w:ascii="宋体"/>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277,682,917</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9</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555,365,834</w:t>
            </w:r>
            <w:r>
              <w:rPr>
                <w:rFonts w:ascii="宋体"/>
                <w:sz w:val="21"/>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81"/>
              <w:jc w:val="right"/>
              <w:rPr>
                <w:rFonts w:ascii="宋体" w:hAnsi="宋体" w:cs="宋体" w:eastAsia="宋体" w:hint="default"/>
                <w:sz w:val="21"/>
                <w:szCs w:val="21"/>
              </w:rPr>
            </w:pPr>
            <w:r>
              <w:rPr>
                <w:rFonts w:ascii="宋体"/>
                <w:sz w:val="21"/>
              </w:rPr>
              <w:t>/ </w:t>
            </w:r>
          </w:p>
        </w:tc>
      </w:tr>
      <w:tr>
        <w:trPr>
          <w:trHeight w:val="555"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p>
            <w:pPr>
              <w:pStyle w:val="TableParagraph"/>
              <w:spacing w:line="301" w:lineRule="exact"/>
              <w:ind w:left="103" w:right="0"/>
              <w:jc w:val="center"/>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注</w:t>
            </w:r>
            <w:r>
              <w:rPr>
                <w:rFonts w:ascii="Calibri" w:hAnsi="Calibri" w:cs="Calibri" w:eastAsia="Calibri" w:hint="default"/>
                <w:sz w:val="21"/>
                <w:szCs w:val="21"/>
              </w:rPr>
              <w:t>]</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4</w:t>
            </w:r>
            <w:r>
              <w:rPr>
                <w:rFonts w:ascii="宋体" w:hAnsi="宋体" w:cs="宋体" w:eastAsia="宋体" w:hint="default"/>
                <w:spacing w:val="-68"/>
                <w:sz w:val="21"/>
                <w:szCs w:val="21"/>
              </w:rPr>
              <w:t> </w:t>
            </w:r>
            <w:r>
              <w:rPr>
                <w:rFonts w:ascii="宋体" w:hAnsi="宋体" w:cs="宋体" w:eastAsia="宋体" w:hint="default"/>
                <w:sz w:val="21"/>
                <w:szCs w:val="21"/>
              </w:rPr>
              <w:t>月</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50"/>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13.90</w:t>
            </w:r>
            <w:r>
              <w:rPr>
                <w:rFonts w:ascii="宋体"/>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27,107,913</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4</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54,215,826</w:t>
            </w:r>
            <w:r>
              <w:rPr>
                <w:rFonts w:ascii="宋体"/>
                <w:sz w:val="21"/>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81"/>
              <w:jc w:val="right"/>
              <w:rPr>
                <w:rFonts w:ascii="宋体" w:hAnsi="宋体" w:cs="宋体" w:eastAsia="宋体" w:hint="default"/>
                <w:sz w:val="21"/>
                <w:szCs w:val="21"/>
              </w:rPr>
            </w:pPr>
            <w:r>
              <w:rPr>
                <w:rFonts w:ascii="宋体"/>
                <w:sz w:val="21"/>
              </w:rPr>
              <w:t>/ </w:t>
            </w:r>
          </w:p>
        </w:tc>
      </w:tr>
      <w:tr>
        <w:trPr>
          <w:trHeight w:val="55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6"/>
              <w:jc w:val="right"/>
              <w:rPr>
                <w:rFonts w:ascii="宋体" w:hAnsi="宋体" w:cs="宋体" w:eastAsia="宋体" w:hint="default"/>
                <w:sz w:val="21"/>
                <w:szCs w:val="21"/>
              </w:rPr>
            </w:pPr>
            <w:r>
              <w:rPr>
                <w:rFonts w:ascii="宋体" w:hAnsi="宋体" w:cs="宋体" w:eastAsia="宋体" w:hint="default"/>
                <w:spacing w:val="-2"/>
                <w:sz w:val="21"/>
                <w:szCs w:val="21"/>
              </w:rPr>
              <w:t>人民币普通股</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4</w:t>
            </w:r>
            <w:r>
              <w:rPr>
                <w:rFonts w:ascii="宋体" w:hAnsi="宋体" w:cs="宋体" w:eastAsia="宋体" w:hint="default"/>
                <w:spacing w:val="-68"/>
                <w:sz w:val="21"/>
                <w:szCs w:val="21"/>
              </w:rPr>
              <w:t> </w:t>
            </w:r>
            <w:r>
              <w:rPr>
                <w:rFonts w:ascii="宋体" w:hAnsi="宋体" w:cs="宋体" w:eastAsia="宋体" w:hint="default"/>
                <w:sz w:val="21"/>
                <w:szCs w:val="21"/>
              </w:rPr>
              <w:t>月</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50"/>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13.90</w:t>
            </w:r>
            <w:r>
              <w:rPr>
                <w:rFonts w:ascii="宋体"/>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137,302,153</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4</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137,302,153</w:t>
            </w:r>
            <w:r>
              <w:rPr>
                <w:rFonts w:ascii="宋体"/>
                <w:sz w:val="21"/>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81"/>
              <w:jc w:val="right"/>
              <w:rPr>
                <w:rFonts w:ascii="宋体" w:hAnsi="宋体" w:cs="宋体" w:eastAsia="宋体" w:hint="default"/>
                <w:sz w:val="21"/>
                <w:szCs w:val="21"/>
              </w:rPr>
            </w:pPr>
            <w:r>
              <w:rPr>
                <w:rFonts w:ascii="宋体"/>
                <w:sz w:val="21"/>
              </w:rPr>
              <w:t>/ </w:t>
            </w:r>
          </w:p>
        </w:tc>
      </w:tr>
      <w:tr>
        <w:trPr>
          <w:trHeight w:val="557"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6"/>
              <w:jc w:val="right"/>
              <w:rPr>
                <w:rFonts w:ascii="宋体" w:hAnsi="宋体" w:cs="宋体" w:eastAsia="宋体" w:hint="default"/>
                <w:sz w:val="21"/>
                <w:szCs w:val="21"/>
              </w:rPr>
            </w:pPr>
            <w:r>
              <w:rPr>
                <w:rFonts w:ascii="宋体" w:hAnsi="宋体" w:cs="宋体" w:eastAsia="宋体" w:hint="default"/>
                <w:spacing w:val="-2"/>
                <w:sz w:val="21"/>
                <w:szCs w:val="21"/>
              </w:rPr>
              <w:t>人民币普通股</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17.16</w:t>
            </w:r>
            <w:r>
              <w:rPr>
                <w:rFonts w:ascii="宋体"/>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11,655,012</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11,655,012</w:t>
            </w:r>
            <w:r>
              <w:rPr>
                <w:rFonts w:ascii="宋体"/>
                <w:sz w:val="21"/>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81"/>
              <w:jc w:val="right"/>
              <w:rPr>
                <w:rFonts w:ascii="宋体" w:hAnsi="宋体" w:cs="宋体" w:eastAsia="宋体" w:hint="default"/>
                <w:sz w:val="21"/>
                <w:szCs w:val="21"/>
              </w:rPr>
            </w:pPr>
            <w:r>
              <w:rPr>
                <w:rFonts w:ascii="宋体"/>
                <w:sz w:val="21"/>
              </w:rPr>
              <w:t>/ </w:t>
            </w:r>
          </w:p>
        </w:tc>
      </w:tr>
      <w:tr>
        <w:trPr>
          <w:trHeight w:val="55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6"/>
              <w:jc w:val="right"/>
              <w:rPr>
                <w:rFonts w:ascii="宋体" w:hAnsi="宋体" w:cs="宋体" w:eastAsia="宋体" w:hint="default"/>
                <w:sz w:val="21"/>
                <w:szCs w:val="21"/>
              </w:rPr>
            </w:pPr>
            <w:r>
              <w:rPr>
                <w:rFonts w:ascii="宋体" w:hAnsi="宋体" w:cs="宋体" w:eastAsia="宋体" w:hint="default"/>
                <w:spacing w:val="-2"/>
                <w:sz w:val="21"/>
                <w:szCs w:val="21"/>
              </w:rPr>
              <w:t>人民币普通股</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17.16</w:t>
            </w:r>
            <w:r>
              <w:rPr>
                <w:rFonts w:ascii="宋体"/>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101,981,351</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101,981,351</w:t>
            </w:r>
            <w:r>
              <w:rPr>
                <w:rFonts w:ascii="宋体"/>
                <w:sz w:val="21"/>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81"/>
              <w:jc w:val="right"/>
              <w:rPr>
                <w:rFonts w:ascii="宋体" w:hAnsi="宋体" w:cs="宋体" w:eastAsia="宋体" w:hint="default"/>
                <w:sz w:val="21"/>
                <w:szCs w:val="21"/>
              </w:rPr>
            </w:pPr>
            <w:r>
              <w:rPr>
                <w:rFonts w:ascii="宋体"/>
                <w:sz w:val="21"/>
              </w:rPr>
              <w:t>/ </w:t>
            </w:r>
          </w:p>
        </w:tc>
      </w:tr>
    </w:tbl>
    <w:p>
      <w:pPr>
        <w:pStyle w:val="BodyText"/>
        <w:spacing w:line="239" w:lineRule="exact"/>
        <w:ind w:left="638" w:right="0"/>
        <w:jc w:val="left"/>
      </w:pPr>
      <w:r>
        <w:rPr>
          <w:rFonts w:ascii="宋体" w:hAnsi="宋体" w:cs="宋体" w:eastAsia="宋体" w:hint="default"/>
          <w:w w:val="100"/>
        </w:rPr>
        <w:t>[</w:t>
      </w:r>
      <w:r>
        <w:rPr>
          <w:w w:val="100"/>
        </w:rPr>
        <w:t>注</w:t>
      </w:r>
      <w:r>
        <w:rPr>
          <w:rFonts w:ascii="宋体" w:hAnsi="宋体" w:cs="宋体" w:eastAsia="宋体" w:hint="default"/>
          <w:w w:val="100"/>
        </w:rPr>
        <w:t>]</w:t>
      </w:r>
      <w:r>
        <w:rPr>
          <w:spacing w:val="-104"/>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4</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5</w:t>
      </w:r>
      <w:r>
        <w:rPr>
          <w:rFonts w:ascii="宋体" w:hAnsi="宋体" w:cs="宋体" w:eastAsia="宋体" w:hint="default"/>
          <w:spacing w:val="-53"/>
        </w:rPr>
        <w:t> </w:t>
      </w:r>
      <w:r>
        <w:rPr>
          <w:w w:val="100"/>
        </w:rPr>
        <w:t>月</w:t>
      </w:r>
      <w:r>
        <w:rPr>
          <w:spacing w:val="-52"/>
        </w:rPr>
        <w:t> </w:t>
      </w:r>
      <w:r>
        <w:rPr>
          <w:rFonts w:ascii="宋体" w:hAnsi="宋体" w:cs="宋体" w:eastAsia="宋体" w:hint="default"/>
          <w:spacing w:val="-3"/>
          <w:w w:val="100"/>
        </w:rPr>
        <w:t>2</w:t>
      </w:r>
      <w:r>
        <w:rPr>
          <w:rFonts w:ascii="宋体" w:hAnsi="宋体" w:cs="宋体" w:eastAsia="宋体" w:hint="default"/>
          <w:w w:val="100"/>
        </w:rPr>
        <w:t>0</w:t>
      </w:r>
      <w:r>
        <w:rPr>
          <w:rFonts w:ascii="宋体" w:hAnsi="宋体" w:cs="宋体" w:eastAsia="宋体" w:hint="default"/>
          <w:spacing w:val="-53"/>
        </w:rPr>
        <w:t> </w:t>
      </w:r>
      <w:r>
        <w:rPr>
          <w:w w:val="100"/>
        </w:rPr>
        <w:t>日</w:t>
      </w:r>
      <w:r>
        <w:rPr>
          <w:rFonts w:ascii="宋体" w:hAnsi="宋体" w:cs="宋体" w:eastAsia="宋体" w:hint="default"/>
          <w:spacing w:val="-3"/>
          <w:w w:val="100"/>
        </w:rPr>
        <w:t>,</w:t>
      </w:r>
      <w:r>
        <w:rPr>
          <w:w w:val="100"/>
        </w:rPr>
        <w:t>公司</w:t>
      </w:r>
      <w:r>
        <w:rPr>
          <w:spacing w:val="-3"/>
          <w:w w:val="100"/>
        </w:rPr>
        <w:t>根</w:t>
      </w:r>
      <w:r>
        <w:rPr>
          <w:w w:val="100"/>
        </w:rPr>
        <w:t>据</w:t>
      </w:r>
      <w:r>
        <w:rPr>
          <w:spacing w:val="-53"/>
        </w:rPr>
        <w:t> </w:t>
      </w:r>
      <w:r>
        <w:rPr>
          <w:rFonts w:ascii="宋体" w:hAnsi="宋体" w:cs="宋体" w:eastAsia="宋体" w:hint="default"/>
          <w:spacing w:val="-3"/>
          <w:w w:val="100"/>
        </w:rPr>
        <w:t>2</w:t>
      </w:r>
      <w:r>
        <w:rPr>
          <w:rFonts w:ascii="宋体" w:hAnsi="宋体" w:cs="宋体" w:eastAsia="宋体" w:hint="default"/>
          <w:w w:val="100"/>
        </w:rPr>
        <w:t>013</w:t>
      </w:r>
      <w:r>
        <w:rPr>
          <w:rFonts w:ascii="宋体" w:hAnsi="宋体" w:cs="宋体" w:eastAsia="宋体" w:hint="default"/>
          <w:spacing w:val="-55"/>
        </w:rPr>
        <w:t> </w:t>
      </w:r>
      <w:r>
        <w:rPr>
          <w:w w:val="100"/>
        </w:rPr>
        <w:t>年</w:t>
      </w:r>
      <w:r>
        <w:rPr>
          <w:spacing w:val="-3"/>
          <w:w w:val="100"/>
        </w:rPr>
        <w:t>度</w:t>
      </w:r>
      <w:r>
        <w:rPr>
          <w:w w:val="100"/>
        </w:rPr>
        <w:t>股</w:t>
      </w:r>
      <w:r>
        <w:rPr>
          <w:spacing w:val="-3"/>
          <w:w w:val="100"/>
        </w:rPr>
        <w:t>东大</w:t>
      </w:r>
      <w:r>
        <w:rPr>
          <w:w w:val="100"/>
        </w:rPr>
        <w:t>会审</w:t>
      </w:r>
      <w:r>
        <w:rPr>
          <w:spacing w:val="-3"/>
          <w:w w:val="100"/>
        </w:rPr>
        <w:t>议</w:t>
      </w:r>
      <w:r>
        <w:rPr>
          <w:w w:val="100"/>
        </w:rPr>
        <w:t>通</w:t>
      </w:r>
      <w:r>
        <w:rPr>
          <w:spacing w:val="-3"/>
          <w:w w:val="100"/>
        </w:rPr>
        <w:t>过</w:t>
      </w:r>
      <w:r>
        <w:rPr>
          <w:spacing w:val="-101"/>
          <w:w w:val="100"/>
        </w:rPr>
        <w:t>的</w:t>
      </w:r>
      <w:r>
        <w:rPr>
          <w:spacing w:val="-3"/>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3</w:t>
      </w:r>
      <w:r>
        <w:rPr>
          <w:rFonts w:ascii="宋体" w:hAnsi="宋体" w:cs="宋体" w:eastAsia="宋体" w:hint="default"/>
          <w:spacing w:val="-53"/>
        </w:rPr>
        <w:t> </w:t>
      </w:r>
      <w:r>
        <w:rPr>
          <w:w w:val="100"/>
        </w:rPr>
        <w:t>年</w:t>
      </w:r>
      <w:r>
        <w:rPr>
          <w:spacing w:val="-3"/>
          <w:w w:val="100"/>
        </w:rPr>
        <w:t>度</w:t>
      </w:r>
      <w:r>
        <w:rPr>
          <w:w w:val="100"/>
        </w:rPr>
        <w:t>利润</w:t>
      </w:r>
      <w:r>
        <w:rPr>
          <w:spacing w:val="-3"/>
          <w:w w:val="100"/>
        </w:rPr>
        <w:t>分</w:t>
      </w:r>
      <w:r>
        <w:rPr>
          <w:w w:val="100"/>
        </w:rPr>
        <w:t>配</w:t>
      </w:r>
      <w:r>
        <w:rPr>
          <w:spacing w:val="-3"/>
          <w:w w:val="100"/>
        </w:rPr>
        <w:t>预</w:t>
      </w:r>
      <w:r>
        <w:rPr>
          <w:w w:val="100"/>
        </w:rPr>
        <w:t>案</w:t>
      </w:r>
      <w:r>
        <w:rPr>
          <w:spacing w:val="-104"/>
          <w:w w:val="100"/>
        </w:rPr>
        <w:t>》</w:t>
      </w:r>
      <w:r>
        <w:rPr>
          <w:w w:val="100"/>
        </w:rPr>
        <w:t>，</w:t>
      </w:r>
    </w:p>
    <w:p>
      <w:pPr>
        <w:pStyle w:val="BodyText"/>
        <w:spacing w:line="272" w:lineRule="exact"/>
        <w:ind w:right="87"/>
        <w:jc w:val="left"/>
      </w:pPr>
      <w:r>
        <w:rPr/>
        <w:t>以资本公积金向全体股东按每股转增股本</w:t>
      </w:r>
      <w:r>
        <w:rPr>
          <w:spacing w:val="-55"/>
        </w:rPr>
        <w:t> </w:t>
      </w:r>
      <w:r>
        <w:rPr>
          <w:rFonts w:ascii="宋体" w:hAnsi="宋体" w:cs="宋体" w:eastAsia="宋体" w:hint="default"/>
        </w:rPr>
        <w:t>1</w:t>
      </w:r>
      <w:r>
        <w:rPr>
          <w:rFonts w:ascii="宋体" w:hAnsi="宋体" w:cs="宋体" w:eastAsia="宋体" w:hint="default"/>
          <w:spacing w:val="-55"/>
        </w:rPr>
        <w:t> </w:t>
      </w:r>
      <w:r>
        <w:rPr/>
        <w:t>股，转增后，公司总股本达</w:t>
      </w:r>
      <w:r>
        <w:rPr>
          <w:spacing w:val="-55"/>
        </w:rPr>
        <w:t> </w:t>
      </w:r>
      <w:r>
        <w:rPr>
          <w:rFonts w:ascii="宋体" w:hAnsi="宋体" w:cs="宋体" w:eastAsia="宋体" w:hint="default"/>
        </w:rPr>
        <w:t>1,188,287,590</w:t>
      </w:r>
      <w:r>
        <w:rPr>
          <w:rFonts w:ascii="宋体" w:hAnsi="宋体" w:cs="宋体" w:eastAsia="宋体" w:hint="default"/>
          <w:spacing w:val="-57"/>
        </w:rPr>
        <w:t> </w:t>
      </w:r>
      <w:r>
        <w:rPr/>
        <w:t>股，限售</w:t>
      </w:r>
    </w:p>
    <w:p>
      <w:pPr>
        <w:pStyle w:val="BodyText"/>
        <w:spacing w:line="272" w:lineRule="exact"/>
        <w:ind w:right="87"/>
        <w:jc w:val="left"/>
        <w:rPr>
          <w:rFonts w:ascii="宋体" w:hAnsi="宋体" w:cs="宋体" w:eastAsia="宋体" w:hint="default"/>
        </w:rPr>
      </w:pPr>
      <w:r>
        <w:rPr/>
        <w:t>股份相应增加</w:t>
      </w:r>
      <w:r>
        <w:rPr>
          <w:spacing w:val="-53"/>
        </w:rPr>
        <w:t> </w:t>
      </w:r>
      <w:r>
        <w:rPr>
          <w:rFonts w:ascii="宋体" w:hAnsi="宋体" w:cs="宋体" w:eastAsia="宋体" w:hint="default"/>
        </w:rPr>
        <w:t>1</w:t>
      </w:r>
      <w:r>
        <w:rPr>
          <w:rFonts w:ascii="宋体" w:hAnsi="宋体" w:cs="宋体" w:eastAsia="宋体" w:hint="default"/>
          <w:spacing w:val="-55"/>
        </w:rPr>
        <w:t> </w:t>
      </w:r>
      <w:r>
        <w:rPr/>
        <w:t>倍。</w:t>
      </w:r>
      <w:r>
        <w:rPr>
          <w:rFonts w:ascii="宋体" w:hAnsi="宋体" w:cs="宋体" w:eastAsia="宋体" w:hint="default"/>
        </w:rPr>
        <w:t> </w:t>
      </w:r>
    </w:p>
    <w:p>
      <w:pPr>
        <w:pStyle w:val="BodyText"/>
        <w:spacing w:line="240" w:lineRule="auto"/>
        <w:ind w:right="87"/>
        <w:jc w:val="left"/>
        <w:rPr>
          <w:rFonts w:ascii="宋体" w:hAnsi="宋体" w:cs="宋体" w:eastAsia="宋体" w:hint="default"/>
        </w:rPr>
      </w:pPr>
      <w:r>
        <w:rPr>
          <w:rFonts w:ascii="宋体" w:hAnsi="宋体" w:cs="宋体" w:eastAsia="宋体" w:hint="default"/>
          <w:w w:val="100"/>
        </w:rPr>
        <w:t>  </w:t>
      </w:r>
      <w:r>
        <w:rPr>
          <w:w w:val="100"/>
        </w:rPr>
        <w:t>截</w:t>
      </w:r>
      <w:r>
        <w:rPr>
          <w:spacing w:val="-1"/>
          <w:w w:val="100"/>
        </w:rPr>
        <w:t>至</w:t>
      </w:r>
      <w:r>
        <w:rPr>
          <w:spacing w:val="-3"/>
          <w:w w:val="100"/>
        </w:rPr>
        <w:t>报</w:t>
      </w:r>
      <w:r>
        <w:rPr>
          <w:w w:val="100"/>
        </w:rPr>
        <w:t>告</w:t>
      </w:r>
      <w:r>
        <w:rPr>
          <w:spacing w:val="-3"/>
          <w:w w:val="100"/>
        </w:rPr>
        <w:t>期</w:t>
      </w:r>
      <w:r>
        <w:rPr>
          <w:spacing w:val="-1"/>
          <w:w w:val="100"/>
        </w:rPr>
        <w:t>内</w:t>
      </w:r>
      <w:r>
        <w:rPr>
          <w:spacing w:val="-3"/>
          <w:w w:val="100"/>
        </w:rPr>
        <w:t>证</w:t>
      </w:r>
      <w:r>
        <w:rPr>
          <w:w w:val="100"/>
        </w:rPr>
        <w:t>券</w:t>
      </w:r>
      <w:r>
        <w:rPr>
          <w:spacing w:val="-3"/>
          <w:w w:val="100"/>
        </w:rPr>
        <w:t>发</w:t>
      </w:r>
      <w:r>
        <w:rPr>
          <w:w w:val="100"/>
        </w:rPr>
        <w:t>行</w:t>
      </w:r>
      <w:r>
        <w:rPr>
          <w:spacing w:val="-3"/>
          <w:w w:val="100"/>
        </w:rPr>
        <w:t>情</w:t>
      </w:r>
      <w:r>
        <w:rPr>
          <w:w w:val="100"/>
        </w:rPr>
        <w:t>况的</w:t>
      </w:r>
      <w:r>
        <w:rPr>
          <w:spacing w:val="-3"/>
          <w:w w:val="100"/>
        </w:rPr>
        <w:t>说</w:t>
      </w:r>
      <w:r>
        <w:rPr>
          <w:w w:val="100"/>
        </w:rPr>
        <w:t>明</w:t>
      </w:r>
      <w:r>
        <w:rPr>
          <w:spacing w:val="-3"/>
          <w:w w:val="100"/>
        </w:rPr>
        <w:t>（</w:t>
      </w:r>
      <w:r>
        <w:rPr>
          <w:w w:val="100"/>
        </w:rPr>
        <w:t>存</w:t>
      </w:r>
      <w:r>
        <w:rPr>
          <w:spacing w:val="-3"/>
          <w:w w:val="100"/>
        </w:rPr>
        <w:t>续</w:t>
      </w:r>
      <w:r>
        <w:rPr>
          <w:w w:val="100"/>
        </w:rPr>
        <w:t>期</w:t>
      </w:r>
      <w:r>
        <w:rPr>
          <w:spacing w:val="-3"/>
          <w:w w:val="100"/>
        </w:rPr>
        <w:t>内</w:t>
      </w:r>
      <w:r>
        <w:rPr>
          <w:w w:val="100"/>
        </w:rPr>
        <w:t>利</w:t>
      </w:r>
      <w:r>
        <w:rPr>
          <w:spacing w:val="-3"/>
          <w:w w:val="100"/>
        </w:rPr>
        <w:t>率</w:t>
      </w:r>
      <w:r>
        <w:rPr>
          <w:w w:val="100"/>
        </w:rPr>
        <w:t>不同</w:t>
      </w:r>
      <w:r>
        <w:rPr>
          <w:spacing w:val="-3"/>
          <w:w w:val="100"/>
        </w:rPr>
        <w:t>的</w:t>
      </w:r>
      <w:r>
        <w:rPr>
          <w:w w:val="100"/>
        </w:rPr>
        <w:t>债</w:t>
      </w:r>
      <w:r>
        <w:rPr>
          <w:spacing w:val="-3"/>
          <w:w w:val="100"/>
        </w:rPr>
        <w:t>券</w:t>
      </w:r>
      <w:r>
        <w:rPr>
          <w:w w:val="100"/>
        </w:rPr>
        <w:t>，</w:t>
      </w:r>
      <w:r>
        <w:rPr>
          <w:spacing w:val="-3"/>
          <w:w w:val="100"/>
        </w:rPr>
        <w:t>请</w:t>
      </w:r>
      <w:r>
        <w:rPr>
          <w:w w:val="100"/>
        </w:rPr>
        <w:t>分</w:t>
      </w:r>
      <w:r>
        <w:rPr>
          <w:spacing w:val="-3"/>
          <w:w w:val="100"/>
        </w:rPr>
        <w:t>别</w:t>
      </w:r>
      <w:r>
        <w:rPr>
          <w:w w:val="100"/>
        </w:rPr>
        <w:t>说</w:t>
      </w:r>
      <w:r>
        <w:rPr>
          <w:spacing w:val="-3"/>
          <w:w w:val="100"/>
        </w:rPr>
        <w:t>明</w:t>
      </w:r>
      <w:r>
        <w:rPr>
          <w:w w:val="100"/>
        </w:rPr>
        <w:t>）</w:t>
      </w:r>
      <w:r>
        <w:rPr>
          <w:spacing w:val="-2"/>
          <w:w w:val="100"/>
        </w:rPr>
        <w:t>：</w:t>
      </w:r>
      <w:r>
        <w:rPr>
          <w:rFonts w:ascii="宋体" w:hAnsi="宋体" w:cs="宋体" w:eastAsia="宋体" w:hint="default"/>
          <w:w w:val="100"/>
        </w:rPr>
        <w:t> </w:t>
      </w:r>
    </w:p>
    <w:p>
      <w:pPr>
        <w:pStyle w:val="BodyText"/>
        <w:spacing w:line="271" w:lineRule="exact"/>
        <w:ind w:right="8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before="2"/>
        <w:ind w:right="208" w:firstLine="419"/>
        <w:jc w:val="both"/>
        <w:rPr>
          <w:rFonts w:ascii="宋体" w:hAnsi="宋体" w:cs="宋体" w:eastAsia="宋体" w:hint="default"/>
        </w:rPr>
      </w:pPr>
      <w:r>
        <w:rPr>
          <w:rFonts w:ascii="宋体" w:hAnsi="宋体" w:cs="宋体" w:eastAsia="宋体" w:hint="default"/>
        </w:rPr>
        <w:t>2011</w:t>
      </w:r>
      <w:r>
        <w:rPr>
          <w:rFonts w:ascii="宋体" w:hAnsi="宋体" w:cs="宋体" w:eastAsia="宋体" w:hint="default"/>
          <w:spacing w:val="-44"/>
        </w:rPr>
        <w:t> </w:t>
      </w:r>
      <w:r>
        <w:rPr/>
        <w:t>年</w:t>
      </w:r>
      <w:r>
        <w:rPr>
          <w:spacing w:val="-42"/>
        </w:rPr>
        <w:t> </w:t>
      </w:r>
      <w:r>
        <w:rPr>
          <w:rFonts w:ascii="宋体" w:hAnsi="宋体" w:cs="宋体" w:eastAsia="宋体" w:hint="default"/>
        </w:rPr>
        <w:t>9</w:t>
      </w:r>
      <w:r>
        <w:rPr>
          <w:rFonts w:ascii="宋体" w:hAnsi="宋体" w:cs="宋体" w:eastAsia="宋体" w:hint="default"/>
          <w:spacing w:val="-44"/>
        </w:rPr>
        <w:t> </w:t>
      </w:r>
      <w:r>
        <w:rPr/>
        <w:t>月</w:t>
      </w:r>
      <w:r>
        <w:rPr>
          <w:spacing w:val="-42"/>
        </w:rPr>
        <w:t> </w:t>
      </w:r>
      <w:r>
        <w:rPr>
          <w:rFonts w:ascii="宋体" w:hAnsi="宋体" w:cs="宋体" w:eastAsia="宋体" w:hint="default"/>
        </w:rPr>
        <w:t>6</w:t>
      </w:r>
      <w:r>
        <w:rPr>
          <w:rFonts w:ascii="宋体" w:hAnsi="宋体" w:cs="宋体" w:eastAsia="宋体" w:hint="default"/>
          <w:spacing w:val="-44"/>
        </w:rPr>
        <w:t> </w:t>
      </w:r>
      <w:r>
        <w:rPr>
          <w:spacing w:val="-3"/>
        </w:rPr>
        <w:t>日，公司完成与浙报控股重大资产置换及发行股份购买资产暨关联交易的资产</w:t>
      </w:r>
      <w:r>
        <w:rPr>
          <w:w w:val="100"/>
        </w:rPr>
        <w:t> </w:t>
      </w:r>
      <w:r>
        <w:rPr>
          <w:spacing w:val="13"/>
        </w:rPr>
        <w:t>过户，</w:t>
      </w:r>
      <w:r>
        <w:rPr>
          <w:spacing w:val="-58"/>
        </w:rPr>
        <w:t> </w:t>
      </w:r>
      <w:r>
        <w:rPr>
          <w:spacing w:val="19"/>
        </w:rPr>
        <w:t>并在中登公司上海分公司完成相关证券登记托管的手续，</w:t>
      </w:r>
      <w:r>
        <w:rPr>
          <w:spacing w:val="-58"/>
        </w:rPr>
        <w:t> </w:t>
      </w:r>
      <w:r>
        <w:rPr>
          <w:spacing w:val="18"/>
        </w:rPr>
        <w:t>公司股份总额由原来的</w:t>
      </w:r>
      <w:r>
        <w:rPr>
          <w:spacing w:val="-64"/>
        </w:rPr>
        <w:t> </w:t>
      </w:r>
      <w:r>
        <w:rPr>
          <w:spacing w:val="-64"/>
        </w:rPr>
      </w:r>
      <w:r>
        <w:rPr>
          <w:rFonts w:ascii="宋体" w:hAnsi="宋体" w:cs="宋体" w:eastAsia="宋体" w:hint="default"/>
        </w:rPr>
        <w:t>152,050,812</w:t>
      </w:r>
      <w:r>
        <w:rPr>
          <w:rFonts w:ascii="宋体" w:hAnsi="宋体" w:cs="宋体" w:eastAsia="宋体" w:hint="default"/>
          <w:spacing w:val="-47"/>
        </w:rPr>
        <w:t> </w:t>
      </w:r>
      <w:r>
        <w:rPr/>
        <w:t>股变更为</w:t>
      </w:r>
      <w:r>
        <w:rPr>
          <w:spacing w:val="-46"/>
        </w:rPr>
        <w:t> </w:t>
      </w:r>
      <w:r>
        <w:rPr>
          <w:rFonts w:ascii="宋体" w:hAnsi="宋体" w:cs="宋体" w:eastAsia="宋体" w:hint="default"/>
        </w:rPr>
        <w:t>429,733,729</w:t>
      </w:r>
      <w:r>
        <w:rPr>
          <w:rFonts w:ascii="宋体" w:hAnsi="宋体" w:cs="宋体" w:eastAsia="宋体" w:hint="default"/>
          <w:spacing w:val="-49"/>
        </w:rPr>
        <w:t> </w:t>
      </w:r>
      <w:r>
        <w:rPr/>
        <w:t>股。相关内容刊登于</w:t>
      </w:r>
      <w:r>
        <w:rPr>
          <w:spacing w:val="-46"/>
        </w:rPr>
        <w:t> </w:t>
      </w:r>
      <w:r>
        <w:rPr>
          <w:rFonts w:ascii="宋体" w:hAnsi="宋体" w:cs="宋体" w:eastAsia="宋体" w:hint="default"/>
        </w:rPr>
        <w:t>2011</w:t>
      </w:r>
      <w:r>
        <w:rPr>
          <w:rFonts w:ascii="宋体" w:hAnsi="宋体" w:cs="宋体" w:eastAsia="宋体" w:hint="default"/>
          <w:spacing w:val="-49"/>
        </w:rPr>
        <w:t> </w:t>
      </w:r>
      <w:r>
        <w:rPr/>
        <w:t>年</w:t>
      </w:r>
      <w:r>
        <w:rPr>
          <w:spacing w:val="-46"/>
        </w:rPr>
        <w:t> </w:t>
      </w:r>
      <w:r>
        <w:rPr>
          <w:rFonts w:ascii="宋体" w:hAnsi="宋体" w:cs="宋体" w:eastAsia="宋体" w:hint="default"/>
        </w:rPr>
        <w:t>9</w:t>
      </w:r>
      <w:r>
        <w:rPr>
          <w:rFonts w:ascii="宋体" w:hAnsi="宋体" w:cs="宋体" w:eastAsia="宋体" w:hint="default"/>
          <w:spacing w:val="-49"/>
        </w:rPr>
        <w:t> </w:t>
      </w:r>
      <w:r>
        <w:rPr/>
        <w:t>月</w:t>
      </w:r>
      <w:r>
        <w:rPr>
          <w:spacing w:val="-46"/>
        </w:rPr>
        <w:t> </w:t>
      </w:r>
      <w:r>
        <w:rPr>
          <w:rFonts w:ascii="宋体" w:hAnsi="宋体" w:cs="宋体" w:eastAsia="宋体" w:hint="default"/>
        </w:rPr>
        <w:t>9</w:t>
      </w:r>
      <w:r>
        <w:rPr>
          <w:rFonts w:ascii="宋体" w:hAnsi="宋体" w:cs="宋体" w:eastAsia="宋体" w:hint="default"/>
          <w:spacing w:val="-46"/>
        </w:rPr>
        <w:t> </w:t>
      </w:r>
      <w:r>
        <w:rPr/>
        <w:t>日的《上海证券报》</w:t>
      </w:r>
      <w:r>
        <w:rPr>
          <w:rFonts w:ascii="宋体" w:hAnsi="宋体" w:cs="宋体" w:eastAsia="宋体" w:hint="default"/>
        </w:rPr>
        <w:t>B39</w:t>
      </w:r>
      <w:r>
        <w:rPr>
          <w:rFonts w:ascii="宋体" w:hAnsi="宋体" w:cs="宋体" w:eastAsia="宋体" w:hint="default"/>
          <w:w w:val="100"/>
        </w:rPr>
        <w:t> </w:t>
      </w:r>
      <w:r>
        <w:rPr/>
        <w:t>版及上交所网站（</w:t>
      </w:r>
      <w:hyperlink r:id="rId12">
        <w:r>
          <w:rPr>
            <w:rFonts w:ascii="宋体" w:hAnsi="宋体" w:cs="宋体" w:eastAsia="宋体" w:hint="default"/>
          </w:rPr>
          <w:t>www.sse.com.cn</w:t>
        </w:r>
      </w:hyperlink>
      <w:r>
        <w:rPr/>
        <w:t>）。</w:t>
      </w:r>
      <w:r>
        <w:rPr>
          <w:rFonts w:ascii="宋体" w:hAnsi="宋体" w:cs="宋体" w:eastAsia="宋体" w:hint="default"/>
        </w:rPr>
        <w:t> </w:t>
      </w:r>
    </w:p>
    <w:p>
      <w:pPr>
        <w:pStyle w:val="BodyText"/>
        <w:spacing w:line="237" w:lineRule="auto" w:before="1"/>
        <w:ind w:right="207" w:firstLine="419"/>
        <w:jc w:val="both"/>
      </w:pPr>
      <w:r>
        <w:rPr>
          <w:rFonts w:ascii="宋体" w:hAnsi="宋体" w:cs="宋体" w:eastAsia="宋体" w:hint="default"/>
        </w:rPr>
        <w:t>2013</w:t>
      </w:r>
      <w:r>
        <w:rPr>
          <w:rFonts w:ascii="宋体" w:hAnsi="宋体" w:cs="宋体" w:eastAsia="宋体" w:hint="default"/>
          <w:spacing w:val="-54"/>
        </w:rPr>
        <w:t> </w:t>
      </w:r>
      <w:r>
        <w:rPr/>
        <w:t>年</w:t>
      </w:r>
      <w:r>
        <w:rPr>
          <w:spacing w:val="-51"/>
        </w:rPr>
        <w:t> </w:t>
      </w:r>
      <w:r>
        <w:rPr>
          <w:rFonts w:ascii="宋体" w:hAnsi="宋体" w:cs="宋体" w:eastAsia="宋体" w:hint="default"/>
        </w:rPr>
        <w:t>4</w:t>
      </w:r>
      <w:r>
        <w:rPr>
          <w:rFonts w:ascii="宋体" w:hAnsi="宋体" w:cs="宋体" w:eastAsia="宋体" w:hint="default"/>
          <w:spacing w:val="-54"/>
        </w:rPr>
        <w:t> </w:t>
      </w:r>
      <w:r>
        <w:rPr/>
        <w:t>月</w:t>
      </w:r>
      <w:r>
        <w:rPr>
          <w:spacing w:val="-51"/>
        </w:rPr>
        <w:t> </w:t>
      </w:r>
      <w:r>
        <w:rPr>
          <w:rFonts w:ascii="宋体" w:hAnsi="宋体" w:cs="宋体" w:eastAsia="宋体" w:hint="default"/>
        </w:rPr>
        <w:t>22</w:t>
      </w:r>
      <w:r>
        <w:rPr>
          <w:rFonts w:ascii="宋体" w:hAnsi="宋体" w:cs="宋体" w:eastAsia="宋体" w:hint="default"/>
          <w:spacing w:val="-51"/>
        </w:rPr>
        <w:t> </w:t>
      </w:r>
      <w:r>
        <w:rPr/>
        <w:t>日，公司完成非公开发行股份收购边锋网络和上海浩方</w:t>
      </w:r>
      <w:r>
        <w:rPr>
          <w:spacing w:val="-51"/>
        </w:rPr>
        <w:t> </w:t>
      </w:r>
      <w:r>
        <w:rPr>
          <w:rFonts w:ascii="宋体" w:hAnsi="宋体" w:cs="宋体" w:eastAsia="宋体" w:hint="default"/>
        </w:rPr>
        <w:t>100%</w:t>
      </w:r>
      <w:r>
        <w:rPr/>
        <w:t>股权，并在中登</w:t>
      </w:r>
      <w:r>
        <w:rPr>
          <w:w w:val="100"/>
        </w:rPr>
        <w:t> </w:t>
      </w:r>
      <w:r>
        <w:rPr>
          <w:spacing w:val="19"/>
        </w:rPr>
        <w:t>公司上海分公司办理完毕登记托管手续，</w:t>
      </w:r>
      <w:r>
        <w:rPr>
          <w:spacing w:val="-79"/>
        </w:rPr>
        <w:t> </w:t>
      </w:r>
      <w:r>
        <w:rPr>
          <w:spacing w:val="16"/>
        </w:rPr>
        <w:t>公司股份总</w:t>
      </w:r>
      <w:r>
        <w:rPr>
          <w:spacing w:val="-72"/>
        </w:rPr>
        <w:t> </w:t>
      </w:r>
      <w:r>
        <w:rPr>
          <w:spacing w:val="16"/>
        </w:rPr>
        <w:t>额由原来的</w:t>
      </w:r>
      <w:r>
        <w:rPr>
          <w:spacing w:val="50"/>
        </w:rPr>
        <w:t> </w:t>
      </w:r>
      <w:r>
        <w:rPr>
          <w:rFonts w:ascii="宋体" w:hAnsi="宋体" w:cs="宋体" w:eastAsia="宋体" w:hint="default"/>
        </w:rPr>
        <w:t>429,733,729</w:t>
      </w:r>
      <w:r>
        <w:rPr>
          <w:rFonts w:ascii="宋体" w:hAnsi="宋体" w:cs="宋体" w:eastAsia="宋体" w:hint="default"/>
          <w:spacing w:val="54"/>
        </w:rPr>
        <w:t> </w:t>
      </w:r>
      <w:r>
        <w:rPr>
          <w:spacing w:val="15"/>
        </w:rPr>
        <w:t>股变更为</w:t>
      </w:r>
      <w:r>
        <w:rPr>
          <w:spacing w:val="-99"/>
        </w:rPr>
        <w:t> </w:t>
      </w:r>
      <w:r>
        <w:rPr>
          <w:spacing w:val="-99"/>
        </w:rPr>
      </w:r>
      <w:r>
        <w:rPr>
          <w:rFonts w:ascii="宋体" w:hAnsi="宋体" w:cs="宋体" w:eastAsia="宋体" w:hint="default"/>
        </w:rPr>
        <w:t>594,143,795 </w:t>
      </w:r>
      <w:r>
        <w:rPr/>
        <w:t>股。相关内容刊登于 </w:t>
      </w:r>
      <w:r>
        <w:rPr>
          <w:rFonts w:ascii="宋体" w:hAnsi="宋体" w:cs="宋体" w:eastAsia="宋体" w:hint="default"/>
        </w:rPr>
        <w:t>2013 </w:t>
      </w:r>
      <w:r>
        <w:rPr/>
        <w:t>年 </w:t>
      </w:r>
      <w:r>
        <w:rPr>
          <w:rFonts w:ascii="宋体" w:hAnsi="宋体" w:cs="宋体" w:eastAsia="宋体" w:hint="default"/>
        </w:rPr>
        <w:t>4 </w:t>
      </w:r>
      <w:r>
        <w:rPr/>
        <w:t>月 </w:t>
      </w:r>
      <w:r>
        <w:rPr>
          <w:rFonts w:ascii="宋体" w:hAnsi="宋体" w:cs="宋体" w:eastAsia="宋体" w:hint="default"/>
        </w:rPr>
        <w:t>24 </w:t>
      </w:r>
      <w:r>
        <w:rPr/>
        <w:t>日的《上海证券报》</w:t>
      </w:r>
      <w:r>
        <w:rPr>
          <w:rFonts w:ascii="宋体" w:hAnsi="宋体" w:cs="宋体" w:eastAsia="宋体" w:hint="default"/>
        </w:rPr>
        <w:t>A133 </w:t>
      </w:r>
      <w:r>
        <w:rPr/>
        <w:t>版及上交所网站</w:t>
      </w:r>
    </w:p>
    <w:p>
      <w:pPr>
        <w:pStyle w:val="BodyText"/>
        <w:spacing w:line="270" w:lineRule="exact"/>
        <w:ind w:right="87"/>
        <w:jc w:val="left"/>
        <w:rPr>
          <w:rFonts w:ascii="宋体" w:hAnsi="宋体" w:cs="宋体" w:eastAsia="宋体" w:hint="default"/>
        </w:rPr>
      </w:pPr>
      <w:r>
        <w:rPr/>
        <w:t>（</w:t>
      </w:r>
      <w:hyperlink r:id="rId12">
        <w:r>
          <w:rPr>
            <w:rFonts w:ascii="宋体" w:hAnsi="宋体" w:cs="宋体" w:eastAsia="宋体" w:hint="default"/>
          </w:rPr>
          <w:t>www.sse.com.cn</w:t>
        </w:r>
      </w:hyperlink>
      <w:r>
        <w:rPr/>
        <w:t>）。</w:t>
      </w:r>
      <w:r>
        <w:rPr>
          <w:rFonts w:ascii="宋体" w:hAnsi="宋体" w:cs="宋体" w:eastAsia="宋体" w:hint="default"/>
        </w:rPr>
        <w:t> </w:t>
      </w:r>
    </w:p>
    <w:p>
      <w:pPr>
        <w:pStyle w:val="BodyText"/>
        <w:spacing w:line="272" w:lineRule="exact"/>
        <w:ind w:left="638" w:right="87"/>
        <w:jc w:val="left"/>
      </w:pPr>
      <w:r>
        <w:rPr>
          <w:rFonts w:ascii="宋体" w:hAnsi="宋体" w:cs="宋体" w:eastAsia="宋体" w:hint="default"/>
        </w:rPr>
        <w:t>2014</w:t>
      </w:r>
      <w:r>
        <w:rPr>
          <w:rFonts w:ascii="宋体" w:hAnsi="宋体" w:cs="宋体" w:eastAsia="宋体" w:hint="default"/>
          <w:spacing w:val="-56"/>
        </w:rPr>
        <w:t> </w:t>
      </w:r>
      <w:r>
        <w:rPr/>
        <w:t>年</w:t>
      </w:r>
      <w:r>
        <w:rPr>
          <w:spacing w:val="-54"/>
        </w:rPr>
        <w:t> </w:t>
      </w:r>
      <w:r>
        <w:rPr>
          <w:rFonts w:ascii="宋体" w:hAnsi="宋体" w:cs="宋体" w:eastAsia="宋体" w:hint="default"/>
        </w:rPr>
        <w:t>5</w:t>
      </w:r>
      <w:r>
        <w:rPr>
          <w:rFonts w:ascii="宋体" w:hAnsi="宋体" w:cs="宋体" w:eastAsia="宋体" w:hint="default"/>
          <w:spacing w:val="-56"/>
        </w:rPr>
        <w:t> </w:t>
      </w:r>
      <w:r>
        <w:rPr/>
        <w:t>月</w:t>
      </w:r>
      <w:r>
        <w:rPr>
          <w:spacing w:val="-54"/>
        </w:rPr>
        <w:t> </w:t>
      </w:r>
      <w:r>
        <w:rPr>
          <w:rFonts w:ascii="宋体" w:hAnsi="宋体" w:cs="宋体" w:eastAsia="宋体" w:hint="default"/>
        </w:rPr>
        <w:t>20</w:t>
      </w:r>
      <w:r>
        <w:rPr>
          <w:rFonts w:ascii="宋体" w:hAnsi="宋体" w:cs="宋体" w:eastAsia="宋体" w:hint="default"/>
          <w:spacing w:val="-56"/>
        </w:rPr>
        <w:t> </w:t>
      </w:r>
      <w:r>
        <w:rPr/>
        <w:t>日</w:t>
      </w:r>
      <w:r>
        <w:rPr>
          <w:rFonts w:ascii="宋体" w:hAnsi="宋体" w:cs="宋体" w:eastAsia="宋体" w:hint="default"/>
        </w:rPr>
        <w:t>,</w:t>
      </w:r>
      <w:r>
        <w:rPr/>
        <w:t>公司完成实施以资本公积金向全体股东按每</w:t>
      </w:r>
      <w:r>
        <w:rPr>
          <w:spacing w:val="-54"/>
        </w:rPr>
        <w:t> </w:t>
      </w:r>
      <w:r>
        <w:rPr>
          <w:rFonts w:ascii="宋体" w:hAnsi="宋体" w:cs="宋体" w:eastAsia="宋体" w:hint="default"/>
        </w:rPr>
        <w:t>1</w:t>
      </w:r>
      <w:r>
        <w:rPr>
          <w:rFonts w:ascii="宋体" w:hAnsi="宋体" w:cs="宋体" w:eastAsia="宋体" w:hint="default"/>
          <w:spacing w:val="-54"/>
        </w:rPr>
        <w:t> </w:t>
      </w:r>
      <w:r>
        <w:rPr/>
        <w:t>股转增股本</w:t>
      </w:r>
      <w:r>
        <w:rPr>
          <w:spacing w:val="-56"/>
        </w:rPr>
        <w:t> </w:t>
      </w:r>
      <w:r>
        <w:rPr>
          <w:rFonts w:ascii="宋体" w:hAnsi="宋体" w:cs="宋体" w:eastAsia="宋体" w:hint="default"/>
        </w:rPr>
        <w:t>1</w:t>
      </w:r>
      <w:r>
        <w:rPr>
          <w:rFonts w:ascii="宋体" w:hAnsi="宋体" w:cs="宋体" w:eastAsia="宋体" w:hint="default"/>
          <w:spacing w:val="-54"/>
        </w:rPr>
        <w:t> </w:t>
      </w:r>
      <w:r>
        <w:rPr/>
        <w:t>股，转增后，</w:t>
      </w:r>
    </w:p>
    <w:p>
      <w:pPr>
        <w:pStyle w:val="BodyText"/>
        <w:spacing w:line="272" w:lineRule="exact" w:before="27"/>
        <w:ind w:right="87"/>
        <w:jc w:val="left"/>
        <w:rPr>
          <w:rFonts w:ascii="宋体" w:hAnsi="宋体" w:cs="宋体" w:eastAsia="宋体" w:hint="default"/>
        </w:rPr>
      </w:pPr>
      <w:r>
        <w:rPr/>
        <w:t>公司总股本达</w:t>
      </w:r>
      <w:r>
        <w:rPr>
          <w:spacing w:val="-47"/>
        </w:rPr>
        <w:t> </w:t>
      </w:r>
      <w:r>
        <w:rPr>
          <w:rFonts w:ascii="宋体" w:hAnsi="宋体" w:cs="宋体" w:eastAsia="宋体" w:hint="default"/>
        </w:rPr>
        <w:t>1,188,287,590</w:t>
      </w:r>
      <w:r>
        <w:rPr>
          <w:rFonts w:ascii="宋体" w:hAnsi="宋体" w:cs="宋体" w:eastAsia="宋体" w:hint="default"/>
          <w:spacing w:val="-46"/>
        </w:rPr>
        <w:t> </w:t>
      </w:r>
      <w:r>
        <w:rPr/>
        <w:t>股。相关内容刊登于</w:t>
      </w:r>
      <w:r>
        <w:rPr>
          <w:spacing w:val="-49"/>
        </w:rPr>
        <w:t> </w:t>
      </w:r>
      <w:r>
        <w:rPr>
          <w:rFonts w:ascii="宋体" w:hAnsi="宋体" w:cs="宋体" w:eastAsia="宋体" w:hint="default"/>
        </w:rPr>
        <w:t>2014</w:t>
      </w:r>
      <w:r>
        <w:rPr>
          <w:rFonts w:ascii="宋体" w:hAnsi="宋体" w:cs="宋体" w:eastAsia="宋体" w:hint="default"/>
          <w:spacing w:val="-47"/>
        </w:rPr>
        <w:t> </w:t>
      </w:r>
      <w:r>
        <w:rPr/>
        <w:t>年</w:t>
      </w:r>
      <w:r>
        <w:rPr>
          <w:spacing w:val="-49"/>
        </w:rPr>
        <w:t> </w:t>
      </w:r>
      <w:r>
        <w:rPr>
          <w:rFonts w:ascii="宋体" w:hAnsi="宋体" w:cs="宋体" w:eastAsia="宋体" w:hint="default"/>
        </w:rPr>
        <w:t>5</w:t>
      </w:r>
      <w:r>
        <w:rPr>
          <w:rFonts w:ascii="宋体" w:hAnsi="宋体" w:cs="宋体" w:eastAsia="宋体" w:hint="default"/>
          <w:spacing w:val="-46"/>
        </w:rPr>
        <w:t> </w:t>
      </w:r>
      <w:r>
        <w:rPr/>
        <w:t>月</w:t>
      </w:r>
      <w:r>
        <w:rPr>
          <w:spacing w:val="-49"/>
        </w:rPr>
        <w:t> </w:t>
      </w:r>
      <w:r>
        <w:rPr>
          <w:rFonts w:ascii="宋体" w:hAnsi="宋体" w:cs="宋体" w:eastAsia="宋体" w:hint="default"/>
        </w:rPr>
        <w:t>14</w:t>
      </w:r>
      <w:r>
        <w:rPr>
          <w:rFonts w:ascii="宋体" w:hAnsi="宋体" w:cs="宋体" w:eastAsia="宋体" w:hint="default"/>
          <w:spacing w:val="-46"/>
        </w:rPr>
        <w:t> </w:t>
      </w:r>
      <w:r>
        <w:rPr/>
        <w:t>日的《上海证券报》</w:t>
      </w:r>
      <w:r>
        <w:rPr>
          <w:rFonts w:ascii="宋体" w:hAnsi="宋体" w:cs="宋体" w:eastAsia="宋体" w:hint="default"/>
        </w:rPr>
        <w:t>A39</w:t>
      </w:r>
      <w:r>
        <w:rPr>
          <w:rFonts w:ascii="宋体" w:hAnsi="宋体" w:cs="宋体" w:eastAsia="宋体" w:hint="default"/>
          <w:spacing w:val="-47"/>
        </w:rPr>
        <w:t> </w:t>
      </w:r>
      <w:r>
        <w:rPr>
          <w:spacing w:val="-3"/>
        </w:rPr>
        <w:t>版及</w:t>
      </w:r>
      <w:r>
        <w:rPr>
          <w:spacing w:val="-3"/>
          <w:w w:val="100"/>
        </w:rPr>
        <w:t> </w:t>
      </w:r>
      <w:r>
        <w:rPr/>
        <w:t>上交所网站（</w:t>
      </w:r>
      <w:hyperlink r:id="rId12">
        <w:r>
          <w:rPr>
            <w:rFonts w:ascii="宋体" w:hAnsi="宋体" w:cs="宋体" w:eastAsia="宋体" w:hint="default"/>
          </w:rPr>
          <w:t>www.sse.com.cn</w:t>
        </w:r>
      </w:hyperlink>
      <w:r>
        <w:rPr/>
        <w:t>）。</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1"/>
        <w:ind w:right="207" w:firstLine="419"/>
        <w:jc w:val="both"/>
      </w:pPr>
      <w:r>
        <w:rPr>
          <w:rFonts w:ascii="宋体" w:hAnsi="宋体" w:cs="宋体" w:eastAsia="宋体" w:hint="default"/>
        </w:rPr>
        <w:t>2016</w:t>
      </w:r>
      <w:r>
        <w:rPr>
          <w:rFonts w:ascii="宋体" w:hAnsi="宋体" w:cs="宋体" w:eastAsia="宋体" w:hint="default"/>
          <w:spacing w:val="-49"/>
        </w:rPr>
        <w:t> </w:t>
      </w:r>
      <w:r>
        <w:rPr/>
        <w:t>年</w:t>
      </w:r>
      <w:r>
        <w:rPr>
          <w:spacing w:val="-47"/>
        </w:rPr>
        <w:t> </w:t>
      </w:r>
      <w:r>
        <w:rPr>
          <w:rFonts w:ascii="宋体" w:hAnsi="宋体" w:cs="宋体" w:eastAsia="宋体" w:hint="default"/>
        </w:rPr>
        <w:t>12</w:t>
      </w:r>
      <w:r>
        <w:rPr>
          <w:rFonts w:ascii="宋体" w:hAnsi="宋体" w:cs="宋体" w:eastAsia="宋体" w:hint="default"/>
          <w:spacing w:val="-49"/>
        </w:rPr>
        <w:t> </w:t>
      </w:r>
      <w:r>
        <w:rPr/>
        <w:t>月</w:t>
      </w:r>
      <w:r>
        <w:rPr>
          <w:spacing w:val="-47"/>
        </w:rPr>
        <w:t> </w:t>
      </w:r>
      <w:r>
        <w:rPr>
          <w:rFonts w:ascii="宋体" w:hAnsi="宋体" w:cs="宋体" w:eastAsia="宋体" w:hint="default"/>
        </w:rPr>
        <w:t>16</w:t>
      </w:r>
      <w:r>
        <w:rPr>
          <w:rFonts w:ascii="宋体" w:hAnsi="宋体" w:cs="宋体" w:eastAsia="宋体" w:hint="default"/>
          <w:spacing w:val="-47"/>
        </w:rPr>
        <w:t> </w:t>
      </w:r>
      <w:r>
        <w:rPr>
          <w:spacing w:val="-3"/>
        </w:rPr>
        <w:t>日，公司完成非公开发行股份募集资金</w:t>
      </w:r>
      <w:r>
        <w:rPr>
          <w:spacing w:val="-46"/>
        </w:rPr>
        <w:t> </w:t>
      </w:r>
      <w:r>
        <w:rPr>
          <w:rFonts w:ascii="宋体" w:hAnsi="宋体" w:cs="宋体" w:eastAsia="宋体" w:hint="default"/>
        </w:rPr>
        <w:t>19.50</w:t>
      </w:r>
      <w:r>
        <w:rPr>
          <w:rFonts w:ascii="宋体" w:hAnsi="宋体" w:cs="宋体" w:eastAsia="宋体" w:hint="default"/>
          <w:spacing w:val="-49"/>
        </w:rPr>
        <w:t> </w:t>
      </w:r>
      <w:r>
        <w:rPr>
          <w:spacing w:val="-3"/>
        </w:rPr>
        <w:t>亿元，投资建设互联网数据中</w:t>
      </w:r>
      <w:r>
        <w:rPr>
          <w:w w:val="100"/>
        </w:rPr>
        <w:t> </w:t>
      </w:r>
      <w:r>
        <w:rPr>
          <w:spacing w:val="-1"/>
        </w:rPr>
        <w:t>心项目，并在中国证券登记结算有限责任公司上海分公司办理完毕登记托管手续，公司股份总额</w:t>
      </w:r>
    </w:p>
    <w:p>
      <w:pPr>
        <w:pStyle w:val="BodyText"/>
        <w:spacing w:line="272" w:lineRule="exact" w:before="2"/>
        <w:ind w:right="207"/>
        <w:jc w:val="left"/>
        <w:rPr>
          <w:rFonts w:ascii="宋体" w:hAnsi="宋体" w:cs="宋体" w:eastAsia="宋体" w:hint="default"/>
        </w:rPr>
      </w:pPr>
      <w:r>
        <w:rPr/>
        <w:t>由</w:t>
      </w:r>
      <w:r>
        <w:rPr>
          <w:spacing w:val="-51"/>
        </w:rPr>
        <w:t> </w:t>
      </w:r>
      <w:r>
        <w:rPr>
          <w:rFonts w:ascii="宋体" w:hAnsi="宋体" w:cs="宋体" w:eastAsia="宋体" w:hint="default"/>
        </w:rPr>
        <w:t>1,188,287,590</w:t>
      </w:r>
      <w:r>
        <w:rPr>
          <w:rFonts w:ascii="宋体" w:hAnsi="宋体" w:cs="宋体" w:eastAsia="宋体" w:hint="default"/>
          <w:spacing w:val="-51"/>
        </w:rPr>
        <w:t> </w:t>
      </w:r>
      <w:r>
        <w:rPr/>
        <w:t>股变更为</w:t>
      </w:r>
      <w:r>
        <w:rPr>
          <w:spacing w:val="-51"/>
        </w:rPr>
        <w:t> </w:t>
      </w:r>
      <w:r>
        <w:rPr>
          <w:rFonts w:ascii="宋体" w:hAnsi="宋体" w:cs="宋体" w:eastAsia="宋体" w:hint="default"/>
        </w:rPr>
        <w:t>1,301,923,953</w:t>
      </w:r>
      <w:r>
        <w:rPr>
          <w:rFonts w:ascii="宋体" w:hAnsi="宋体" w:cs="宋体" w:eastAsia="宋体" w:hint="default"/>
          <w:spacing w:val="-51"/>
        </w:rPr>
        <w:t> </w:t>
      </w:r>
      <w:r>
        <w:rPr>
          <w:spacing w:val="-7"/>
        </w:rPr>
        <w:t>股。相关内容刊登于</w:t>
      </w:r>
      <w:r>
        <w:rPr>
          <w:spacing w:val="-51"/>
        </w:rPr>
        <w:t> </w:t>
      </w:r>
      <w:r>
        <w:rPr>
          <w:rFonts w:ascii="宋体" w:hAnsi="宋体" w:cs="宋体" w:eastAsia="宋体" w:hint="default"/>
        </w:rPr>
        <w:t>2016</w:t>
      </w:r>
      <w:r>
        <w:rPr>
          <w:rFonts w:ascii="宋体" w:hAnsi="宋体" w:cs="宋体" w:eastAsia="宋体" w:hint="default"/>
          <w:spacing w:val="-53"/>
        </w:rPr>
        <w:t> </w:t>
      </w:r>
      <w:r>
        <w:rPr/>
        <w:t>年</w:t>
      </w:r>
      <w:r>
        <w:rPr>
          <w:spacing w:val="-51"/>
        </w:rPr>
        <w:t> </w:t>
      </w:r>
      <w:r>
        <w:rPr>
          <w:rFonts w:ascii="宋体" w:hAnsi="宋体" w:cs="宋体" w:eastAsia="宋体" w:hint="default"/>
        </w:rPr>
        <w:t>12</w:t>
      </w:r>
      <w:r>
        <w:rPr>
          <w:rFonts w:ascii="宋体" w:hAnsi="宋体" w:cs="宋体" w:eastAsia="宋体" w:hint="default"/>
          <w:spacing w:val="-53"/>
        </w:rPr>
        <w:t> </w:t>
      </w:r>
      <w:r>
        <w:rPr/>
        <w:t>月</w:t>
      </w:r>
      <w:r>
        <w:rPr>
          <w:spacing w:val="-51"/>
        </w:rPr>
        <w:t> </w:t>
      </w:r>
      <w:r>
        <w:rPr>
          <w:rFonts w:ascii="宋体" w:hAnsi="宋体" w:cs="宋体" w:eastAsia="宋体" w:hint="default"/>
        </w:rPr>
        <w:t>21</w:t>
      </w:r>
      <w:r>
        <w:rPr>
          <w:rFonts w:ascii="宋体" w:hAnsi="宋体" w:cs="宋体" w:eastAsia="宋体" w:hint="default"/>
          <w:spacing w:val="-52"/>
        </w:rPr>
        <w:t> </w:t>
      </w:r>
      <w:r>
        <w:rPr>
          <w:spacing w:val="-8"/>
        </w:rPr>
        <w:t>日的《上海证券</w:t>
      </w:r>
      <w:r>
        <w:rPr>
          <w:w w:val="100"/>
        </w:rPr>
        <w:t> </w:t>
      </w:r>
      <w:r>
        <w:rPr/>
        <w:t>报》</w:t>
      </w:r>
      <w:r>
        <w:rPr>
          <w:rFonts w:ascii="宋体" w:hAnsi="宋体" w:cs="宋体" w:eastAsia="宋体" w:hint="default"/>
        </w:rPr>
        <w:t>A73-74</w:t>
      </w:r>
      <w:r>
        <w:rPr>
          <w:rFonts w:ascii="宋体" w:hAnsi="宋体" w:cs="宋体" w:eastAsia="宋体" w:hint="default"/>
          <w:spacing w:val="-61"/>
        </w:rPr>
        <w:t> </w:t>
      </w:r>
      <w:r>
        <w:rPr/>
        <w:t>版及上交所网站（</w:t>
      </w:r>
      <w:hyperlink r:id="rId12">
        <w:r>
          <w:rPr>
            <w:rFonts w:ascii="宋体" w:hAnsi="宋体" w:cs="宋体" w:eastAsia="宋体" w:hint="default"/>
          </w:rPr>
          <w:t>www.sse.com.cn</w:t>
        </w:r>
      </w:hyperlink>
      <w:r>
        <w:rPr/>
        <w:t>）。</w:t>
      </w:r>
      <w:r>
        <w:rPr>
          <w:rFonts w:ascii="宋体" w:hAnsi="宋体" w:cs="宋体" w:eastAsia="宋体" w:hint="default"/>
        </w:rPr>
        <w:t> </w:t>
      </w:r>
    </w:p>
    <w:p>
      <w:pPr>
        <w:pStyle w:val="BodyText"/>
        <w:spacing w:line="249" w:lineRule="exact"/>
        <w:ind w:left="638" w:right="0"/>
        <w:jc w:val="left"/>
        <w:rPr>
          <w:rFonts w:ascii="宋体" w:hAnsi="宋体" w:cs="宋体" w:eastAsia="宋体" w:hint="default"/>
        </w:rPr>
      </w:pPr>
      <w:r>
        <w:rPr>
          <w:rFonts w:ascii="宋体"/>
          <w:w w:val="100"/>
        </w:rPr>
        <w:t> </w:t>
      </w:r>
    </w:p>
    <w:p>
      <w:pPr>
        <w:pStyle w:val="Heading2"/>
        <w:spacing w:line="290" w:lineRule="auto" w:before="0"/>
        <w:ind w:right="1964"/>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二</w:t>
      </w:r>
      <w:r>
        <w:rPr>
          <w:rFonts w:ascii="宋体" w:hAnsi="宋体" w:cs="宋体" w:eastAsia="宋体" w:hint="default"/>
          <w:spacing w:val="2"/>
          <w:w w:val="99"/>
        </w:rPr>
        <w:t>)</w:t>
      </w:r>
      <w:r>
        <w:rPr>
          <w:w w:val="100"/>
        </w:rPr>
        <w:t>公司普通股股份总</w:t>
      </w:r>
      <w:r>
        <w:rPr>
          <w:spacing w:val="-3"/>
          <w:w w:val="100"/>
        </w:rPr>
        <w:t>数</w:t>
      </w:r>
      <w:r>
        <w:rPr>
          <w:w w:val="100"/>
        </w:rPr>
        <w:t>及</w:t>
      </w:r>
      <w:r>
        <w:rPr>
          <w:spacing w:val="-3"/>
          <w:w w:val="100"/>
        </w:rPr>
        <w:t>股</w:t>
      </w:r>
      <w:r>
        <w:rPr>
          <w:w w:val="100"/>
        </w:rPr>
        <w:t>东结构变动及公司</w:t>
      </w:r>
      <w:r>
        <w:rPr>
          <w:spacing w:val="-3"/>
          <w:w w:val="100"/>
        </w:rPr>
        <w:t>资</w:t>
      </w:r>
      <w:r>
        <w:rPr>
          <w:w w:val="100"/>
        </w:rPr>
        <w:t>产</w:t>
      </w:r>
      <w:r>
        <w:rPr>
          <w:spacing w:val="-3"/>
          <w:w w:val="100"/>
        </w:rPr>
        <w:t>和</w:t>
      </w:r>
      <w:r>
        <w:rPr>
          <w:w w:val="100"/>
        </w:rPr>
        <w:t>负债结构的变动情况</w:t>
      </w:r>
      <w:r>
        <w:rPr>
          <w:b w:val="0"/>
          <w:bCs w:val="0"/>
          <w:w w:val="100"/>
        </w:rPr>
      </w:r>
    </w:p>
    <w:p>
      <w:pPr>
        <w:pStyle w:val="BodyText"/>
        <w:spacing w:line="274" w:lineRule="exact" w:before="12"/>
        <w:ind w:right="8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right="6390"/>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三</w:t>
      </w:r>
      <w:r>
        <w:rPr>
          <w:rFonts w:ascii="宋体" w:hAnsi="宋体" w:cs="宋体" w:eastAsia="宋体" w:hint="default"/>
          <w:spacing w:val="2"/>
          <w:w w:val="99"/>
        </w:rPr>
        <w:t>)</w:t>
      </w:r>
      <w:r>
        <w:rPr>
          <w:w w:val="100"/>
        </w:rPr>
        <w:t>现存的内部职工股</w:t>
      </w:r>
      <w:r>
        <w:rPr>
          <w:spacing w:val="-3"/>
          <w:w w:val="100"/>
        </w:rPr>
        <w:t>情</w:t>
      </w:r>
      <w:r>
        <w:rPr>
          <w:w w:val="100"/>
        </w:rPr>
        <w:t>况</w:t>
      </w:r>
      <w:r>
        <w:rPr>
          <w:b w:val="0"/>
          <w:bCs w:val="0"/>
          <w:w w:val="100"/>
        </w:rPr>
      </w:r>
    </w:p>
    <w:p>
      <w:pPr>
        <w:pStyle w:val="BodyText"/>
        <w:spacing w:line="273" w:lineRule="exact" w:before="14"/>
        <w:ind w:right="8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120" w:bottom="1380" w:left="1580" w:right="1060"/>
        </w:sectPr>
      </w:pPr>
    </w:p>
    <w:p>
      <w:pPr>
        <w:spacing w:line="240" w:lineRule="auto" w:before="3"/>
        <w:rPr>
          <w:rFonts w:ascii="宋体" w:hAnsi="宋体" w:cs="宋体" w:eastAsia="宋体" w:hint="default"/>
          <w:sz w:val="25"/>
          <w:szCs w:val="25"/>
        </w:rPr>
      </w:pPr>
    </w:p>
    <w:p>
      <w:pPr>
        <w:pStyle w:val="Heading2"/>
        <w:spacing w:line="240" w:lineRule="auto" w:before="36"/>
        <w:ind w:right="0"/>
        <w:jc w:val="left"/>
        <w:rPr>
          <w:b w:val="0"/>
          <w:bCs w:val="0"/>
        </w:rPr>
      </w:pPr>
      <w:r>
        <w:rPr/>
        <w:t>三、</w:t>
      </w:r>
      <w:r>
        <w:rPr>
          <w:spacing w:val="-80"/>
        </w:rPr>
        <w:t> </w:t>
      </w:r>
      <w:r>
        <w:rPr>
          <w:rFonts w:ascii="宋体" w:hAnsi="宋体" w:cs="宋体" w:eastAsia="宋体" w:hint="default"/>
          <w:spacing w:val="-80"/>
        </w:rPr>
      </w:r>
      <w:r>
        <w:rPr/>
        <w:t>股东和实际控制人情况</w:t>
      </w:r>
      <w:r>
        <w:rPr>
          <w:b w:val="0"/>
          <w:bCs w:val="0"/>
        </w:rPr>
      </w:r>
    </w:p>
    <w:p>
      <w:pPr>
        <w:pStyle w:val="Heading2"/>
        <w:tabs>
          <w:tab w:pos="1069" w:val="left" w:leader="none"/>
        </w:tabs>
        <w:spacing w:line="240" w:lineRule="auto" w:before="59"/>
        <w:ind w:right="0"/>
        <w:jc w:val="left"/>
        <w:rPr>
          <w:b w:val="0"/>
          <w:bCs w:val="0"/>
        </w:rPr>
      </w:pPr>
      <w:r>
        <w:rPr>
          <w:rFonts w:ascii="Calibri" w:hAnsi="Calibri" w:cs="Calibri" w:eastAsia="Calibri" w:hint="default"/>
        </w:rPr>
        <w:t>(</w:t>
      </w:r>
      <w:r>
        <w:rPr/>
        <w:t>一</w:t>
      </w:r>
      <w:r>
        <w:rPr>
          <w:rFonts w:ascii="Calibri" w:hAnsi="Calibri" w:cs="Calibri" w:eastAsia="Calibri" w:hint="default"/>
        </w:rPr>
        <w:t>)</w:t>
        <w:tab/>
      </w:r>
      <w:r>
        <w:rPr/>
        <w:t>股东总数</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928"/>
        <w:gridCol w:w="4121"/>
      </w:tblGrid>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 </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51,819</w:t>
            </w:r>
            <w:r>
              <w:rPr>
                <w:rFonts w:ascii="宋体"/>
                <w:sz w:val="21"/>
              </w:rPr>
              <w:t> </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年度报告披露日前上一月末的普通股股东总数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 </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46,331</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0" w:footer="1195"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2"/>
        <w:spacing w:line="240" w:lineRule="auto"/>
        <w:ind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4"/>
        </w:rPr>
        <w:t> </w:t>
      </w:r>
      <w:r>
        <w:rPr/>
        <w:t>截止报告期末前十名股东、前十名流通股东（或无限售条件股东）持股情况表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3"/>
        <w:rPr>
          <w:rFonts w:ascii="宋体" w:hAnsi="宋体" w:cs="宋体" w:eastAsia="宋体" w:hint="default"/>
          <w:b/>
          <w:bCs/>
          <w:sz w:val="28"/>
          <w:szCs w:val="28"/>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7805" w:space="294"/>
            <w:col w:w="1191"/>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72"/>
        <w:gridCol w:w="1275"/>
        <w:gridCol w:w="1418"/>
        <w:gridCol w:w="850"/>
        <w:gridCol w:w="850"/>
        <w:gridCol w:w="852"/>
        <w:gridCol w:w="1417"/>
        <w:gridCol w:w="890"/>
      </w:tblGrid>
      <w:tr>
        <w:trPr>
          <w:trHeight w:val="283" w:hRule="exact"/>
        </w:trPr>
        <w:tc>
          <w:tcPr>
            <w:tcW w:w="882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r>
              <w:rPr>
                <w:rFonts w:ascii="宋体" w:hAnsi="宋体" w:cs="宋体" w:eastAsia="宋体" w:hint="default"/>
                <w:sz w:val="21"/>
                <w:szCs w:val="21"/>
              </w:rPr>
              <w:t> </w:t>
            </w:r>
          </w:p>
        </w:tc>
      </w:tr>
      <w:tr>
        <w:trPr>
          <w:trHeight w:val="283" w:hRule="exact"/>
        </w:trPr>
        <w:tc>
          <w:tcPr>
            <w:tcW w:w="127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211" w:right="0"/>
              <w:jc w:val="left"/>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p>
            <w:pPr>
              <w:pStyle w:val="TableParagraph"/>
              <w:spacing w:line="273" w:lineRule="exact"/>
              <w:ind w:left="211" w:right="0"/>
              <w:jc w:val="left"/>
              <w:rPr>
                <w:rFonts w:ascii="宋体" w:hAnsi="宋体" w:cs="宋体" w:eastAsia="宋体" w:hint="default"/>
                <w:sz w:val="21"/>
                <w:szCs w:val="21"/>
              </w:rPr>
            </w:pPr>
            <w:r>
              <w:rPr>
                <w:rFonts w:ascii="宋体" w:hAnsi="宋体" w:cs="宋体" w:eastAsia="宋体" w:hint="default"/>
                <w:sz w:val="21"/>
                <w:szCs w:val="21"/>
              </w:rPr>
              <w:t>（全称）</w:t>
            </w:r>
            <w:r>
              <w:rPr>
                <w:rFonts w:ascii="宋体" w:hAnsi="宋体" w:cs="宋体" w:eastAsia="宋体" w:hint="default"/>
                <w:sz w:val="21"/>
                <w:szCs w:val="21"/>
              </w:rPr>
              <w:t> </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525" w:right="104" w:hanging="420"/>
              <w:jc w:val="left"/>
              <w:rPr>
                <w:rFonts w:ascii="宋体" w:hAnsi="宋体" w:cs="宋体" w:eastAsia="宋体" w:hint="default"/>
                <w:sz w:val="21"/>
                <w:szCs w:val="21"/>
              </w:rPr>
            </w:pPr>
            <w:r>
              <w:rPr>
                <w:rFonts w:ascii="宋体" w:hAnsi="宋体" w:cs="宋体" w:eastAsia="宋体" w:hint="default"/>
                <w:sz w:val="21"/>
                <w:szCs w:val="21"/>
              </w:rPr>
              <w:t>报告期内增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r>
              <w:rPr>
                <w:rFonts w:ascii="宋体" w:hAnsi="宋体" w:cs="宋体" w:eastAsia="宋体" w:hint="default"/>
                <w:sz w:val="21"/>
                <w:szCs w:val="21"/>
              </w:rPr>
              <w:t> </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597" w:right="175" w:hanging="420"/>
              <w:jc w:val="left"/>
              <w:rPr>
                <w:rFonts w:ascii="宋体" w:hAnsi="宋体" w:cs="宋体" w:eastAsia="宋体" w:hint="default"/>
                <w:sz w:val="21"/>
                <w:szCs w:val="21"/>
              </w:rPr>
            </w:pPr>
            <w:r>
              <w:rPr>
                <w:rFonts w:ascii="宋体" w:hAnsi="宋体" w:cs="宋体" w:eastAsia="宋体" w:hint="default"/>
                <w:sz w:val="21"/>
                <w:szCs w:val="21"/>
              </w:rPr>
              <w:t>期末持股数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r>
              <w:rPr>
                <w:rFonts w:ascii="宋体" w:hAnsi="宋体" w:cs="宋体" w:eastAsia="宋体" w:hint="default"/>
                <w:sz w:val="21"/>
                <w:szCs w:val="21"/>
              </w:rPr>
              <w:t> </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61" w:right="156"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持有有</w:t>
            </w:r>
          </w:p>
          <w:p>
            <w:pPr>
              <w:pStyle w:val="TableParagraph"/>
              <w:spacing w:line="272" w:lineRule="exact" w:before="27"/>
              <w:ind w:left="103" w:right="101"/>
              <w:jc w:val="both"/>
              <w:rPr>
                <w:rFonts w:ascii="宋体" w:hAnsi="宋体" w:cs="宋体" w:eastAsia="宋体" w:hint="default"/>
                <w:sz w:val="21"/>
                <w:szCs w:val="21"/>
              </w:rPr>
            </w:pPr>
            <w:r>
              <w:rPr>
                <w:rFonts w:ascii="宋体" w:hAnsi="宋体" w:cs="宋体" w:eastAsia="宋体" w:hint="default"/>
                <w:sz w:val="21"/>
                <w:szCs w:val="21"/>
              </w:rPr>
              <w:t>限售条</w:t>
            </w:r>
            <w:r>
              <w:rPr>
                <w:rFonts w:ascii="宋体" w:hAnsi="宋体" w:cs="宋体" w:eastAsia="宋体" w:hint="default"/>
                <w:spacing w:val="-102"/>
                <w:sz w:val="21"/>
                <w:szCs w:val="21"/>
              </w:rPr>
              <w:t> </w:t>
            </w:r>
            <w:r>
              <w:rPr>
                <w:rFonts w:ascii="宋体" w:hAnsi="宋体" w:cs="宋体" w:eastAsia="宋体" w:hint="default"/>
                <w:sz w:val="21"/>
                <w:szCs w:val="21"/>
              </w:rPr>
              <w:t>件股份</w:t>
            </w:r>
            <w:r>
              <w:rPr>
                <w:rFonts w:ascii="宋体" w:hAnsi="宋体" w:cs="宋体" w:eastAsia="宋体" w:hint="default"/>
                <w:spacing w:val="-102"/>
                <w:sz w:val="21"/>
                <w:szCs w:val="21"/>
              </w:rPr>
              <w:t> </w:t>
            </w:r>
            <w:r>
              <w:rPr>
                <w:rFonts w:ascii="宋体" w:hAnsi="宋体" w:cs="宋体" w:eastAsia="宋体" w:hint="default"/>
                <w:sz w:val="21"/>
                <w:szCs w:val="21"/>
              </w:rPr>
              <w:t>数量</w:t>
            </w:r>
            <w:r>
              <w:rPr>
                <w:rFonts w:ascii="宋体" w:hAnsi="宋体" w:cs="宋体" w:eastAsia="宋体" w:hint="default"/>
                <w:sz w:val="21"/>
                <w:szCs w:val="21"/>
              </w:rPr>
              <w:t> </w:t>
            </w:r>
          </w:p>
        </w:tc>
        <w:tc>
          <w:tcPr>
            <w:tcW w:w="22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3" w:right="0"/>
              <w:jc w:val="left"/>
              <w:rPr>
                <w:rFonts w:ascii="宋体" w:hAnsi="宋体" w:cs="宋体" w:eastAsia="宋体" w:hint="default"/>
                <w:sz w:val="21"/>
                <w:szCs w:val="21"/>
              </w:rPr>
            </w:pPr>
            <w:r>
              <w:rPr>
                <w:rFonts w:ascii="宋体" w:hAnsi="宋体" w:cs="宋体" w:eastAsia="宋体" w:hint="default"/>
                <w:sz w:val="21"/>
                <w:szCs w:val="21"/>
              </w:rPr>
              <w:t>质押或冻结情况</w:t>
            </w:r>
            <w:r>
              <w:rPr>
                <w:rFonts w:ascii="宋体" w:hAnsi="宋体" w:cs="宋体" w:eastAsia="宋体" w:hint="default"/>
                <w:sz w:val="21"/>
                <w:szCs w:val="21"/>
              </w:rPr>
              <w:t> </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30" w:right="122"/>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w w:val="100"/>
                <w:sz w:val="21"/>
                <w:szCs w:val="21"/>
              </w:rPr>
              <w:t> </w:t>
            </w:r>
            <w:r>
              <w:rPr>
                <w:rFonts w:ascii="宋体" w:hAnsi="宋体" w:cs="宋体" w:eastAsia="宋体" w:hint="default"/>
                <w:sz w:val="21"/>
                <w:szCs w:val="21"/>
              </w:rPr>
              <w:t>性质</w:t>
            </w:r>
            <w:r>
              <w:rPr>
                <w:rFonts w:ascii="宋体" w:hAnsi="宋体" w:cs="宋体" w:eastAsia="宋体" w:hint="default"/>
                <w:sz w:val="21"/>
                <w:szCs w:val="21"/>
              </w:rPr>
              <w:t> </w:t>
            </w:r>
          </w:p>
        </w:tc>
      </w:tr>
      <w:tr>
        <w:trPr>
          <w:trHeight w:val="816" w:hRule="exact"/>
        </w:trPr>
        <w:tc>
          <w:tcPr>
            <w:tcW w:w="1272"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11" w:right="103"/>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w w:val="100"/>
                <w:sz w:val="21"/>
                <w:szCs w:val="21"/>
              </w:rPr>
              <w:t> </w:t>
            </w:r>
            <w:r>
              <w:rPr>
                <w:rFonts w:ascii="宋体" w:hAnsi="宋体" w:cs="宋体" w:eastAsia="宋体" w:hint="default"/>
                <w:sz w:val="21"/>
                <w:szCs w:val="21"/>
              </w:rPr>
              <w:t>状态</w:t>
            </w:r>
            <w:r>
              <w:rPr>
                <w:rFonts w:ascii="宋体" w:hAnsi="宋体" w:cs="宋体" w:eastAsia="宋体" w:hint="default"/>
                <w:sz w:val="21"/>
                <w:szCs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890" w:type="dxa"/>
            <w:vMerge/>
            <w:tcBorders>
              <w:left w:val="single" w:sz="4" w:space="0" w:color="000000"/>
              <w:bottom w:val="single" w:sz="4" w:space="0" w:color="000000"/>
              <w:right w:val="single" w:sz="4" w:space="0" w:color="000000"/>
            </w:tcBorders>
          </w:tcPr>
          <w:p>
            <w:pPr/>
          </w:p>
        </w:tc>
      </w:tr>
      <w:tr>
        <w:trPr>
          <w:trHeight w:val="829"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浙报传媒控</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股集团有限</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2" w:right="0"/>
              <w:jc w:val="center"/>
              <w:rPr>
                <w:rFonts w:ascii="宋体" w:hAnsi="宋体" w:cs="宋体" w:eastAsia="宋体" w:hint="default"/>
                <w:sz w:val="21"/>
                <w:szCs w:val="21"/>
              </w:rPr>
            </w:pPr>
            <w:r>
              <w:rPr>
                <w:rFonts w:ascii="宋体"/>
                <w:sz w:val="21"/>
              </w:rPr>
              <w:t>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614,504,613</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56" w:right="0"/>
              <w:jc w:val="left"/>
              <w:rPr>
                <w:rFonts w:ascii="宋体" w:hAnsi="宋体" w:cs="宋体" w:eastAsia="宋体" w:hint="default"/>
                <w:sz w:val="21"/>
                <w:szCs w:val="21"/>
              </w:rPr>
            </w:pPr>
            <w:r>
              <w:rPr>
                <w:rFonts w:ascii="宋体"/>
                <w:sz w:val="21"/>
              </w:rPr>
              <w:t>47.20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59"/>
              <w:jc w:val="right"/>
              <w:rPr>
                <w:rFonts w:ascii="宋体" w:hAnsi="宋体" w:cs="宋体" w:eastAsia="宋体" w:hint="default"/>
                <w:sz w:val="21"/>
                <w:szCs w:val="21"/>
              </w:rPr>
            </w:pPr>
            <w:r>
              <w:rPr>
                <w:rFonts w:ascii="宋体"/>
                <w:sz w:val="21"/>
              </w:rPr>
              <w:t>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4" w:right="0"/>
              <w:jc w:val="center"/>
              <w:rPr>
                <w:rFonts w:ascii="宋体" w:hAnsi="宋体" w:cs="宋体" w:eastAsia="宋体" w:hint="default"/>
                <w:sz w:val="21"/>
                <w:szCs w:val="21"/>
              </w:rPr>
            </w:pPr>
            <w:r>
              <w:rPr>
                <w:rFonts w:ascii="宋体"/>
                <w:sz w:val="21"/>
              </w:rPr>
              <w:t>0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333" w:right="120" w:hanging="209"/>
              <w:jc w:val="left"/>
              <w:rPr>
                <w:rFonts w:ascii="宋体" w:hAnsi="宋体" w:cs="宋体" w:eastAsia="宋体" w:hint="default"/>
                <w:sz w:val="21"/>
                <w:szCs w:val="21"/>
              </w:rPr>
            </w:pPr>
            <w:r>
              <w:rPr>
                <w:rFonts w:ascii="宋体" w:hAnsi="宋体" w:cs="宋体" w:eastAsia="宋体" w:hint="default"/>
                <w:sz w:val="21"/>
                <w:szCs w:val="21"/>
              </w:rPr>
              <w:t>国有法</w:t>
            </w:r>
            <w:r>
              <w:rPr>
                <w:rFonts w:ascii="宋体" w:hAnsi="宋体" w:cs="宋体" w:eastAsia="宋体" w:hint="default"/>
                <w:spacing w:val="-102"/>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r>
      <w:tr>
        <w:trPr>
          <w:trHeight w:val="554"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傅建中</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79,487,702</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79,487,702</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08" w:right="0"/>
              <w:jc w:val="left"/>
              <w:rPr>
                <w:rFonts w:ascii="宋体" w:hAnsi="宋体" w:cs="宋体" w:eastAsia="宋体" w:hint="default"/>
                <w:sz w:val="21"/>
                <w:szCs w:val="21"/>
              </w:rPr>
            </w:pPr>
            <w:r>
              <w:rPr>
                <w:rFonts w:ascii="宋体"/>
                <w:sz w:val="21"/>
              </w:rPr>
              <w:t>6.11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59"/>
              <w:jc w:val="right"/>
              <w:rPr>
                <w:rFonts w:ascii="宋体" w:hAnsi="宋体" w:cs="宋体" w:eastAsia="宋体" w:hint="default"/>
                <w:sz w:val="21"/>
                <w:szCs w:val="21"/>
              </w:rPr>
            </w:pPr>
            <w:r>
              <w:rPr>
                <w:rFonts w:ascii="宋体"/>
                <w:sz w:val="21"/>
              </w:rPr>
              <w:t>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center"/>
              <w:rPr>
                <w:rFonts w:ascii="宋体" w:hAnsi="宋体" w:cs="宋体" w:eastAsia="宋体" w:hint="default"/>
                <w:sz w:val="21"/>
                <w:szCs w:val="21"/>
              </w:rPr>
            </w:pPr>
            <w:r>
              <w:rPr>
                <w:rFonts w:ascii="宋体" w:hAnsi="宋体" w:cs="宋体" w:eastAsia="宋体" w:hint="default"/>
                <w:sz w:val="21"/>
                <w:szCs w:val="21"/>
              </w:rPr>
              <w:t>质押</w:t>
            </w:r>
            <w:r>
              <w:rPr>
                <w:rFonts w:ascii="宋体" w:hAnsi="宋体" w:cs="宋体" w:eastAsia="宋体" w:hint="default"/>
                <w:sz w:val="21"/>
                <w:szCs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center"/>
              <w:rPr>
                <w:rFonts w:ascii="宋体" w:hAnsi="宋体" w:cs="宋体" w:eastAsia="宋体" w:hint="default"/>
                <w:sz w:val="21"/>
                <w:szCs w:val="21"/>
              </w:rPr>
            </w:pPr>
            <w:r>
              <w:rPr>
                <w:rFonts w:ascii="宋体"/>
                <w:sz w:val="21"/>
              </w:rPr>
              <w:t>43,443,852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然人</w:t>
            </w:r>
            <w:r>
              <w:rPr>
                <w:rFonts w:ascii="宋体" w:hAnsi="宋体" w:cs="宋体" w:eastAsia="宋体" w:hint="default"/>
                <w:sz w:val="21"/>
                <w:szCs w:val="21"/>
              </w:rPr>
              <w:t> </w:t>
            </w:r>
          </w:p>
        </w:tc>
      </w:tr>
      <w:tr>
        <w:trPr>
          <w:trHeight w:val="1370"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浙报数字文</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化集团股份</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有限公司回</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购专用证券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账户</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8,328,874</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36,193,430</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08" w:right="0"/>
              <w:jc w:val="left"/>
              <w:rPr>
                <w:rFonts w:ascii="宋体" w:hAnsi="宋体" w:cs="宋体" w:eastAsia="宋体" w:hint="default"/>
                <w:sz w:val="21"/>
                <w:szCs w:val="21"/>
              </w:rPr>
            </w:pPr>
            <w:r>
              <w:rPr>
                <w:rFonts w:ascii="宋体"/>
                <w:sz w:val="21"/>
              </w:rPr>
              <w:t>2.78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59"/>
              <w:jc w:val="right"/>
              <w:rPr>
                <w:rFonts w:ascii="宋体" w:hAnsi="宋体" w:cs="宋体" w:eastAsia="宋体" w:hint="default"/>
                <w:sz w:val="21"/>
                <w:szCs w:val="21"/>
              </w:rPr>
            </w:pPr>
            <w:r>
              <w:rPr>
                <w:rFonts w:ascii="宋体"/>
                <w:sz w:val="21"/>
              </w:rPr>
              <w:t>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4" w:right="0"/>
              <w:jc w:val="center"/>
              <w:rPr>
                <w:rFonts w:ascii="宋体" w:hAnsi="宋体" w:cs="宋体" w:eastAsia="宋体" w:hint="default"/>
                <w:sz w:val="21"/>
                <w:szCs w:val="21"/>
              </w:rPr>
            </w:pPr>
            <w:r>
              <w:rPr>
                <w:rFonts w:ascii="宋体"/>
                <w:sz w:val="21"/>
              </w:rPr>
              <w:t>0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22"/>
              <w:jc w:val="right"/>
              <w:rPr>
                <w:rFonts w:ascii="宋体" w:hAnsi="宋体" w:cs="宋体" w:eastAsia="宋体" w:hint="default"/>
                <w:sz w:val="21"/>
                <w:szCs w:val="21"/>
              </w:rPr>
            </w:pPr>
            <w:r>
              <w:rPr>
                <w:rFonts w:ascii="宋体" w:hAnsi="宋体" w:cs="宋体" w:eastAsia="宋体" w:hint="default"/>
                <w:spacing w:val="-2"/>
                <w:sz w:val="21"/>
                <w:szCs w:val="21"/>
              </w:rPr>
              <w:t>其他</w:t>
            </w:r>
            <w:r>
              <w:rPr>
                <w:rFonts w:ascii="宋体" w:hAnsi="宋体" w:cs="宋体" w:eastAsia="宋体" w:hint="default"/>
                <w:sz w:val="21"/>
                <w:szCs w:val="21"/>
              </w:rPr>
              <w:t> </w:t>
            </w:r>
          </w:p>
        </w:tc>
      </w:tr>
      <w:tr>
        <w:trPr>
          <w:trHeight w:val="828"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广东省铁路</w:t>
            </w:r>
          </w:p>
          <w:p>
            <w:pPr>
              <w:pStyle w:val="TableParagraph"/>
              <w:spacing w:line="272" w:lineRule="exact" w:before="27"/>
              <w:ind w:left="103" w:right="0"/>
              <w:jc w:val="left"/>
              <w:rPr>
                <w:rFonts w:ascii="宋体" w:hAnsi="宋体" w:cs="宋体" w:eastAsia="宋体" w:hint="default"/>
                <w:sz w:val="21"/>
                <w:szCs w:val="21"/>
              </w:rPr>
            </w:pPr>
            <w:r>
              <w:rPr>
                <w:rFonts w:ascii="宋体" w:hAnsi="宋体" w:cs="宋体" w:eastAsia="宋体" w:hint="default"/>
                <w:sz w:val="21"/>
                <w:szCs w:val="21"/>
              </w:rPr>
              <w:t>发展基金有</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限责任公司</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2" w:right="0"/>
              <w:jc w:val="center"/>
              <w:rPr>
                <w:rFonts w:ascii="宋体" w:hAnsi="宋体" w:cs="宋体" w:eastAsia="宋体" w:hint="default"/>
                <w:sz w:val="21"/>
                <w:szCs w:val="21"/>
              </w:rPr>
            </w:pPr>
            <w:r>
              <w:rPr>
                <w:rFonts w:ascii="宋体"/>
                <w:sz w:val="21"/>
              </w:rPr>
              <w:t>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23,834,502</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08" w:right="0"/>
              <w:jc w:val="left"/>
              <w:rPr>
                <w:rFonts w:ascii="宋体" w:hAnsi="宋体" w:cs="宋体" w:eastAsia="宋体" w:hint="default"/>
                <w:sz w:val="21"/>
                <w:szCs w:val="21"/>
              </w:rPr>
            </w:pPr>
            <w:r>
              <w:rPr>
                <w:rFonts w:ascii="宋体"/>
                <w:sz w:val="21"/>
              </w:rPr>
              <w:t>1.83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59"/>
              <w:jc w:val="right"/>
              <w:rPr>
                <w:rFonts w:ascii="宋体" w:hAnsi="宋体" w:cs="宋体" w:eastAsia="宋体" w:hint="default"/>
                <w:sz w:val="21"/>
                <w:szCs w:val="21"/>
              </w:rPr>
            </w:pPr>
            <w:r>
              <w:rPr>
                <w:rFonts w:ascii="宋体"/>
                <w:sz w:val="21"/>
              </w:rPr>
              <w:t>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未知</w:t>
            </w:r>
            <w:r>
              <w:rPr>
                <w:rFonts w:ascii="宋体" w:hAnsi="宋体" w:cs="宋体" w:eastAsia="宋体" w:hint="default"/>
                <w:sz w:val="21"/>
                <w:szCs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4" w:right="0"/>
              <w:jc w:val="center"/>
              <w:rPr>
                <w:rFonts w:ascii="宋体" w:hAnsi="宋体" w:cs="宋体" w:eastAsia="宋体" w:hint="default"/>
                <w:sz w:val="21"/>
                <w:szCs w:val="21"/>
              </w:rPr>
            </w:pPr>
            <w:r>
              <w:rPr>
                <w:rFonts w:ascii="宋体"/>
                <w:sz w:val="21"/>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22"/>
              <w:jc w:val="right"/>
              <w:rPr>
                <w:rFonts w:ascii="宋体" w:hAnsi="宋体" w:cs="宋体" w:eastAsia="宋体" w:hint="default"/>
                <w:sz w:val="21"/>
                <w:szCs w:val="21"/>
              </w:rPr>
            </w:pPr>
            <w:r>
              <w:rPr>
                <w:rFonts w:ascii="宋体" w:hAnsi="宋体" w:cs="宋体" w:eastAsia="宋体" w:hint="default"/>
                <w:spacing w:val="-2"/>
                <w:sz w:val="21"/>
                <w:szCs w:val="21"/>
              </w:rPr>
              <w:t>未知</w:t>
            </w:r>
            <w:r>
              <w:rPr>
                <w:rFonts w:ascii="宋体" w:hAnsi="宋体" w:cs="宋体" w:eastAsia="宋体" w:hint="default"/>
                <w:sz w:val="21"/>
                <w:szCs w:val="21"/>
              </w:rPr>
              <w:t> </w:t>
            </w:r>
          </w:p>
        </w:tc>
      </w:tr>
      <w:tr>
        <w:trPr>
          <w:trHeight w:val="826"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33"/>
                <w:sz w:val="21"/>
                <w:szCs w:val="21"/>
              </w:rPr>
              <w:t> </w:t>
            </w:r>
            <w:r>
              <w:rPr>
                <w:rFonts w:ascii="宋体" w:hAnsi="宋体" w:cs="宋体" w:eastAsia="宋体" w:hint="default"/>
                <w:sz w:val="21"/>
                <w:szCs w:val="21"/>
              </w:rPr>
              <w:t>海</w:t>
            </w:r>
            <w:r>
              <w:rPr>
                <w:rFonts w:ascii="宋体" w:hAnsi="宋体" w:cs="宋体" w:eastAsia="宋体" w:hint="default"/>
                <w:spacing w:val="-35"/>
                <w:sz w:val="21"/>
                <w:szCs w:val="21"/>
              </w:rPr>
              <w:t> </w:t>
            </w:r>
            <w:r>
              <w:rPr>
                <w:rFonts w:ascii="宋体" w:hAnsi="宋体" w:cs="宋体" w:eastAsia="宋体" w:hint="default"/>
                <w:sz w:val="21"/>
                <w:szCs w:val="21"/>
              </w:rPr>
              <w:t>白</w:t>
            </w:r>
            <w:r>
              <w:rPr>
                <w:rFonts w:ascii="宋体" w:hAnsi="宋体" w:cs="宋体" w:eastAsia="宋体" w:hint="default"/>
                <w:spacing w:val="-33"/>
                <w:sz w:val="21"/>
                <w:szCs w:val="21"/>
              </w:rPr>
              <w:t> </w:t>
            </w:r>
            <w:r>
              <w:rPr>
                <w:rFonts w:ascii="宋体" w:hAnsi="宋体" w:cs="宋体" w:eastAsia="宋体" w:hint="default"/>
                <w:sz w:val="21"/>
                <w:szCs w:val="21"/>
              </w:rPr>
              <w:t>猫</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（集团）有</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2" w:right="0"/>
              <w:jc w:val="center"/>
              <w:rPr>
                <w:rFonts w:ascii="宋体" w:hAnsi="宋体" w:cs="宋体" w:eastAsia="宋体" w:hint="default"/>
                <w:sz w:val="21"/>
                <w:szCs w:val="21"/>
              </w:rPr>
            </w:pPr>
            <w:r>
              <w:rPr>
                <w:rFonts w:ascii="宋体"/>
                <w:sz w:val="21"/>
              </w:rPr>
              <w:t>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18,061,122</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8" w:right="0"/>
              <w:jc w:val="left"/>
              <w:rPr>
                <w:rFonts w:ascii="宋体" w:hAnsi="宋体" w:cs="宋体" w:eastAsia="宋体" w:hint="default"/>
                <w:sz w:val="21"/>
                <w:szCs w:val="21"/>
              </w:rPr>
            </w:pPr>
            <w:r>
              <w:rPr>
                <w:rFonts w:ascii="宋体"/>
                <w:sz w:val="21"/>
              </w:rPr>
              <w:t>1.39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59"/>
              <w:jc w:val="right"/>
              <w:rPr>
                <w:rFonts w:ascii="宋体" w:hAnsi="宋体" w:cs="宋体" w:eastAsia="宋体" w:hint="default"/>
                <w:sz w:val="21"/>
                <w:szCs w:val="21"/>
              </w:rPr>
            </w:pPr>
            <w:r>
              <w:rPr>
                <w:rFonts w:ascii="宋体"/>
                <w:sz w:val="21"/>
              </w:rPr>
              <w:t>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未知</w:t>
            </w:r>
            <w:r>
              <w:rPr>
                <w:rFonts w:ascii="宋体" w:hAnsi="宋体" w:cs="宋体" w:eastAsia="宋体" w:hint="default"/>
                <w:sz w:val="21"/>
                <w:szCs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4" w:right="0"/>
              <w:jc w:val="center"/>
              <w:rPr>
                <w:rFonts w:ascii="宋体" w:hAnsi="宋体" w:cs="宋体" w:eastAsia="宋体" w:hint="default"/>
                <w:sz w:val="21"/>
                <w:szCs w:val="21"/>
              </w:rPr>
            </w:pPr>
            <w:r>
              <w:rPr>
                <w:rFonts w:ascii="宋体"/>
                <w:sz w:val="21"/>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333" w:right="120" w:hanging="209"/>
              <w:jc w:val="left"/>
              <w:rPr>
                <w:rFonts w:ascii="宋体" w:hAnsi="宋体" w:cs="宋体" w:eastAsia="宋体" w:hint="default"/>
                <w:sz w:val="21"/>
                <w:szCs w:val="21"/>
              </w:rPr>
            </w:pPr>
            <w:r>
              <w:rPr>
                <w:rFonts w:ascii="宋体" w:hAnsi="宋体" w:cs="宋体" w:eastAsia="宋体" w:hint="default"/>
                <w:sz w:val="21"/>
                <w:szCs w:val="21"/>
              </w:rPr>
              <w:t>国有法</w:t>
            </w:r>
            <w:r>
              <w:rPr>
                <w:rFonts w:ascii="宋体" w:hAnsi="宋体" w:cs="宋体" w:eastAsia="宋体" w:hint="default"/>
                <w:spacing w:val="-102"/>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r>
      <w:tr>
        <w:trPr>
          <w:trHeight w:val="828"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中央汇金资</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产管理有限</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责任公司</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2" w:right="0"/>
              <w:jc w:val="center"/>
              <w:rPr>
                <w:rFonts w:ascii="宋体" w:hAnsi="宋体" w:cs="宋体" w:eastAsia="宋体" w:hint="default"/>
                <w:sz w:val="21"/>
                <w:szCs w:val="21"/>
              </w:rPr>
            </w:pPr>
            <w:r>
              <w:rPr>
                <w:rFonts w:ascii="宋体"/>
                <w:sz w:val="21"/>
              </w:rPr>
              <w:t>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17,934,700</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08" w:right="0"/>
              <w:jc w:val="left"/>
              <w:rPr>
                <w:rFonts w:ascii="宋体" w:hAnsi="宋体" w:cs="宋体" w:eastAsia="宋体" w:hint="default"/>
                <w:sz w:val="21"/>
                <w:szCs w:val="21"/>
              </w:rPr>
            </w:pPr>
            <w:r>
              <w:rPr>
                <w:rFonts w:ascii="宋体"/>
                <w:sz w:val="21"/>
              </w:rPr>
              <w:t>1.38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59"/>
              <w:jc w:val="right"/>
              <w:rPr>
                <w:rFonts w:ascii="宋体" w:hAnsi="宋体" w:cs="宋体" w:eastAsia="宋体" w:hint="default"/>
                <w:sz w:val="21"/>
                <w:szCs w:val="21"/>
              </w:rPr>
            </w:pPr>
            <w:r>
              <w:rPr>
                <w:rFonts w:ascii="宋体"/>
                <w:sz w:val="21"/>
              </w:rPr>
              <w:t>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未知</w:t>
            </w:r>
            <w:r>
              <w:rPr>
                <w:rFonts w:ascii="宋体" w:hAnsi="宋体" w:cs="宋体" w:eastAsia="宋体" w:hint="default"/>
                <w:sz w:val="21"/>
                <w:szCs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4" w:right="0"/>
              <w:jc w:val="center"/>
              <w:rPr>
                <w:rFonts w:ascii="宋体" w:hAnsi="宋体" w:cs="宋体" w:eastAsia="宋体" w:hint="default"/>
                <w:sz w:val="21"/>
                <w:szCs w:val="21"/>
              </w:rPr>
            </w:pPr>
            <w:r>
              <w:rPr>
                <w:rFonts w:ascii="宋体"/>
                <w:sz w:val="21"/>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3" w:right="120" w:hanging="209"/>
              <w:jc w:val="left"/>
              <w:rPr>
                <w:rFonts w:ascii="宋体" w:hAnsi="宋体" w:cs="宋体" w:eastAsia="宋体" w:hint="default"/>
                <w:sz w:val="21"/>
                <w:szCs w:val="21"/>
              </w:rPr>
            </w:pPr>
            <w:r>
              <w:rPr>
                <w:rFonts w:ascii="宋体" w:hAnsi="宋体" w:cs="宋体" w:eastAsia="宋体" w:hint="default"/>
                <w:sz w:val="21"/>
                <w:szCs w:val="21"/>
              </w:rPr>
              <w:t>国有法</w:t>
            </w:r>
            <w:r>
              <w:rPr>
                <w:rFonts w:ascii="宋体" w:hAnsi="宋体" w:cs="宋体" w:eastAsia="宋体" w:hint="default"/>
                <w:spacing w:val="-102"/>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r>
      <w:tr>
        <w:trPr>
          <w:trHeight w:val="1918"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皓熙股权投</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资管理（上</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海）有限公</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司－南京高</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科皓熙定增</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私募证券投</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资基金</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5,889,611</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11,656,411</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08" w:right="0"/>
              <w:jc w:val="left"/>
              <w:rPr>
                <w:rFonts w:ascii="宋体" w:hAnsi="宋体" w:cs="宋体" w:eastAsia="宋体" w:hint="default"/>
                <w:sz w:val="21"/>
                <w:szCs w:val="21"/>
              </w:rPr>
            </w:pPr>
            <w:r>
              <w:rPr>
                <w:rFonts w:ascii="宋体"/>
                <w:sz w:val="21"/>
              </w:rPr>
              <w:t>0.90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59"/>
              <w:jc w:val="right"/>
              <w:rPr>
                <w:rFonts w:ascii="宋体" w:hAnsi="宋体" w:cs="宋体" w:eastAsia="宋体" w:hint="default"/>
                <w:sz w:val="21"/>
                <w:szCs w:val="21"/>
              </w:rPr>
            </w:pPr>
            <w:r>
              <w:rPr>
                <w:rFonts w:ascii="宋体"/>
                <w:sz w:val="21"/>
              </w:rPr>
              <w:t>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未知</w:t>
            </w:r>
            <w:r>
              <w:rPr>
                <w:rFonts w:ascii="宋体" w:hAnsi="宋体" w:cs="宋体" w:eastAsia="宋体" w:hint="default"/>
                <w:sz w:val="21"/>
                <w:szCs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4" w:right="0"/>
              <w:jc w:val="center"/>
              <w:rPr>
                <w:rFonts w:ascii="宋体" w:hAnsi="宋体" w:cs="宋体" w:eastAsia="宋体" w:hint="default"/>
                <w:sz w:val="21"/>
                <w:szCs w:val="21"/>
              </w:rPr>
            </w:pPr>
            <w:r>
              <w:rPr>
                <w:rFonts w:ascii="宋体"/>
                <w:sz w:val="21"/>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22"/>
              <w:jc w:val="right"/>
              <w:rPr>
                <w:rFonts w:ascii="宋体" w:hAnsi="宋体" w:cs="宋体" w:eastAsia="宋体" w:hint="default"/>
                <w:sz w:val="21"/>
                <w:szCs w:val="21"/>
              </w:rPr>
            </w:pPr>
            <w:r>
              <w:rPr>
                <w:rFonts w:ascii="宋体" w:hAnsi="宋体" w:cs="宋体" w:eastAsia="宋体" w:hint="default"/>
                <w:spacing w:val="-2"/>
                <w:sz w:val="21"/>
                <w:szCs w:val="21"/>
              </w:rPr>
              <w:t>未知</w:t>
            </w:r>
            <w:r>
              <w:rPr>
                <w:rFonts w:ascii="宋体" w:hAnsi="宋体" w:cs="宋体" w:eastAsia="宋体" w:hint="default"/>
                <w:sz w:val="21"/>
                <w:szCs w:val="21"/>
              </w:rPr>
              <w:t> </w:t>
            </w:r>
          </w:p>
        </w:tc>
      </w:tr>
      <w:tr>
        <w:trPr>
          <w:trHeight w:val="1645"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华润深国投</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信托有限公</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司－华润信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托·招利</w:t>
            </w:r>
            <w:r>
              <w:rPr>
                <w:rFonts w:ascii="宋体" w:hAnsi="宋体" w:cs="宋体" w:eastAsia="宋体" w:hint="default"/>
                <w:spacing w:val="6"/>
                <w:sz w:val="21"/>
                <w:szCs w:val="21"/>
              </w:rPr>
              <w:t> </w:t>
            </w:r>
            <w:r>
              <w:rPr>
                <w:rFonts w:ascii="宋体" w:hAnsi="宋体" w:cs="宋体" w:eastAsia="宋体" w:hint="default"/>
                <w:sz w:val="21"/>
                <w:szCs w:val="21"/>
              </w:rPr>
              <w:t>3</w:t>
            </w:r>
            <w:r>
              <w:rPr>
                <w:rFonts w:ascii="宋体" w:hAnsi="宋体" w:cs="宋体" w:eastAsia="宋体" w:hint="default"/>
                <w:w w:val="100"/>
                <w:sz w:val="21"/>
                <w:szCs w:val="21"/>
              </w:rPr>
              <w:t> </w:t>
            </w:r>
            <w:r>
              <w:rPr>
                <w:rFonts w:ascii="宋体" w:hAnsi="宋体" w:cs="宋体" w:eastAsia="宋体" w:hint="default"/>
                <w:sz w:val="21"/>
                <w:szCs w:val="21"/>
              </w:rPr>
              <w:t>号单一资金</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信托</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5,820,676</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11,239,787</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08" w:right="0"/>
              <w:jc w:val="left"/>
              <w:rPr>
                <w:rFonts w:ascii="宋体" w:hAnsi="宋体" w:cs="宋体" w:eastAsia="宋体" w:hint="default"/>
                <w:sz w:val="21"/>
                <w:szCs w:val="21"/>
              </w:rPr>
            </w:pPr>
            <w:r>
              <w:rPr>
                <w:rFonts w:ascii="宋体"/>
                <w:sz w:val="21"/>
              </w:rPr>
              <w:t>0.86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259"/>
              <w:jc w:val="right"/>
              <w:rPr>
                <w:rFonts w:ascii="宋体" w:hAnsi="宋体" w:cs="宋体" w:eastAsia="宋体" w:hint="default"/>
                <w:sz w:val="21"/>
                <w:szCs w:val="21"/>
              </w:rPr>
            </w:pPr>
            <w:r>
              <w:rPr>
                <w:rFonts w:ascii="宋体"/>
                <w:sz w:val="21"/>
              </w:rPr>
              <w:t>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未知</w:t>
            </w:r>
            <w:r>
              <w:rPr>
                <w:rFonts w:ascii="宋体" w:hAnsi="宋体" w:cs="宋体" w:eastAsia="宋体" w:hint="default"/>
                <w:sz w:val="21"/>
                <w:szCs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4" w:right="0"/>
              <w:jc w:val="center"/>
              <w:rPr>
                <w:rFonts w:ascii="宋体" w:hAnsi="宋体" w:cs="宋体" w:eastAsia="宋体" w:hint="default"/>
                <w:sz w:val="21"/>
                <w:szCs w:val="21"/>
              </w:rPr>
            </w:pPr>
            <w:r>
              <w:rPr>
                <w:rFonts w:ascii="宋体"/>
                <w:sz w:val="21"/>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22"/>
              <w:jc w:val="right"/>
              <w:rPr>
                <w:rFonts w:ascii="宋体" w:hAnsi="宋体" w:cs="宋体" w:eastAsia="宋体" w:hint="default"/>
                <w:sz w:val="21"/>
                <w:szCs w:val="21"/>
              </w:rPr>
            </w:pPr>
            <w:r>
              <w:rPr>
                <w:rFonts w:ascii="宋体" w:hAnsi="宋体" w:cs="宋体" w:eastAsia="宋体" w:hint="default"/>
                <w:spacing w:val="-2"/>
                <w:sz w:val="21"/>
                <w:szCs w:val="21"/>
              </w:rPr>
              <w:t>未知</w:t>
            </w:r>
            <w:r>
              <w:rPr>
                <w:rFonts w:ascii="宋体" w:hAnsi="宋体" w:cs="宋体" w:eastAsia="宋体" w:hint="default"/>
                <w:sz w:val="21"/>
                <w:szCs w:val="21"/>
              </w:rPr>
              <w:t> </w:t>
            </w:r>
          </w:p>
        </w:tc>
      </w:tr>
      <w:tr>
        <w:trPr>
          <w:trHeight w:val="826"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浙江新干线</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传媒投资有</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2" w:right="0"/>
              <w:jc w:val="center"/>
              <w:rPr>
                <w:rFonts w:ascii="宋体" w:hAnsi="宋体" w:cs="宋体" w:eastAsia="宋体" w:hint="default"/>
                <w:sz w:val="21"/>
                <w:szCs w:val="21"/>
              </w:rPr>
            </w:pPr>
            <w:r>
              <w:rPr>
                <w:rFonts w:ascii="宋体"/>
                <w:sz w:val="21"/>
              </w:rPr>
              <w:t>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8,015,951</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8" w:right="0"/>
              <w:jc w:val="left"/>
              <w:rPr>
                <w:rFonts w:ascii="宋体" w:hAnsi="宋体" w:cs="宋体" w:eastAsia="宋体" w:hint="default"/>
                <w:sz w:val="21"/>
                <w:szCs w:val="21"/>
              </w:rPr>
            </w:pPr>
            <w:r>
              <w:rPr>
                <w:rFonts w:ascii="宋体"/>
                <w:sz w:val="21"/>
              </w:rPr>
              <w:t>0.62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59"/>
              <w:jc w:val="right"/>
              <w:rPr>
                <w:rFonts w:ascii="宋体" w:hAnsi="宋体" w:cs="宋体" w:eastAsia="宋体" w:hint="default"/>
                <w:sz w:val="21"/>
                <w:szCs w:val="21"/>
              </w:rPr>
            </w:pPr>
            <w:r>
              <w:rPr>
                <w:rFonts w:ascii="宋体"/>
                <w:sz w:val="21"/>
              </w:rPr>
              <w:t>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4" w:right="0"/>
              <w:jc w:val="center"/>
              <w:rPr>
                <w:rFonts w:ascii="宋体" w:hAnsi="宋体" w:cs="宋体" w:eastAsia="宋体" w:hint="default"/>
                <w:sz w:val="21"/>
                <w:szCs w:val="21"/>
              </w:rPr>
            </w:pPr>
            <w:r>
              <w:rPr>
                <w:rFonts w:ascii="宋体"/>
                <w:sz w:val="21"/>
              </w:rPr>
              <w:t>0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33" w:right="120" w:hanging="209"/>
              <w:jc w:val="left"/>
              <w:rPr>
                <w:rFonts w:ascii="宋体" w:hAnsi="宋体" w:cs="宋体" w:eastAsia="宋体" w:hint="default"/>
                <w:sz w:val="21"/>
                <w:szCs w:val="21"/>
              </w:rPr>
            </w:pPr>
            <w:r>
              <w:rPr>
                <w:rFonts w:ascii="宋体" w:hAnsi="宋体" w:cs="宋体" w:eastAsia="宋体" w:hint="default"/>
                <w:sz w:val="21"/>
                <w:szCs w:val="21"/>
              </w:rPr>
              <w:t>国有法</w:t>
            </w:r>
            <w:r>
              <w:rPr>
                <w:rFonts w:ascii="宋体" w:hAnsi="宋体" w:cs="宋体" w:eastAsia="宋体" w:hint="default"/>
                <w:spacing w:val="-102"/>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272"/>
        <w:gridCol w:w="1275"/>
        <w:gridCol w:w="1418"/>
        <w:gridCol w:w="850"/>
        <w:gridCol w:w="850"/>
        <w:gridCol w:w="852"/>
        <w:gridCol w:w="732"/>
        <w:gridCol w:w="685"/>
        <w:gridCol w:w="890"/>
      </w:tblGrid>
      <w:tr>
        <w:trPr>
          <w:trHeight w:val="1918"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中国农业银</w:t>
            </w:r>
          </w:p>
          <w:p>
            <w:pPr>
              <w:pStyle w:val="TableParagraph"/>
              <w:spacing w:line="237" w:lineRule="auto" w:before="1"/>
              <w:ind w:left="103" w:right="99"/>
              <w:jc w:val="both"/>
              <w:rPr>
                <w:rFonts w:ascii="宋体" w:hAnsi="宋体" w:cs="宋体" w:eastAsia="宋体" w:hint="default"/>
                <w:sz w:val="21"/>
                <w:szCs w:val="21"/>
              </w:rPr>
            </w:pPr>
            <w:r>
              <w:rPr>
                <w:rFonts w:ascii="宋体" w:hAnsi="宋体" w:cs="宋体" w:eastAsia="宋体" w:hint="default"/>
                <w:sz w:val="21"/>
                <w:szCs w:val="21"/>
              </w:rPr>
              <w:t>行股份有限</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公司－中证</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500</w:t>
            </w:r>
            <w:r>
              <w:rPr>
                <w:rFonts w:ascii="宋体" w:hAnsi="宋体" w:cs="宋体" w:eastAsia="宋体" w:hint="default"/>
                <w:spacing w:val="6"/>
                <w:sz w:val="21"/>
                <w:szCs w:val="21"/>
              </w:rPr>
              <w:t> </w:t>
            </w:r>
            <w:r>
              <w:rPr>
                <w:rFonts w:ascii="宋体" w:hAnsi="宋体" w:cs="宋体" w:eastAsia="宋体" w:hint="default"/>
                <w:sz w:val="21"/>
                <w:szCs w:val="21"/>
              </w:rPr>
              <w:t>交易型</w:t>
            </w:r>
            <w:r>
              <w:rPr>
                <w:rFonts w:ascii="宋体" w:hAnsi="宋体" w:cs="宋体" w:eastAsia="宋体" w:hint="default"/>
                <w:w w:val="100"/>
                <w:sz w:val="21"/>
                <w:szCs w:val="21"/>
              </w:rPr>
              <w:t> </w:t>
            </w:r>
            <w:r>
              <w:rPr>
                <w:rFonts w:ascii="宋体" w:hAnsi="宋体" w:cs="宋体" w:eastAsia="宋体" w:hint="default"/>
                <w:sz w:val="21"/>
                <w:szCs w:val="21"/>
              </w:rPr>
              <w:t>开放式指数</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证券投资基</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金</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427" w:right="-3"/>
              <w:jc w:val="left"/>
              <w:rPr>
                <w:rFonts w:ascii="宋体" w:hAnsi="宋体" w:cs="宋体" w:eastAsia="宋体" w:hint="default"/>
                <w:sz w:val="21"/>
                <w:szCs w:val="21"/>
              </w:rPr>
            </w:pPr>
            <w:r>
              <w:rPr>
                <w:rFonts w:ascii="宋体"/>
                <w:sz w:val="21"/>
              </w:rPr>
              <w:t>163,518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357" w:right="-1"/>
              <w:jc w:val="left"/>
              <w:rPr>
                <w:rFonts w:ascii="宋体" w:hAnsi="宋体" w:cs="宋体" w:eastAsia="宋体" w:hint="default"/>
                <w:sz w:val="21"/>
                <w:szCs w:val="21"/>
              </w:rPr>
            </w:pPr>
            <w:r>
              <w:rPr>
                <w:rFonts w:ascii="宋体"/>
                <w:sz w:val="21"/>
              </w:rPr>
              <w:t>7,365,624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08" w:right="0"/>
              <w:jc w:val="left"/>
              <w:rPr>
                <w:rFonts w:ascii="宋体" w:hAnsi="宋体" w:cs="宋体" w:eastAsia="宋体" w:hint="default"/>
                <w:sz w:val="21"/>
                <w:szCs w:val="21"/>
              </w:rPr>
            </w:pPr>
            <w:r>
              <w:rPr>
                <w:rFonts w:ascii="宋体"/>
                <w:sz w:val="21"/>
              </w:rPr>
              <w:t>0.57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367" w:right="0"/>
              <w:jc w:val="left"/>
              <w:rPr>
                <w:rFonts w:ascii="宋体" w:hAnsi="宋体" w:cs="宋体" w:eastAsia="宋体" w:hint="default"/>
                <w:sz w:val="21"/>
                <w:szCs w:val="21"/>
              </w:rPr>
            </w:pPr>
            <w:r>
              <w:rPr>
                <w:rFonts w:ascii="宋体"/>
                <w:sz w:val="21"/>
              </w:rPr>
              <w:t>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未知</w:t>
            </w:r>
            <w:r>
              <w:rPr>
                <w:rFonts w:ascii="宋体" w:hAnsi="宋体" w:cs="宋体" w:eastAsia="宋体" w:hint="default"/>
                <w:sz w:val="21"/>
                <w:szCs w:val="21"/>
              </w:rPr>
              <w:t> </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04" w:right="0"/>
              <w:jc w:val="center"/>
              <w:rPr>
                <w:rFonts w:ascii="宋体" w:hAnsi="宋体" w:cs="宋体" w:eastAsia="宋体" w:hint="default"/>
                <w:sz w:val="21"/>
                <w:szCs w:val="21"/>
              </w:rPr>
            </w:pPr>
            <w:r>
              <w:rPr>
                <w:rFonts w:ascii="宋体"/>
                <w:sz w:val="21"/>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未知</w:t>
            </w:r>
            <w:r>
              <w:rPr>
                <w:rFonts w:ascii="宋体" w:hAnsi="宋体" w:cs="宋体" w:eastAsia="宋体" w:hint="default"/>
                <w:sz w:val="21"/>
                <w:szCs w:val="21"/>
              </w:rPr>
              <w:t> </w:t>
            </w:r>
          </w:p>
        </w:tc>
      </w:tr>
      <w:tr>
        <w:trPr>
          <w:trHeight w:val="283" w:hRule="exact"/>
        </w:trPr>
        <w:tc>
          <w:tcPr>
            <w:tcW w:w="8824" w:type="dxa"/>
            <w:gridSpan w:val="9"/>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35" w:right="0"/>
              <w:jc w:val="left"/>
              <w:rPr>
                <w:rFonts w:ascii="宋体" w:hAnsi="宋体" w:cs="宋体" w:eastAsia="宋体" w:hint="default"/>
                <w:sz w:val="21"/>
                <w:szCs w:val="21"/>
              </w:rPr>
            </w:pPr>
            <w:r>
              <w:rPr>
                <w:rFonts w:ascii="宋体" w:hAnsi="宋体" w:cs="宋体" w:eastAsia="宋体" w:hint="default"/>
                <w:sz w:val="21"/>
                <w:szCs w:val="21"/>
              </w:rPr>
              <w:t>前十名无限售条件股东持股情况</w:t>
            </w:r>
            <w:r>
              <w:rPr>
                <w:rFonts w:ascii="宋体" w:hAnsi="宋体" w:cs="宋体" w:eastAsia="宋体" w:hint="default"/>
                <w:sz w:val="21"/>
                <w:szCs w:val="21"/>
              </w:rPr>
              <w:t> </w:t>
            </w:r>
          </w:p>
        </w:tc>
      </w:tr>
      <w:tr>
        <w:trPr>
          <w:trHeight w:val="281" w:hRule="exact"/>
        </w:trPr>
        <w:tc>
          <w:tcPr>
            <w:tcW w:w="2547" w:type="dxa"/>
            <w:gridSpan w:val="2"/>
            <w:vMerge w:val="restart"/>
            <w:tcBorders>
              <w:top w:val="single" w:sz="4" w:space="0" w:color="000000"/>
              <w:left w:val="single" w:sz="4" w:space="0" w:color="000000"/>
              <w:right w:val="single" w:sz="4" w:space="0" w:color="000000"/>
            </w:tcBorders>
          </w:tcPr>
          <w:p>
            <w:pPr>
              <w:pStyle w:val="TableParagraph"/>
              <w:spacing w:line="240" w:lineRule="auto" w:before="107"/>
              <w:ind w:left="847" w:right="0"/>
              <w:jc w:val="left"/>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tc>
        <w:tc>
          <w:tcPr>
            <w:tcW w:w="3118" w:type="dxa"/>
            <w:gridSpan w:val="3"/>
            <w:vMerge w:val="restart"/>
            <w:tcBorders>
              <w:top w:val="single" w:sz="4" w:space="0" w:color="000000"/>
              <w:left w:val="single" w:sz="4" w:space="0" w:color="000000"/>
              <w:right w:val="single" w:sz="4" w:space="0" w:color="000000"/>
            </w:tcBorders>
          </w:tcPr>
          <w:p>
            <w:pPr>
              <w:pStyle w:val="TableParagraph"/>
              <w:spacing w:line="240" w:lineRule="auto" w:before="107"/>
              <w:ind w:left="187" w:right="0"/>
              <w:jc w:val="left"/>
              <w:rPr>
                <w:rFonts w:ascii="宋体" w:hAnsi="宋体" w:cs="宋体" w:eastAsia="宋体" w:hint="default"/>
                <w:sz w:val="21"/>
                <w:szCs w:val="21"/>
              </w:rPr>
            </w:pPr>
            <w:r>
              <w:rPr>
                <w:rFonts w:ascii="宋体" w:hAnsi="宋体" w:cs="宋体" w:eastAsia="宋体" w:hint="default"/>
                <w:sz w:val="21"/>
                <w:szCs w:val="21"/>
              </w:rPr>
              <w:t>持有无限售条件流通股的数量</w:t>
            </w:r>
            <w:r>
              <w:rPr>
                <w:rFonts w:ascii="宋体" w:hAnsi="宋体" w:cs="宋体" w:eastAsia="宋体" w:hint="default"/>
                <w:sz w:val="21"/>
                <w:szCs w:val="21"/>
              </w:rPr>
              <w:t> </w:t>
            </w:r>
          </w:p>
        </w:tc>
        <w:tc>
          <w:tcPr>
            <w:tcW w:w="315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7" w:right="0"/>
              <w:jc w:val="left"/>
              <w:rPr>
                <w:rFonts w:ascii="宋体" w:hAnsi="宋体" w:cs="宋体" w:eastAsia="宋体" w:hint="default"/>
                <w:sz w:val="21"/>
                <w:szCs w:val="21"/>
              </w:rPr>
            </w:pPr>
            <w:r>
              <w:rPr>
                <w:rFonts w:ascii="宋体" w:hAnsi="宋体" w:cs="宋体" w:eastAsia="宋体" w:hint="default"/>
                <w:sz w:val="21"/>
                <w:szCs w:val="21"/>
              </w:rPr>
              <w:t>股份种类及数量</w:t>
            </w:r>
            <w:r>
              <w:rPr>
                <w:rFonts w:ascii="宋体" w:hAnsi="宋体" w:cs="宋体" w:eastAsia="宋体" w:hint="default"/>
                <w:sz w:val="21"/>
                <w:szCs w:val="21"/>
              </w:rPr>
              <w:t> </w:t>
            </w:r>
          </w:p>
        </w:tc>
      </w:tr>
      <w:tr>
        <w:trPr>
          <w:trHeight w:val="283" w:hRule="exact"/>
        </w:trPr>
        <w:tc>
          <w:tcPr>
            <w:tcW w:w="2547" w:type="dxa"/>
            <w:gridSpan w:val="2"/>
            <w:vMerge/>
            <w:tcBorders>
              <w:left w:val="single" w:sz="4" w:space="0" w:color="000000"/>
              <w:bottom w:val="single" w:sz="4" w:space="0" w:color="000000"/>
              <w:right w:val="single" w:sz="4" w:space="0" w:color="000000"/>
            </w:tcBorders>
          </w:tcPr>
          <w:p>
            <w:pPr/>
          </w:p>
        </w:tc>
        <w:tc>
          <w:tcPr>
            <w:tcW w:w="3118" w:type="dxa"/>
            <w:gridSpan w:val="3"/>
            <w:vMerge/>
            <w:tcBorders>
              <w:left w:val="single" w:sz="4" w:space="0" w:color="000000"/>
              <w:bottom w:val="single" w:sz="4" w:space="0" w:color="000000"/>
              <w:right w:val="single" w:sz="4" w:space="0" w:color="000000"/>
            </w:tcBorders>
          </w:tcPr>
          <w:p>
            <w:pPr/>
          </w:p>
        </w:tc>
        <w:tc>
          <w:tcPr>
            <w:tcW w:w="15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5" w:right="0"/>
              <w:jc w:val="left"/>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15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r>
      <w:tr>
        <w:trPr>
          <w:trHeight w:val="554" w:hRule="exact"/>
        </w:trPr>
        <w:tc>
          <w:tcPr>
            <w:tcW w:w="25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浙报传媒控股集团有限公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31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50" w:right="-3"/>
              <w:jc w:val="left"/>
              <w:rPr>
                <w:rFonts w:ascii="宋体" w:hAnsi="宋体" w:cs="宋体" w:eastAsia="宋体" w:hint="default"/>
                <w:sz w:val="21"/>
                <w:szCs w:val="21"/>
              </w:rPr>
            </w:pPr>
            <w:r>
              <w:rPr>
                <w:rFonts w:ascii="宋体"/>
                <w:sz w:val="21"/>
              </w:rPr>
              <w:t>614,504,613 </w:t>
            </w:r>
          </w:p>
        </w:tc>
        <w:tc>
          <w:tcPr>
            <w:tcW w:w="15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5"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5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07" w:right="-3"/>
              <w:jc w:val="left"/>
              <w:rPr>
                <w:rFonts w:ascii="宋体" w:hAnsi="宋体" w:cs="宋体" w:eastAsia="宋体" w:hint="default"/>
                <w:sz w:val="21"/>
                <w:szCs w:val="21"/>
              </w:rPr>
            </w:pPr>
            <w:r>
              <w:rPr>
                <w:rFonts w:ascii="宋体"/>
                <w:sz w:val="21"/>
              </w:rPr>
              <w:t>614,504,613 </w:t>
            </w:r>
          </w:p>
        </w:tc>
      </w:tr>
      <w:tr>
        <w:trPr>
          <w:trHeight w:val="283" w:hRule="exact"/>
        </w:trPr>
        <w:tc>
          <w:tcPr>
            <w:tcW w:w="25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傅建中</w:t>
            </w:r>
            <w:r>
              <w:rPr>
                <w:rFonts w:ascii="宋体" w:hAnsi="宋体" w:cs="宋体" w:eastAsia="宋体" w:hint="default"/>
                <w:sz w:val="21"/>
                <w:szCs w:val="21"/>
              </w:rPr>
              <w:t> </w:t>
            </w:r>
          </w:p>
        </w:tc>
        <w:tc>
          <w:tcPr>
            <w:tcW w:w="31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53" w:right="-3"/>
              <w:jc w:val="left"/>
              <w:rPr>
                <w:rFonts w:ascii="宋体" w:hAnsi="宋体" w:cs="宋体" w:eastAsia="宋体" w:hint="default"/>
                <w:sz w:val="21"/>
                <w:szCs w:val="21"/>
              </w:rPr>
            </w:pPr>
            <w:r>
              <w:rPr>
                <w:rFonts w:ascii="宋体"/>
                <w:sz w:val="21"/>
              </w:rPr>
              <w:t>79,487,702 </w:t>
            </w:r>
          </w:p>
        </w:tc>
        <w:tc>
          <w:tcPr>
            <w:tcW w:w="15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5"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5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0" w:right="-3"/>
              <w:jc w:val="left"/>
              <w:rPr>
                <w:rFonts w:ascii="宋体" w:hAnsi="宋体" w:cs="宋体" w:eastAsia="宋体" w:hint="default"/>
                <w:sz w:val="21"/>
                <w:szCs w:val="21"/>
              </w:rPr>
            </w:pPr>
            <w:r>
              <w:rPr>
                <w:rFonts w:ascii="宋体"/>
                <w:sz w:val="21"/>
              </w:rPr>
              <w:t>79,487,702 </w:t>
            </w:r>
          </w:p>
        </w:tc>
      </w:tr>
      <w:tr>
        <w:trPr>
          <w:trHeight w:val="555" w:hRule="exact"/>
        </w:trPr>
        <w:tc>
          <w:tcPr>
            <w:tcW w:w="25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浙报数字文化集团股份有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限公司回购专用证券账户</w:t>
            </w:r>
            <w:r>
              <w:rPr>
                <w:rFonts w:ascii="宋体" w:hAnsi="宋体" w:cs="宋体" w:eastAsia="宋体" w:hint="default"/>
                <w:sz w:val="21"/>
                <w:szCs w:val="21"/>
              </w:rPr>
              <w:t> </w:t>
            </w:r>
          </w:p>
        </w:tc>
        <w:tc>
          <w:tcPr>
            <w:tcW w:w="31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953" w:right="-3"/>
              <w:jc w:val="left"/>
              <w:rPr>
                <w:rFonts w:ascii="宋体" w:hAnsi="宋体" w:cs="宋体" w:eastAsia="宋体" w:hint="default"/>
                <w:sz w:val="21"/>
                <w:szCs w:val="21"/>
              </w:rPr>
            </w:pPr>
            <w:r>
              <w:rPr>
                <w:rFonts w:ascii="宋体"/>
                <w:sz w:val="21"/>
              </w:rPr>
              <w:t>36,193,430 </w:t>
            </w:r>
          </w:p>
        </w:tc>
        <w:tc>
          <w:tcPr>
            <w:tcW w:w="15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55"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5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10" w:right="-3"/>
              <w:jc w:val="left"/>
              <w:rPr>
                <w:rFonts w:ascii="宋体" w:hAnsi="宋体" w:cs="宋体" w:eastAsia="宋体" w:hint="default"/>
                <w:sz w:val="21"/>
                <w:szCs w:val="21"/>
              </w:rPr>
            </w:pPr>
            <w:r>
              <w:rPr>
                <w:rFonts w:ascii="宋体"/>
                <w:sz w:val="21"/>
              </w:rPr>
              <w:t>36,193,430 </w:t>
            </w:r>
          </w:p>
        </w:tc>
      </w:tr>
      <w:tr>
        <w:trPr>
          <w:trHeight w:val="554" w:hRule="exact"/>
        </w:trPr>
        <w:tc>
          <w:tcPr>
            <w:tcW w:w="25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广东省铁路发展基金有限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责任公司</w:t>
            </w:r>
            <w:r>
              <w:rPr>
                <w:rFonts w:ascii="宋体" w:hAnsi="宋体" w:cs="宋体" w:eastAsia="宋体" w:hint="default"/>
                <w:sz w:val="21"/>
                <w:szCs w:val="21"/>
              </w:rPr>
              <w:t> </w:t>
            </w:r>
          </w:p>
        </w:tc>
        <w:tc>
          <w:tcPr>
            <w:tcW w:w="31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53" w:right="-3"/>
              <w:jc w:val="left"/>
              <w:rPr>
                <w:rFonts w:ascii="宋体" w:hAnsi="宋体" w:cs="宋体" w:eastAsia="宋体" w:hint="default"/>
                <w:sz w:val="21"/>
                <w:szCs w:val="21"/>
              </w:rPr>
            </w:pPr>
            <w:r>
              <w:rPr>
                <w:rFonts w:ascii="宋体"/>
                <w:sz w:val="21"/>
              </w:rPr>
              <w:t>23,834,502 </w:t>
            </w:r>
          </w:p>
        </w:tc>
        <w:tc>
          <w:tcPr>
            <w:tcW w:w="15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5"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5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0" w:right="-3"/>
              <w:jc w:val="left"/>
              <w:rPr>
                <w:rFonts w:ascii="宋体" w:hAnsi="宋体" w:cs="宋体" w:eastAsia="宋体" w:hint="default"/>
                <w:sz w:val="21"/>
                <w:szCs w:val="21"/>
              </w:rPr>
            </w:pPr>
            <w:r>
              <w:rPr>
                <w:rFonts w:ascii="宋体"/>
                <w:sz w:val="21"/>
              </w:rPr>
              <w:t>23,834,502 </w:t>
            </w:r>
          </w:p>
        </w:tc>
      </w:tr>
      <w:tr>
        <w:trPr>
          <w:trHeight w:val="554" w:hRule="exact"/>
        </w:trPr>
        <w:tc>
          <w:tcPr>
            <w:tcW w:w="25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上海白猫（集团）有限公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31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53" w:right="-3"/>
              <w:jc w:val="left"/>
              <w:rPr>
                <w:rFonts w:ascii="宋体" w:hAnsi="宋体" w:cs="宋体" w:eastAsia="宋体" w:hint="default"/>
                <w:sz w:val="21"/>
                <w:szCs w:val="21"/>
              </w:rPr>
            </w:pPr>
            <w:r>
              <w:rPr>
                <w:rFonts w:ascii="宋体"/>
                <w:sz w:val="21"/>
              </w:rPr>
              <w:t>18,061,122 </w:t>
            </w:r>
          </w:p>
        </w:tc>
        <w:tc>
          <w:tcPr>
            <w:tcW w:w="15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5"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5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0" w:right="-3"/>
              <w:jc w:val="left"/>
              <w:rPr>
                <w:rFonts w:ascii="宋体" w:hAnsi="宋体" w:cs="宋体" w:eastAsia="宋体" w:hint="default"/>
                <w:sz w:val="21"/>
                <w:szCs w:val="21"/>
              </w:rPr>
            </w:pPr>
            <w:r>
              <w:rPr>
                <w:rFonts w:ascii="宋体"/>
                <w:sz w:val="21"/>
              </w:rPr>
              <w:t>18,061,122 </w:t>
            </w:r>
          </w:p>
        </w:tc>
      </w:tr>
      <w:tr>
        <w:trPr>
          <w:trHeight w:val="554" w:hRule="exact"/>
        </w:trPr>
        <w:tc>
          <w:tcPr>
            <w:tcW w:w="25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中央汇金资产管理有限责</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任公司</w:t>
            </w:r>
            <w:r>
              <w:rPr>
                <w:rFonts w:ascii="宋体" w:hAnsi="宋体" w:cs="宋体" w:eastAsia="宋体" w:hint="default"/>
                <w:sz w:val="21"/>
                <w:szCs w:val="21"/>
              </w:rPr>
              <w:t> </w:t>
            </w:r>
          </w:p>
        </w:tc>
        <w:tc>
          <w:tcPr>
            <w:tcW w:w="31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53" w:right="-3"/>
              <w:jc w:val="left"/>
              <w:rPr>
                <w:rFonts w:ascii="宋体" w:hAnsi="宋体" w:cs="宋体" w:eastAsia="宋体" w:hint="default"/>
                <w:sz w:val="21"/>
                <w:szCs w:val="21"/>
              </w:rPr>
            </w:pPr>
            <w:r>
              <w:rPr>
                <w:rFonts w:ascii="宋体"/>
                <w:sz w:val="21"/>
              </w:rPr>
              <w:t>17,934,700 </w:t>
            </w:r>
          </w:p>
        </w:tc>
        <w:tc>
          <w:tcPr>
            <w:tcW w:w="15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5"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5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0" w:right="-3"/>
              <w:jc w:val="left"/>
              <w:rPr>
                <w:rFonts w:ascii="宋体" w:hAnsi="宋体" w:cs="宋体" w:eastAsia="宋体" w:hint="default"/>
                <w:sz w:val="21"/>
                <w:szCs w:val="21"/>
              </w:rPr>
            </w:pPr>
            <w:r>
              <w:rPr>
                <w:rFonts w:ascii="宋体"/>
                <w:sz w:val="21"/>
              </w:rPr>
              <w:t>17,934,700 </w:t>
            </w:r>
          </w:p>
        </w:tc>
      </w:tr>
      <w:tr>
        <w:trPr>
          <w:trHeight w:val="828" w:hRule="exact"/>
        </w:trPr>
        <w:tc>
          <w:tcPr>
            <w:tcW w:w="25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5"/>
              <w:jc w:val="left"/>
              <w:rPr>
                <w:rFonts w:ascii="宋体" w:hAnsi="宋体" w:cs="宋体" w:eastAsia="宋体" w:hint="default"/>
                <w:sz w:val="21"/>
                <w:szCs w:val="21"/>
              </w:rPr>
            </w:pPr>
            <w:r>
              <w:rPr>
                <w:rFonts w:ascii="宋体" w:hAnsi="宋体" w:cs="宋体" w:eastAsia="宋体" w:hint="default"/>
                <w:w w:val="100"/>
                <w:sz w:val="21"/>
                <w:szCs w:val="21"/>
              </w:rPr>
              <w:t>皓熙</w:t>
            </w:r>
            <w:r>
              <w:rPr>
                <w:rFonts w:ascii="宋体" w:hAnsi="宋体" w:cs="宋体" w:eastAsia="宋体" w:hint="default"/>
                <w:spacing w:val="-3"/>
                <w:w w:val="100"/>
                <w:sz w:val="21"/>
                <w:szCs w:val="21"/>
              </w:rPr>
              <w:t>股</w:t>
            </w:r>
            <w:r>
              <w:rPr>
                <w:rFonts w:ascii="宋体" w:hAnsi="宋体" w:cs="宋体" w:eastAsia="宋体" w:hint="default"/>
                <w:w w:val="100"/>
                <w:sz w:val="21"/>
                <w:szCs w:val="21"/>
              </w:rPr>
              <w:t>权</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管</w:t>
            </w:r>
            <w:r>
              <w:rPr>
                <w:rFonts w:ascii="宋体" w:hAnsi="宋体" w:cs="宋体" w:eastAsia="宋体" w:hint="default"/>
                <w:spacing w:val="-85"/>
                <w:w w:val="100"/>
                <w:sz w:val="21"/>
                <w:szCs w:val="21"/>
              </w:rPr>
              <w:t>理</w:t>
            </w:r>
            <w:r>
              <w:rPr>
                <w:rFonts w:ascii="宋体" w:hAnsi="宋体" w:cs="宋体" w:eastAsia="宋体" w:hint="default"/>
                <w:spacing w:val="-3"/>
                <w:w w:val="100"/>
                <w:sz w:val="21"/>
                <w:szCs w:val="21"/>
              </w:rPr>
              <w:t>（</w:t>
            </w:r>
            <w:r>
              <w:rPr>
                <w:rFonts w:ascii="宋体" w:hAnsi="宋体" w:cs="宋体" w:eastAsia="宋体" w:hint="default"/>
                <w:w w:val="100"/>
                <w:sz w:val="21"/>
                <w:szCs w:val="21"/>
              </w:rPr>
              <w:t>上</w:t>
            </w:r>
            <w:r>
              <w:rPr>
                <w:rFonts w:ascii="宋体" w:hAnsi="宋体" w:cs="宋体" w:eastAsia="宋体" w:hint="default"/>
                <w:spacing w:val="-3"/>
                <w:w w:val="100"/>
                <w:sz w:val="21"/>
                <w:szCs w:val="21"/>
              </w:rPr>
              <w:t>海</w:t>
            </w:r>
            <w:r>
              <w:rPr>
                <w:rFonts w:ascii="宋体" w:hAnsi="宋体" w:cs="宋体" w:eastAsia="宋体" w:hint="default"/>
                <w:w w:val="100"/>
                <w:sz w:val="21"/>
                <w:szCs w:val="21"/>
              </w:rPr>
              <w:t>）</w:t>
            </w:r>
          </w:p>
          <w:p>
            <w:pPr>
              <w:pStyle w:val="TableParagraph"/>
              <w:spacing w:line="272" w:lineRule="exact" w:before="27"/>
              <w:ind w:left="103" w:right="118"/>
              <w:jc w:val="left"/>
              <w:rPr>
                <w:rFonts w:ascii="宋体" w:hAnsi="宋体" w:cs="宋体" w:eastAsia="宋体" w:hint="default"/>
                <w:sz w:val="21"/>
                <w:szCs w:val="21"/>
              </w:rPr>
            </w:pPr>
            <w:r>
              <w:rPr>
                <w:rFonts w:ascii="宋体" w:hAnsi="宋体" w:cs="宋体" w:eastAsia="宋体" w:hint="default"/>
                <w:spacing w:val="-2"/>
                <w:sz w:val="21"/>
                <w:szCs w:val="21"/>
              </w:rPr>
              <w:t>有限公司－南京高科皓熙</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定增私募证券投资基金</w:t>
            </w:r>
            <w:r>
              <w:rPr>
                <w:rFonts w:ascii="宋体" w:hAnsi="宋体" w:cs="宋体" w:eastAsia="宋体" w:hint="default"/>
                <w:sz w:val="21"/>
                <w:szCs w:val="21"/>
              </w:rPr>
              <w:t> </w:t>
            </w:r>
          </w:p>
        </w:tc>
        <w:tc>
          <w:tcPr>
            <w:tcW w:w="31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953" w:right="-3"/>
              <w:jc w:val="left"/>
              <w:rPr>
                <w:rFonts w:ascii="宋体" w:hAnsi="宋体" w:cs="宋体" w:eastAsia="宋体" w:hint="default"/>
                <w:sz w:val="21"/>
                <w:szCs w:val="21"/>
              </w:rPr>
            </w:pPr>
            <w:r>
              <w:rPr>
                <w:rFonts w:ascii="宋体"/>
                <w:sz w:val="21"/>
              </w:rPr>
              <w:t>11,656,411 </w:t>
            </w:r>
          </w:p>
        </w:tc>
        <w:tc>
          <w:tcPr>
            <w:tcW w:w="15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5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10" w:right="-3"/>
              <w:jc w:val="left"/>
              <w:rPr>
                <w:rFonts w:ascii="宋体" w:hAnsi="宋体" w:cs="宋体" w:eastAsia="宋体" w:hint="default"/>
                <w:sz w:val="21"/>
                <w:szCs w:val="21"/>
              </w:rPr>
            </w:pPr>
            <w:r>
              <w:rPr>
                <w:rFonts w:ascii="宋体"/>
                <w:sz w:val="21"/>
              </w:rPr>
              <w:t>11,656,411 </w:t>
            </w:r>
          </w:p>
        </w:tc>
      </w:tr>
      <w:tr>
        <w:trPr>
          <w:trHeight w:val="826" w:hRule="exact"/>
        </w:trPr>
        <w:tc>
          <w:tcPr>
            <w:tcW w:w="25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华润深国投信托有限公司</w:t>
            </w:r>
          </w:p>
          <w:p>
            <w:pPr>
              <w:pStyle w:val="TableParagraph"/>
              <w:spacing w:line="240" w:lineRule="auto"/>
              <w:ind w:left="103" w:right="118"/>
              <w:jc w:val="left"/>
              <w:rPr>
                <w:rFonts w:ascii="宋体" w:hAnsi="宋体" w:cs="宋体" w:eastAsia="宋体" w:hint="default"/>
                <w:sz w:val="21"/>
                <w:szCs w:val="21"/>
              </w:rPr>
            </w:pPr>
            <w:r>
              <w:rPr>
                <w:rFonts w:ascii="宋体" w:hAnsi="宋体" w:cs="宋体" w:eastAsia="宋体" w:hint="default"/>
                <w:sz w:val="21"/>
                <w:szCs w:val="21"/>
              </w:rPr>
              <w:t>－华润信托·招利</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号单</w:t>
            </w:r>
            <w:r>
              <w:rPr>
                <w:rFonts w:ascii="宋体" w:hAnsi="宋体" w:cs="宋体" w:eastAsia="宋体" w:hint="default"/>
                <w:w w:val="100"/>
                <w:sz w:val="21"/>
                <w:szCs w:val="21"/>
              </w:rPr>
              <w:t> </w:t>
            </w:r>
            <w:r>
              <w:rPr>
                <w:rFonts w:ascii="宋体" w:hAnsi="宋体" w:cs="宋体" w:eastAsia="宋体" w:hint="default"/>
                <w:sz w:val="21"/>
                <w:szCs w:val="21"/>
              </w:rPr>
              <w:t>一资金信托</w:t>
            </w:r>
            <w:r>
              <w:rPr>
                <w:rFonts w:ascii="宋体" w:hAnsi="宋体" w:cs="宋体" w:eastAsia="宋体" w:hint="default"/>
                <w:sz w:val="21"/>
                <w:szCs w:val="21"/>
              </w:rPr>
              <w:t> </w:t>
            </w:r>
          </w:p>
        </w:tc>
        <w:tc>
          <w:tcPr>
            <w:tcW w:w="31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953" w:right="-3"/>
              <w:jc w:val="left"/>
              <w:rPr>
                <w:rFonts w:ascii="宋体" w:hAnsi="宋体" w:cs="宋体" w:eastAsia="宋体" w:hint="default"/>
                <w:sz w:val="21"/>
                <w:szCs w:val="21"/>
              </w:rPr>
            </w:pPr>
            <w:r>
              <w:rPr>
                <w:rFonts w:ascii="宋体"/>
                <w:sz w:val="21"/>
              </w:rPr>
              <w:t>11,239,787 </w:t>
            </w:r>
          </w:p>
        </w:tc>
        <w:tc>
          <w:tcPr>
            <w:tcW w:w="15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5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0" w:right="-3"/>
              <w:jc w:val="left"/>
              <w:rPr>
                <w:rFonts w:ascii="宋体" w:hAnsi="宋体" w:cs="宋体" w:eastAsia="宋体" w:hint="default"/>
                <w:sz w:val="21"/>
                <w:szCs w:val="21"/>
              </w:rPr>
            </w:pPr>
            <w:r>
              <w:rPr>
                <w:rFonts w:ascii="宋体"/>
                <w:sz w:val="21"/>
              </w:rPr>
              <w:t>11,239,787 </w:t>
            </w:r>
          </w:p>
        </w:tc>
      </w:tr>
      <w:tr>
        <w:trPr>
          <w:trHeight w:val="554" w:hRule="exact"/>
        </w:trPr>
        <w:tc>
          <w:tcPr>
            <w:tcW w:w="25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浙江新干线传媒投资有限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31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56" w:right="-3"/>
              <w:jc w:val="left"/>
              <w:rPr>
                <w:rFonts w:ascii="宋体" w:hAnsi="宋体" w:cs="宋体" w:eastAsia="宋体" w:hint="default"/>
                <w:sz w:val="21"/>
                <w:szCs w:val="21"/>
              </w:rPr>
            </w:pPr>
            <w:r>
              <w:rPr>
                <w:rFonts w:ascii="宋体"/>
                <w:sz w:val="21"/>
              </w:rPr>
              <w:t>8,015,951 </w:t>
            </w:r>
          </w:p>
        </w:tc>
        <w:tc>
          <w:tcPr>
            <w:tcW w:w="15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5"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5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16" w:right="-3"/>
              <w:jc w:val="left"/>
              <w:rPr>
                <w:rFonts w:ascii="宋体" w:hAnsi="宋体" w:cs="宋体" w:eastAsia="宋体" w:hint="default"/>
                <w:sz w:val="21"/>
                <w:szCs w:val="21"/>
              </w:rPr>
            </w:pPr>
            <w:r>
              <w:rPr>
                <w:rFonts w:ascii="宋体"/>
                <w:sz w:val="21"/>
              </w:rPr>
              <w:t>8,015,951 </w:t>
            </w:r>
          </w:p>
        </w:tc>
      </w:tr>
      <w:tr>
        <w:trPr>
          <w:trHeight w:val="828" w:hRule="exact"/>
        </w:trPr>
        <w:tc>
          <w:tcPr>
            <w:tcW w:w="25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中国农业银行股份有限公</w:t>
            </w:r>
          </w:p>
          <w:p>
            <w:pPr>
              <w:pStyle w:val="TableParagraph"/>
              <w:spacing w:line="240" w:lineRule="auto"/>
              <w:ind w:left="103" w:right="118"/>
              <w:jc w:val="left"/>
              <w:rPr>
                <w:rFonts w:ascii="宋体" w:hAnsi="宋体" w:cs="宋体" w:eastAsia="宋体" w:hint="default"/>
                <w:sz w:val="21"/>
                <w:szCs w:val="21"/>
              </w:rPr>
            </w:pPr>
            <w:r>
              <w:rPr>
                <w:rFonts w:ascii="宋体" w:hAnsi="宋体" w:cs="宋体" w:eastAsia="宋体" w:hint="default"/>
                <w:sz w:val="21"/>
                <w:szCs w:val="21"/>
              </w:rPr>
              <w:t>司－中证</w:t>
            </w:r>
            <w:r>
              <w:rPr>
                <w:rFonts w:ascii="宋体" w:hAnsi="宋体" w:cs="宋体" w:eastAsia="宋体" w:hint="default"/>
                <w:spacing w:val="-53"/>
                <w:sz w:val="21"/>
                <w:szCs w:val="21"/>
              </w:rPr>
              <w:t> </w:t>
            </w:r>
            <w:r>
              <w:rPr>
                <w:rFonts w:ascii="宋体" w:hAnsi="宋体" w:cs="宋体" w:eastAsia="宋体" w:hint="default"/>
                <w:sz w:val="21"/>
                <w:szCs w:val="21"/>
              </w:rPr>
              <w:t>500</w:t>
            </w:r>
            <w:r>
              <w:rPr>
                <w:rFonts w:ascii="宋体" w:hAnsi="宋体" w:cs="宋体" w:eastAsia="宋体" w:hint="default"/>
                <w:spacing w:val="-53"/>
                <w:sz w:val="21"/>
                <w:szCs w:val="21"/>
              </w:rPr>
              <w:t> </w:t>
            </w:r>
            <w:r>
              <w:rPr>
                <w:rFonts w:ascii="宋体" w:hAnsi="宋体" w:cs="宋体" w:eastAsia="宋体" w:hint="default"/>
                <w:sz w:val="21"/>
                <w:szCs w:val="21"/>
              </w:rPr>
              <w:t>交易型开放</w:t>
            </w:r>
            <w:r>
              <w:rPr>
                <w:rFonts w:ascii="宋体" w:hAnsi="宋体" w:cs="宋体" w:eastAsia="宋体" w:hint="default"/>
                <w:w w:val="100"/>
                <w:sz w:val="21"/>
                <w:szCs w:val="21"/>
              </w:rPr>
              <w:t> </w:t>
            </w:r>
            <w:r>
              <w:rPr>
                <w:rFonts w:ascii="宋体" w:hAnsi="宋体" w:cs="宋体" w:eastAsia="宋体" w:hint="default"/>
                <w:sz w:val="21"/>
                <w:szCs w:val="21"/>
              </w:rPr>
              <w:t>式指数证券投资基金</w:t>
            </w:r>
            <w:r>
              <w:rPr>
                <w:rFonts w:ascii="宋体" w:hAnsi="宋体" w:cs="宋体" w:eastAsia="宋体" w:hint="default"/>
                <w:sz w:val="21"/>
                <w:szCs w:val="21"/>
              </w:rPr>
              <w:t> </w:t>
            </w:r>
          </w:p>
        </w:tc>
        <w:tc>
          <w:tcPr>
            <w:tcW w:w="31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056" w:right="-3"/>
              <w:jc w:val="left"/>
              <w:rPr>
                <w:rFonts w:ascii="宋体" w:hAnsi="宋体" w:cs="宋体" w:eastAsia="宋体" w:hint="default"/>
                <w:sz w:val="21"/>
                <w:szCs w:val="21"/>
              </w:rPr>
            </w:pPr>
            <w:r>
              <w:rPr>
                <w:rFonts w:ascii="宋体"/>
                <w:sz w:val="21"/>
              </w:rPr>
              <w:t>7,365,624 </w:t>
            </w:r>
          </w:p>
        </w:tc>
        <w:tc>
          <w:tcPr>
            <w:tcW w:w="15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5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16" w:right="-3"/>
              <w:jc w:val="left"/>
              <w:rPr>
                <w:rFonts w:ascii="宋体" w:hAnsi="宋体" w:cs="宋体" w:eastAsia="宋体" w:hint="default"/>
                <w:sz w:val="21"/>
                <w:szCs w:val="21"/>
              </w:rPr>
            </w:pPr>
            <w:r>
              <w:rPr>
                <w:rFonts w:ascii="宋体"/>
                <w:sz w:val="21"/>
              </w:rPr>
              <w:t>7,365,624 </w:t>
            </w:r>
          </w:p>
        </w:tc>
      </w:tr>
      <w:tr>
        <w:trPr>
          <w:trHeight w:val="2734" w:hRule="exact"/>
        </w:trPr>
        <w:tc>
          <w:tcPr>
            <w:tcW w:w="25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z w:val="21"/>
                <w:szCs w:val="21"/>
              </w:rPr>
              <w:t>上述股东关联关系或一致</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行动的说明</w:t>
            </w:r>
            <w:r>
              <w:rPr>
                <w:rFonts w:ascii="宋体" w:hAnsi="宋体" w:cs="宋体" w:eastAsia="宋体" w:hint="default"/>
                <w:sz w:val="21"/>
                <w:szCs w:val="21"/>
              </w:rPr>
              <w:t> </w:t>
            </w:r>
          </w:p>
        </w:tc>
        <w:tc>
          <w:tcPr>
            <w:tcW w:w="627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浙报传媒控股集团有限公司于</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月完成公开发行可交换债</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5"/>
                <w:sz w:val="21"/>
                <w:szCs w:val="21"/>
              </w:rPr>
              <w:t>券，将持有的本公司</w:t>
            </w:r>
            <w:r>
              <w:rPr>
                <w:rFonts w:ascii="宋体" w:hAnsi="宋体" w:cs="宋体" w:eastAsia="宋体" w:hint="default"/>
                <w:spacing w:val="-52"/>
                <w:sz w:val="21"/>
                <w:szCs w:val="21"/>
              </w:rPr>
              <w:t> </w:t>
            </w:r>
            <w:r>
              <w:rPr>
                <w:rFonts w:ascii="宋体" w:hAnsi="宋体" w:cs="宋体" w:eastAsia="宋体" w:hint="default"/>
                <w:sz w:val="21"/>
                <w:szCs w:val="21"/>
              </w:rPr>
              <w:t>190,000,000</w:t>
            </w:r>
            <w:r>
              <w:rPr>
                <w:rFonts w:ascii="宋体" w:hAnsi="宋体" w:cs="宋体" w:eastAsia="宋体" w:hint="default"/>
                <w:spacing w:val="-52"/>
                <w:sz w:val="21"/>
                <w:szCs w:val="21"/>
              </w:rPr>
              <w:t> </w:t>
            </w:r>
            <w:r>
              <w:rPr>
                <w:rFonts w:ascii="宋体" w:hAnsi="宋体" w:cs="宋体" w:eastAsia="宋体" w:hint="default"/>
                <w:sz w:val="21"/>
                <w:szCs w:val="21"/>
              </w:rPr>
              <w:t>股</w:t>
            </w:r>
            <w:r>
              <w:rPr>
                <w:rFonts w:ascii="宋体" w:hAnsi="宋体" w:cs="宋体" w:eastAsia="宋体" w:hint="default"/>
                <w:spacing w:val="-54"/>
                <w:sz w:val="21"/>
                <w:szCs w:val="21"/>
              </w:rPr>
              <w:t> </w:t>
            </w: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股股票作为标的划入“浙报</w:t>
            </w:r>
            <w:r>
              <w:rPr>
                <w:rFonts w:ascii="宋体" w:hAnsi="宋体" w:cs="宋体" w:eastAsia="宋体" w:hint="default"/>
                <w:spacing w:val="-3"/>
                <w:w w:val="100"/>
                <w:sz w:val="21"/>
                <w:szCs w:val="21"/>
              </w:rPr>
              <w:t> </w:t>
            </w:r>
            <w:r>
              <w:rPr>
                <w:rFonts w:ascii="宋体" w:hAnsi="宋体" w:cs="宋体" w:eastAsia="宋体" w:hint="default"/>
                <w:sz w:val="21"/>
                <w:szCs w:val="21"/>
              </w:rPr>
              <w:t>控股－浙商证券－</w:t>
            </w:r>
            <w:r>
              <w:rPr>
                <w:rFonts w:ascii="宋体" w:hAnsi="宋体" w:cs="宋体" w:eastAsia="宋体" w:hint="default"/>
                <w:sz w:val="21"/>
                <w:szCs w:val="21"/>
              </w:rPr>
              <w:t>17</w:t>
            </w:r>
            <w:r>
              <w:rPr>
                <w:rFonts w:ascii="宋体" w:hAnsi="宋体" w:cs="宋体" w:eastAsia="宋体" w:hint="default"/>
                <w:spacing w:val="-48"/>
                <w:sz w:val="21"/>
                <w:szCs w:val="21"/>
              </w:rPr>
              <w:t> </w:t>
            </w:r>
            <w:r>
              <w:rPr>
                <w:rFonts w:ascii="宋体" w:hAnsi="宋体" w:cs="宋体" w:eastAsia="宋体" w:hint="default"/>
                <w:spacing w:val="-3"/>
                <w:sz w:val="21"/>
                <w:szCs w:val="21"/>
              </w:rPr>
              <w:t>浙报</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EB</w:t>
            </w:r>
            <w:r>
              <w:rPr>
                <w:rFonts w:ascii="宋体" w:hAnsi="宋体" w:cs="宋体" w:eastAsia="宋体" w:hint="default"/>
                <w:spacing w:val="11"/>
                <w:sz w:val="21"/>
                <w:szCs w:val="21"/>
              </w:rPr>
              <w:t> </w:t>
            </w:r>
            <w:r>
              <w:rPr>
                <w:rFonts w:ascii="宋体" w:hAnsi="宋体" w:cs="宋体" w:eastAsia="宋体" w:hint="default"/>
                <w:spacing w:val="-7"/>
                <w:sz w:val="21"/>
                <w:szCs w:val="21"/>
              </w:rPr>
              <w:t>担保及信托财产专户”；浙报控股在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年期间用于增持本公司股票的“浙商聚金浙数文化</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号定向</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资产管理计划”专户持有本公司股票</w:t>
            </w:r>
            <w:r>
              <w:rPr>
                <w:rFonts w:ascii="宋体" w:hAnsi="宋体" w:cs="宋体" w:eastAsia="宋体" w:hint="default"/>
                <w:spacing w:val="-55"/>
                <w:sz w:val="21"/>
                <w:szCs w:val="21"/>
              </w:rPr>
              <w:t> </w:t>
            </w:r>
            <w:r>
              <w:rPr>
                <w:rFonts w:ascii="宋体" w:hAnsi="宋体" w:cs="宋体" w:eastAsia="宋体" w:hint="default"/>
                <w:sz w:val="21"/>
                <w:szCs w:val="21"/>
              </w:rPr>
              <w:t>11,512,545</w:t>
            </w:r>
            <w:r>
              <w:rPr>
                <w:rFonts w:ascii="宋体" w:hAnsi="宋体" w:cs="宋体" w:eastAsia="宋体" w:hint="default"/>
                <w:spacing w:val="-57"/>
                <w:sz w:val="21"/>
                <w:szCs w:val="21"/>
              </w:rPr>
              <w:t> </w:t>
            </w:r>
            <w:r>
              <w:rPr>
                <w:rFonts w:ascii="宋体" w:hAnsi="宋体" w:cs="宋体" w:eastAsia="宋体" w:hint="default"/>
                <w:sz w:val="21"/>
                <w:szCs w:val="21"/>
              </w:rPr>
              <w:t>股；浙报数字文</w:t>
            </w:r>
          </w:p>
          <w:p>
            <w:pPr>
              <w:pStyle w:val="TableParagraph"/>
              <w:spacing w:line="237" w:lineRule="auto" w:before="2"/>
              <w:ind w:left="103" w:right="96"/>
              <w:jc w:val="left"/>
              <w:rPr>
                <w:rFonts w:ascii="宋体" w:hAnsi="宋体" w:cs="宋体" w:eastAsia="宋体" w:hint="default"/>
                <w:sz w:val="21"/>
                <w:szCs w:val="21"/>
              </w:rPr>
            </w:pPr>
            <w:r>
              <w:rPr>
                <w:rFonts w:ascii="宋体" w:hAnsi="宋体" w:cs="宋体" w:eastAsia="宋体" w:hint="default"/>
                <w:sz w:val="21"/>
                <w:szCs w:val="21"/>
              </w:rPr>
              <w:t>化集团股份有限公司回购专用证券账户为公司</w:t>
            </w:r>
            <w:r>
              <w:rPr>
                <w:rFonts w:ascii="宋体" w:hAnsi="宋体" w:cs="宋体" w:eastAsia="宋体" w:hint="default"/>
                <w:spacing w:val="-54"/>
                <w:sz w:val="21"/>
                <w:szCs w:val="21"/>
              </w:rPr>
              <w:t> </w:t>
            </w: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年实施回购股</w:t>
            </w:r>
            <w:r>
              <w:rPr>
                <w:rFonts w:ascii="宋体" w:hAnsi="宋体" w:cs="宋体" w:eastAsia="宋体" w:hint="default"/>
                <w:w w:val="100"/>
                <w:sz w:val="21"/>
                <w:szCs w:val="21"/>
              </w:rPr>
              <w:t> </w:t>
            </w:r>
            <w:r>
              <w:rPr>
                <w:rFonts w:ascii="宋体" w:hAnsi="宋体" w:cs="宋体" w:eastAsia="宋体" w:hint="default"/>
                <w:spacing w:val="-3"/>
                <w:sz w:val="21"/>
                <w:szCs w:val="21"/>
              </w:rPr>
              <w:t>份开设的专用账户；浙江新干线传媒投资有限公司为浙报传媒控股</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集团有限公司</w:t>
            </w:r>
            <w:r>
              <w:rPr>
                <w:rFonts w:ascii="宋体" w:hAnsi="宋体" w:cs="宋体" w:eastAsia="宋体" w:hint="default"/>
                <w:spacing w:val="-33"/>
                <w:sz w:val="21"/>
                <w:szCs w:val="21"/>
              </w:rPr>
              <w:t> </w:t>
            </w:r>
            <w:r>
              <w:rPr>
                <w:rFonts w:ascii="宋体" w:hAnsi="宋体" w:cs="宋体" w:eastAsia="宋体" w:hint="default"/>
                <w:spacing w:val="-5"/>
                <w:sz w:val="21"/>
                <w:szCs w:val="21"/>
              </w:rPr>
              <w:t>100%</w:t>
            </w:r>
            <w:r>
              <w:rPr>
                <w:rFonts w:ascii="宋体" w:hAnsi="宋体" w:cs="宋体" w:eastAsia="宋体" w:hint="default"/>
                <w:spacing w:val="-5"/>
                <w:sz w:val="21"/>
                <w:szCs w:val="21"/>
              </w:rPr>
              <w:t>全资子公司，为浙报控股一致行动人；公司未知</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其余</w:t>
            </w:r>
            <w:r>
              <w:rPr>
                <w:rFonts w:ascii="宋体" w:hAnsi="宋体" w:cs="宋体" w:eastAsia="宋体" w:hint="default"/>
                <w:spacing w:val="-34"/>
                <w:sz w:val="21"/>
                <w:szCs w:val="21"/>
              </w:rPr>
              <w:t> </w:t>
            </w:r>
            <w:r>
              <w:rPr>
                <w:rFonts w:ascii="宋体" w:hAnsi="宋体" w:cs="宋体" w:eastAsia="宋体" w:hint="default"/>
                <w:sz w:val="21"/>
                <w:szCs w:val="21"/>
              </w:rPr>
              <w:t>7</w:t>
            </w:r>
            <w:r>
              <w:rPr>
                <w:rFonts w:ascii="宋体" w:hAnsi="宋体" w:cs="宋体" w:eastAsia="宋体" w:hint="default"/>
                <w:spacing w:val="-36"/>
                <w:sz w:val="21"/>
                <w:szCs w:val="21"/>
              </w:rPr>
              <w:t> </w:t>
            </w:r>
            <w:r>
              <w:rPr>
                <w:rFonts w:ascii="宋体" w:hAnsi="宋体" w:cs="宋体" w:eastAsia="宋体" w:hint="default"/>
                <w:spacing w:val="-3"/>
                <w:sz w:val="21"/>
                <w:szCs w:val="21"/>
              </w:rPr>
              <w:t>名股东之间是否存在关联关系或属于《上市公司股东持股变</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动信息披露管理办法》规定的一致行动人。</w:t>
            </w:r>
            <w:r>
              <w:rPr>
                <w:rFonts w:ascii="宋体" w:hAnsi="宋体" w:cs="宋体" w:eastAsia="宋体" w:hint="default"/>
                <w:sz w:val="21"/>
                <w:szCs w:val="21"/>
              </w:rPr>
              <w:t> </w:t>
            </w:r>
          </w:p>
        </w:tc>
      </w:tr>
      <w:tr>
        <w:trPr>
          <w:trHeight w:val="554" w:hRule="exact"/>
        </w:trPr>
        <w:tc>
          <w:tcPr>
            <w:tcW w:w="25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表决权恢复的优先股股东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及持股数量的说明</w:t>
            </w:r>
            <w:r>
              <w:rPr>
                <w:rFonts w:ascii="宋体" w:hAnsi="宋体" w:cs="宋体" w:eastAsia="宋体" w:hint="default"/>
                <w:sz w:val="21"/>
                <w:szCs w:val="21"/>
              </w:rPr>
              <w:t> </w:t>
            </w:r>
          </w:p>
        </w:tc>
        <w:tc>
          <w:tcPr>
            <w:tcW w:w="627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bl>
    <w:p>
      <w:pPr>
        <w:pStyle w:val="BodyText"/>
        <w:spacing w:line="240" w:lineRule="exact"/>
        <w:ind w:right="0"/>
        <w:jc w:val="left"/>
        <w:rPr>
          <w:rFonts w:ascii="宋体" w:hAnsi="宋体" w:cs="宋体" w:eastAsia="宋体" w:hint="default"/>
        </w:rPr>
      </w:pPr>
      <w:r>
        <w:rPr/>
        <w:t>注：傅建中在</w:t>
      </w:r>
      <w:r>
        <w:rPr>
          <w:spacing w:val="-53"/>
        </w:rPr>
        <w:t> </w:t>
      </w:r>
      <w:r>
        <w:rPr>
          <w:rFonts w:ascii="宋体" w:hAnsi="宋体" w:cs="宋体" w:eastAsia="宋体" w:hint="default"/>
        </w:rPr>
        <w:t>2020</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4"/>
        </w:rPr>
        <w:t> </w:t>
      </w:r>
      <w:r>
        <w:rPr/>
        <w:t>月</w:t>
      </w:r>
      <w:r>
        <w:rPr>
          <w:spacing w:val="-53"/>
        </w:rPr>
        <w:t> </w:t>
      </w:r>
      <w:r>
        <w:rPr>
          <w:rFonts w:ascii="宋体" w:hAnsi="宋体" w:cs="宋体" w:eastAsia="宋体" w:hint="default"/>
        </w:rPr>
        <w:t>20</w:t>
      </w:r>
      <w:r>
        <w:rPr>
          <w:rFonts w:ascii="宋体" w:hAnsi="宋体" w:cs="宋体" w:eastAsia="宋体" w:hint="default"/>
          <w:spacing w:val="-55"/>
        </w:rPr>
        <w:t> </w:t>
      </w:r>
      <w:r>
        <w:rPr/>
        <w:t>日至</w:t>
      </w:r>
      <w:r>
        <w:rPr>
          <w:spacing w:val="-55"/>
        </w:rPr>
        <w:t> </w:t>
      </w:r>
      <w:r>
        <w:rPr>
          <w:rFonts w:ascii="宋体" w:hAnsi="宋体" w:cs="宋体" w:eastAsia="宋体" w:hint="default"/>
        </w:rPr>
        <w:t>2020</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2</w:t>
      </w:r>
      <w:r>
        <w:rPr>
          <w:rFonts w:ascii="宋体" w:hAnsi="宋体" w:cs="宋体" w:eastAsia="宋体" w:hint="default"/>
          <w:spacing w:val="-55"/>
        </w:rPr>
        <w:t> </w:t>
      </w:r>
      <w:r>
        <w:rPr/>
        <w:t>日期通过集中竞价和大宗交易减持</w:t>
      </w:r>
      <w:r>
        <w:rPr>
          <w:spacing w:val="-53"/>
        </w:rPr>
        <w:t> </w:t>
      </w:r>
      <w:r>
        <w:rPr>
          <w:rFonts w:ascii="宋体" w:hAnsi="宋体" w:cs="宋体" w:eastAsia="宋体" w:hint="default"/>
        </w:rPr>
        <w:t>30,960,000</w:t>
      </w:r>
    </w:p>
    <w:p>
      <w:pPr>
        <w:pStyle w:val="BodyText"/>
        <w:spacing w:line="272" w:lineRule="exact"/>
        <w:ind w:right="0"/>
        <w:jc w:val="left"/>
      </w:pPr>
      <w:r>
        <w:rPr>
          <w:spacing w:val="-7"/>
        </w:rPr>
        <w:t>股。截至</w:t>
      </w:r>
      <w:r>
        <w:rPr>
          <w:spacing w:val="-47"/>
        </w:rPr>
        <w:t> </w:t>
      </w:r>
      <w:r>
        <w:rPr>
          <w:rFonts w:ascii="宋体" w:hAnsi="宋体" w:cs="宋体" w:eastAsia="宋体" w:hint="default"/>
        </w:rPr>
        <w:t>2020</w:t>
      </w:r>
      <w:r>
        <w:rPr>
          <w:rFonts w:ascii="宋体" w:hAnsi="宋体" w:cs="宋体" w:eastAsia="宋体" w:hint="default"/>
          <w:spacing w:val="-47"/>
        </w:rPr>
        <w:t> </w:t>
      </w:r>
      <w:r>
        <w:rPr/>
        <w:t>年</w:t>
      </w:r>
      <w:r>
        <w:rPr>
          <w:spacing w:val="-49"/>
        </w:rPr>
        <w:t> </w:t>
      </w:r>
      <w:r>
        <w:rPr>
          <w:rFonts w:ascii="宋体" w:hAnsi="宋体" w:cs="宋体" w:eastAsia="宋体" w:hint="default"/>
        </w:rPr>
        <w:t>4</w:t>
      </w:r>
      <w:r>
        <w:rPr>
          <w:rFonts w:ascii="宋体" w:hAnsi="宋体" w:cs="宋体" w:eastAsia="宋体" w:hint="default"/>
          <w:spacing w:val="-47"/>
        </w:rPr>
        <w:t> </w:t>
      </w:r>
      <w:r>
        <w:rPr/>
        <w:t>月</w:t>
      </w:r>
      <w:r>
        <w:rPr>
          <w:spacing w:val="-49"/>
        </w:rPr>
        <w:t> </w:t>
      </w:r>
      <w:r>
        <w:rPr>
          <w:rFonts w:ascii="宋体" w:hAnsi="宋体" w:cs="宋体" w:eastAsia="宋体" w:hint="default"/>
        </w:rPr>
        <w:t>10</w:t>
      </w:r>
      <w:r>
        <w:rPr>
          <w:rFonts w:ascii="宋体" w:hAnsi="宋体" w:cs="宋体" w:eastAsia="宋体" w:hint="default"/>
          <w:spacing w:val="-48"/>
        </w:rPr>
        <w:t> </w:t>
      </w:r>
      <w:r>
        <w:rPr>
          <w:spacing w:val="-4"/>
        </w:rPr>
        <w:t>日，傅建中持有公司股份</w:t>
      </w:r>
      <w:r>
        <w:rPr>
          <w:spacing w:val="-47"/>
        </w:rPr>
        <w:t> </w:t>
      </w:r>
      <w:r>
        <w:rPr>
          <w:rFonts w:ascii="宋体" w:hAnsi="宋体" w:cs="宋体" w:eastAsia="宋体" w:hint="default"/>
        </w:rPr>
        <w:t>48,527,702</w:t>
      </w:r>
      <w:r>
        <w:rPr>
          <w:rFonts w:ascii="宋体" w:hAnsi="宋体" w:cs="宋体" w:eastAsia="宋体" w:hint="default"/>
          <w:spacing w:val="-49"/>
        </w:rPr>
        <w:t> </w:t>
      </w:r>
      <w:r>
        <w:rPr>
          <w:spacing w:val="-4"/>
        </w:rPr>
        <w:t>股，占公司总股本的</w:t>
      </w:r>
      <w:r>
        <w:rPr>
          <w:spacing w:val="-46"/>
        </w:rPr>
        <w:t> </w:t>
      </w:r>
      <w:r>
        <w:rPr>
          <w:rFonts w:ascii="宋体" w:hAnsi="宋体" w:cs="宋体" w:eastAsia="宋体" w:hint="default"/>
          <w:spacing w:val="-6"/>
        </w:rPr>
        <w:t>3.7274%</w:t>
      </w:r>
      <w:r>
        <w:rPr>
          <w:spacing w:val="-6"/>
        </w:rPr>
        <w:t>，其</w:t>
      </w:r>
      <w:r>
        <w:rPr/>
      </w:r>
    </w:p>
    <w:p>
      <w:pPr>
        <w:pStyle w:val="BodyText"/>
        <w:spacing w:line="237" w:lineRule="auto"/>
        <w:ind w:right="0"/>
        <w:jc w:val="left"/>
        <w:rPr>
          <w:rFonts w:ascii="宋体" w:hAnsi="宋体" w:cs="宋体" w:eastAsia="宋体" w:hint="default"/>
        </w:rPr>
      </w:pPr>
      <w:r>
        <w:rPr/>
        <w:t>中质押股份数量为</w:t>
      </w:r>
      <w:r>
        <w:rPr>
          <w:spacing w:val="-55"/>
        </w:rPr>
        <w:t> </w:t>
      </w:r>
      <w:r>
        <w:rPr>
          <w:rFonts w:ascii="宋体" w:hAnsi="宋体" w:cs="宋体" w:eastAsia="宋体" w:hint="default"/>
        </w:rPr>
        <w:t>15,000,000</w:t>
      </w:r>
      <w:r>
        <w:rPr>
          <w:rFonts w:ascii="宋体" w:hAnsi="宋体" w:cs="宋体" w:eastAsia="宋体" w:hint="default"/>
          <w:spacing w:val="-57"/>
        </w:rPr>
        <w:t> </w:t>
      </w:r>
      <w:r>
        <w:rPr/>
        <w:t>股，占公司总股本的</w:t>
      </w:r>
      <w:r>
        <w:rPr>
          <w:spacing w:val="-3"/>
        </w:rPr>
        <w:t> </w:t>
      </w:r>
      <w:r>
        <w:rPr>
          <w:rFonts w:ascii="宋体" w:hAnsi="宋体" w:cs="宋体" w:eastAsia="宋体" w:hint="default"/>
          <w:spacing w:val="-3"/>
        </w:rPr>
      </w:r>
      <w:r>
        <w:rPr>
          <w:rFonts w:ascii="宋体" w:hAnsi="宋体" w:cs="宋体" w:eastAsia="宋体" w:hint="default"/>
        </w:rPr>
        <w:t>1.1521%</w:t>
      </w:r>
      <w:r>
        <w:rPr/>
        <w:t>。傅建中及一致行动人合计持有公</w:t>
      </w:r>
      <w:r>
        <w:rPr>
          <w:w w:val="100"/>
        </w:rPr>
        <w:t> </w:t>
      </w:r>
      <w:r>
        <w:rPr/>
        <w:t>司股份</w:t>
      </w:r>
      <w:r>
        <w:rPr>
          <w:spacing w:val="13"/>
        </w:rPr>
        <w:t> </w:t>
      </w:r>
      <w:r>
        <w:rPr>
          <w:rFonts w:ascii="宋体" w:hAnsi="宋体" w:cs="宋体" w:eastAsia="宋体" w:hint="default"/>
          <w:spacing w:val="13"/>
        </w:rPr>
      </w:r>
      <w:r>
        <w:rPr>
          <w:rFonts w:ascii="宋体" w:hAnsi="宋体" w:cs="宋体" w:eastAsia="宋体" w:hint="default"/>
        </w:rPr>
        <w:t>64,527,702</w:t>
      </w:r>
      <w:r>
        <w:rPr>
          <w:rFonts w:ascii="宋体" w:hAnsi="宋体" w:cs="宋体" w:eastAsia="宋体" w:hint="default"/>
          <w:spacing w:val="9"/>
        </w:rPr>
        <w:t> </w:t>
      </w:r>
      <w:r>
        <w:rPr/>
        <w:t>股，占公司股份总数的</w:t>
      </w:r>
      <w:r>
        <w:rPr>
          <w:spacing w:val="13"/>
        </w:rPr>
        <w:t> </w:t>
      </w:r>
      <w:r>
        <w:rPr>
          <w:rFonts w:ascii="宋体" w:hAnsi="宋体" w:cs="宋体" w:eastAsia="宋体" w:hint="default"/>
          <w:spacing w:val="13"/>
        </w:rPr>
      </w:r>
      <w:r>
        <w:rPr>
          <w:rFonts w:ascii="宋体" w:hAnsi="宋体" w:cs="宋体" w:eastAsia="宋体" w:hint="default"/>
          <w:spacing w:val="-3"/>
        </w:rPr>
        <w:t>4.9564%</w:t>
      </w:r>
      <w:r>
        <w:rPr>
          <w:spacing w:val="-3"/>
        </w:rPr>
        <w:t>。详见公司于《上海证券报》及上海证券交</w:t>
      </w:r>
      <w:r>
        <w:rPr>
          <w:spacing w:val="-103"/>
        </w:rPr>
        <w:t> </w:t>
      </w:r>
      <w:r>
        <w:rPr>
          <w:spacing w:val="-103"/>
        </w:rPr>
      </w:r>
      <w:r>
        <w:rPr/>
        <w:t>易所网站</w:t>
      </w:r>
      <w:r>
        <w:rPr>
          <w:spacing w:val="-56"/>
        </w:rPr>
        <w:t> </w:t>
      </w:r>
      <w:hyperlink r:id="rId12">
        <w:r>
          <w:rPr>
            <w:rFonts w:ascii="宋体" w:hAnsi="宋体" w:cs="宋体" w:eastAsia="宋体" w:hint="default"/>
          </w:rPr>
          <w:t>www.sse.com.cn</w:t>
        </w:r>
      </w:hyperlink>
      <w:r>
        <w:rPr>
          <w:rFonts w:ascii="宋体" w:hAnsi="宋体" w:cs="宋体" w:eastAsia="宋体" w:hint="default"/>
          <w:spacing w:val="-57"/>
        </w:rPr>
        <w:t> </w:t>
      </w:r>
      <w:r>
        <w:rPr/>
        <w:t>披露的相关公告。</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footerReference w:type="default" r:id="rId35"/>
          <w:pgSz w:w="11910" w:h="16840"/>
          <w:pgMar w:footer="1195" w:header="0" w:top="1120" w:bottom="1380" w:left="1580" w:right="1140"/>
        </w:sectPr>
      </w:pPr>
    </w:p>
    <w:p>
      <w:pPr>
        <w:spacing w:line="240" w:lineRule="auto" w:before="3"/>
        <w:rPr>
          <w:rFonts w:ascii="宋体" w:hAnsi="宋体" w:cs="宋体" w:eastAsia="宋体" w:hint="default"/>
          <w:sz w:val="25"/>
          <w:szCs w:val="25"/>
        </w:rPr>
      </w:pPr>
    </w:p>
    <w:p>
      <w:pPr>
        <w:pStyle w:val="BodyText"/>
        <w:spacing w:line="274" w:lineRule="exact" w:before="36"/>
        <w:ind w:right="0"/>
        <w:jc w:val="left"/>
        <w:rPr>
          <w:rFonts w:ascii="宋体" w:hAnsi="宋体" w:cs="宋体" w:eastAsia="宋体" w:hint="default"/>
        </w:rPr>
      </w:pPr>
      <w:r>
        <w:rPr/>
        <w:t>前十名有限售条件股东持股数量及限售条件</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b w:val="0"/>
          <w:bCs w:val="0"/>
        </w:rPr>
      </w:pPr>
      <w:r>
        <w:rPr>
          <w:rFonts w:ascii="Calibri" w:hAnsi="Calibri" w:cs="Calibri" w:eastAsia="Calibri" w:hint="default"/>
        </w:rPr>
        <w:t>(</w:t>
      </w:r>
      <w:r>
        <w:rPr/>
        <w:t>三</w:t>
      </w:r>
      <w:r>
        <w:rPr>
          <w:rFonts w:ascii="Calibri" w:hAnsi="Calibri" w:cs="Calibri" w:eastAsia="Calibri" w:hint="default"/>
        </w:rPr>
        <w:t>) </w:t>
      </w:r>
      <w:r>
        <w:rPr/>
        <w:t>战略投资者或一般法人因配售新股成为前 </w:t>
      </w:r>
      <w:r>
        <w:rPr>
          <w:rFonts w:ascii="Calibri" w:hAnsi="Calibri" w:cs="Calibri" w:eastAsia="Calibri" w:hint="default"/>
        </w:rPr>
        <w:t>10</w:t>
      </w:r>
      <w:r>
        <w:rPr>
          <w:rFonts w:ascii="Calibri" w:hAnsi="Calibri" w:cs="Calibri" w:eastAsia="Calibri" w:hint="default"/>
          <w:spacing w:val="-20"/>
        </w:rPr>
        <w:t> </w:t>
      </w:r>
      <w:r>
        <w:rPr/>
        <w:t>名股东</w:t>
      </w:r>
      <w:r>
        <w:rPr>
          <w:b w:val="0"/>
          <w:bCs w:val="0"/>
        </w:rPr>
      </w:r>
    </w:p>
    <w:p>
      <w:pPr>
        <w:pStyle w:val="BodyText"/>
        <w:spacing w:line="240" w:lineRule="auto" w:before="2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7"/>
        <w:gridCol w:w="2489"/>
        <w:gridCol w:w="2938"/>
      </w:tblGrid>
      <w:tr>
        <w:trPr>
          <w:trHeight w:val="281"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战略投资者或一般法人的名称</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约定持股起始日期</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约定持股终止日期</w:t>
            </w:r>
            <w:r>
              <w:rPr>
                <w:rFonts w:ascii="宋体" w:hAnsi="宋体" w:cs="宋体" w:eastAsia="宋体" w:hint="default"/>
                <w:sz w:val="21"/>
                <w:szCs w:val="21"/>
              </w:rPr>
              <w:t> </w:t>
            </w:r>
          </w:p>
        </w:tc>
      </w:tr>
      <w:tr>
        <w:trPr>
          <w:trHeight w:val="283"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6" w:right="0"/>
              <w:jc w:val="center"/>
              <w:rPr>
                <w:rFonts w:ascii="宋体" w:hAnsi="宋体" w:cs="宋体" w:eastAsia="宋体" w:hint="default"/>
                <w:sz w:val="21"/>
                <w:szCs w:val="21"/>
              </w:rPr>
            </w:pPr>
            <w:r>
              <w:rPr>
                <w:rFonts w:ascii="宋体" w:hAnsi="宋体" w:cs="宋体" w:eastAsia="宋体" w:hint="default"/>
                <w:sz w:val="21"/>
                <w:szCs w:val="21"/>
              </w:rPr>
              <w:t>广东省铁路发展基金有限责任公司</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sz w:val="21"/>
              </w:rPr>
              <w:t>/ </w:t>
            </w:r>
          </w:p>
        </w:tc>
      </w:tr>
      <w:tr>
        <w:trPr>
          <w:trHeight w:val="554"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战略投资者或一般法人参与配售新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股约定持股期限的说明</w:t>
            </w:r>
            <w:r>
              <w:rPr>
                <w:rFonts w:ascii="宋体" w:hAnsi="宋体" w:cs="宋体" w:eastAsia="宋体" w:hint="default"/>
                <w:sz w:val="21"/>
                <w:szCs w:val="21"/>
              </w:rPr>
              <w:t> </w:t>
            </w:r>
          </w:p>
        </w:tc>
        <w:tc>
          <w:tcPr>
            <w:tcW w:w="54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b w:val="0"/>
          <w:bCs w:val="0"/>
        </w:rPr>
      </w:pPr>
      <w:r>
        <w:rPr/>
        <w:t>四、</w:t>
      </w:r>
      <w:r>
        <w:rPr>
          <w:spacing w:val="-79"/>
        </w:rPr>
        <w:t> </w:t>
      </w:r>
      <w:r>
        <w:rPr>
          <w:rFonts w:ascii="宋体" w:hAnsi="宋体" w:cs="宋体" w:eastAsia="宋体" w:hint="default"/>
          <w:spacing w:val="-79"/>
        </w:rPr>
      </w:r>
      <w:r>
        <w:rPr/>
        <w:t>控股股东及实际控制人情况</w:t>
      </w:r>
      <w:r>
        <w:rPr>
          <w:b w:val="0"/>
          <w:bCs w:val="0"/>
        </w:rPr>
      </w:r>
    </w:p>
    <w:p>
      <w:pPr>
        <w:pStyle w:val="Heading2"/>
        <w:tabs>
          <w:tab w:pos="637" w:val="left" w:leader="none"/>
        </w:tabs>
        <w:spacing w:line="266" w:lineRule="auto"/>
        <w:ind w:right="7379"/>
        <w:jc w:val="left"/>
        <w:rPr>
          <w:rFonts w:ascii="宋体" w:hAnsi="宋体" w:cs="宋体" w:eastAsia="宋体" w:hint="default"/>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3"/>
        <w:gridCol w:w="6107"/>
      </w:tblGrid>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浙报传媒控股集团有限公司</w:t>
            </w:r>
            <w:r>
              <w:rPr>
                <w:rFonts w:ascii="宋体" w:hAnsi="宋体" w:cs="宋体" w:eastAsia="宋体" w:hint="default"/>
                <w:sz w:val="21"/>
                <w:szCs w:val="21"/>
              </w:rPr>
              <w:t> </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单位负责人或法定代表人</w:t>
            </w:r>
            <w:r>
              <w:rPr>
                <w:rFonts w:ascii="宋体" w:hAnsi="宋体" w:cs="宋体" w:eastAsia="宋体" w:hint="default"/>
                <w:sz w:val="21"/>
                <w:szCs w:val="21"/>
              </w:rPr>
              <w:t> </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唐中祥</w:t>
            </w:r>
            <w:r>
              <w:rPr>
                <w:rFonts w:ascii="宋体" w:hAnsi="宋体" w:cs="宋体" w:eastAsia="宋体" w:hint="default"/>
                <w:sz w:val="21"/>
                <w:szCs w:val="21"/>
              </w:rPr>
              <w:t> </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成立日期</w:t>
            </w:r>
            <w:r>
              <w:rPr>
                <w:rFonts w:ascii="宋体" w:hAnsi="宋体" w:cs="宋体" w:eastAsia="宋体" w:hint="default"/>
                <w:sz w:val="21"/>
                <w:szCs w:val="21"/>
              </w:rPr>
              <w:t> </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137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2" w:right="0"/>
              <w:jc w:val="center"/>
              <w:rPr>
                <w:rFonts w:ascii="宋体" w:hAnsi="宋体" w:cs="宋体" w:eastAsia="宋体" w:hint="default"/>
                <w:sz w:val="21"/>
                <w:szCs w:val="21"/>
              </w:rPr>
            </w:pPr>
            <w:r>
              <w:rPr>
                <w:rFonts w:ascii="宋体" w:hAnsi="宋体" w:cs="宋体" w:eastAsia="宋体" w:hint="default"/>
                <w:sz w:val="21"/>
                <w:szCs w:val="21"/>
              </w:rPr>
              <w:t>主要经营业务</w:t>
            </w:r>
            <w:r>
              <w:rPr>
                <w:rFonts w:ascii="宋体" w:hAnsi="宋体" w:cs="宋体" w:eastAsia="宋体" w:hint="default"/>
                <w:sz w:val="21"/>
                <w:szCs w:val="21"/>
              </w:rPr>
              <w:t> </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许可项目：出版物批发；出版物零售（依法须经批准的项目，经</w:t>
            </w:r>
          </w:p>
          <w:p>
            <w:pPr>
              <w:pStyle w:val="TableParagraph"/>
              <w:spacing w:line="237" w:lineRule="auto"/>
              <w:ind w:left="105" w:right="103"/>
              <w:jc w:val="center"/>
              <w:rPr>
                <w:rFonts w:ascii="宋体" w:hAnsi="宋体" w:cs="宋体" w:eastAsia="宋体" w:hint="default"/>
                <w:sz w:val="21"/>
                <w:szCs w:val="21"/>
              </w:rPr>
            </w:pPr>
            <w:r>
              <w:rPr>
                <w:rFonts w:ascii="宋体" w:hAnsi="宋体" w:cs="宋体" w:eastAsia="宋体" w:hint="default"/>
                <w:spacing w:val="-2"/>
                <w:sz w:val="21"/>
                <w:szCs w:val="21"/>
              </w:rPr>
              <w:t>相关部门批准后方可开展经营活动，具体经营项目以审批结果为</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准）。一般项目：以自有资金从事投资活动；咨询策划服务；会</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议及展览服务；停车场服务（除依法须经批准的项目外，凭营业</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执照依法自主开展经营活动）。</w:t>
            </w:r>
            <w:r>
              <w:rPr>
                <w:rFonts w:ascii="宋体" w:hAnsi="宋体" w:cs="宋体" w:eastAsia="宋体" w:hint="default"/>
                <w:sz w:val="21"/>
                <w:szCs w:val="21"/>
              </w:rPr>
              <w:t> </w:t>
            </w:r>
          </w:p>
        </w:tc>
      </w:tr>
      <w:tr>
        <w:trPr>
          <w:trHeight w:val="55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4"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w:t>
            </w:r>
          </w:p>
          <w:p>
            <w:pPr>
              <w:pStyle w:val="TableParagraph"/>
              <w:spacing w:line="274" w:lineRule="exact"/>
              <w:ind w:left="204" w:right="0"/>
              <w:jc w:val="left"/>
              <w:rPr>
                <w:rFonts w:ascii="宋体" w:hAnsi="宋体" w:cs="宋体" w:eastAsia="宋体" w:hint="default"/>
                <w:sz w:val="21"/>
                <w:szCs w:val="21"/>
              </w:rPr>
            </w:pPr>
            <w:r>
              <w:rPr>
                <w:rFonts w:ascii="宋体" w:hAnsi="宋体" w:cs="宋体" w:eastAsia="宋体" w:hint="default"/>
                <w:sz w:val="21"/>
                <w:szCs w:val="21"/>
              </w:rPr>
              <w:t>境内外上市公司的股权情况</w:t>
            </w:r>
            <w:r>
              <w:rPr>
                <w:rFonts w:ascii="宋体" w:hAnsi="宋体" w:cs="宋体" w:eastAsia="宋体" w:hint="default"/>
                <w:sz w:val="21"/>
                <w:szCs w:val="21"/>
              </w:rPr>
              <w:t> </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报告期内参股境内上市公司渝农商行、浙商银行、神驰机电等少</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数股权。</w:t>
            </w:r>
            <w:r>
              <w:rPr>
                <w:rFonts w:ascii="宋体" w:hAnsi="宋体" w:cs="宋体" w:eastAsia="宋体" w:hint="default"/>
                <w:sz w:val="21"/>
                <w:szCs w:val="21"/>
              </w:rPr>
              <w:t> </w:t>
            </w:r>
          </w:p>
        </w:tc>
      </w:tr>
      <w:tr>
        <w:trPr>
          <w:trHeight w:val="28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其他情况说明</w:t>
            </w:r>
            <w:r>
              <w:rPr>
                <w:rFonts w:ascii="宋体" w:hAnsi="宋体" w:cs="宋体" w:eastAsia="宋体" w:hint="default"/>
                <w:sz w:val="21"/>
                <w:szCs w:val="21"/>
              </w:rPr>
              <w:t> </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2"/>
        <w:tabs>
          <w:tab w:pos="637" w:val="left" w:leader="none"/>
        </w:tabs>
        <w:spacing w:line="240" w:lineRule="auto" w:before="58"/>
        <w:ind w:right="0"/>
        <w:jc w:val="left"/>
        <w:rPr>
          <w:rFonts w:ascii="宋体" w:hAnsi="宋体" w:cs="宋体" w:eastAsia="宋体" w:hint="default"/>
          <w:b w:val="0"/>
          <w:bCs w:val="0"/>
        </w:rPr>
      </w:pPr>
      <w:r>
        <w:rPr>
          <w:rFonts w:ascii="宋体" w:hAnsi="宋体" w:cs="宋体" w:eastAsia="宋体" w:hint="default"/>
          <w:w w:val="95"/>
        </w:rPr>
        <w:t>2</w:t>
        <w:tab/>
      </w:r>
      <w:r>
        <w:rPr/>
        <w:t>自然人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tabs>
          <w:tab w:pos="637" w:val="left" w:leader="none"/>
        </w:tabs>
        <w:spacing w:line="240" w:lineRule="auto" w:before="58"/>
        <w:ind w:right="0"/>
        <w:jc w:val="left"/>
        <w:rPr>
          <w:rFonts w:ascii="宋体" w:hAnsi="宋体" w:cs="宋体" w:eastAsia="宋体" w:hint="default"/>
          <w:b w:val="0"/>
          <w:bCs w:val="0"/>
        </w:rPr>
      </w:pPr>
      <w:r>
        <w:rPr>
          <w:rFonts w:ascii="宋体" w:hAnsi="宋体" w:cs="宋体" w:eastAsia="宋体" w:hint="default"/>
          <w:w w:val="95"/>
        </w:rPr>
        <w:t>3</w:t>
        <w:tab/>
      </w:r>
      <w:r>
        <w:rPr/>
        <w:t>公司不存在控股股东情况的特别说明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tabs>
          <w:tab w:pos="637"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4</w:t>
        <w:tab/>
      </w:r>
      <w:r>
        <w:rPr/>
        <w:t>报告期内控股股东变更情况索引及日期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tabs>
          <w:tab w:pos="637"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5</w:t>
        <w:tab/>
      </w:r>
      <w:r>
        <w:rPr/>
        <w:t>公司与控股股东之间的产权及控制关系的方框图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36"/>
          <w:pgSz w:w="11910" w:h="16840"/>
          <w:pgMar w:footer="1195" w:header="0" w:top="1120" w:bottom="1380" w:left="1580" w:right="1040"/>
          <w:pgNumType w:start="51"/>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p>
      <w:pPr>
        <w:spacing w:line="5580" w:lineRule="exact"/>
        <w:ind w:left="217" w:right="0" w:firstLine="0"/>
        <w:rPr>
          <w:rFonts w:ascii="宋体" w:hAnsi="宋体" w:cs="宋体" w:eastAsia="宋体" w:hint="default"/>
          <w:sz w:val="20"/>
          <w:szCs w:val="20"/>
        </w:rPr>
      </w:pPr>
      <w:r>
        <w:rPr>
          <w:rFonts w:ascii="宋体" w:hAnsi="宋体" w:cs="宋体" w:eastAsia="宋体" w:hint="default"/>
          <w:position w:val="-111"/>
          <w:sz w:val="20"/>
          <w:szCs w:val="20"/>
        </w:rPr>
        <w:drawing>
          <wp:inline distT="0" distB="0" distL="0" distR="0">
            <wp:extent cx="5579361" cy="354368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37" cstate="print"/>
                    <a:stretch>
                      <a:fillRect/>
                    </a:stretch>
                  </pic:blipFill>
                  <pic:spPr>
                    <a:xfrm>
                      <a:off x="0" y="0"/>
                      <a:ext cx="5579361" cy="3543680"/>
                    </a:xfrm>
                    <a:prstGeom prst="rect">
                      <a:avLst/>
                    </a:prstGeom>
                  </pic:spPr>
                </pic:pic>
              </a:graphicData>
            </a:graphic>
          </wp:inline>
        </w:drawing>
      </w:r>
      <w:r>
        <w:rPr>
          <w:rFonts w:ascii="宋体" w:hAnsi="宋体" w:cs="宋体" w:eastAsia="宋体" w:hint="default"/>
          <w:position w:val="-111"/>
          <w:sz w:val="20"/>
          <w:szCs w:val="20"/>
        </w:rPr>
      </w:r>
    </w:p>
    <w:p>
      <w:pPr>
        <w:pStyle w:val="BodyText"/>
        <w:spacing w:line="272" w:lineRule="exact"/>
        <w:ind w:right="0"/>
        <w:jc w:val="left"/>
        <w:rPr>
          <w:rFonts w:ascii="宋体" w:hAnsi="宋体" w:cs="宋体" w:eastAsia="宋体" w:hint="default"/>
        </w:rPr>
      </w:pPr>
      <w:r>
        <w:rPr>
          <w:rFonts w:ascii="宋体"/>
          <w:w w:val="100"/>
        </w:rPr>
        <w:t> </w:t>
      </w:r>
    </w:p>
    <w:p>
      <w:pPr>
        <w:pStyle w:val="Heading2"/>
        <w:tabs>
          <w:tab w:pos="637" w:val="left" w:leader="none"/>
        </w:tabs>
        <w:spacing w:line="266" w:lineRule="auto"/>
        <w:ind w:right="7168"/>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29"/>
        <w:gridCol w:w="5821"/>
      </w:tblGrid>
      <w:tr>
        <w:trPr>
          <w:trHeight w:val="28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5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浙江日报报业集团</w:t>
            </w:r>
            <w:r>
              <w:rPr>
                <w:rFonts w:ascii="宋体" w:hAnsi="宋体" w:cs="宋体" w:eastAsia="宋体" w:hint="default"/>
                <w:sz w:val="21"/>
                <w:szCs w:val="21"/>
              </w:rPr>
              <w:t> </w:t>
            </w:r>
          </w:p>
        </w:tc>
      </w:tr>
      <w:tr>
        <w:trPr>
          <w:trHeight w:val="28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r>
              <w:rPr>
                <w:rFonts w:ascii="宋体" w:hAnsi="宋体" w:cs="宋体" w:eastAsia="宋体" w:hint="default"/>
                <w:sz w:val="21"/>
                <w:szCs w:val="21"/>
              </w:rPr>
              <w:t> </w:t>
            </w:r>
          </w:p>
        </w:tc>
        <w:tc>
          <w:tcPr>
            <w:tcW w:w="582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center"/>
              <w:rPr>
                <w:rFonts w:ascii="宋体" w:hAnsi="宋体" w:cs="宋体" w:eastAsia="宋体" w:hint="default"/>
                <w:sz w:val="21"/>
                <w:szCs w:val="21"/>
              </w:rPr>
            </w:pPr>
            <w:r>
              <w:rPr>
                <w:rFonts w:ascii="宋体" w:hAnsi="宋体" w:cs="宋体" w:eastAsia="宋体" w:hint="default"/>
                <w:sz w:val="21"/>
                <w:szCs w:val="21"/>
              </w:rPr>
              <w:t>唐中祥</w:t>
            </w:r>
            <w:r>
              <w:rPr>
                <w:rFonts w:ascii="宋体" w:hAnsi="宋体" w:cs="宋体" w:eastAsia="宋体" w:hint="default"/>
                <w:sz w:val="21"/>
                <w:szCs w:val="21"/>
              </w:rPr>
              <w:t> </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r>
              <w:rPr>
                <w:rFonts w:ascii="宋体" w:hAnsi="宋体" w:cs="宋体" w:eastAsia="宋体" w:hint="default"/>
                <w:sz w:val="21"/>
                <w:szCs w:val="21"/>
              </w:rPr>
              <w:t> </w:t>
            </w:r>
          </w:p>
        </w:tc>
        <w:tc>
          <w:tcPr>
            <w:tcW w:w="5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5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r>
              <w:rPr>
                <w:rFonts w:ascii="宋体" w:hAnsi="宋体" w:cs="宋体" w:eastAsia="宋体" w:hint="default"/>
                <w:sz w:val="21"/>
                <w:szCs w:val="21"/>
              </w:rPr>
              <w:t> </w:t>
            </w:r>
          </w:p>
        </w:tc>
        <w:tc>
          <w:tcPr>
            <w:tcW w:w="58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3"/>
              <w:jc w:val="left"/>
              <w:rPr>
                <w:rFonts w:ascii="宋体" w:hAnsi="宋体" w:cs="宋体" w:eastAsia="宋体" w:hint="default"/>
                <w:sz w:val="21"/>
                <w:szCs w:val="21"/>
              </w:rPr>
            </w:pPr>
            <w:r>
              <w:rPr>
                <w:rFonts w:ascii="宋体" w:hAnsi="宋体" w:cs="宋体" w:eastAsia="宋体" w:hint="default"/>
                <w:spacing w:val="-4"/>
                <w:sz w:val="21"/>
                <w:szCs w:val="21"/>
              </w:rPr>
              <w:t>宣传机关政策，促进机关工作。主报出版、增项出版、相关印</w:t>
            </w:r>
          </w:p>
          <w:p>
            <w:pPr>
              <w:pStyle w:val="TableParagraph"/>
              <w:spacing w:line="273" w:lineRule="exact"/>
              <w:ind w:left="100" w:right="-3"/>
              <w:jc w:val="left"/>
              <w:rPr>
                <w:rFonts w:ascii="宋体" w:hAnsi="宋体" w:cs="宋体" w:eastAsia="宋体" w:hint="default"/>
                <w:sz w:val="21"/>
                <w:szCs w:val="21"/>
              </w:rPr>
            </w:pPr>
            <w:r>
              <w:rPr>
                <w:rFonts w:ascii="宋体" w:hAnsi="宋体" w:cs="宋体" w:eastAsia="宋体" w:hint="default"/>
                <w:spacing w:val="-4"/>
                <w:sz w:val="21"/>
                <w:szCs w:val="21"/>
              </w:rPr>
              <w:t>刷、相关发行、广告、新闻研究、新闻培训、新闻业务交流。</w:t>
            </w:r>
            <w:r>
              <w:rPr>
                <w:rFonts w:ascii="宋体" w:hAnsi="宋体" w:cs="宋体" w:eastAsia="宋体" w:hint="default"/>
                <w:sz w:val="21"/>
                <w:szCs w:val="21"/>
              </w:rPr>
              <w:t> </w:t>
            </w:r>
          </w:p>
        </w:tc>
      </w:tr>
      <w:tr>
        <w:trPr>
          <w:trHeight w:val="5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报告期内控股和参股的其他境内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外上市公司的股权情况</w:t>
            </w:r>
            <w:r>
              <w:rPr>
                <w:rFonts w:ascii="宋体" w:hAnsi="宋体" w:cs="宋体" w:eastAsia="宋体" w:hint="default"/>
                <w:sz w:val="21"/>
                <w:szCs w:val="21"/>
              </w:rPr>
              <w:t> </w:t>
            </w:r>
          </w:p>
        </w:tc>
        <w:tc>
          <w:tcPr>
            <w:tcW w:w="5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r>
              <w:rPr>
                <w:rFonts w:ascii="宋体" w:hAnsi="宋体" w:cs="宋体" w:eastAsia="宋体" w:hint="default"/>
                <w:sz w:val="21"/>
                <w:szCs w:val="21"/>
              </w:rPr>
              <w:t> </w:t>
            </w:r>
          </w:p>
        </w:tc>
        <w:tc>
          <w:tcPr>
            <w:tcW w:w="5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2"/>
        <w:tabs>
          <w:tab w:pos="637"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2</w:t>
        <w:tab/>
      </w:r>
      <w:r>
        <w:rPr/>
        <w:t>自然人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tabs>
          <w:tab w:pos="637"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3</w:t>
        <w:tab/>
      </w:r>
      <w:r>
        <w:rPr/>
        <w:t>公司不存在实际控制人情况的特别说明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tabs>
          <w:tab w:pos="637" w:val="left" w:leader="none"/>
        </w:tabs>
        <w:spacing w:line="240" w:lineRule="auto" w:before="58"/>
        <w:ind w:right="0"/>
        <w:jc w:val="left"/>
        <w:rPr>
          <w:rFonts w:ascii="宋体" w:hAnsi="宋体" w:cs="宋体" w:eastAsia="宋体" w:hint="default"/>
          <w:b w:val="0"/>
          <w:bCs w:val="0"/>
        </w:rPr>
      </w:pPr>
      <w:r>
        <w:rPr>
          <w:rFonts w:ascii="宋体" w:hAnsi="宋体" w:cs="宋体" w:eastAsia="宋体" w:hint="default"/>
          <w:w w:val="95"/>
        </w:rPr>
        <w:t>4</w:t>
        <w:tab/>
      </w:r>
      <w:r>
        <w:rPr/>
        <w:t>报告期内实际控制人变更情况索引及日期</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tabs>
          <w:tab w:pos="637"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5</w:t>
        <w:tab/>
      </w:r>
      <w:r>
        <w:rPr/>
        <w:t>公司与实际控制人之间的产权及控制关系的方框图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p>
      <w:pPr>
        <w:spacing w:line="6019" w:lineRule="exact"/>
        <w:ind w:left="137" w:right="0" w:firstLine="0"/>
        <w:rPr>
          <w:rFonts w:ascii="宋体" w:hAnsi="宋体" w:cs="宋体" w:eastAsia="宋体" w:hint="default"/>
          <w:sz w:val="20"/>
          <w:szCs w:val="20"/>
        </w:rPr>
      </w:pPr>
      <w:r>
        <w:rPr>
          <w:rFonts w:ascii="宋体" w:hAnsi="宋体" w:cs="宋体" w:eastAsia="宋体" w:hint="default"/>
          <w:position w:val="-119"/>
          <w:sz w:val="20"/>
          <w:szCs w:val="20"/>
        </w:rPr>
        <w:drawing>
          <wp:inline distT="0" distB="0" distL="0" distR="0">
            <wp:extent cx="5641520" cy="3822668"/>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38" cstate="print"/>
                    <a:stretch>
                      <a:fillRect/>
                    </a:stretch>
                  </pic:blipFill>
                  <pic:spPr>
                    <a:xfrm>
                      <a:off x="0" y="0"/>
                      <a:ext cx="5641520" cy="3822668"/>
                    </a:xfrm>
                    <a:prstGeom prst="rect">
                      <a:avLst/>
                    </a:prstGeom>
                  </pic:spPr>
                </pic:pic>
              </a:graphicData>
            </a:graphic>
          </wp:inline>
        </w:drawing>
      </w:r>
      <w:r>
        <w:rPr>
          <w:rFonts w:ascii="宋体" w:hAnsi="宋体" w:cs="宋体" w:eastAsia="宋体" w:hint="default"/>
          <w:position w:val="-119"/>
          <w:sz w:val="20"/>
          <w:szCs w:val="20"/>
        </w:rPr>
      </w:r>
    </w:p>
    <w:p>
      <w:pPr>
        <w:pStyle w:val="BodyText"/>
        <w:spacing w:line="222" w:lineRule="exact"/>
        <w:ind w:left="138" w:right="0"/>
        <w:jc w:val="left"/>
        <w:rPr>
          <w:rFonts w:ascii="宋体" w:hAnsi="宋体" w:cs="宋体" w:eastAsia="宋体" w:hint="default"/>
        </w:rPr>
      </w:pPr>
      <w:r>
        <w:rPr>
          <w:rFonts w:ascii="宋体"/>
          <w:w w:val="100"/>
        </w:rPr>
        <w:t> </w:t>
      </w:r>
    </w:p>
    <w:p>
      <w:pPr>
        <w:pStyle w:val="Heading2"/>
        <w:tabs>
          <w:tab w:pos="557" w:val="left" w:leader="none"/>
        </w:tabs>
        <w:spacing w:line="240" w:lineRule="auto" w:before="58"/>
        <w:ind w:left="138" w:right="0"/>
        <w:jc w:val="left"/>
        <w:rPr>
          <w:rFonts w:ascii="宋体" w:hAnsi="宋体" w:cs="宋体" w:eastAsia="宋体" w:hint="default"/>
          <w:b w:val="0"/>
          <w:bCs w:val="0"/>
        </w:rPr>
      </w:pPr>
      <w:r>
        <w:rPr>
          <w:rFonts w:ascii="宋体" w:hAnsi="宋体" w:cs="宋体" w:eastAsia="宋体" w:hint="default"/>
          <w:w w:val="95"/>
        </w:rPr>
        <w:t>6</w:t>
        <w:tab/>
      </w:r>
      <w:r>
        <w:rPr/>
        <w:t>实际控制人通过信托或其他资产管理方式控制公司</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2"/>
        <w:spacing w:line="240" w:lineRule="auto"/>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spacing w:line="273" w:lineRule="exact" w:before="32"/>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spacing w:line="240" w:lineRule="auto" w:before="58"/>
        <w:ind w:left="138" w:right="0"/>
        <w:jc w:val="left"/>
        <w:rPr>
          <w:b w:val="0"/>
          <w:bCs w:val="0"/>
        </w:rPr>
      </w:pPr>
      <w:r>
        <w:rPr/>
        <w:t>五、</w:t>
      </w:r>
      <w:r>
        <w:rPr>
          <w:spacing w:val="-78"/>
        </w:rPr>
        <w:t> </w:t>
      </w:r>
      <w:r>
        <w:rPr>
          <w:rFonts w:ascii="宋体" w:hAnsi="宋体" w:cs="宋体" w:eastAsia="宋体" w:hint="default"/>
          <w:spacing w:val="-78"/>
        </w:rPr>
      </w:r>
      <w:r>
        <w:rPr/>
        <w:t>其他持股在百分之十以上的法人股东</w:t>
      </w:r>
      <w:r>
        <w:rPr>
          <w:b w:val="0"/>
          <w:bCs w:val="0"/>
        </w:rPr>
      </w:r>
    </w:p>
    <w:p>
      <w:pPr>
        <w:pStyle w:val="BodyText"/>
        <w:spacing w:line="240" w:lineRule="auto"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8"/>
        <w:ind w:left="138" w:right="0"/>
        <w:jc w:val="left"/>
        <w:rPr>
          <w:b w:val="0"/>
          <w:bCs w:val="0"/>
        </w:rPr>
      </w:pPr>
      <w:r>
        <w:rPr/>
        <w:t>六、</w:t>
      </w:r>
      <w:r>
        <w:rPr>
          <w:spacing w:val="-77"/>
        </w:rPr>
        <w:t> </w:t>
      </w:r>
      <w:r>
        <w:rPr>
          <w:rFonts w:ascii="宋体" w:hAnsi="宋体" w:cs="宋体" w:eastAsia="宋体" w:hint="default"/>
          <w:spacing w:val="-77"/>
        </w:rPr>
      </w:r>
      <w:r>
        <w:rPr/>
        <w:t>股份限制减持情况说明</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tabs>
          <w:tab w:pos="3018" w:val="left" w:leader="none"/>
        </w:tabs>
        <w:spacing w:line="273" w:lineRule="exact"/>
        <w:ind w:left="138"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pgSz w:w="11910" w:h="16840"/>
          <w:pgMar w:header="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4199" w:val="left" w:leader="none"/>
        </w:tabs>
        <w:spacing w:line="240" w:lineRule="auto" w:before="162"/>
        <w:ind w:left="2939" w:right="0"/>
        <w:jc w:val="left"/>
        <w:rPr>
          <w:b w:val="0"/>
          <w:bCs w:val="0"/>
        </w:rPr>
      </w:pPr>
      <w:bookmarkStart w:name="_bookmark6" w:id="9"/>
      <w:bookmarkEnd w:id="9"/>
      <w:r>
        <w:rPr>
          <w:b w:val="0"/>
          <w:bCs w:val="0"/>
        </w:rPr>
      </w:r>
      <w:r>
        <w:rPr>
          <w:w w:val="95"/>
        </w:rPr>
        <w:t>第七节</w:t>
      </w:r>
      <w:r>
        <w:rPr>
          <w:rFonts w:ascii="宋体" w:hAnsi="宋体" w:cs="宋体" w:eastAsia="宋体" w:hint="default"/>
          <w:w w:val="95"/>
        </w:rPr>
        <w:tab/>
      </w:r>
      <w:r>
        <w:rPr/>
        <w:t>优先股相关情况</w:t>
      </w:r>
      <w:r>
        <w:rPr>
          <w:b w:val="0"/>
          <w:bCs w:val="0"/>
        </w:rPr>
      </w:r>
    </w:p>
    <w:p>
      <w:pPr>
        <w:spacing w:line="240" w:lineRule="auto" w:before="7"/>
        <w:rPr>
          <w:rFonts w:ascii="黑体" w:hAnsi="黑体" w:cs="黑体" w:eastAsia="黑体" w:hint="default"/>
          <w:b/>
          <w:bCs/>
          <w:sz w:val="16"/>
          <w:szCs w:val="16"/>
        </w:rPr>
      </w:pPr>
    </w:p>
    <w:p>
      <w:pPr>
        <w:pStyle w:val="BodyText"/>
        <w:spacing w:line="273" w:lineRule="exact" w:before="3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0" w:footer="1195" w:top="1120" w:bottom="1380" w:left="1660" w:right="1140"/>
        </w:sectPr>
      </w:pPr>
    </w:p>
    <w:p>
      <w:pPr>
        <w:pStyle w:val="Heading1"/>
        <w:tabs>
          <w:tab w:pos="5401" w:val="left" w:leader="none"/>
        </w:tabs>
        <w:spacing w:line="240" w:lineRule="auto" w:before="105"/>
        <w:ind w:left="4141" w:right="0"/>
        <w:jc w:val="left"/>
        <w:rPr>
          <w:b w:val="0"/>
          <w:bCs w:val="0"/>
        </w:rPr>
      </w:pPr>
      <w:bookmarkStart w:name="_bookmark7" w:id="10"/>
      <w:bookmarkEnd w:id="10"/>
      <w:r>
        <w:rPr>
          <w:b w:val="0"/>
          <w:bCs w:val="0"/>
        </w:rPr>
      </w:r>
      <w:r>
        <w:rPr>
          <w:w w:val="95"/>
        </w:rPr>
        <w:t>第八节</w:t>
      </w:r>
      <w:r>
        <w:rPr>
          <w:rFonts w:ascii="宋体" w:hAnsi="宋体" w:cs="宋体" w:eastAsia="宋体" w:hint="default"/>
          <w:w w:val="95"/>
        </w:rPr>
        <w:tab/>
      </w:r>
      <w:r>
        <w:rPr/>
        <w:t>董事、监事、高级管理人员和员工情况</w:t>
      </w:r>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39"/>
          <w:footerReference w:type="default" r:id="rId40"/>
          <w:pgSz w:w="16840" w:h="11910" w:orient="landscape"/>
          <w:pgMar w:header="880" w:footer="1195" w:top="1120" w:bottom="1380" w:left="1300" w:right="1200"/>
          <w:pgNumType w:start="55"/>
        </w:sectPr>
      </w:pPr>
    </w:p>
    <w:p>
      <w:pPr>
        <w:pStyle w:val="Heading2"/>
        <w:spacing w:line="240" w:lineRule="auto" w:before="36"/>
        <w:ind w:left="224" w:right="-15"/>
        <w:jc w:val="left"/>
        <w:rPr>
          <w:b w:val="0"/>
          <w:bCs w:val="0"/>
        </w:rPr>
      </w:pPr>
      <w:r>
        <w:rPr/>
        <w:t>一、持股变动情况及报酬情况</w:t>
      </w:r>
      <w:r>
        <w:rPr>
          <w:b w:val="0"/>
          <w:bCs w:val="0"/>
        </w:rPr>
      </w:r>
    </w:p>
    <w:p>
      <w:pPr>
        <w:pStyle w:val="Heading2"/>
        <w:spacing w:line="240" w:lineRule="auto"/>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4" w:right="-1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300" w:right="1200"/>
          <w:cols w:num="2" w:equalWidth="0">
            <w:col w:w="6971" w:space="6063"/>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54"/>
        <w:gridCol w:w="1159"/>
        <w:gridCol w:w="852"/>
        <w:gridCol w:w="853"/>
        <w:gridCol w:w="1267"/>
        <w:gridCol w:w="1265"/>
        <w:gridCol w:w="1148"/>
        <w:gridCol w:w="1135"/>
        <w:gridCol w:w="1349"/>
        <w:gridCol w:w="1169"/>
        <w:gridCol w:w="1409"/>
        <w:gridCol w:w="1438"/>
      </w:tblGrid>
      <w:tr>
        <w:trPr>
          <w:trHeight w:val="110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8" w:right="0"/>
              <w:jc w:val="center"/>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性别</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9" w:right="0"/>
              <w:jc w:val="center"/>
              <w:rPr>
                <w:rFonts w:ascii="宋体" w:hAnsi="宋体" w:cs="宋体" w:eastAsia="宋体" w:hint="default"/>
                <w:sz w:val="21"/>
                <w:szCs w:val="21"/>
              </w:rPr>
            </w:pPr>
            <w:r>
              <w:rPr>
                <w:rFonts w:ascii="宋体" w:hAnsi="宋体" w:cs="宋体" w:eastAsia="宋体" w:hint="default"/>
                <w:sz w:val="21"/>
                <w:szCs w:val="21"/>
              </w:rPr>
              <w:t>年龄</w:t>
            </w:r>
            <w:r>
              <w:rPr>
                <w:rFonts w:ascii="宋体" w:hAnsi="宋体" w:cs="宋体" w:eastAsia="宋体" w:hint="default"/>
                <w:sz w:val="21"/>
                <w:szCs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3" w:right="98" w:hanging="420"/>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3" w:right="96" w:hanging="420"/>
              <w:jc w:val="left"/>
              <w:rPr>
                <w:rFonts w:ascii="宋体" w:hAnsi="宋体" w:cs="宋体" w:eastAsia="宋体" w:hint="default"/>
                <w:sz w:val="21"/>
                <w:szCs w:val="21"/>
              </w:rPr>
            </w:pPr>
            <w:r>
              <w:rPr>
                <w:rFonts w:ascii="宋体" w:hAnsi="宋体" w:cs="宋体" w:eastAsia="宋体" w:hint="default"/>
                <w:sz w:val="21"/>
                <w:szCs w:val="21"/>
              </w:rPr>
              <w:t>任期终止日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63" w:right="144" w:hanging="315"/>
              <w:jc w:val="left"/>
              <w:rPr>
                <w:rFonts w:ascii="宋体" w:hAnsi="宋体" w:cs="宋体" w:eastAsia="宋体" w:hint="default"/>
                <w:sz w:val="21"/>
                <w:szCs w:val="21"/>
              </w:rPr>
            </w:pPr>
            <w:r>
              <w:rPr>
                <w:rFonts w:ascii="宋体" w:hAnsi="宋体" w:cs="宋体" w:eastAsia="宋体" w:hint="default"/>
                <w:sz w:val="21"/>
                <w:szCs w:val="21"/>
              </w:rPr>
              <w:t>年初持股</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58" w:right="137" w:hanging="315"/>
              <w:jc w:val="left"/>
              <w:rPr>
                <w:rFonts w:ascii="宋体" w:hAnsi="宋体" w:cs="宋体" w:eastAsia="宋体" w:hint="default"/>
                <w:sz w:val="21"/>
                <w:szCs w:val="21"/>
              </w:rPr>
            </w:pPr>
            <w:r>
              <w:rPr>
                <w:rFonts w:ascii="宋体" w:hAnsi="宋体" w:cs="宋体" w:eastAsia="宋体" w:hint="default"/>
                <w:sz w:val="21"/>
                <w:szCs w:val="21"/>
              </w:rPr>
              <w:t>年末持股</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4" w:right="36"/>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r>
              <w:rPr>
                <w:rFonts w:ascii="宋体" w:hAnsi="宋体" w:cs="宋体" w:eastAsia="宋体" w:hint="default"/>
                <w:sz w:val="21"/>
                <w:szCs w:val="21"/>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9" w:right="156" w:hanging="212"/>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r>
              <w:rPr>
                <w:rFonts w:ascii="宋体" w:hAnsi="宋体" w:cs="宋体" w:eastAsia="宋体" w:hint="default"/>
                <w:sz w:val="21"/>
                <w:szCs w:val="21"/>
              </w:rPr>
              <w:t>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72" w:right="67"/>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r>
              <w:rPr>
                <w:rFonts w:ascii="宋体" w:hAnsi="宋体" w:cs="宋体" w:eastAsia="宋体" w:hint="default"/>
                <w:sz w:val="21"/>
                <w:szCs w:val="21"/>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89" w:right="182"/>
              <w:jc w:val="center"/>
              <w:rPr>
                <w:rFonts w:ascii="宋体" w:hAnsi="宋体" w:cs="宋体" w:eastAsia="宋体" w:hint="default"/>
                <w:sz w:val="21"/>
                <w:szCs w:val="21"/>
              </w:rPr>
            </w:pPr>
            <w:r>
              <w:rPr>
                <w:rFonts w:ascii="宋体" w:hAnsi="宋体" w:cs="宋体" w:eastAsia="宋体" w:hint="default"/>
                <w:sz w:val="21"/>
                <w:szCs w:val="21"/>
              </w:rPr>
              <w:t>是否在公司</w:t>
            </w:r>
            <w:r>
              <w:rPr>
                <w:rFonts w:ascii="宋体" w:hAnsi="宋体" w:cs="宋体" w:eastAsia="宋体" w:hint="default"/>
                <w:w w:val="100"/>
                <w:sz w:val="21"/>
                <w:szCs w:val="21"/>
              </w:rPr>
              <w:t> </w:t>
            </w:r>
            <w:r>
              <w:rPr>
                <w:rFonts w:ascii="宋体" w:hAnsi="宋体" w:cs="宋体" w:eastAsia="宋体" w:hint="default"/>
                <w:sz w:val="21"/>
                <w:szCs w:val="21"/>
              </w:rPr>
              <w:t>关联方获取</w:t>
            </w:r>
            <w:r>
              <w:rPr>
                <w:rFonts w:ascii="宋体" w:hAnsi="宋体" w:cs="宋体" w:eastAsia="宋体" w:hint="default"/>
                <w:w w:val="100"/>
                <w:sz w:val="21"/>
                <w:szCs w:val="21"/>
              </w:rPr>
              <w:t> </w:t>
            </w:r>
            <w:r>
              <w:rPr>
                <w:rFonts w:ascii="宋体" w:hAnsi="宋体" w:cs="宋体" w:eastAsia="宋体" w:hint="default"/>
                <w:sz w:val="21"/>
                <w:szCs w:val="21"/>
              </w:rPr>
              <w:t>报酬</w:t>
            </w:r>
            <w:r>
              <w:rPr>
                <w:rFonts w:ascii="宋体" w:hAnsi="宋体" w:cs="宋体" w:eastAsia="宋体" w:hint="default"/>
                <w:sz w:val="21"/>
                <w:szCs w:val="21"/>
              </w:rPr>
              <w:t> </w:t>
            </w:r>
          </w:p>
        </w:tc>
      </w:tr>
      <w:tr>
        <w:trPr>
          <w:trHeight w:val="28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蒋国兴</w:t>
            </w:r>
            <w:r>
              <w:rPr>
                <w:rFonts w:ascii="宋体" w:hAnsi="宋体" w:cs="宋体" w:eastAsia="宋体" w:hint="default"/>
                <w:sz w:val="21"/>
                <w:szCs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50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sz w:val="21"/>
              </w:rPr>
              <w:t>2011-09-16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center"/>
              <w:rPr>
                <w:rFonts w:ascii="宋体" w:hAnsi="宋体" w:cs="宋体" w:eastAsia="宋体" w:hint="default"/>
                <w:sz w:val="21"/>
                <w:szCs w:val="21"/>
              </w:rPr>
            </w:pPr>
            <w:r>
              <w:rPr>
                <w:rFonts w:ascii="宋体"/>
                <w:sz w:val="21"/>
              </w:rPr>
              <w:t>2019-02-18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0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9"/>
              <w:jc w:val="right"/>
              <w:rPr>
                <w:rFonts w:ascii="宋体" w:hAnsi="宋体" w:cs="宋体" w:eastAsia="宋体" w:hint="default"/>
                <w:sz w:val="21"/>
                <w:szCs w:val="21"/>
              </w:rPr>
            </w:pPr>
            <w:r>
              <w:rPr>
                <w:rFonts w:ascii="宋体"/>
                <w:sz w:val="21"/>
              </w:rPr>
              <w:t>0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2"/>
              <w:jc w:val="right"/>
              <w:rPr>
                <w:rFonts w:ascii="宋体" w:hAnsi="宋体" w:cs="宋体" w:eastAsia="宋体" w:hint="default"/>
                <w:sz w:val="21"/>
                <w:szCs w:val="21"/>
              </w:rPr>
            </w:pPr>
            <w:r>
              <w:rPr>
                <w:rFonts w:ascii="宋体"/>
                <w:sz w:val="21"/>
              </w:rPr>
              <w:t>/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0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9"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蒋国兴</w:t>
            </w:r>
            <w:r>
              <w:rPr>
                <w:rFonts w:ascii="宋体" w:hAnsi="宋体" w:cs="宋体" w:eastAsia="宋体" w:hint="default"/>
                <w:sz w:val="21"/>
                <w:szCs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50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sz w:val="21"/>
              </w:rPr>
              <w:t>2017-04-07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center"/>
              <w:rPr>
                <w:rFonts w:ascii="宋体" w:hAnsi="宋体" w:cs="宋体" w:eastAsia="宋体" w:hint="default"/>
                <w:sz w:val="21"/>
                <w:szCs w:val="21"/>
              </w:rPr>
            </w:pPr>
            <w:r>
              <w:rPr>
                <w:rFonts w:ascii="宋体"/>
                <w:sz w:val="21"/>
              </w:rPr>
              <w:t>2019-02-18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9"/>
              <w:jc w:val="right"/>
              <w:rPr>
                <w:rFonts w:ascii="宋体" w:hAnsi="宋体" w:cs="宋体" w:eastAsia="宋体" w:hint="default"/>
                <w:sz w:val="21"/>
                <w:szCs w:val="21"/>
              </w:rPr>
            </w:pPr>
            <w:r>
              <w:rPr>
                <w:rFonts w:ascii="宋体"/>
                <w:sz w:val="21"/>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2"/>
              <w:jc w:val="right"/>
              <w:rPr>
                <w:rFonts w:ascii="宋体" w:hAnsi="宋体" w:cs="宋体" w:eastAsia="宋体" w:hint="default"/>
                <w:sz w:val="21"/>
                <w:szCs w:val="21"/>
              </w:rPr>
            </w:pPr>
            <w:r>
              <w:rPr>
                <w:rFonts w:ascii="宋体"/>
                <w:sz w:val="21"/>
              </w:rPr>
              <w:t>/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9"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6" w:right="0"/>
              <w:jc w:val="left"/>
              <w:rPr>
                <w:rFonts w:ascii="宋体" w:hAnsi="宋体" w:cs="宋体" w:eastAsia="宋体" w:hint="default"/>
                <w:sz w:val="21"/>
                <w:szCs w:val="21"/>
              </w:rPr>
            </w:pPr>
            <w:r>
              <w:rPr>
                <w:rFonts w:ascii="宋体" w:hAnsi="宋体" w:cs="宋体" w:eastAsia="宋体" w:hint="default"/>
                <w:sz w:val="21"/>
                <w:szCs w:val="21"/>
              </w:rPr>
              <w:t>程为民</w:t>
            </w:r>
            <w:r>
              <w:rPr>
                <w:rFonts w:ascii="宋体" w:hAnsi="宋体" w:cs="宋体" w:eastAsia="宋体" w:hint="default"/>
                <w:sz w:val="21"/>
                <w:szCs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董事、董</w:t>
            </w:r>
          </w:p>
          <w:p>
            <w:pPr>
              <w:pStyle w:val="TableParagraph"/>
              <w:spacing w:line="274" w:lineRule="exact"/>
              <w:ind w:left="110" w:right="0"/>
              <w:jc w:val="center"/>
              <w:rPr>
                <w:rFonts w:ascii="宋体" w:hAnsi="宋体" w:cs="宋体" w:eastAsia="宋体" w:hint="default"/>
                <w:sz w:val="21"/>
                <w:szCs w:val="21"/>
              </w:rPr>
            </w:pPr>
            <w:r>
              <w:rPr>
                <w:rFonts w:ascii="宋体" w:hAnsi="宋体" w:cs="宋体" w:eastAsia="宋体" w:hint="default"/>
                <w:sz w:val="21"/>
                <w:szCs w:val="21"/>
              </w:rPr>
              <w:t>事长</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sz w:val="21"/>
              </w:rPr>
              <w:t>51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3"/>
              <w:jc w:val="center"/>
              <w:rPr>
                <w:rFonts w:ascii="宋体" w:hAnsi="宋体" w:cs="宋体" w:eastAsia="宋体" w:hint="default"/>
                <w:sz w:val="21"/>
                <w:szCs w:val="21"/>
              </w:rPr>
            </w:pPr>
            <w:r>
              <w:rPr>
                <w:rFonts w:ascii="宋体"/>
                <w:sz w:val="21"/>
              </w:rPr>
              <w:t>2019-02-18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5"/>
              <w:jc w:val="center"/>
              <w:rPr>
                <w:rFonts w:ascii="宋体" w:hAnsi="宋体" w:cs="宋体" w:eastAsia="宋体" w:hint="default"/>
                <w:sz w:val="21"/>
                <w:szCs w:val="21"/>
              </w:rPr>
            </w:pPr>
            <w:r>
              <w:rPr>
                <w:rFonts w:ascii="宋体"/>
                <w:sz w:val="21"/>
              </w:rPr>
              <w:t>2020-09-14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sz w:val="21"/>
              </w:rPr>
              <w:t>0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09"/>
              <w:jc w:val="right"/>
              <w:rPr>
                <w:rFonts w:ascii="宋体" w:hAnsi="宋体" w:cs="宋体" w:eastAsia="宋体" w:hint="default"/>
                <w:sz w:val="21"/>
                <w:szCs w:val="21"/>
              </w:rPr>
            </w:pPr>
            <w:r>
              <w:rPr>
                <w:rFonts w:ascii="宋体"/>
                <w:sz w:val="21"/>
              </w:rPr>
              <w:t>0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22"/>
              <w:jc w:val="right"/>
              <w:rPr>
                <w:rFonts w:ascii="宋体" w:hAnsi="宋体" w:cs="宋体" w:eastAsia="宋体" w:hint="default"/>
                <w:sz w:val="21"/>
                <w:szCs w:val="21"/>
              </w:rPr>
            </w:pPr>
            <w:r>
              <w:rPr>
                <w:rFonts w:ascii="宋体"/>
                <w:sz w:val="21"/>
              </w:rPr>
              <w:t>/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0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9"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6" w:right="0"/>
              <w:jc w:val="left"/>
              <w:rPr>
                <w:rFonts w:ascii="宋体" w:hAnsi="宋体" w:cs="宋体" w:eastAsia="宋体" w:hint="default"/>
                <w:sz w:val="21"/>
                <w:szCs w:val="21"/>
              </w:rPr>
            </w:pPr>
            <w:r>
              <w:rPr>
                <w:rFonts w:ascii="宋体" w:hAnsi="宋体" w:cs="宋体" w:eastAsia="宋体" w:hint="default"/>
                <w:sz w:val="21"/>
                <w:szCs w:val="21"/>
              </w:rPr>
              <w:t>张雪南</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董事、总</w:t>
            </w:r>
          </w:p>
          <w:p>
            <w:pPr>
              <w:pStyle w:val="TableParagraph"/>
              <w:spacing w:line="274" w:lineRule="exact"/>
              <w:ind w:left="110" w:right="0"/>
              <w:jc w:val="center"/>
              <w:rPr>
                <w:rFonts w:ascii="宋体" w:hAnsi="宋体" w:cs="宋体" w:eastAsia="宋体" w:hint="default"/>
                <w:sz w:val="21"/>
                <w:szCs w:val="21"/>
              </w:rPr>
            </w:pPr>
            <w:r>
              <w:rPr>
                <w:rFonts w:ascii="宋体" w:hAnsi="宋体" w:cs="宋体" w:eastAsia="宋体" w:hint="default"/>
                <w:sz w:val="21"/>
                <w:szCs w:val="21"/>
              </w:rPr>
              <w:t>经理</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sz w:val="21"/>
              </w:rPr>
              <w:t>52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3"/>
              <w:jc w:val="center"/>
              <w:rPr>
                <w:rFonts w:ascii="宋体" w:hAnsi="宋体" w:cs="宋体" w:eastAsia="宋体" w:hint="default"/>
                <w:sz w:val="21"/>
                <w:szCs w:val="21"/>
              </w:rPr>
            </w:pPr>
            <w:r>
              <w:rPr>
                <w:rFonts w:ascii="宋体"/>
                <w:sz w:val="21"/>
              </w:rPr>
              <w:t>2013-08-26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5"/>
              <w:jc w:val="center"/>
              <w:rPr>
                <w:rFonts w:ascii="宋体" w:hAnsi="宋体" w:cs="宋体" w:eastAsia="宋体" w:hint="default"/>
                <w:sz w:val="21"/>
                <w:szCs w:val="21"/>
              </w:rPr>
            </w:pPr>
            <w:r>
              <w:rPr>
                <w:rFonts w:ascii="宋体"/>
                <w:sz w:val="21"/>
              </w:rPr>
              <w:t>2020-09-14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6"/>
              <w:jc w:val="right"/>
              <w:rPr>
                <w:rFonts w:ascii="宋体" w:hAnsi="宋体" w:cs="宋体" w:eastAsia="宋体" w:hint="default"/>
                <w:sz w:val="21"/>
                <w:szCs w:val="21"/>
              </w:rPr>
            </w:pPr>
            <w:r>
              <w:rPr>
                <w:rFonts w:ascii="宋体"/>
                <w:spacing w:val="-1"/>
                <w:sz w:val="21"/>
              </w:rPr>
              <w:t>69,000</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69,000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09"/>
              <w:jc w:val="right"/>
              <w:rPr>
                <w:rFonts w:ascii="宋体" w:hAnsi="宋体" w:cs="宋体" w:eastAsia="宋体" w:hint="default"/>
                <w:sz w:val="21"/>
                <w:szCs w:val="21"/>
              </w:rPr>
            </w:pPr>
            <w:r>
              <w:rPr>
                <w:rFonts w:ascii="宋体"/>
                <w:sz w:val="21"/>
              </w:rPr>
              <w:t>0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22"/>
              <w:jc w:val="right"/>
              <w:rPr>
                <w:rFonts w:ascii="宋体" w:hAnsi="宋体" w:cs="宋体" w:eastAsia="宋体" w:hint="default"/>
                <w:sz w:val="21"/>
                <w:szCs w:val="21"/>
              </w:rPr>
            </w:pPr>
            <w:r>
              <w:rPr>
                <w:rFonts w:ascii="宋体"/>
                <w:sz w:val="21"/>
              </w:rPr>
              <w:t>/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154.30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9"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傅爱玲</w:t>
            </w:r>
            <w:r>
              <w:rPr>
                <w:rFonts w:ascii="宋体" w:hAnsi="宋体" w:cs="宋体" w:eastAsia="宋体" w:hint="default"/>
                <w:sz w:val="21"/>
                <w:szCs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54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sz w:val="21"/>
              </w:rPr>
              <w:t>2016-07-25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center"/>
              <w:rPr>
                <w:rFonts w:ascii="宋体" w:hAnsi="宋体" w:cs="宋体" w:eastAsia="宋体" w:hint="default"/>
                <w:sz w:val="21"/>
                <w:szCs w:val="21"/>
              </w:rPr>
            </w:pPr>
            <w:r>
              <w:rPr>
                <w:rFonts w:ascii="宋体"/>
                <w:sz w:val="21"/>
              </w:rPr>
              <w:t>2020-09-14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0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9"/>
              <w:jc w:val="right"/>
              <w:rPr>
                <w:rFonts w:ascii="宋体" w:hAnsi="宋体" w:cs="宋体" w:eastAsia="宋体" w:hint="default"/>
                <w:sz w:val="21"/>
                <w:szCs w:val="21"/>
              </w:rPr>
            </w:pPr>
            <w:r>
              <w:rPr>
                <w:rFonts w:ascii="宋体"/>
                <w:sz w:val="21"/>
              </w:rPr>
              <w:t>0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2"/>
              <w:jc w:val="right"/>
              <w:rPr>
                <w:rFonts w:ascii="宋体" w:hAnsi="宋体" w:cs="宋体" w:eastAsia="宋体" w:hint="default"/>
                <w:sz w:val="21"/>
                <w:szCs w:val="21"/>
              </w:rPr>
            </w:pPr>
            <w:r>
              <w:rPr>
                <w:rFonts w:ascii="宋体"/>
                <w:sz w:val="21"/>
              </w:rPr>
              <w:t>/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0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9"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黄董良</w:t>
            </w:r>
            <w:r>
              <w:rPr>
                <w:rFonts w:ascii="宋体" w:hAnsi="宋体" w:cs="宋体" w:eastAsia="宋体" w:hint="default"/>
                <w:sz w:val="21"/>
                <w:szCs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64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sz w:val="21"/>
              </w:rPr>
              <w:t>2015-12-31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center"/>
              <w:rPr>
                <w:rFonts w:ascii="宋体" w:hAnsi="宋体" w:cs="宋体" w:eastAsia="宋体" w:hint="default"/>
                <w:sz w:val="21"/>
                <w:szCs w:val="21"/>
              </w:rPr>
            </w:pPr>
            <w:r>
              <w:rPr>
                <w:rFonts w:ascii="宋体"/>
                <w:sz w:val="21"/>
              </w:rPr>
              <w:t>2020-09-14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0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9"/>
              <w:jc w:val="right"/>
              <w:rPr>
                <w:rFonts w:ascii="宋体" w:hAnsi="宋体" w:cs="宋体" w:eastAsia="宋体" w:hint="default"/>
                <w:sz w:val="21"/>
                <w:szCs w:val="21"/>
              </w:rPr>
            </w:pPr>
            <w:r>
              <w:rPr>
                <w:rFonts w:ascii="宋体"/>
                <w:sz w:val="21"/>
              </w:rPr>
              <w:t>0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2"/>
              <w:jc w:val="right"/>
              <w:rPr>
                <w:rFonts w:ascii="宋体" w:hAnsi="宋体" w:cs="宋体" w:eastAsia="宋体" w:hint="default"/>
                <w:sz w:val="21"/>
                <w:szCs w:val="21"/>
              </w:rPr>
            </w:pPr>
            <w:r>
              <w:rPr>
                <w:rFonts w:ascii="宋体"/>
                <w:sz w:val="21"/>
              </w:rPr>
              <w:t>/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10.00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9"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06" w:right="0"/>
              <w:jc w:val="left"/>
              <w:rPr>
                <w:rFonts w:ascii="宋体" w:hAnsi="宋体" w:cs="宋体" w:eastAsia="宋体" w:hint="default"/>
                <w:sz w:val="21"/>
                <w:szCs w:val="21"/>
              </w:rPr>
            </w:pPr>
            <w:r>
              <w:rPr>
                <w:rFonts w:ascii="宋体" w:hAnsi="宋体" w:cs="宋体" w:eastAsia="宋体" w:hint="default"/>
                <w:sz w:val="21"/>
                <w:szCs w:val="21"/>
              </w:rPr>
              <w:t>何晓飞</w:t>
            </w:r>
            <w:r>
              <w:rPr>
                <w:rFonts w:ascii="宋体" w:hAnsi="宋体" w:cs="宋体" w:eastAsia="宋体" w:hint="default"/>
                <w:sz w:val="21"/>
                <w:szCs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8" w:right="0"/>
              <w:jc w:val="center"/>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 w:right="0"/>
              <w:jc w:val="center"/>
              <w:rPr>
                <w:rFonts w:ascii="宋体" w:hAnsi="宋体" w:cs="宋体" w:eastAsia="宋体" w:hint="default"/>
                <w:sz w:val="21"/>
                <w:szCs w:val="21"/>
              </w:rPr>
            </w:pPr>
            <w:r>
              <w:rPr>
                <w:rFonts w:ascii="宋体"/>
                <w:sz w:val="21"/>
              </w:rPr>
              <w:t>42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3"/>
              <w:jc w:val="center"/>
              <w:rPr>
                <w:rFonts w:ascii="宋体" w:hAnsi="宋体" w:cs="宋体" w:eastAsia="宋体" w:hint="default"/>
                <w:sz w:val="21"/>
                <w:szCs w:val="21"/>
              </w:rPr>
            </w:pPr>
            <w:r>
              <w:rPr>
                <w:rFonts w:ascii="宋体"/>
                <w:sz w:val="21"/>
              </w:rPr>
              <w:t>2017-09-14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5"/>
              <w:jc w:val="center"/>
              <w:rPr>
                <w:rFonts w:ascii="宋体" w:hAnsi="宋体" w:cs="宋体" w:eastAsia="宋体" w:hint="default"/>
                <w:sz w:val="21"/>
                <w:szCs w:val="21"/>
              </w:rPr>
            </w:pPr>
            <w:r>
              <w:rPr>
                <w:rFonts w:ascii="宋体"/>
                <w:sz w:val="21"/>
              </w:rPr>
              <w:t>2020-09-14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center"/>
              <w:rPr>
                <w:rFonts w:ascii="宋体" w:hAnsi="宋体" w:cs="宋体" w:eastAsia="宋体" w:hint="default"/>
                <w:sz w:val="21"/>
                <w:szCs w:val="21"/>
              </w:rPr>
            </w:pPr>
            <w:r>
              <w:rPr>
                <w:rFonts w:ascii="宋体"/>
                <w:sz w:val="21"/>
              </w:rPr>
              <w:t>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 w:right="0"/>
              <w:jc w:val="center"/>
              <w:rPr>
                <w:rFonts w:ascii="宋体" w:hAnsi="宋体" w:cs="宋体" w:eastAsia="宋体" w:hint="default"/>
                <w:sz w:val="21"/>
                <w:szCs w:val="21"/>
              </w:rPr>
            </w:pPr>
            <w:r>
              <w:rPr>
                <w:rFonts w:ascii="宋体"/>
                <w:sz w:val="21"/>
              </w:rPr>
              <w:t>0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09"/>
              <w:jc w:val="right"/>
              <w:rPr>
                <w:rFonts w:ascii="宋体" w:hAnsi="宋体" w:cs="宋体" w:eastAsia="宋体" w:hint="default"/>
                <w:sz w:val="21"/>
                <w:szCs w:val="21"/>
              </w:rPr>
            </w:pPr>
            <w:r>
              <w:rPr>
                <w:rFonts w:ascii="宋体"/>
                <w:sz w:val="21"/>
              </w:rPr>
              <w:t>0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422"/>
              <w:jc w:val="right"/>
              <w:rPr>
                <w:rFonts w:ascii="宋体" w:hAnsi="宋体" w:cs="宋体" w:eastAsia="宋体" w:hint="default"/>
                <w:sz w:val="21"/>
                <w:szCs w:val="21"/>
              </w:rPr>
            </w:pPr>
            <w:r>
              <w:rPr>
                <w:rFonts w:ascii="宋体"/>
                <w:sz w:val="21"/>
              </w:rPr>
              <w:t>/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center"/>
              <w:rPr>
                <w:rFonts w:ascii="宋体" w:hAnsi="宋体" w:cs="宋体" w:eastAsia="宋体" w:hint="default"/>
                <w:sz w:val="21"/>
                <w:szCs w:val="21"/>
              </w:rPr>
            </w:pPr>
            <w:r>
              <w:rPr>
                <w:rFonts w:ascii="宋体"/>
                <w:sz w:val="21"/>
              </w:rPr>
              <w:t>10.00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09"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1" w:right="0"/>
              <w:jc w:val="left"/>
              <w:rPr>
                <w:rFonts w:ascii="宋体" w:hAnsi="宋体" w:cs="宋体" w:eastAsia="宋体" w:hint="default"/>
                <w:sz w:val="21"/>
                <w:szCs w:val="21"/>
              </w:rPr>
            </w:pPr>
            <w:r>
              <w:rPr>
                <w:rFonts w:ascii="宋体" w:hAnsi="宋体" w:cs="宋体" w:eastAsia="宋体" w:hint="default"/>
                <w:sz w:val="21"/>
                <w:szCs w:val="21"/>
              </w:rPr>
              <w:t>齐茵</w:t>
            </w:r>
            <w:r>
              <w:rPr>
                <w:rFonts w:ascii="宋体" w:hAnsi="宋体" w:cs="宋体" w:eastAsia="宋体" w:hint="default"/>
                <w:sz w:val="21"/>
                <w:szCs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5" w:right="0"/>
              <w:jc w:val="left"/>
              <w:rPr>
                <w:rFonts w:ascii="宋体" w:hAnsi="宋体" w:cs="宋体" w:eastAsia="宋体" w:hint="default"/>
                <w:sz w:val="21"/>
                <w:szCs w:val="21"/>
              </w:rPr>
            </w:pPr>
            <w:r>
              <w:rPr>
                <w:rFonts w:ascii="宋体" w:hAnsi="宋体" w:cs="宋体" w:eastAsia="宋体" w:hint="default"/>
                <w:sz w:val="21"/>
                <w:szCs w:val="21"/>
              </w:rPr>
              <w:t>监事、监</w:t>
            </w:r>
          </w:p>
          <w:p>
            <w:pPr>
              <w:pStyle w:val="TableParagraph"/>
              <w:spacing w:line="274" w:lineRule="exact"/>
              <w:ind w:left="155" w:right="0"/>
              <w:jc w:val="left"/>
              <w:rPr>
                <w:rFonts w:ascii="宋体" w:hAnsi="宋体" w:cs="宋体" w:eastAsia="宋体" w:hint="default"/>
                <w:sz w:val="21"/>
                <w:szCs w:val="21"/>
              </w:rPr>
            </w:pPr>
            <w:r>
              <w:rPr>
                <w:rFonts w:ascii="宋体" w:hAnsi="宋体" w:cs="宋体" w:eastAsia="宋体" w:hint="default"/>
                <w:sz w:val="21"/>
                <w:szCs w:val="21"/>
              </w:rPr>
              <w:t>事会主席</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sz w:val="21"/>
              </w:rPr>
              <w:t>56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3"/>
              <w:jc w:val="center"/>
              <w:rPr>
                <w:rFonts w:ascii="宋体" w:hAnsi="宋体" w:cs="宋体" w:eastAsia="宋体" w:hint="default"/>
                <w:sz w:val="21"/>
                <w:szCs w:val="21"/>
              </w:rPr>
            </w:pPr>
            <w:r>
              <w:rPr>
                <w:rFonts w:ascii="宋体"/>
                <w:sz w:val="21"/>
              </w:rPr>
              <w:t>2017-03-31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5"/>
              <w:jc w:val="center"/>
              <w:rPr>
                <w:rFonts w:ascii="宋体" w:hAnsi="宋体" w:cs="宋体" w:eastAsia="宋体" w:hint="default"/>
                <w:sz w:val="21"/>
                <w:szCs w:val="21"/>
              </w:rPr>
            </w:pPr>
            <w:r>
              <w:rPr>
                <w:rFonts w:ascii="宋体"/>
                <w:sz w:val="21"/>
              </w:rPr>
              <w:t>2020-09-14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sz w:val="21"/>
              </w:rPr>
              <w:t>0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09"/>
              <w:jc w:val="right"/>
              <w:rPr>
                <w:rFonts w:ascii="宋体" w:hAnsi="宋体" w:cs="宋体" w:eastAsia="宋体" w:hint="default"/>
                <w:sz w:val="21"/>
                <w:szCs w:val="21"/>
              </w:rPr>
            </w:pPr>
            <w:r>
              <w:rPr>
                <w:rFonts w:ascii="宋体"/>
                <w:sz w:val="21"/>
              </w:rPr>
              <w:t>0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22"/>
              <w:jc w:val="right"/>
              <w:rPr>
                <w:rFonts w:ascii="宋体" w:hAnsi="宋体" w:cs="宋体" w:eastAsia="宋体" w:hint="default"/>
                <w:sz w:val="21"/>
                <w:szCs w:val="21"/>
              </w:rPr>
            </w:pPr>
            <w:r>
              <w:rPr>
                <w:rFonts w:ascii="宋体"/>
                <w:sz w:val="21"/>
              </w:rPr>
              <w:t>/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73.30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9"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程迪</w:t>
            </w:r>
            <w:r>
              <w:rPr>
                <w:rFonts w:ascii="宋体" w:hAnsi="宋体" w:cs="宋体" w:eastAsia="宋体" w:hint="default"/>
                <w:sz w:val="21"/>
                <w:szCs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34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sz w:val="21"/>
              </w:rPr>
              <w:t>2015-04-22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center"/>
              <w:rPr>
                <w:rFonts w:ascii="宋体" w:hAnsi="宋体" w:cs="宋体" w:eastAsia="宋体" w:hint="default"/>
                <w:sz w:val="21"/>
                <w:szCs w:val="21"/>
              </w:rPr>
            </w:pPr>
            <w:r>
              <w:rPr>
                <w:rFonts w:ascii="宋体"/>
                <w:sz w:val="21"/>
              </w:rPr>
              <w:t>2019-10-15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0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9"/>
              <w:jc w:val="right"/>
              <w:rPr>
                <w:rFonts w:ascii="宋体" w:hAnsi="宋体" w:cs="宋体" w:eastAsia="宋体" w:hint="default"/>
                <w:sz w:val="21"/>
                <w:szCs w:val="21"/>
              </w:rPr>
            </w:pPr>
            <w:r>
              <w:rPr>
                <w:rFonts w:ascii="宋体"/>
                <w:sz w:val="21"/>
              </w:rPr>
              <w:t>0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2"/>
              <w:jc w:val="right"/>
              <w:rPr>
                <w:rFonts w:ascii="宋体" w:hAnsi="宋体" w:cs="宋体" w:eastAsia="宋体" w:hint="default"/>
                <w:sz w:val="21"/>
                <w:szCs w:val="21"/>
              </w:rPr>
            </w:pPr>
            <w:r>
              <w:rPr>
                <w:rFonts w:ascii="宋体"/>
                <w:sz w:val="21"/>
              </w:rPr>
              <w:t>/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0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9"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金晶</w:t>
            </w:r>
            <w:r>
              <w:rPr>
                <w:rFonts w:ascii="宋体" w:hAnsi="宋体" w:cs="宋体" w:eastAsia="宋体" w:hint="default"/>
                <w:sz w:val="21"/>
                <w:szCs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38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sz w:val="21"/>
              </w:rPr>
              <w:t>2019-10-15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center"/>
              <w:rPr>
                <w:rFonts w:ascii="宋体" w:hAnsi="宋体" w:cs="宋体" w:eastAsia="宋体" w:hint="default"/>
                <w:sz w:val="21"/>
                <w:szCs w:val="21"/>
              </w:rPr>
            </w:pPr>
            <w:r>
              <w:rPr>
                <w:rFonts w:ascii="宋体"/>
                <w:sz w:val="21"/>
              </w:rPr>
              <w:t>2020-09-14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0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9"/>
              <w:jc w:val="right"/>
              <w:rPr>
                <w:rFonts w:ascii="宋体" w:hAnsi="宋体" w:cs="宋体" w:eastAsia="宋体" w:hint="default"/>
                <w:sz w:val="21"/>
                <w:szCs w:val="21"/>
              </w:rPr>
            </w:pPr>
            <w:r>
              <w:rPr>
                <w:rFonts w:ascii="宋体"/>
                <w:sz w:val="21"/>
              </w:rPr>
              <w:t>0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2"/>
              <w:jc w:val="right"/>
              <w:rPr>
                <w:rFonts w:ascii="宋体" w:hAnsi="宋体" w:cs="宋体" w:eastAsia="宋体" w:hint="default"/>
                <w:sz w:val="21"/>
                <w:szCs w:val="21"/>
              </w:rPr>
            </w:pPr>
            <w:r>
              <w:rPr>
                <w:rFonts w:ascii="宋体"/>
                <w:sz w:val="21"/>
              </w:rPr>
              <w:t>/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0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9"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吴琦</w:t>
            </w:r>
            <w:r>
              <w:rPr>
                <w:rFonts w:ascii="宋体" w:hAnsi="宋体" w:cs="宋体" w:eastAsia="宋体" w:hint="default"/>
                <w:sz w:val="21"/>
                <w:szCs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hAnsi="宋体" w:cs="宋体" w:eastAsia="宋体" w:hint="default"/>
                <w:sz w:val="21"/>
                <w:szCs w:val="21"/>
              </w:rPr>
              <w:t>职工监事</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sz w:val="21"/>
              </w:rPr>
              <w:t>27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center"/>
              <w:rPr>
                <w:rFonts w:ascii="宋体" w:hAnsi="宋体" w:cs="宋体" w:eastAsia="宋体" w:hint="default"/>
                <w:sz w:val="21"/>
                <w:szCs w:val="21"/>
              </w:rPr>
            </w:pPr>
            <w:r>
              <w:rPr>
                <w:rFonts w:ascii="宋体"/>
                <w:sz w:val="21"/>
              </w:rPr>
              <w:t>2018-04-24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5"/>
              <w:jc w:val="center"/>
              <w:rPr>
                <w:rFonts w:ascii="宋体" w:hAnsi="宋体" w:cs="宋体" w:eastAsia="宋体" w:hint="default"/>
                <w:sz w:val="21"/>
                <w:szCs w:val="21"/>
              </w:rPr>
            </w:pPr>
            <w:r>
              <w:rPr>
                <w:rFonts w:ascii="宋体"/>
                <w:sz w:val="21"/>
              </w:rPr>
              <w:t>2020-09-14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sz w:val="21"/>
              </w:rPr>
              <w:t>0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09"/>
              <w:jc w:val="right"/>
              <w:rPr>
                <w:rFonts w:ascii="宋体" w:hAnsi="宋体" w:cs="宋体" w:eastAsia="宋体" w:hint="default"/>
                <w:sz w:val="21"/>
                <w:szCs w:val="21"/>
              </w:rPr>
            </w:pPr>
            <w:r>
              <w:rPr>
                <w:rFonts w:ascii="宋体"/>
                <w:sz w:val="21"/>
              </w:rPr>
              <w:t>0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22"/>
              <w:jc w:val="right"/>
              <w:rPr>
                <w:rFonts w:ascii="宋体" w:hAnsi="宋体" w:cs="宋体" w:eastAsia="宋体" w:hint="default"/>
                <w:sz w:val="21"/>
                <w:szCs w:val="21"/>
              </w:rPr>
            </w:pPr>
            <w:r>
              <w:rPr>
                <w:rFonts w:ascii="宋体"/>
                <w:sz w:val="21"/>
              </w:rPr>
              <w:t>/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17.13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09"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李庆</w:t>
            </w:r>
            <w:r>
              <w:rPr>
                <w:rFonts w:ascii="宋体" w:hAnsi="宋体" w:cs="宋体" w:eastAsia="宋体" w:hint="default"/>
                <w:sz w:val="21"/>
                <w:szCs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47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sz w:val="21"/>
              </w:rPr>
              <w:t>2013-08-26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center"/>
              <w:rPr>
                <w:rFonts w:ascii="宋体" w:hAnsi="宋体" w:cs="宋体" w:eastAsia="宋体" w:hint="default"/>
                <w:sz w:val="21"/>
                <w:szCs w:val="21"/>
              </w:rPr>
            </w:pPr>
            <w:r>
              <w:rPr>
                <w:rFonts w:ascii="宋体"/>
                <w:sz w:val="21"/>
              </w:rPr>
              <w:t>2020-09-14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6"/>
              <w:jc w:val="right"/>
              <w:rPr>
                <w:rFonts w:ascii="宋体" w:hAnsi="宋体" w:cs="宋体" w:eastAsia="宋体" w:hint="default"/>
                <w:sz w:val="21"/>
                <w:szCs w:val="21"/>
              </w:rPr>
            </w:pPr>
            <w:r>
              <w:rPr>
                <w:rFonts w:ascii="宋体"/>
                <w:spacing w:val="-1"/>
                <w:sz w:val="21"/>
              </w:rPr>
              <w:t>50,006</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50,006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9"/>
              <w:jc w:val="right"/>
              <w:rPr>
                <w:rFonts w:ascii="宋体" w:hAnsi="宋体" w:cs="宋体" w:eastAsia="宋体" w:hint="default"/>
                <w:sz w:val="21"/>
                <w:szCs w:val="21"/>
              </w:rPr>
            </w:pPr>
            <w:r>
              <w:rPr>
                <w:rFonts w:ascii="宋体"/>
                <w:sz w:val="21"/>
              </w:rPr>
              <w:t>0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2"/>
              <w:jc w:val="right"/>
              <w:rPr>
                <w:rFonts w:ascii="宋体" w:hAnsi="宋体" w:cs="宋体" w:eastAsia="宋体" w:hint="default"/>
                <w:sz w:val="21"/>
                <w:szCs w:val="21"/>
              </w:rPr>
            </w:pPr>
            <w:r>
              <w:rPr>
                <w:rFonts w:ascii="宋体"/>
                <w:sz w:val="21"/>
              </w:rPr>
              <w:t>/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128.18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9"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郑法其</w:t>
            </w:r>
            <w:r>
              <w:rPr>
                <w:rFonts w:ascii="宋体" w:hAnsi="宋体" w:cs="宋体" w:eastAsia="宋体" w:hint="default"/>
                <w:sz w:val="21"/>
                <w:szCs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49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sz w:val="21"/>
              </w:rPr>
              <w:t>2017-04-07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center"/>
              <w:rPr>
                <w:rFonts w:ascii="宋体" w:hAnsi="宋体" w:cs="宋体" w:eastAsia="宋体" w:hint="default"/>
                <w:sz w:val="21"/>
                <w:szCs w:val="21"/>
              </w:rPr>
            </w:pPr>
            <w:r>
              <w:rPr>
                <w:rFonts w:ascii="宋体"/>
                <w:sz w:val="21"/>
              </w:rPr>
              <w:t>2020-09-14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6"/>
              <w:jc w:val="right"/>
              <w:rPr>
                <w:rFonts w:ascii="宋体" w:hAnsi="宋体" w:cs="宋体" w:eastAsia="宋体" w:hint="default"/>
                <w:sz w:val="21"/>
                <w:szCs w:val="21"/>
              </w:rPr>
            </w:pPr>
            <w:r>
              <w:rPr>
                <w:rFonts w:ascii="宋体"/>
                <w:spacing w:val="-1"/>
                <w:sz w:val="21"/>
              </w:rPr>
              <w:t>50,000</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50,000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9"/>
              <w:jc w:val="right"/>
              <w:rPr>
                <w:rFonts w:ascii="宋体" w:hAnsi="宋体" w:cs="宋体" w:eastAsia="宋体" w:hint="default"/>
                <w:sz w:val="21"/>
                <w:szCs w:val="21"/>
              </w:rPr>
            </w:pPr>
            <w:r>
              <w:rPr>
                <w:rFonts w:ascii="宋体"/>
                <w:sz w:val="21"/>
              </w:rPr>
              <w:t>0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2"/>
              <w:jc w:val="right"/>
              <w:rPr>
                <w:rFonts w:ascii="宋体" w:hAnsi="宋体" w:cs="宋体" w:eastAsia="宋体" w:hint="default"/>
                <w:sz w:val="21"/>
                <w:szCs w:val="21"/>
              </w:rPr>
            </w:pPr>
            <w:r>
              <w:rPr>
                <w:rFonts w:ascii="宋体"/>
                <w:sz w:val="21"/>
              </w:rPr>
              <w:t>/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127.21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9"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6" w:right="0"/>
              <w:jc w:val="left"/>
              <w:rPr>
                <w:rFonts w:ascii="宋体" w:hAnsi="宋体" w:cs="宋体" w:eastAsia="宋体" w:hint="default"/>
                <w:sz w:val="21"/>
                <w:szCs w:val="21"/>
              </w:rPr>
            </w:pPr>
            <w:r>
              <w:rPr>
                <w:rFonts w:ascii="宋体" w:hAnsi="宋体" w:cs="宋体" w:eastAsia="宋体" w:hint="default"/>
                <w:sz w:val="21"/>
                <w:szCs w:val="21"/>
              </w:rPr>
              <w:t>郑法其</w:t>
            </w:r>
            <w:r>
              <w:rPr>
                <w:rFonts w:ascii="宋体" w:hAnsi="宋体" w:cs="宋体" w:eastAsia="宋体" w:hint="default"/>
                <w:sz w:val="21"/>
                <w:szCs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hAnsi="宋体" w:cs="宋体" w:eastAsia="宋体" w:hint="default"/>
                <w:sz w:val="21"/>
                <w:szCs w:val="21"/>
              </w:rPr>
              <w:t>财务总监</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sz w:val="21"/>
              </w:rPr>
              <w:t>49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center"/>
              <w:rPr>
                <w:rFonts w:ascii="宋体" w:hAnsi="宋体" w:cs="宋体" w:eastAsia="宋体" w:hint="default"/>
                <w:sz w:val="21"/>
                <w:szCs w:val="21"/>
              </w:rPr>
            </w:pPr>
            <w:r>
              <w:rPr>
                <w:rFonts w:ascii="宋体"/>
                <w:sz w:val="21"/>
              </w:rPr>
              <w:t>2011-09-17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5"/>
              <w:jc w:val="center"/>
              <w:rPr>
                <w:rFonts w:ascii="宋体" w:hAnsi="宋体" w:cs="宋体" w:eastAsia="宋体" w:hint="default"/>
                <w:sz w:val="21"/>
                <w:szCs w:val="21"/>
              </w:rPr>
            </w:pPr>
            <w:r>
              <w:rPr>
                <w:rFonts w:ascii="宋体"/>
                <w:sz w:val="21"/>
              </w:rPr>
              <w:t>2020-09-14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sz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09"/>
              <w:jc w:val="right"/>
              <w:rPr>
                <w:rFonts w:ascii="宋体" w:hAnsi="宋体" w:cs="宋体" w:eastAsia="宋体" w:hint="default"/>
                <w:sz w:val="21"/>
                <w:szCs w:val="21"/>
              </w:rPr>
            </w:pPr>
            <w:r>
              <w:rPr>
                <w:rFonts w:ascii="宋体"/>
                <w:sz w:val="21"/>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22"/>
              <w:jc w:val="right"/>
              <w:rPr>
                <w:rFonts w:ascii="宋体" w:hAnsi="宋体" w:cs="宋体" w:eastAsia="宋体" w:hint="default"/>
                <w:sz w:val="21"/>
                <w:szCs w:val="21"/>
              </w:rPr>
            </w:pPr>
            <w:r>
              <w:rPr>
                <w:rFonts w:ascii="宋体"/>
                <w:sz w:val="21"/>
              </w:rPr>
              <w:t>/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09"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11" w:right="0"/>
              <w:jc w:val="left"/>
              <w:rPr>
                <w:rFonts w:ascii="宋体" w:hAnsi="宋体" w:cs="宋体" w:eastAsia="宋体" w:hint="default"/>
                <w:sz w:val="21"/>
                <w:szCs w:val="21"/>
              </w:rPr>
            </w:pPr>
            <w:r>
              <w:rPr>
                <w:rFonts w:ascii="宋体" w:hAnsi="宋体" w:cs="宋体" w:eastAsia="宋体" w:hint="default"/>
                <w:sz w:val="21"/>
                <w:szCs w:val="21"/>
              </w:rPr>
              <w:t>梁楠</w:t>
            </w:r>
            <w:r>
              <w:rPr>
                <w:rFonts w:ascii="宋体" w:hAnsi="宋体" w:cs="宋体" w:eastAsia="宋体" w:hint="default"/>
                <w:sz w:val="21"/>
                <w:szCs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董事会秘</w:t>
            </w:r>
          </w:p>
          <w:p>
            <w:pPr>
              <w:pStyle w:val="TableParagraph"/>
              <w:spacing w:line="274" w:lineRule="exact"/>
              <w:ind w:left="108" w:right="0"/>
              <w:jc w:val="center"/>
              <w:rPr>
                <w:rFonts w:ascii="宋体" w:hAnsi="宋体" w:cs="宋体" w:eastAsia="宋体" w:hint="default"/>
                <w:sz w:val="21"/>
                <w:szCs w:val="21"/>
              </w:rPr>
            </w:pPr>
            <w:r>
              <w:rPr>
                <w:rFonts w:ascii="宋体" w:hAnsi="宋体" w:cs="宋体" w:eastAsia="宋体" w:hint="default"/>
                <w:sz w:val="21"/>
                <w:szCs w:val="21"/>
              </w:rPr>
              <w:t>书</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center"/>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7" w:right="0"/>
              <w:jc w:val="center"/>
              <w:rPr>
                <w:rFonts w:ascii="宋体" w:hAnsi="宋体" w:cs="宋体" w:eastAsia="宋体" w:hint="default"/>
                <w:sz w:val="21"/>
                <w:szCs w:val="21"/>
              </w:rPr>
            </w:pPr>
            <w:r>
              <w:rPr>
                <w:rFonts w:ascii="宋体"/>
                <w:sz w:val="21"/>
              </w:rPr>
              <w:t>41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3"/>
              <w:jc w:val="center"/>
              <w:rPr>
                <w:rFonts w:ascii="宋体" w:hAnsi="宋体" w:cs="宋体" w:eastAsia="宋体" w:hint="default"/>
                <w:sz w:val="21"/>
                <w:szCs w:val="21"/>
              </w:rPr>
            </w:pPr>
            <w:r>
              <w:rPr>
                <w:rFonts w:ascii="宋体"/>
                <w:sz w:val="21"/>
              </w:rPr>
              <w:t>2015-07-08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5"/>
              <w:jc w:val="center"/>
              <w:rPr>
                <w:rFonts w:ascii="宋体" w:hAnsi="宋体" w:cs="宋体" w:eastAsia="宋体" w:hint="default"/>
                <w:sz w:val="21"/>
                <w:szCs w:val="21"/>
              </w:rPr>
            </w:pPr>
            <w:r>
              <w:rPr>
                <w:rFonts w:ascii="宋体"/>
                <w:sz w:val="21"/>
              </w:rPr>
              <w:t>2020-09-14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46"/>
              <w:jc w:val="right"/>
              <w:rPr>
                <w:rFonts w:ascii="宋体" w:hAnsi="宋体" w:cs="宋体" w:eastAsia="宋体" w:hint="default"/>
                <w:sz w:val="21"/>
                <w:szCs w:val="21"/>
              </w:rPr>
            </w:pPr>
            <w:r>
              <w:rPr>
                <w:rFonts w:ascii="宋体"/>
                <w:spacing w:val="-1"/>
                <w:sz w:val="21"/>
              </w:rPr>
              <w:t>50,600</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center"/>
              <w:rPr>
                <w:rFonts w:ascii="宋体" w:hAnsi="宋体" w:cs="宋体" w:eastAsia="宋体" w:hint="default"/>
                <w:sz w:val="21"/>
                <w:szCs w:val="21"/>
              </w:rPr>
            </w:pPr>
            <w:r>
              <w:rPr>
                <w:rFonts w:ascii="宋体"/>
                <w:sz w:val="21"/>
              </w:rPr>
              <w:t>50,600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09"/>
              <w:jc w:val="right"/>
              <w:rPr>
                <w:rFonts w:ascii="宋体" w:hAnsi="宋体" w:cs="宋体" w:eastAsia="宋体" w:hint="default"/>
                <w:sz w:val="21"/>
                <w:szCs w:val="21"/>
              </w:rPr>
            </w:pPr>
            <w:r>
              <w:rPr>
                <w:rFonts w:ascii="宋体"/>
                <w:sz w:val="21"/>
              </w:rPr>
              <w:t>0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22"/>
              <w:jc w:val="right"/>
              <w:rPr>
                <w:rFonts w:ascii="宋体" w:hAnsi="宋体" w:cs="宋体" w:eastAsia="宋体" w:hint="default"/>
                <w:sz w:val="21"/>
                <w:szCs w:val="21"/>
              </w:rPr>
            </w:pPr>
            <w:r>
              <w:rPr>
                <w:rFonts w:ascii="宋体"/>
                <w:sz w:val="21"/>
              </w:rPr>
              <w:t>/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center"/>
              <w:rPr>
                <w:rFonts w:ascii="宋体" w:hAnsi="宋体" w:cs="宋体" w:eastAsia="宋体" w:hint="default"/>
                <w:sz w:val="21"/>
                <w:szCs w:val="21"/>
              </w:rPr>
            </w:pPr>
            <w:r>
              <w:rPr>
                <w:rFonts w:ascii="宋体"/>
                <w:sz w:val="21"/>
              </w:rPr>
              <w:t>90.09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09"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5"/>
              <w:jc w:val="right"/>
              <w:rPr>
                <w:rFonts w:ascii="宋体" w:hAnsi="宋体" w:cs="宋体" w:eastAsia="宋体" w:hint="default"/>
                <w:sz w:val="21"/>
                <w:szCs w:val="21"/>
              </w:rPr>
            </w:pPr>
            <w:r>
              <w:rPr>
                <w:rFonts w:ascii="宋体"/>
                <w:spacing w:val="-1"/>
                <w:sz w:val="21"/>
              </w:rPr>
              <w:t>219,606</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219,606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9"/>
              <w:jc w:val="right"/>
              <w:rPr>
                <w:rFonts w:ascii="宋体" w:hAnsi="宋体" w:cs="宋体" w:eastAsia="宋体" w:hint="default"/>
                <w:sz w:val="21"/>
                <w:szCs w:val="21"/>
              </w:rPr>
            </w:pPr>
            <w:r>
              <w:rPr>
                <w:rFonts w:ascii="宋体"/>
                <w:sz w:val="21"/>
              </w:rPr>
              <w:t>0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2"/>
              <w:jc w:val="right"/>
              <w:rPr>
                <w:rFonts w:ascii="宋体" w:hAnsi="宋体" w:cs="宋体" w:eastAsia="宋体" w:hint="default"/>
                <w:sz w:val="21"/>
                <w:szCs w:val="21"/>
              </w:rPr>
            </w:pPr>
            <w:r>
              <w:rPr>
                <w:rFonts w:ascii="宋体"/>
                <w:sz w:val="21"/>
              </w:rPr>
              <w:t>/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610.21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2" w:right="0"/>
              <w:jc w:val="left"/>
              <w:rPr>
                <w:rFonts w:ascii="宋体" w:hAnsi="宋体" w:cs="宋体" w:eastAsia="宋体" w:hint="default"/>
                <w:sz w:val="21"/>
                <w:szCs w:val="21"/>
              </w:rPr>
            </w:pPr>
            <w:r>
              <w:rPr>
                <w:rFonts w:ascii="宋体"/>
                <w:sz w:val="21"/>
              </w:rPr>
              <w:t>/ </w:t>
            </w:r>
          </w:p>
        </w:tc>
      </w:tr>
    </w:tbl>
    <w:p>
      <w:pPr>
        <w:pStyle w:val="BodyText"/>
        <w:spacing w:line="241" w:lineRule="exact"/>
        <w:ind w:left="224"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type w:val="continuous"/>
          <w:pgSz w:w="16840" w:h="11910" w:orient="landscape"/>
          <w:pgMar w:top="1120" w:bottom="1380" w:left="1300" w:right="1200"/>
        </w:sectPr>
      </w:pPr>
    </w:p>
    <w:p>
      <w:pPr>
        <w:pStyle w:val="BodyText"/>
        <w:spacing w:line="240" w:lineRule="auto" w:before="120"/>
        <w:ind w:left="224"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主要工作经历</w:t>
            </w:r>
            <w:r>
              <w:rPr>
                <w:rFonts w:ascii="宋体" w:hAnsi="宋体" w:cs="宋体" w:eastAsia="宋体" w:hint="default"/>
                <w:sz w:val="21"/>
                <w:szCs w:val="21"/>
              </w:rPr>
              <w:t> </w:t>
            </w:r>
          </w:p>
        </w:tc>
      </w:tr>
      <w:tr>
        <w:trPr>
          <w:trHeight w:val="10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蒋国兴</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2010.03-2011.08</w:t>
            </w:r>
            <w:r>
              <w:rPr>
                <w:rFonts w:ascii="宋体" w:hAnsi="宋体" w:cs="宋体" w:eastAsia="宋体" w:hint="default"/>
                <w:spacing w:val="-43"/>
                <w:sz w:val="21"/>
                <w:szCs w:val="21"/>
              </w:rPr>
              <w:t> </w:t>
            </w:r>
            <w:r>
              <w:rPr>
                <w:rFonts w:ascii="宋体" w:hAnsi="宋体" w:cs="宋体" w:eastAsia="宋体" w:hint="default"/>
                <w:sz w:val="21"/>
                <w:szCs w:val="21"/>
              </w:rPr>
              <w:t>浙报传媒控股集团有限公司副总经理；</w:t>
            </w:r>
            <w:r>
              <w:rPr>
                <w:rFonts w:ascii="宋体" w:hAnsi="宋体" w:cs="宋体" w:eastAsia="宋体" w:hint="default"/>
                <w:sz w:val="21"/>
                <w:szCs w:val="21"/>
              </w:rPr>
              <w:t>2005.05-2011.08</w:t>
            </w:r>
            <w:r>
              <w:rPr>
                <w:rFonts w:ascii="宋体" w:hAnsi="宋体" w:cs="宋体" w:eastAsia="宋体" w:hint="default"/>
                <w:spacing w:val="-43"/>
                <w:sz w:val="21"/>
                <w:szCs w:val="21"/>
              </w:rPr>
              <w:t> </w:t>
            </w:r>
            <w:r>
              <w:rPr>
                <w:rFonts w:ascii="宋体" w:hAnsi="宋体" w:cs="宋体" w:eastAsia="宋体" w:hint="default"/>
                <w:sz w:val="21"/>
                <w:szCs w:val="21"/>
              </w:rPr>
              <w:t>浙江新干线传媒投资有限公司总经理；</w:t>
            </w:r>
            <w:r>
              <w:rPr>
                <w:rFonts w:ascii="宋体" w:hAnsi="宋体" w:cs="宋体" w:eastAsia="宋体" w:hint="default"/>
                <w:sz w:val="21"/>
                <w:szCs w:val="21"/>
              </w:rPr>
              <w:t>2011.07-2018.10</w:t>
            </w:r>
            <w:r>
              <w:rPr>
                <w:rFonts w:ascii="宋体" w:hAnsi="宋体" w:cs="宋体" w:eastAsia="宋体" w:hint="default"/>
                <w:spacing w:val="-40"/>
                <w:sz w:val="21"/>
                <w:szCs w:val="21"/>
              </w:rPr>
              <w:t> </w:t>
            </w:r>
            <w:r>
              <w:rPr>
                <w:rFonts w:ascii="宋体" w:hAnsi="宋体" w:cs="宋体" w:eastAsia="宋体" w:hint="default"/>
                <w:spacing w:val="-3"/>
                <w:sz w:val="21"/>
                <w:szCs w:val="21"/>
              </w:rPr>
              <w:t>兼任</w:t>
            </w:r>
            <w:r>
              <w:rPr>
                <w:rFonts w:ascii="宋体" w:hAnsi="宋体" w:cs="宋体" w:eastAsia="宋体" w:hint="default"/>
                <w:sz w:val="21"/>
                <w:szCs w:val="21"/>
              </w:rPr>
            </w:r>
          </w:p>
          <w:p>
            <w:pPr>
              <w:pStyle w:val="TableParagraph"/>
              <w:spacing w:line="237" w:lineRule="auto"/>
              <w:ind w:left="103" w:right="93"/>
              <w:jc w:val="both"/>
              <w:rPr>
                <w:rFonts w:ascii="宋体" w:hAnsi="宋体" w:cs="宋体" w:eastAsia="宋体" w:hint="default"/>
                <w:sz w:val="21"/>
                <w:szCs w:val="21"/>
              </w:rPr>
            </w:pPr>
            <w:r>
              <w:rPr>
                <w:rFonts w:ascii="宋体" w:hAnsi="宋体" w:cs="宋体" w:eastAsia="宋体" w:hint="default"/>
                <w:sz w:val="21"/>
                <w:szCs w:val="21"/>
              </w:rPr>
              <w:t>浙江新干线传媒投资有限公司董事长；</w:t>
            </w:r>
            <w:r>
              <w:rPr>
                <w:rFonts w:ascii="宋体" w:hAnsi="宋体" w:cs="宋体" w:eastAsia="宋体" w:hint="default"/>
                <w:sz w:val="21"/>
                <w:szCs w:val="21"/>
              </w:rPr>
              <w:t>2011.09-2013.08</w:t>
            </w:r>
            <w:r>
              <w:rPr>
                <w:rFonts w:ascii="宋体" w:hAnsi="宋体" w:cs="宋体" w:eastAsia="宋体" w:hint="default"/>
                <w:spacing w:val="-62"/>
                <w:sz w:val="21"/>
                <w:szCs w:val="21"/>
              </w:rPr>
              <w:t> </w:t>
            </w:r>
            <w:r>
              <w:rPr>
                <w:rFonts w:ascii="宋体" w:hAnsi="宋体" w:cs="宋体" w:eastAsia="宋体" w:hint="default"/>
                <w:sz w:val="21"/>
                <w:szCs w:val="21"/>
              </w:rPr>
              <w:t>浙报传媒集团股份有限公司董事、总经理；</w:t>
            </w:r>
            <w:r>
              <w:rPr>
                <w:rFonts w:ascii="宋体" w:hAnsi="宋体" w:cs="宋体" w:eastAsia="宋体" w:hint="default"/>
                <w:sz w:val="21"/>
                <w:szCs w:val="21"/>
              </w:rPr>
              <w:t>2013.06-2018.11</w:t>
            </w:r>
            <w:r>
              <w:rPr>
                <w:rFonts w:ascii="宋体" w:hAnsi="宋体" w:cs="宋体" w:eastAsia="宋体" w:hint="default"/>
                <w:spacing w:val="-62"/>
                <w:sz w:val="21"/>
                <w:szCs w:val="21"/>
              </w:rPr>
              <w:t> </w:t>
            </w:r>
            <w:r>
              <w:rPr>
                <w:rFonts w:ascii="宋体" w:hAnsi="宋体" w:cs="宋体" w:eastAsia="宋体" w:hint="default"/>
                <w:sz w:val="21"/>
                <w:szCs w:val="21"/>
              </w:rPr>
              <w:t>浙江日报报业集团</w:t>
            </w:r>
            <w:r>
              <w:rPr>
                <w:rFonts w:ascii="宋体" w:hAnsi="宋体" w:cs="宋体" w:eastAsia="宋体" w:hint="default"/>
                <w:w w:val="100"/>
                <w:sz w:val="21"/>
                <w:szCs w:val="21"/>
              </w:rPr>
              <w:t> </w:t>
            </w:r>
            <w:r>
              <w:rPr>
                <w:rFonts w:ascii="宋体" w:hAnsi="宋体" w:cs="宋体" w:eastAsia="宋体" w:hint="default"/>
                <w:sz w:val="21"/>
                <w:szCs w:val="21"/>
              </w:rPr>
              <w:t>党委委员、副社长，浙报传媒控股集团有限公司董事；</w:t>
            </w:r>
            <w:r>
              <w:rPr>
                <w:rFonts w:ascii="宋体" w:hAnsi="宋体" w:cs="宋体" w:eastAsia="宋体" w:hint="default"/>
                <w:sz w:val="21"/>
                <w:szCs w:val="21"/>
              </w:rPr>
              <w:t>2013.08-2017.03</w:t>
            </w:r>
            <w:r>
              <w:rPr>
                <w:rFonts w:ascii="宋体" w:hAnsi="宋体" w:cs="宋体" w:eastAsia="宋体" w:hint="default"/>
                <w:spacing w:val="-18"/>
                <w:sz w:val="21"/>
                <w:szCs w:val="21"/>
              </w:rPr>
              <w:t> </w:t>
            </w:r>
            <w:r>
              <w:rPr>
                <w:rFonts w:ascii="宋体" w:hAnsi="宋体" w:cs="宋体" w:eastAsia="宋体" w:hint="default"/>
                <w:sz w:val="21"/>
                <w:szCs w:val="21"/>
              </w:rPr>
              <w:t>浙报传媒集团股份有限公司董事、副董事长；</w:t>
            </w:r>
            <w:r>
              <w:rPr>
                <w:rFonts w:ascii="宋体" w:hAnsi="宋体" w:cs="宋体" w:eastAsia="宋体" w:hint="default"/>
                <w:sz w:val="21"/>
                <w:szCs w:val="21"/>
              </w:rPr>
              <w:t>2015.07-2019.02</w:t>
            </w:r>
            <w:r>
              <w:rPr>
                <w:rFonts w:ascii="宋体" w:hAnsi="宋体" w:cs="宋体" w:eastAsia="宋体" w:hint="default"/>
                <w:w w:val="100"/>
                <w:sz w:val="21"/>
                <w:szCs w:val="21"/>
              </w:rPr>
              <w:t> </w:t>
            </w:r>
            <w:r>
              <w:rPr>
                <w:rFonts w:ascii="宋体" w:hAnsi="宋体" w:cs="宋体" w:eastAsia="宋体" w:hint="default"/>
                <w:spacing w:val="-2"/>
                <w:sz w:val="21"/>
                <w:szCs w:val="21"/>
              </w:rPr>
              <w:t>浙报传媒控股集团有限公司总经理；</w:t>
            </w:r>
            <w:r>
              <w:rPr>
                <w:rFonts w:ascii="宋体" w:hAnsi="宋体" w:cs="宋体" w:eastAsia="宋体" w:hint="default"/>
                <w:spacing w:val="-2"/>
                <w:sz w:val="21"/>
                <w:szCs w:val="21"/>
              </w:rPr>
              <w:t>2017.04-2019.02</w:t>
            </w:r>
            <w:r>
              <w:rPr>
                <w:rFonts w:ascii="宋体" w:hAnsi="宋体" w:cs="宋体" w:eastAsia="宋体" w:hint="default"/>
                <w:spacing w:val="37"/>
                <w:sz w:val="21"/>
                <w:szCs w:val="21"/>
              </w:rPr>
              <w:t> </w:t>
            </w:r>
            <w:r>
              <w:rPr>
                <w:rFonts w:ascii="宋体" w:hAnsi="宋体" w:cs="宋体" w:eastAsia="宋体" w:hint="default"/>
                <w:spacing w:val="-2"/>
                <w:sz w:val="21"/>
                <w:szCs w:val="21"/>
              </w:rPr>
              <w:t>浙报数字文化集团股份有限公司董事、董事长。</w:t>
            </w:r>
            <w:r>
              <w:rPr>
                <w:rFonts w:ascii="宋体" w:hAnsi="宋体" w:cs="宋体" w:eastAsia="宋体" w:hint="default"/>
                <w:sz w:val="21"/>
                <w:szCs w:val="21"/>
              </w:rPr>
              <w:t> </w:t>
            </w:r>
          </w:p>
        </w:tc>
      </w:tr>
      <w:tr>
        <w:trPr>
          <w:trHeight w:val="11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106" w:right="0"/>
              <w:jc w:val="center"/>
              <w:rPr>
                <w:rFonts w:ascii="宋体" w:hAnsi="宋体" w:cs="宋体" w:eastAsia="宋体" w:hint="default"/>
                <w:sz w:val="21"/>
                <w:szCs w:val="21"/>
              </w:rPr>
            </w:pPr>
            <w:r>
              <w:rPr>
                <w:rFonts w:ascii="宋体" w:hAnsi="宋体" w:cs="宋体" w:eastAsia="宋体" w:hint="default"/>
                <w:sz w:val="21"/>
                <w:szCs w:val="21"/>
              </w:rPr>
              <w:t>程为民</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
                <w:sz w:val="21"/>
                <w:szCs w:val="21"/>
              </w:rPr>
              <w:t>2013.02-2015.01</w:t>
            </w:r>
            <w:r>
              <w:rPr>
                <w:rFonts w:ascii="宋体" w:hAnsi="宋体" w:cs="宋体" w:eastAsia="宋体" w:hint="default"/>
                <w:spacing w:val="52"/>
                <w:sz w:val="21"/>
                <w:szCs w:val="21"/>
              </w:rPr>
              <w:t> </w:t>
            </w:r>
            <w:r>
              <w:rPr>
                <w:rFonts w:ascii="宋体" w:hAnsi="宋体" w:cs="宋体" w:eastAsia="宋体" w:hint="default"/>
                <w:spacing w:val="-2"/>
                <w:sz w:val="21"/>
                <w:szCs w:val="21"/>
              </w:rPr>
              <w:t>浙江日报报业集团编委委员、集团北方营运中心管理委员会委员、浙江新世纪期刊社有限公司总编辑、总经理；</w:t>
            </w:r>
          </w:p>
          <w:p>
            <w:pPr>
              <w:pStyle w:val="TableParagraph"/>
              <w:spacing w:line="237" w:lineRule="auto" w:before="2"/>
              <w:ind w:left="103" w:right="93"/>
              <w:jc w:val="both"/>
              <w:rPr>
                <w:rFonts w:ascii="宋体" w:hAnsi="宋体" w:cs="宋体" w:eastAsia="宋体" w:hint="default"/>
                <w:sz w:val="21"/>
                <w:szCs w:val="21"/>
              </w:rPr>
            </w:pPr>
            <w:r>
              <w:rPr>
                <w:rFonts w:ascii="宋体" w:hAnsi="宋体" w:cs="宋体" w:eastAsia="宋体" w:hint="default"/>
                <w:sz w:val="21"/>
                <w:szCs w:val="21"/>
              </w:rPr>
              <w:t>2015.01-2016.04</w:t>
            </w:r>
            <w:r>
              <w:rPr>
                <w:rFonts w:ascii="宋体" w:hAnsi="宋体" w:cs="宋体" w:eastAsia="宋体" w:hint="default"/>
                <w:spacing w:val="-19"/>
                <w:sz w:val="21"/>
                <w:szCs w:val="21"/>
              </w:rPr>
              <w:t> </w:t>
            </w:r>
            <w:r>
              <w:rPr>
                <w:rFonts w:ascii="宋体" w:hAnsi="宋体" w:cs="宋体" w:eastAsia="宋体" w:hint="default"/>
                <w:spacing w:val="-5"/>
                <w:sz w:val="21"/>
                <w:szCs w:val="21"/>
              </w:rPr>
              <w:t>浙江日报报业集团编委委员、《共产党员》杂志总编辑；</w:t>
            </w:r>
            <w:r>
              <w:rPr>
                <w:rFonts w:ascii="宋体" w:hAnsi="宋体" w:cs="宋体" w:eastAsia="宋体" w:hint="default"/>
                <w:spacing w:val="-5"/>
                <w:sz w:val="21"/>
                <w:szCs w:val="21"/>
              </w:rPr>
              <w:t>2016.04-2017.04</w:t>
            </w:r>
            <w:r>
              <w:rPr>
                <w:rFonts w:ascii="宋体" w:hAnsi="宋体" w:cs="宋体" w:eastAsia="宋体" w:hint="default"/>
                <w:spacing w:val="-19"/>
                <w:sz w:val="21"/>
                <w:szCs w:val="21"/>
              </w:rPr>
              <w:t> </w:t>
            </w:r>
            <w:r>
              <w:rPr>
                <w:rFonts w:ascii="宋体" w:hAnsi="宋体" w:cs="宋体" w:eastAsia="宋体" w:hint="default"/>
                <w:spacing w:val="-6"/>
                <w:sz w:val="21"/>
                <w:szCs w:val="21"/>
              </w:rPr>
              <w:t>浙江日报报业集团副总编辑、党委委员、《共</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3"/>
                <w:sz w:val="21"/>
                <w:szCs w:val="21"/>
              </w:rPr>
              <w:t>产党员》杂志总编辑；</w:t>
            </w:r>
            <w:r>
              <w:rPr>
                <w:rFonts w:ascii="宋体" w:hAnsi="宋体" w:cs="宋体" w:eastAsia="宋体" w:hint="default"/>
                <w:spacing w:val="-3"/>
                <w:sz w:val="21"/>
                <w:szCs w:val="21"/>
              </w:rPr>
              <w:t>2017.04-2019.02 </w:t>
            </w:r>
            <w:r>
              <w:rPr>
                <w:rFonts w:ascii="宋体" w:hAnsi="宋体" w:cs="宋体" w:eastAsia="宋体" w:hint="default"/>
                <w:spacing w:val="-4"/>
                <w:sz w:val="21"/>
                <w:szCs w:val="21"/>
              </w:rPr>
              <w:t>浙江日报报业集团副总编辑、党委委员；</w:t>
            </w:r>
            <w:r>
              <w:rPr>
                <w:rFonts w:ascii="宋体" w:hAnsi="宋体" w:cs="宋体" w:eastAsia="宋体" w:hint="default"/>
                <w:spacing w:val="-4"/>
                <w:sz w:val="21"/>
                <w:szCs w:val="21"/>
              </w:rPr>
              <w:t>2016.06 </w:t>
            </w:r>
            <w:r>
              <w:rPr>
                <w:rFonts w:ascii="宋体" w:hAnsi="宋体" w:cs="宋体" w:eastAsia="宋体" w:hint="default"/>
                <w:spacing w:val="-3"/>
                <w:sz w:val="21"/>
                <w:szCs w:val="21"/>
              </w:rPr>
              <w:t>至今浙报传媒控股集团有限公司董事；</w:t>
            </w:r>
            <w:r>
              <w:rPr>
                <w:rFonts w:ascii="宋体" w:hAnsi="宋体" w:cs="宋体" w:eastAsia="宋体" w:hint="default"/>
                <w:spacing w:val="-3"/>
                <w:sz w:val="21"/>
                <w:szCs w:val="21"/>
              </w:rPr>
              <w:t>2019.02</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至今浙江日报报业集团副社长、党委委员、浙报传媒控股集团有限公司总经理、浙报数字文化集团股份有限公司董事、董事长。</w:t>
            </w:r>
            <w:r>
              <w:rPr>
                <w:rFonts w:ascii="宋体" w:hAnsi="宋体" w:cs="宋体" w:eastAsia="宋体" w:hint="default"/>
                <w:sz w:val="21"/>
                <w:szCs w:val="21"/>
              </w:rPr>
              <w:t> </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张雪南</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2011.</w:t>
            </w:r>
            <w:r>
              <w:rPr>
                <w:rFonts w:ascii="宋体" w:hAnsi="宋体" w:cs="宋体" w:eastAsia="宋体" w:hint="default"/>
                <w:spacing w:val="-3"/>
                <w:w w:val="100"/>
                <w:sz w:val="21"/>
                <w:szCs w:val="21"/>
              </w:rPr>
              <w:t>0</w:t>
            </w:r>
            <w:r>
              <w:rPr>
                <w:rFonts w:ascii="宋体" w:hAnsi="宋体" w:cs="宋体" w:eastAsia="宋体" w:hint="default"/>
                <w:spacing w:val="-1"/>
                <w:w w:val="100"/>
                <w:sz w:val="21"/>
                <w:szCs w:val="21"/>
              </w:rPr>
              <w:t>9</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13.</w:t>
            </w:r>
            <w:r>
              <w:rPr>
                <w:rFonts w:ascii="宋体" w:hAnsi="宋体" w:cs="宋体" w:eastAsia="宋体" w:hint="default"/>
                <w:spacing w:val="-3"/>
                <w:w w:val="100"/>
                <w:sz w:val="21"/>
                <w:szCs w:val="21"/>
              </w:rPr>
              <w:t>0</w:t>
            </w:r>
            <w:r>
              <w:rPr>
                <w:rFonts w:ascii="宋体" w:hAnsi="宋体" w:cs="宋体" w:eastAsia="宋体" w:hint="default"/>
                <w:w w:val="100"/>
                <w:sz w:val="21"/>
                <w:szCs w:val="21"/>
              </w:rPr>
              <w:t>8</w:t>
            </w:r>
            <w:r>
              <w:rPr>
                <w:rFonts w:ascii="宋体" w:hAnsi="宋体" w:cs="宋体" w:eastAsia="宋体" w:hint="default"/>
                <w:spacing w:val="-58"/>
                <w:sz w:val="21"/>
                <w:szCs w:val="21"/>
              </w:rPr>
              <w:t> </w:t>
            </w:r>
            <w:r>
              <w:rPr>
                <w:rFonts w:ascii="宋体" w:hAnsi="宋体" w:cs="宋体" w:eastAsia="宋体" w:hint="default"/>
                <w:w w:val="100"/>
                <w:sz w:val="21"/>
                <w:szCs w:val="21"/>
              </w:rPr>
              <w:t>浙</w:t>
            </w:r>
            <w:r>
              <w:rPr>
                <w:rFonts w:ascii="宋体" w:hAnsi="宋体" w:cs="宋体" w:eastAsia="宋体" w:hint="default"/>
                <w:spacing w:val="-3"/>
                <w:w w:val="100"/>
                <w:sz w:val="21"/>
                <w:szCs w:val="21"/>
              </w:rPr>
              <w:t>报传</w:t>
            </w:r>
            <w:r>
              <w:rPr>
                <w:rFonts w:ascii="宋体" w:hAnsi="宋体" w:cs="宋体" w:eastAsia="宋体" w:hint="default"/>
                <w:w w:val="100"/>
                <w:sz w:val="21"/>
                <w:szCs w:val="21"/>
              </w:rPr>
              <w:t>媒集</w:t>
            </w:r>
            <w:r>
              <w:rPr>
                <w:rFonts w:ascii="宋体" w:hAnsi="宋体" w:cs="宋体" w:eastAsia="宋体" w:hint="default"/>
                <w:spacing w:val="-3"/>
                <w:w w:val="100"/>
                <w:sz w:val="21"/>
                <w:szCs w:val="21"/>
              </w:rPr>
              <w:t>团</w:t>
            </w:r>
            <w:r>
              <w:rPr>
                <w:rFonts w:ascii="宋体" w:hAnsi="宋体" w:cs="宋体" w:eastAsia="宋体" w:hint="default"/>
                <w:w w:val="100"/>
                <w:sz w:val="21"/>
                <w:szCs w:val="21"/>
              </w:rPr>
              <w:t>股</w:t>
            </w:r>
            <w:r>
              <w:rPr>
                <w:rFonts w:ascii="宋体" w:hAnsi="宋体" w:cs="宋体" w:eastAsia="宋体" w:hint="default"/>
                <w:spacing w:val="-3"/>
                <w:w w:val="100"/>
                <w:sz w:val="21"/>
                <w:szCs w:val="21"/>
              </w:rPr>
              <w:t>份</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常</w:t>
            </w:r>
            <w:r>
              <w:rPr>
                <w:rFonts w:ascii="宋体" w:hAnsi="宋体" w:cs="宋体" w:eastAsia="宋体" w:hint="default"/>
                <w:spacing w:val="-3"/>
                <w:w w:val="100"/>
                <w:sz w:val="21"/>
                <w:szCs w:val="21"/>
              </w:rPr>
              <w:t>务</w:t>
            </w:r>
            <w:r>
              <w:rPr>
                <w:rFonts w:ascii="宋体" w:hAnsi="宋体" w:cs="宋体" w:eastAsia="宋体" w:hint="default"/>
                <w:w w:val="100"/>
                <w:sz w:val="21"/>
                <w:szCs w:val="21"/>
              </w:rPr>
              <w:t>副总</w:t>
            </w:r>
            <w:r>
              <w:rPr>
                <w:rFonts w:ascii="宋体" w:hAnsi="宋体" w:cs="宋体" w:eastAsia="宋体" w:hint="default"/>
                <w:spacing w:val="-3"/>
                <w:w w:val="100"/>
                <w:sz w:val="21"/>
                <w:szCs w:val="21"/>
              </w:rPr>
              <w:t>经</w:t>
            </w:r>
            <w:r>
              <w:rPr>
                <w:rFonts w:ascii="宋体" w:hAnsi="宋体" w:cs="宋体" w:eastAsia="宋体" w:hint="default"/>
                <w:w w:val="100"/>
                <w:sz w:val="21"/>
                <w:szCs w:val="21"/>
              </w:rPr>
              <w:t>理</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2</w:t>
            </w:r>
            <w:r>
              <w:rPr>
                <w:rFonts w:ascii="宋体" w:hAnsi="宋体" w:cs="宋体" w:eastAsia="宋体" w:hint="default"/>
                <w:w w:val="100"/>
                <w:sz w:val="21"/>
                <w:szCs w:val="21"/>
              </w:rPr>
              <w:t>013</w:t>
            </w:r>
            <w:r>
              <w:rPr>
                <w:rFonts w:ascii="宋体" w:hAnsi="宋体" w:cs="宋体" w:eastAsia="宋体" w:hint="default"/>
                <w:spacing w:val="-3"/>
                <w:w w:val="100"/>
                <w:sz w:val="21"/>
                <w:szCs w:val="21"/>
              </w:rPr>
              <w:t>.</w:t>
            </w:r>
            <w:r>
              <w:rPr>
                <w:rFonts w:ascii="宋体" w:hAnsi="宋体" w:cs="宋体" w:eastAsia="宋体" w:hint="default"/>
                <w:w w:val="100"/>
                <w:sz w:val="21"/>
                <w:szCs w:val="21"/>
              </w:rPr>
              <w:t>08-</w:t>
            </w:r>
            <w:r>
              <w:rPr>
                <w:rFonts w:ascii="宋体" w:hAnsi="宋体" w:cs="宋体" w:eastAsia="宋体" w:hint="default"/>
                <w:spacing w:val="-3"/>
                <w:w w:val="100"/>
                <w:sz w:val="21"/>
                <w:szCs w:val="21"/>
              </w:rPr>
              <w:t>2</w:t>
            </w:r>
            <w:r>
              <w:rPr>
                <w:rFonts w:ascii="宋体" w:hAnsi="宋体" w:cs="宋体" w:eastAsia="宋体" w:hint="default"/>
                <w:w w:val="100"/>
                <w:sz w:val="21"/>
                <w:szCs w:val="21"/>
              </w:rPr>
              <w:t>017</w:t>
            </w:r>
            <w:r>
              <w:rPr>
                <w:rFonts w:ascii="宋体" w:hAnsi="宋体" w:cs="宋体" w:eastAsia="宋体" w:hint="default"/>
                <w:spacing w:val="-3"/>
                <w:w w:val="100"/>
                <w:sz w:val="21"/>
                <w:szCs w:val="21"/>
              </w:rPr>
              <w:t>.0</w:t>
            </w:r>
            <w:r>
              <w:rPr>
                <w:rFonts w:ascii="宋体" w:hAnsi="宋体" w:cs="宋体" w:eastAsia="宋体" w:hint="default"/>
                <w:w w:val="100"/>
                <w:sz w:val="21"/>
                <w:szCs w:val="21"/>
              </w:rPr>
              <w:t>3</w:t>
            </w:r>
            <w:r>
              <w:rPr>
                <w:rFonts w:ascii="宋体" w:hAnsi="宋体" w:cs="宋体" w:eastAsia="宋体" w:hint="default"/>
                <w:spacing w:val="-55"/>
                <w:sz w:val="21"/>
                <w:szCs w:val="21"/>
              </w:rPr>
              <w:t> </w:t>
            </w:r>
            <w:r>
              <w:rPr>
                <w:rFonts w:ascii="宋体" w:hAnsi="宋体" w:cs="宋体" w:eastAsia="宋体" w:hint="default"/>
                <w:spacing w:val="-3"/>
                <w:w w:val="100"/>
                <w:sz w:val="21"/>
                <w:szCs w:val="21"/>
              </w:rPr>
              <w:t>浙</w:t>
            </w:r>
            <w:r>
              <w:rPr>
                <w:rFonts w:ascii="宋体" w:hAnsi="宋体" w:cs="宋体" w:eastAsia="宋体" w:hint="default"/>
                <w:w w:val="100"/>
                <w:sz w:val="21"/>
                <w:szCs w:val="21"/>
              </w:rPr>
              <w:t>报</w:t>
            </w:r>
            <w:r>
              <w:rPr>
                <w:rFonts w:ascii="宋体" w:hAnsi="宋体" w:cs="宋体" w:eastAsia="宋体" w:hint="default"/>
                <w:spacing w:val="-3"/>
                <w:w w:val="100"/>
                <w:sz w:val="21"/>
                <w:szCs w:val="21"/>
              </w:rPr>
              <w:t>传</w:t>
            </w:r>
            <w:r>
              <w:rPr>
                <w:rFonts w:ascii="宋体" w:hAnsi="宋体" w:cs="宋体" w:eastAsia="宋体" w:hint="default"/>
                <w:w w:val="100"/>
                <w:sz w:val="21"/>
                <w:szCs w:val="21"/>
              </w:rPr>
              <w:t>媒</w:t>
            </w:r>
            <w:r>
              <w:rPr>
                <w:rFonts w:ascii="宋体" w:hAnsi="宋体" w:cs="宋体" w:eastAsia="宋体" w:hint="default"/>
                <w:spacing w:val="-3"/>
                <w:w w:val="100"/>
                <w:sz w:val="21"/>
                <w:szCs w:val="21"/>
              </w:rPr>
              <w:t>集</w:t>
            </w:r>
            <w:r>
              <w:rPr>
                <w:rFonts w:ascii="宋体" w:hAnsi="宋体" w:cs="宋体" w:eastAsia="宋体" w:hint="default"/>
                <w:w w:val="100"/>
                <w:sz w:val="21"/>
                <w:szCs w:val="21"/>
              </w:rPr>
              <w:t>团</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有限</w:t>
            </w:r>
            <w:r>
              <w:rPr>
                <w:rFonts w:ascii="宋体" w:hAnsi="宋体" w:cs="宋体" w:eastAsia="宋体" w:hint="default"/>
                <w:w w:val="100"/>
                <w:sz w:val="21"/>
                <w:szCs w:val="21"/>
              </w:rPr>
              <w:t>公司</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108"/>
                <w:w w:val="100"/>
                <w:sz w:val="21"/>
                <w:szCs w:val="21"/>
              </w:rPr>
              <w:t>、</w:t>
            </w:r>
            <w:r>
              <w:rPr>
                <w:rFonts w:ascii="宋体" w:hAnsi="宋体" w:cs="宋体" w:eastAsia="宋体" w:hint="default"/>
                <w:w w:val="100"/>
                <w:sz w:val="21"/>
                <w:szCs w:val="21"/>
              </w:rPr>
              <w:t>总</w:t>
            </w:r>
            <w:r>
              <w:rPr>
                <w:rFonts w:ascii="宋体" w:hAnsi="宋体" w:cs="宋体" w:eastAsia="宋体" w:hint="default"/>
                <w:spacing w:val="-3"/>
                <w:w w:val="100"/>
                <w:sz w:val="21"/>
                <w:szCs w:val="21"/>
              </w:rPr>
              <w:t>经</w:t>
            </w:r>
            <w:r>
              <w:rPr>
                <w:rFonts w:ascii="宋体" w:hAnsi="宋体" w:cs="宋体" w:eastAsia="宋体" w:hint="default"/>
                <w:spacing w:val="-1"/>
                <w:w w:val="100"/>
                <w:sz w:val="21"/>
                <w:szCs w:val="21"/>
              </w:rPr>
              <w:t>理</w:t>
            </w:r>
            <w:r>
              <w:rPr>
                <w:rFonts w:ascii="宋体" w:hAnsi="宋体" w:cs="宋体" w:eastAsia="宋体" w:hint="default"/>
                <w:spacing w:val="-106"/>
                <w:w w:val="100"/>
                <w:sz w:val="21"/>
                <w:szCs w:val="21"/>
              </w:rPr>
              <w:t>；</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14.</w:t>
            </w:r>
            <w:r>
              <w:rPr>
                <w:rFonts w:ascii="宋体" w:hAnsi="宋体" w:cs="宋体" w:eastAsia="宋体" w:hint="default"/>
                <w:spacing w:val="-3"/>
                <w:w w:val="100"/>
                <w:sz w:val="21"/>
                <w:szCs w:val="21"/>
              </w:rPr>
              <w:t>10</w:t>
            </w:r>
            <w:r>
              <w:rPr>
                <w:rFonts w:ascii="宋体" w:hAnsi="宋体" w:cs="宋体" w:eastAsia="宋体" w:hint="default"/>
                <w:w w:val="100"/>
                <w:sz w:val="21"/>
                <w:szCs w:val="21"/>
              </w:rPr>
              <w:t>-2017</w:t>
            </w:r>
            <w:r>
              <w:rPr>
                <w:rFonts w:ascii="宋体" w:hAnsi="宋体" w:cs="宋体" w:eastAsia="宋体" w:hint="default"/>
                <w:spacing w:val="-3"/>
                <w:w w:val="100"/>
                <w:sz w:val="21"/>
                <w:szCs w:val="21"/>
              </w:rPr>
              <w:t>.</w:t>
            </w:r>
            <w:r>
              <w:rPr>
                <w:rFonts w:ascii="宋体" w:hAnsi="宋体" w:cs="宋体" w:eastAsia="宋体" w:hint="default"/>
                <w:w w:val="100"/>
                <w:sz w:val="21"/>
                <w:szCs w:val="21"/>
              </w:rPr>
              <w:t>03</w:t>
            </w:r>
          </w:p>
          <w:p>
            <w:pPr>
              <w:pStyle w:val="TableParagraph"/>
              <w:spacing w:line="272" w:lineRule="exact" w:before="27"/>
              <w:ind w:left="103" w:right="93"/>
              <w:jc w:val="left"/>
              <w:rPr>
                <w:rFonts w:ascii="宋体" w:hAnsi="宋体" w:cs="宋体" w:eastAsia="宋体" w:hint="default"/>
                <w:sz w:val="21"/>
                <w:szCs w:val="21"/>
              </w:rPr>
            </w:pPr>
            <w:r>
              <w:rPr>
                <w:rFonts w:ascii="宋体" w:hAnsi="宋体" w:cs="宋体" w:eastAsia="宋体" w:hint="default"/>
                <w:sz w:val="21"/>
                <w:szCs w:val="21"/>
              </w:rPr>
              <w:t>中共浙报传媒集团股份有限公司党委书记；</w:t>
            </w:r>
            <w:r>
              <w:rPr>
                <w:rFonts w:ascii="宋体" w:hAnsi="宋体" w:cs="宋体" w:eastAsia="宋体" w:hint="default"/>
                <w:sz w:val="21"/>
                <w:szCs w:val="21"/>
              </w:rPr>
              <w:t>2017.04</w:t>
            </w:r>
            <w:r>
              <w:rPr>
                <w:rFonts w:ascii="宋体" w:hAnsi="宋体" w:cs="宋体" w:eastAsia="宋体" w:hint="default"/>
                <w:spacing w:val="-60"/>
                <w:sz w:val="21"/>
                <w:szCs w:val="21"/>
              </w:rPr>
              <w:t> </w:t>
            </w:r>
            <w:r>
              <w:rPr>
                <w:rFonts w:ascii="宋体" w:hAnsi="宋体" w:cs="宋体" w:eastAsia="宋体" w:hint="default"/>
                <w:sz w:val="21"/>
                <w:szCs w:val="21"/>
              </w:rPr>
              <w:t>至今浙报数字文化集团股份有限公司董事、总经理；</w:t>
            </w:r>
            <w:r>
              <w:rPr>
                <w:rFonts w:ascii="宋体" w:hAnsi="宋体" w:cs="宋体" w:eastAsia="宋体" w:hint="default"/>
                <w:sz w:val="21"/>
                <w:szCs w:val="21"/>
              </w:rPr>
              <w:t>2017.04</w:t>
            </w:r>
            <w:r>
              <w:rPr>
                <w:rFonts w:ascii="宋体" w:hAnsi="宋体" w:cs="宋体" w:eastAsia="宋体" w:hint="default"/>
                <w:spacing w:val="-60"/>
                <w:sz w:val="21"/>
                <w:szCs w:val="21"/>
              </w:rPr>
              <w:t> </w:t>
            </w:r>
            <w:r>
              <w:rPr>
                <w:rFonts w:ascii="宋体" w:hAnsi="宋体" w:cs="宋体" w:eastAsia="宋体" w:hint="default"/>
                <w:sz w:val="21"/>
                <w:szCs w:val="21"/>
              </w:rPr>
              <w:t>至今中共浙报数字文化</w:t>
            </w:r>
            <w:r>
              <w:rPr>
                <w:rFonts w:ascii="宋体" w:hAnsi="宋体" w:cs="宋体" w:eastAsia="宋体" w:hint="default"/>
                <w:w w:val="100"/>
                <w:sz w:val="21"/>
                <w:szCs w:val="21"/>
              </w:rPr>
              <w:t> </w:t>
            </w:r>
            <w:r>
              <w:rPr>
                <w:rFonts w:ascii="宋体" w:hAnsi="宋体" w:cs="宋体" w:eastAsia="宋体" w:hint="default"/>
                <w:sz w:val="21"/>
                <w:szCs w:val="21"/>
              </w:rPr>
              <w:t>集团股份有限公司党委书记。</w:t>
            </w:r>
            <w:r>
              <w:rPr>
                <w:rFonts w:ascii="宋体" w:hAnsi="宋体" w:cs="宋体" w:eastAsia="宋体" w:hint="default"/>
                <w:sz w:val="21"/>
                <w:szCs w:val="21"/>
              </w:rPr>
              <w:t> </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傅爱玲</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2012.04-2019.12</w:t>
            </w:r>
            <w:r>
              <w:rPr>
                <w:rFonts w:ascii="宋体" w:hAnsi="宋体" w:cs="宋体" w:eastAsia="宋体" w:hint="default"/>
                <w:spacing w:val="-43"/>
                <w:sz w:val="21"/>
                <w:szCs w:val="21"/>
              </w:rPr>
              <w:t> </w:t>
            </w:r>
            <w:r>
              <w:rPr>
                <w:rFonts w:ascii="宋体" w:hAnsi="宋体" w:cs="宋体" w:eastAsia="宋体" w:hint="default"/>
                <w:sz w:val="21"/>
                <w:szCs w:val="21"/>
              </w:rPr>
              <w:t>浙江日报报业集团计划财务部主任；</w:t>
            </w:r>
            <w:r>
              <w:rPr>
                <w:rFonts w:ascii="宋体" w:hAnsi="宋体" w:cs="宋体" w:eastAsia="宋体" w:hint="default"/>
                <w:sz w:val="21"/>
                <w:szCs w:val="21"/>
              </w:rPr>
              <w:t>2016.06-2018.10</w:t>
            </w:r>
            <w:r>
              <w:rPr>
                <w:rFonts w:ascii="宋体" w:hAnsi="宋体" w:cs="宋体" w:eastAsia="宋体" w:hint="default"/>
                <w:spacing w:val="-43"/>
                <w:sz w:val="21"/>
                <w:szCs w:val="21"/>
              </w:rPr>
              <w:t> </w:t>
            </w:r>
            <w:r>
              <w:rPr>
                <w:rFonts w:ascii="宋体" w:hAnsi="宋体" w:cs="宋体" w:eastAsia="宋体" w:hint="default"/>
                <w:sz w:val="21"/>
                <w:szCs w:val="21"/>
              </w:rPr>
              <w:t>浙报传媒控股集团有限公司总经理助理；</w:t>
            </w:r>
            <w:r>
              <w:rPr>
                <w:rFonts w:ascii="宋体" w:hAnsi="宋体" w:cs="宋体" w:eastAsia="宋体" w:hint="default"/>
                <w:sz w:val="21"/>
                <w:szCs w:val="21"/>
              </w:rPr>
              <w:t>2016.07-2017.03</w:t>
            </w:r>
            <w:r>
              <w:rPr>
                <w:rFonts w:ascii="宋体" w:hAnsi="宋体" w:cs="宋体" w:eastAsia="宋体" w:hint="default"/>
                <w:spacing w:val="-40"/>
                <w:sz w:val="21"/>
                <w:szCs w:val="21"/>
              </w:rPr>
              <w:t> </w:t>
            </w:r>
            <w:r>
              <w:rPr>
                <w:rFonts w:ascii="宋体" w:hAnsi="宋体" w:cs="宋体" w:eastAsia="宋体" w:hint="default"/>
                <w:spacing w:val="-3"/>
                <w:sz w:val="21"/>
                <w:szCs w:val="21"/>
              </w:rPr>
              <w:t>浙报</w:t>
            </w:r>
            <w:r>
              <w:rPr>
                <w:rFonts w:ascii="宋体" w:hAnsi="宋体" w:cs="宋体" w:eastAsia="宋体" w:hint="default"/>
                <w:sz w:val="21"/>
                <w:szCs w:val="21"/>
              </w:rPr>
            </w:r>
          </w:p>
          <w:p>
            <w:pPr>
              <w:pStyle w:val="TableParagraph"/>
              <w:spacing w:line="240" w:lineRule="auto"/>
              <w:ind w:left="103" w:right="93"/>
              <w:jc w:val="left"/>
              <w:rPr>
                <w:rFonts w:ascii="宋体" w:hAnsi="宋体" w:cs="宋体" w:eastAsia="宋体" w:hint="default"/>
                <w:sz w:val="21"/>
                <w:szCs w:val="21"/>
              </w:rPr>
            </w:pPr>
            <w:r>
              <w:rPr>
                <w:rFonts w:ascii="宋体" w:hAnsi="宋体" w:cs="宋体" w:eastAsia="宋体" w:hint="default"/>
                <w:sz w:val="21"/>
                <w:szCs w:val="21"/>
              </w:rPr>
              <w:t>传媒集团股份有限公司董事；</w:t>
            </w:r>
            <w:r>
              <w:rPr>
                <w:rFonts w:ascii="宋体" w:hAnsi="宋体" w:cs="宋体" w:eastAsia="宋体" w:hint="default"/>
                <w:sz w:val="21"/>
                <w:szCs w:val="21"/>
              </w:rPr>
              <w:t>2017.04</w:t>
            </w:r>
            <w:r>
              <w:rPr>
                <w:rFonts w:ascii="宋体" w:hAnsi="宋体" w:cs="宋体" w:eastAsia="宋体" w:hint="default"/>
                <w:spacing w:val="-61"/>
                <w:sz w:val="21"/>
                <w:szCs w:val="21"/>
              </w:rPr>
              <w:t> </w:t>
            </w:r>
            <w:r>
              <w:rPr>
                <w:rFonts w:ascii="宋体" w:hAnsi="宋体" w:cs="宋体" w:eastAsia="宋体" w:hint="default"/>
                <w:sz w:val="21"/>
                <w:szCs w:val="21"/>
              </w:rPr>
              <w:t>至今浙报数字文化集团股份有限公司董事；</w:t>
            </w:r>
            <w:r>
              <w:rPr>
                <w:rFonts w:ascii="宋体" w:hAnsi="宋体" w:cs="宋体" w:eastAsia="宋体" w:hint="default"/>
                <w:sz w:val="21"/>
                <w:szCs w:val="21"/>
              </w:rPr>
              <w:t>2019.12</w:t>
            </w:r>
            <w:r>
              <w:rPr>
                <w:rFonts w:ascii="宋体" w:hAnsi="宋体" w:cs="宋体" w:eastAsia="宋体" w:hint="default"/>
                <w:spacing w:val="-60"/>
                <w:sz w:val="21"/>
                <w:szCs w:val="21"/>
              </w:rPr>
              <w:t> </w:t>
            </w:r>
            <w:r>
              <w:rPr>
                <w:rFonts w:ascii="宋体" w:hAnsi="宋体" w:cs="宋体" w:eastAsia="宋体" w:hint="default"/>
                <w:sz w:val="21"/>
                <w:szCs w:val="21"/>
              </w:rPr>
              <w:t>至今浙报传媒控股集团有限公司总经理办公室</w:t>
            </w:r>
            <w:r>
              <w:rPr>
                <w:rFonts w:ascii="宋体" w:hAnsi="宋体" w:cs="宋体" w:eastAsia="宋体" w:hint="default"/>
                <w:w w:val="100"/>
                <w:sz w:val="21"/>
                <w:szCs w:val="21"/>
              </w:rPr>
              <w:t> </w:t>
            </w:r>
            <w:r>
              <w:rPr>
                <w:rFonts w:ascii="宋体" w:hAnsi="宋体" w:cs="宋体" w:eastAsia="宋体" w:hint="default"/>
                <w:sz w:val="21"/>
                <w:szCs w:val="21"/>
              </w:rPr>
              <w:t>会议成员（正处级）。</w:t>
            </w:r>
            <w:r>
              <w:rPr>
                <w:rFonts w:ascii="宋体" w:hAnsi="宋体" w:cs="宋体" w:eastAsia="宋体" w:hint="default"/>
                <w:sz w:val="21"/>
                <w:szCs w:val="21"/>
              </w:rPr>
              <w:t> </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黄董良</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1988.09-2013.04</w:t>
            </w:r>
            <w:r>
              <w:rPr>
                <w:rFonts w:ascii="宋体" w:hAnsi="宋体" w:cs="宋体" w:eastAsia="宋体" w:hint="default"/>
                <w:sz w:val="21"/>
                <w:szCs w:val="21"/>
              </w:rPr>
              <w:t> </w:t>
            </w:r>
            <w:r>
              <w:rPr>
                <w:rFonts w:ascii="宋体" w:hAnsi="宋体" w:cs="宋体" w:eastAsia="宋体" w:hint="default"/>
                <w:spacing w:val="-2"/>
                <w:sz w:val="21"/>
                <w:szCs w:val="21"/>
              </w:rPr>
              <w:t>浙江财经学院财政系副主任</w:t>
            </w:r>
            <w:r>
              <w:rPr>
                <w:rFonts w:ascii="宋体" w:hAnsi="宋体" w:cs="宋体" w:eastAsia="宋体" w:hint="default"/>
                <w:spacing w:val="-2"/>
                <w:sz w:val="21"/>
                <w:szCs w:val="21"/>
              </w:rPr>
              <w:t>\</w:t>
            </w:r>
            <w:r>
              <w:rPr>
                <w:rFonts w:ascii="宋体" w:hAnsi="宋体" w:cs="宋体" w:eastAsia="宋体" w:hint="default"/>
                <w:spacing w:val="-2"/>
                <w:sz w:val="21"/>
                <w:szCs w:val="21"/>
              </w:rPr>
              <w:t>科研处处长</w:t>
            </w:r>
            <w:r>
              <w:rPr>
                <w:rFonts w:ascii="宋体" w:hAnsi="宋体" w:cs="宋体" w:eastAsia="宋体" w:hint="default"/>
                <w:spacing w:val="-2"/>
                <w:sz w:val="21"/>
                <w:szCs w:val="21"/>
              </w:rPr>
              <w:t>\</w:t>
            </w:r>
            <w:r>
              <w:rPr>
                <w:rFonts w:ascii="宋体" w:hAnsi="宋体" w:cs="宋体" w:eastAsia="宋体" w:hint="default"/>
                <w:spacing w:val="-2"/>
                <w:sz w:val="21"/>
                <w:szCs w:val="21"/>
              </w:rPr>
              <w:t>教务处处长、会计分院院长、会计学院总支书记；</w:t>
            </w:r>
            <w:r>
              <w:rPr>
                <w:rFonts w:ascii="宋体" w:hAnsi="宋体" w:cs="宋体" w:eastAsia="宋体" w:hint="default"/>
                <w:spacing w:val="-2"/>
                <w:sz w:val="21"/>
                <w:szCs w:val="21"/>
              </w:rPr>
              <w:t>2013.05-2015.09</w:t>
            </w:r>
            <w:r>
              <w:rPr>
                <w:rFonts w:ascii="宋体" w:hAnsi="宋体" w:cs="宋体" w:eastAsia="宋体" w:hint="default"/>
                <w:spacing w:val="3"/>
                <w:sz w:val="21"/>
                <w:szCs w:val="21"/>
              </w:rPr>
              <w:t> </w:t>
            </w:r>
            <w:r>
              <w:rPr>
                <w:rFonts w:ascii="宋体" w:hAnsi="宋体" w:cs="宋体" w:eastAsia="宋体" w:hint="default"/>
                <w:spacing w:val="-1"/>
                <w:sz w:val="21"/>
                <w:szCs w:val="21"/>
              </w:rPr>
              <w:t>浙江财经</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z w:val="21"/>
                <w:szCs w:val="21"/>
              </w:rPr>
              <w:t>大学东方学院院长；</w:t>
            </w:r>
            <w:r>
              <w:rPr>
                <w:rFonts w:ascii="宋体" w:hAnsi="宋体" w:cs="宋体" w:eastAsia="宋体" w:hint="default"/>
                <w:sz w:val="21"/>
                <w:szCs w:val="21"/>
              </w:rPr>
              <w:t>2015.09</w:t>
            </w:r>
            <w:r>
              <w:rPr>
                <w:rFonts w:ascii="宋体" w:hAnsi="宋体" w:cs="宋体" w:eastAsia="宋体" w:hint="default"/>
                <w:spacing w:val="-41"/>
                <w:sz w:val="21"/>
                <w:szCs w:val="21"/>
              </w:rPr>
              <w:t> </w:t>
            </w:r>
            <w:r>
              <w:rPr>
                <w:rFonts w:ascii="宋体" w:hAnsi="宋体" w:cs="宋体" w:eastAsia="宋体" w:hint="default"/>
                <w:sz w:val="21"/>
                <w:szCs w:val="21"/>
              </w:rPr>
              <w:t>至今浙江财经大学任教；</w:t>
            </w:r>
            <w:r>
              <w:rPr>
                <w:rFonts w:ascii="宋体" w:hAnsi="宋体" w:cs="宋体" w:eastAsia="宋体" w:hint="default"/>
                <w:sz w:val="21"/>
                <w:szCs w:val="21"/>
              </w:rPr>
              <w:t>2015.12-2017.03</w:t>
            </w:r>
            <w:r>
              <w:rPr>
                <w:rFonts w:ascii="宋体" w:hAnsi="宋体" w:cs="宋体" w:eastAsia="宋体" w:hint="default"/>
                <w:spacing w:val="-41"/>
                <w:sz w:val="21"/>
                <w:szCs w:val="21"/>
              </w:rPr>
              <w:t> </w:t>
            </w:r>
            <w:r>
              <w:rPr>
                <w:rFonts w:ascii="宋体" w:hAnsi="宋体" w:cs="宋体" w:eastAsia="宋体" w:hint="default"/>
                <w:sz w:val="21"/>
                <w:szCs w:val="21"/>
              </w:rPr>
              <w:t>浙报传媒集团股份有限公司独立董事；</w:t>
            </w:r>
            <w:r>
              <w:rPr>
                <w:rFonts w:ascii="宋体" w:hAnsi="宋体" w:cs="宋体" w:eastAsia="宋体" w:hint="default"/>
                <w:sz w:val="21"/>
                <w:szCs w:val="21"/>
              </w:rPr>
              <w:t>2017.03</w:t>
            </w:r>
            <w:r>
              <w:rPr>
                <w:rFonts w:ascii="宋体" w:hAnsi="宋体" w:cs="宋体" w:eastAsia="宋体" w:hint="default"/>
                <w:spacing w:val="-44"/>
                <w:sz w:val="21"/>
                <w:szCs w:val="21"/>
              </w:rPr>
              <w:t> </w:t>
            </w:r>
            <w:r>
              <w:rPr>
                <w:rFonts w:ascii="宋体" w:hAnsi="宋体" w:cs="宋体" w:eastAsia="宋体" w:hint="default"/>
                <w:sz w:val="21"/>
                <w:szCs w:val="21"/>
              </w:rPr>
              <w:t>至今浙报数字文</w:t>
            </w:r>
            <w:r>
              <w:rPr>
                <w:rFonts w:ascii="宋体" w:hAnsi="宋体" w:cs="宋体" w:eastAsia="宋体" w:hint="default"/>
                <w:w w:val="100"/>
                <w:sz w:val="21"/>
                <w:szCs w:val="21"/>
              </w:rPr>
              <w:t> </w:t>
            </w:r>
            <w:r>
              <w:rPr>
                <w:rFonts w:ascii="宋体" w:hAnsi="宋体" w:cs="宋体" w:eastAsia="宋体" w:hint="default"/>
                <w:sz w:val="21"/>
                <w:szCs w:val="21"/>
              </w:rPr>
              <w:t>化集团股份有限公司独立董事。</w:t>
            </w:r>
            <w:r>
              <w:rPr>
                <w:rFonts w:ascii="宋体" w:hAnsi="宋体" w:cs="宋体" w:eastAsia="宋体" w:hint="default"/>
                <w:sz w:val="21"/>
                <w:szCs w:val="21"/>
              </w:rPr>
              <w:t> </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sz w:val="21"/>
                <w:szCs w:val="21"/>
              </w:rPr>
              <w:t>何晓飞</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2007.12</w:t>
            </w:r>
            <w:r>
              <w:rPr>
                <w:rFonts w:ascii="宋体" w:hAnsi="宋体" w:cs="宋体" w:eastAsia="宋体" w:hint="default"/>
                <w:spacing w:val="-43"/>
                <w:sz w:val="21"/>
                <w:szCs w:val="21"/>
              </w:rPr>
              <w:t> </w:t>
            </w:r>
            <w:r>
              <w:rPr>
                <w:rFonts w:ascii="宋体" w:hAnsi="宋体" w:cs="宋体" w:eastAsia="宋体" w:hint="default"/>
                <w:sz w:val="21"/>
                <w:szCs w:val="21"/>
              </w:rPr>
              <w:t>至今浙江大学教授、博士生导师；</w:t>
            </w:r>
            <w:r>
              <w:rPr>
                <w:rFonts w:ascii="宋体" w:hAnsi="宋体" w:cs="宋体" w:eastAsia="宋体" w:hint="default"/>
                <w:sz w:val="21"/>
                <w:szCs w:val="21"/>
              </w:rPr>
              <w:t>2015.02-2016.08</w:t>
            </w:r>
            <w:r>
              <w:rPr>
                <w:rFonts w:ascii="宋体" w:hAnsi="宋体" w:cs="宋体" w:eastAsia="宋体" w:hint="default"/>
                <w:spacing w:val="-40"/>
                <w:sz w:val="21"/>
                <w:szCs w:val="21"/>
              </w:rPr>
              <w:t> </w:t>
            </w:r>
            <w:r>
              <w:rPr>
                <w:rFonts w:ascii="宋体" w:hAnsi="宋体" w:cs="宋体" w:eastAsia="宋体" w:hint="default"/>
                <w:sz w:val="21"/>
                <w:szCs w:val="21"/>
              </w:rPr>
              <w:t>滴滴出行高级副总裁，滴滴研究院院长；</w:t>
            </w:r>
            <w:r>
              <w:rPr>
                <w:rFonts w:ascii="宋体" w:hAnsi="宋体" w:cs="宋体" w:eastAsia="宋体" w:hint="default"/>
                <w:sz w:val="21"/>
                <w:szCs w:val="21"/>
              </w:rPr>
              <w:t>2017.09</w:t>
            </w:r>
            <w:r>
              <w:rPr>
                <w:rFonts w:ascii="宋体" w:hAnsi="宋体" w:cs="宋体" w:eastAsia="宋体" w:hint="default"/>
                <w:spacing w:val="-43"/>
                <w:sz w:val="21"/>
                <w:szCs w:val="21"/>
              </w:rPr>
              <w:t> </w:t>
            </w:r>
            <w:r>
              <w:rPr>
                <w:rFonts w:ascii="宋体" w:hAnsi="宋体" w:cs="宋体" w:eastAsia="宋体" w:hint="default"/>
                <w:sz w:val="21"/>
                <w:szCs w:val="21"/>
              </w:rPr>
              <w:t>至今浙报数字文化集团股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份有限公司独立董事。</w:t>
            </w:r>
            <w:r>
              <w:rPr>
                <w:rFonts w:ascii="宋体" w:hAnsi="宋体" w:cs="宋体" w:eastAsia="宋体" w:hint="default"/>
                <w:sz w:val="21"/>
                <w:szCs w:val="21"/>
              </w:rPr>
              <w:t> </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齐茵</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2011.10-2017.04</w:t>
            </w:r>
            <w:r>
              <w:rPr>
                <w:rFonts w:ascii="宋体" w:hAnsi="宋体" w:cs="宋体" w:eastAsia="宋体" w:hint="default"/>
                <w:spacing w:val="33"/>
                <w:sz w:val="21"/>
                <w:szCs w:val="21"/>
              </w:rPr>
              <w:t> </w:t>
            </w:r>
            <w:r>
              <w:rPr>
                <w:rFonts w:ascii="宋体" w:hAnsi="宋体" w:cs="宋体" w:eastAsia="宋体" w:hint="default"/>
                <w:sz w:val="21"/>
                <w:szCs w:val="21"/>
              </w:rPr>
              <w:t>浙</w:t>
            </w:r>
            <w:r>
              <w:rPr>
                <w:rFonts w:ascii="宋体" w:hAnsi="宋体" w:cs="宋体" w:eastAsia="宋体" w:hint="default"/>
                <w:spacing w:val="-77"/>
                <w:sz w:val="21"/>
                <w:szCs w:val="21"/>
              </w:rPr>
              <w:t> </w:t>
            </w:r>
            <w:r>
              <w:rPr>
                <w:rFonts w:ascii="宋体" w:hAnsi="宋体" w:cs="宋体" w:eastAsia="宋体" w:hint="default"/>
                <w:sz w:val="21"/>
                <w:szCs w:val="21"/>
              </w:rPr>
              <w:t>报</w:t>
            </w:r>
            <w:r>
              <w:rPr>
                <w:rFonts w:ascii="宋体" w:hAnsi="宋体" w:cs="宋体" w:eastAsia="宋体" w:hint="default"/>
                <w:spacing w:val="-77"/>
                <w:sz w:val="21"/>
                <w:szCs w:val="21"/>
              </w:rPr>
              <w:t> </w:t>
            </w:r>
            <w:r>
              <w:rPr>
                <w:rFonts w:ascii="宋体" w:hAnsi="宋体" w:cs="宋体" w:eastAsia="宋体" w:hint="default"/>
                <w:sz w:val="21"/>
                <w:szCs w:val="21"/>
              </w:rPr>
              <w:t>传</w:t>
            </w:r>
            <w:r>
              <w:rPr>
                <w:rFonts w:ascii="宋体" w:hAnsi="宋体" w:cs="宋体" w:eastAsia="宋体" w:hint="default"/>
                <w:spacing w:val="-79"/>
                <w:sz w:val="21"/>
                <w:szCs w:val="21"/>
              </w:rPr>
              <w:t> </w:t>
            </w:r>
            <w:r>
              <w:rPr>
                <w:rFonts w:ascii="宋体" w:hAnsi="宋体" w:cs="宋体" w:eastAsia="宋体" w:hint="default"/>
                <w:sz w:val="21"/>
                <w:szCs w:val="21"/>
              </w:rPr>
              <w:t>媒</w:t>
            </w:r>
            <w:r>
              <w:rPr>
                <w:rFonts w:ascii="宋体" w:hAnsi="宋体" w:cs="宋体" w:eastAsia="宋体" w:hint="default"/>
                <w:spacing w:val="-77"/>
                <w:sz w:val="21"/>
                <w:szCs w:val="21"/>
              </w:rPr>
              <w:t> </w:t>
            </w:r>
            <w:r>
              <w:rPr>
                <w:rFonts w:ascii="宋体" w:hAnsi="宋体" w:cs="宋体" w:eastAsia="宋体" w:hint="default"/>
                <w:sz w:val="21"/>
                <w:szCs w:val="21"/>
              </w:rPr>
              <w:t>集</w:t>
            </w:r>
            <w:r>
              <w:rPr>
                <w:rFonts w:ascii="宋体" w:hAnsi="宋体" w:cs="宋体" w:eastAsia="宋体" w:hint="default"/>
                <w:spacing w:val="-77"/>
                <w:sz w:val="21"/>
                <w:szCs w:val="21"/>
              </w:rPr>
              <w:t> </w:t>
            </w:r>
            <w:r>
              <w:rPr>
                <w:rFonts w:ascii="宋体" w:hAnsi="宋体" w:cs="宋体" w:eastAsia="宋体" w:hint="default"/>
                <w:sz w:val="21"/>
                <w:szCs w:val="21"/>
              </w:rPr>
              <w:t>团</w:t>
            </w:r>
            <w:r>
              <w:rPr>
                <w:rFonts w:ascii="宋体" w:hAnsi="宋体" w:cs="宋体" w:eastAsia="宋体" w:hint="default"/>
                <w:spacing w:val="-77"/>
                <w:sz w:val="21"/>
                <w:szCs w:val="21"/>
              </w:rPr>
              <w:t> </w:t>
            </w:r>
            <w:r>
              <w:rPr>
                <w:rFonts w:ascii="宋体" w:hAnsi="宋体" w:cs="宋体" w:eastAsia="宋体" w:hint="default"/>
                <w:sz w:val="21"/>
                <w:szCs w:val="21"/>
              </w:rPr>
              <w:t>股</w:t>
            </w:r>
            <w:r>
              <w:rPr>
                <w:rFonts w:ascii="宋体" w:hAnsi="宋体" w:cs="宋体" w:eastAsia="宋体" w:hint="default"/>
                <w:spacing w:val="-77"/>
                <w:sz w:val="21"/>
                <w:szCs w:val="21"/>
              </w:rPr>
              <w:t> </w:t>
            </w:r>
            <w:r>
              <w:rPr>
                <w:rFonts w:ascii="宋体" w:hAnsi="宋体" w:cs="宋体" w:eastAsia="宋体" w:hint="default"/>
                <w:sz w:val="21"/>
                <w:szCs w:val="21"/>
              </w:rPr>
              <w:t>份</w:t>
            </w:r>
            <w:r>
              <w:rPr>
                <w:rFonts w:ascii="宋体" w:hAnsi="宋体" w:cs="宋体" w:eastAsia="宋体" w:hint="default"/>
                <w:spacing w:val="-77"/>
                <w:sz w:val="21"/>
                <w:szCs w:val="21"/>
              </w:rPr>
              <w:t> </w:t>
            </w:r>
            <w:r>
              <w:rPr>
                <w:rFonts w:ascii="宋体" w:hAnsi="宋体" w:cs="宋体" w:eastAsia="宋体" w:hint="default"/>
                <w:sz w:val="21"/>
                <w:szCs w:val="21"/>
              </w:rPr>
              <w:t>有</w:t>
            </w:r>
            <w:r>
              <w:rPr>
                <w:rFonts w:ascii="宋体" w:hAnsi="宋体" w:cs="宋体" w:eastAsia="宋体" w:hint="default"/>
                <w:spacing w:val="-79"/>
                <w:sz w:val="21"/>
                <w:szCs w:val="21"/>
              </w:rPr>
              <w:t> </w:t>
            </w:r>
            <w:r>
              <w:rPr>
                <w:rFonts w:ascii="宋体" w:hAnsi="宋体" w:cs="宋体" w:eastAsia="宋体" w:hint="default"/>
                <w:sz w:val="21"/>
                <w:szCs w:val="21"/>
              </w:rPr>
              <w:t>限</w:t>
            </w:r>
            <w:r>
              <w:rPr>
                <w:rFonts w:ascii="宋体" w:hAnsi="宋体" w:cs="宋体" w:eastAsia="宋体" w:hint="default"/>
                <w:spacing w:val="-77"/>
                <w:sz w:val="21"/>
                <w:szCs w:val="21"/>
              </w:rPr>
              <w:t> </w:t>
            </w:r>
            <w:r>
              <w:rPr>
                <w:rFonts w:ascii="宋体" w:hAnsi="宋体" w:cs="宋体" w:eastAsia="宋体" w:hint="default"/>
                <w:sz w:val="21"/>
                <w:szCs w:val="21"/>
              </w:rPr>
              <w:t>公</w:t>
            </w:r>
            <w:r>
              <w:rPr>
                <w:rFonts w:ascii="宋体" w:hAnsi="宋体" w:cs="宋体" w:eastAsia="宋体" w:hint="default"/>
                <w:spacing w:val="-77"/>
                <w:sz w:val="21"/>
                <w:szCs w:val="21"/>
              </w:rPr>
              <w:t> </w:t>
            </w:r>
            <w:r>
              <w:rPr>
                <w:rFonts w:ascii="宋体" w:hAnsi="宋体" w:cs="宋体" w:eastAsia="宋体" w:hint="default"/>
                <w:sz w:val="21"/>
                <w:szCs w:val="21"/>
              </w:rPr>
              <w:t>司</w:t>
            </w:r>
            <w:r>
              <w:rPr>
                <w:rFonts w:ascii="宋体" w:hAnsi="宋体" w:cs="宋体" w:eastAsia="宋体" w:hint="default"/>
                <w:spacing w:val="-77"/>
                <w:sz w:val="21"/>
                <w:szCs w:val="21"/>
              </w:rPr>
              <w:t> </w:t>
            </w:r>
            <w:r>
              <w:rPr>
                <w:rFonts w:ascii="宋体" w:hAnsi="宋体" w:cs="宋体" w:eastAsia="宋体" w:hint="default"/>
                <w:sz w:val="21"/>
                <w:szCs w:val="21"/>
              </w:rPr>
              <w:t>内</w:t>
            </w:r>
            <w:r>
              <w:rPr>
                <w:rFonts w:ascii="宋体" w:hAnsi="宋体" w:cs="宋体" w:eastAsia="宋体" w:hint="default"/>
                <w:spacing w:val="-79"/>
                <w:sz w:val="21"/>
                <w:szCs w:val="21"/>
              </w:rPr>
              <w:t> </w:t>
            </w:r>
            <w:r>
              <w:rPr>
                <w:rFonts w:ascii="宋体" w:hAnsi="宋体" w:cs="宋体" w:eastAsia="宋体" w:hint="default"/>
                <w:sz w:val="21"/>
                <w:szCs w:val="21"/>
              </w:rPr>
              <w:t>审</w:t>
            </w:r>
            <w:r>
              <w:rPr>
                <w:rFonts w:ascii="宋体" w:hAnsi="宋体" w:cs="宋体" w:eastAsia="宋体" w:hint="default"/>
                <w:spacing w:val="-77"/>
                <w:sz w:val="21"/>
                <w:szCs w:val="21"/>
              </w:rPr>
              <w:t> </w:t>
            </w:r>
            <w:r>
              <w:rPr>
                <w:rFonts w:ascii="宋体" w:hAnsi="宋体" w:cs="宋体" w:eastAsia="宋体" w:hint="default"/>
                <w:sz w:val="21"/>
                <w:szCs w:val="21"/>
              </w:rPr>
              <w:t>部</w:t>
            </w:r>
            <w:r>
              <w:rPr>
                <w:rFonts w:ascii="宋体" w:hAnsi="宋体" w:cs="宋体" w:eastAsia="宋体" w:hint="default"/>
                <w:spacing w:val="-77"/>
                <w:sz w:val="21"/>
                <w:szCs w:val="21"/>
              </w:rPr>
              <w:t> </w:t>
            </w:r>
            <w:r>
              <w:rPr>
                <w:rFonts w:ascii="宋体" w:hAnsi="宋体" w:cs="宋体" w:eastAsia="宋体" w:hint="default"/>
                <w:sz w:val="21"/>
                <w:szCs w:val="21"/>
              </w:rPr>
              <w:t>主</w:t>
            </w:r>
            <w:r>
              <w:rPr>
                <w:rFonts w:ascii="宋体" w:hAnsi="宋体" w:cs="宋体" w:eastAsia="宋体" w:hint="default"/>
                <w:spacing w:val="-77"/>
                <w:sz w:val="21"/>
                <w:szCs w:val="21"/>
              </w:rPr>
              <w:t> </w:t>
            </w:r>
            <w:r>
              <w:rPr>
                <w:rFonts w:ascii="宋体" w:hAnsi="宋体" w:cs="宋体" w:eastAsia="宋体" w:hint="default"/>
                <w:sz w:val="21"/>
                <w:szCs w:val="21"/>
              </w:rPr>
              <w:t>任</w:t>
            </w:r>
            <w:r>
              <w:rPr>
                <w:rFonts w:ascii="宋体" w:hAnsi="宋体" w:cs="宋体" w:eastAsia="宋体" w:hint="default"/>
                <w:spacing w:val="-77"/>
                <w:sz w:val="21"/>
                <w:szCs w:val="21"/>
              </w:rPr>
              <w:t> </w:t>
            </w:r>
            <w:r>
              <w:rPr>
                <w:rFonts w:ascii="宋体" w:hAnsi="宋体" w:cs="宋体" w:eastAsia="宋体" w:hint="default"/>
                <w:sz w:val="21"/>
                <w:szCs w:val="21"/>
              </w:rPr>
              <w:t>；</w:t>
            </w:r>
            <w:r>
              <w:rPr>
                <w:rFonts w:ascii="宋体" w:hAnsi="宋体" w:cs="宋体" w:eastAsia="宋体" w:hint="default"/>
                <w:spacing w:val="-70"/>
                <w:sz w:val="21"/>
                <w:szCs w:val="21"/>
              </w:rPr>
              <w:t> </w:t>
            </w:r>
            <w:r>
              <w:rPr>
                <w:rFonts w:ascii="宋体" w:hAnsi="宋体" w:cs="宋体" w:eastAsia="宋体" w:hint="default"/>
                <w:sz w:val="21"/>
                <w:szCs w:val="21"/>
              </w:rPr>
              <w:t>2015.07-2017.04</w:t>
            </w:r>
            <w:r>
              <w:rPr>
                <w:rFonts w:ascii="宋体" w:hAnsi="宋体" w:cs="宋体" w:eastAsia="宋体" w:hint="default"/>
                <w:spacing w:val="33"/>
                <w:sz w:val="21"/>
                <w:szCs w:val="21"/>
              </w:rPr>
              <w:t> </w:t>
            </w:r>
            <w:r>
              <w:rPr>
                <w:rFonts w:ascii="宋体" w:hAnsi="宋体" w:cs="宋体" w:eastAsia="宋体" w:hint="default"/>
                <w:sz w:val="21"/>
                <w:szCs w:val="21"/>
              </w:rPr>
              <w:t>浙</w:t>
            </w:r>
            <w:r>
              <w:rPr>
                <w:rFonts w:ascii="宋体" w:hAnsi="宋体" w:cs="宋体" w:eastAsia="宋体" w:hint="default"/>
                <w:spacing w:val="-77"/>
                <w:sz w:val="21"/>
                <w:szCs w:val="21"/>
              </w:rPr>
              <w:t> </w:t>
            </w:r>
            <w:r>
              <w:rPr>
                <w:rFonts w:ascii="宋体" w:hAnsi="宋体" w:cs="宋体" w:eastAsia="宋体" w:hint="default"/>
                <w:sz w:val="21"/>
                <w:szCs w:val="21"/>
              </w:rPr>
              <w:t>报</w:t>
            </w:r>
            <w:r>
              <w:rPr>
                <w:rFonts w:ascii="宋体" w:hAnsi="宋体" w:cs="宋体" w:eastAsia="宋体" w:hint="default"/>
                <w:spacing w:val="-79"/>
                <w:sz w:val="21"/>
                <w:szCs w:val="21"/>
              </w:rPr>
              <w:t> </w:t>
            </w:r>
            <w:r>
              <w:rPr>
                <w:rFonts w:ascii="宋体" w:hAnsi="宋体" w:cs="宋体" w:eastAsia="宋体" w:hint="default"/>
                <w:sz w:val="21"/>
                <w:szCs w:val="21"/>
              </w:rPr>
              <w:t>传</w:t>
            </w:r>
            <w:r>
              <w:rPr>
                <w:rFonts w:ascii="宋体" w:hAnsi="宋体" w:cs="宋体" w:eastAsia="宋体" w:hint="default"/>
                <w:spacing w:val="-77"/>
                <w:sz w:val="21"/>
                <w:szCs w:val="21"/>
              </w:rPr>
              <w:t> </w:t>
            </w:r>
            <w:r>
              <w:rPr>
                <w:rFonts w:ascii="宋体" w:hAnsi="宋体" w:cs="宋体" w:eastAsia="宋体" w:hint="default"/>
                <w:sz w:val="21"/>
                <w:szCs w:val="21"/>
              </w:rPr>
              <w:t>媒</w:t>
            </w:r>
            <w:r>
              <w:rPr>
                <w:rFonts w:ascii="宋体" w:hAnsi="宋体" w:cs="宋体" w:eastAsia="宋体" w:hint="default"/>
                <w:spacing w:val="-77"/>
                <w:sz w:val="21"/>
                <w:szCs w:val="21"/>
              </w:rPr>
              <w:t> </w:t>
            </w:r>
            <w:r>
              <w:rPr>
                <w:rFonts w:ascii="宋体" w:hAnsi="宋体" w:cs="宋体" w:eastAsia="宋体" w:hint="default"/>
                <w:sz w:val="21"/>
                <w:szCs w:val="21"/>
              </w:rPr>
              <w:t>集</w:t>
            </w:r>
            <w:r>
              <w:rPr>
                <w:rFonts w:ascii="宋体" w:hAnsi="宋体" w:cs="宋体" w:eastAsia="宋体" w:hint="default"/>
                <w:spacing w:val="-77"/>
                <w:sz w:val="21"/>
                <w:szCs w:val="21"/>
              </w:rPr>
              <w:t> </w:t>
            </w:r>
            <w:r>
              <w:rPr>
                <w:rFonts w:ascii="宋体" w:hAnsi="宋体" w:cs="宋体" w:eastAsia="宋体" w:hint="default"/>
                <w:sz w:val="21"/>
                <w:szCs w:val="21"/>
              </w:rPr>
              <w:t>团</w:t>
            </w:r>
            <w:r>
              <w:rPr>
                <w:rFonts w:ascii="宋体" w:hAnsi="宋体" w:cs="宋体" w:eastAsia="宋体" w:hint="default"/>
                <w:spacing w:val="-77"/>
                <w:sz w:val="21"/>
                <w:szCs w:val="21"/>
              </w:rPr>
              <w:t> </w:t>
            </w:r>
            <w:r>
              <w:rPr>
                <w:rFonts w:ascii="宋体" w:hAnsi="宋体" w:cs="宋体" w:eastAsia="宋体" w:hint="default"/>
                <w:sz w:val="21"/>
                <w:szCs w:val="21"/>
              </w:rPr>
              <w:t>股</w:t>
            </w:r>
            <w:r>
              <w:rPr>
                <w:rFonts w:ascii="宋体" w:hAnsi="宋体" w:cs="宋体" w:eastAsia="宋体" w:hint="default"/>
                <w:spacing w:val="-79"/>
                <w:sz w:val="21"/>
                <w:szCs w:val="21"/>
              </w:rPr>
              <w:t> </w:t>
            </w:r>
            <w:r>
              <w:rPr>
                <w:rFonts w:ascii="宋体" w:hAnsi="宋体" w:cs="宋体" w:eastAsia="宋体" w:hint="default"/>
                <w:sz w:val="21"/>
                <w:szCs w:val="21"/>
              </w:rPr>
              <w:t>份</w:t>
            </w:r>
            <w:r>
              <w:rPr>
                <w:rFonts w:ascii="宋体" w:hAnsi="宋体" w:cs="宋体" w:eastAsia="宋体" w:hint="default"/>
                <w:spacing w:val="-77"/>
                <w:sz w:val="21"/>
                <w:szCs w:val="21"/>
              </w:rPr>
              <w:t> </w:t>
            </w:r>
            <w:r>
              <w:rPr>
                <w:rFonts w:ascii="宋体" w:hAnsi="宋体" w:cs="宋体" w:eastAsia="宋体" w:hint="default"/>
                <w:sz w:val="21"/>
                <w:szCs w:val="21"/>
              </w:rPr>
              <w:t>有</w:t>
            </w:r>
            <w:r>
              <w:rPr>
                <w:rFonts w:ascii="宋体" w:hAnsi="宋体" w:cs="宋体" w:eastAsia="宋体" w:hint="default"/>
                <w:spacing w:val="-77"/>
                <w:sz w:val="21"/>
                <w:szCs w:val="21"/>
              </w:rPr>
              <w:t> </w:t>
            </w:r>
            <w:r>
              <w:rPr>
                <w:rFonts w:ascii="宋体" w:hAnsi="宋体" w:cs="宋体" w:eastAsia="宋体" w:hint="default"/>
                <w:sz w:val="21"/>
                <w:szCs w:val="21"/>
              </w:rPr>
              <w:t>限</w:t>
            </w:r>
            <w:r>
              <w:rPr>
                <w:rFonts w:ascii="宋体" w:hAnsi="宋体" w:cs="宋体" w:eastAsia="宋体" w:hint="default"/>
                <w:spacing w:val="-77"/>
                <w:sz w:val="21"/>
                <w:szCs w:val="21"/>
              </w:rPr>
              <w:t> </w:t>
            </w:r>
            <w:r>
              <w:rPr>
                <w:rFonts w:ascii="宋体" w:hAnsi="宋体" w:cs="宋体" w:eastAsia="宋体" w:hint="default"/>
                <w:sz w:val="21"/>
                <w:szCs w:val="21"/>
              </w:rPr>
              <w:t>公</w:t>
            </w:r>
            <w:r>
              <w:rPr>
                <w:rFonts w:ascii="宋体" w:hAnsi="宋体" w:cs="宋体" w:eastAsia="宋体" w:hint="default"/>
                <w:spacing w:val="-77"/>
                <w:sz w:val="21"/>
                <w:szCs w:val="21"/>
              </w:rPr>
              <w:t> </w:t>
            </w:r>
            <w:r>
              <w:rPr>
                <w:rFonts w:ascii="宋体" w:hAnsi="宋体" w:cs="宋体" w:eastAsia="宋体" w:hint="default"/>
                <w:sz w:val="21"/>
                <w:szCs w:val="21"/>
              </w:rPr>
              <w:t>司</w:t>
            </w:r>
            <w:r>
              <w:rPr>
                <w:rFonts w:ascii="宋体" w:hAnsi="宋体" w:cs="宋体" w:eastAsia="宋体" w:hint="default"/>
                <w:spacing w:val="-77"/>
                <w:sz w:val="21"/>
                <w:szCs w:val="21"/>
              </w:rPr>
              <w:t> </w:t>
            </w:r>
            <w:r>
              <w:rPr>
                <w:rFonts w:ascii="宋体" w:hAnsi="宋体" w:cs="宋体" w:eastAsia="宋体" w:hint="default"/>
                <w:sz w:val="21"/>
                <w:szCs w:val="21"/>
              </w:rPr>
              <w:t>纪</w:t>
            </w:r>
            <w:r>
              <w:rPr>
                <w:rFonts w:ascii="宋体" w:hAnsi="宋体" w:cs="宋体" w:eastAsia="宋体" w:hint="default"/>
                <w:spacing w:val="-79"/>
                <w:sz w:val="21"/>
                <w:szCs w:val="21"/>
              </w:rPr>
              <w:t> </w:t>
            </w:r>
            <w:r>
              <w:rPr>
                <w:rFonts w:ascii="宋体" w:hAnsi="宋体" w:cs="宋体" w:eastAsia="宋体" w:hint="default"/>
                <w:sz w:val="21"/>
                <w:szCs w:val="21"/>
              </w:rPr>
              <w:t>检</w:t>
            </w:r>
            <w:r>
              <w:rPr>
                <w:rFonts w:ascii="宋体" w:hAnsi="宋体" w:cs="宋体" w:eastAsia="宋体" w:hint="default"/>
                <w:spacing w:val="-77"/>
                <w:sz w:val="21"/>
                <w:szCs w:val="21"/>
              </w:rPr>
              <w:t> </w:t>
            </w:r>
            <w:r>
              <w:rPr>
                <w:rFonts w:ascii="宋体" w:hAnsi="宋体" w:cs="宋体" w:eastAsia="宋体" w:hint="default"/>
                <w:sz w:val="21"/>
                <w:szCs w:val="21"/>
              </w:rPr>
              <w:t>监</w:t>
            </w:r>
            <w:r>
              <w:rPr>
                <w:rFonts w:ascii="宋体" w:hAnsi="宋体" w:cs="宋体" w:eastAsia="宋体" w:hint="default"/>
                <w:spacing w:val="-77"/>
                <w:sz w:val="21"/>
                <w:szCs w:val="21"/>
              </w:rPr>
              <w:t> </w:t>
            </w:r>
            <w:r>
              <w:rPr>
                <w:rFonts w:ascii="宋体" w:hAnsi="宋体" w:cs="宋体" w:eastAsia="宋体" w:hint="default"/>
                <w:sz w:val="21"/>
                <w:szCs w:val="21"/>
              </w:rPr>
              <w:t>察</w:t>
            </w:r>
            <w:r>
              <w:rPr>
                <w:rFonts w:ascii="宋体" w:hAnsi="宋体" w:cs="宋体" w:eastAsia="宋体" w:hint="default"/>
                <w:spacing w:val="-77"/>
                <w:sz w:val="21"/>
                <w:szCs w:val="21"/>
              </w:rPr>
              <w:t> </w:t>
            </w:r>
            <w:r>
              <w:rPr>
                <w:rFonts w:ascii="宋体" w:hAnsi="宋体" w:cs="宋体" w:eastAsia="宋体" w:hint="default"/>
                <w:sz w:val="21"/>
                <w:szCs w:val="21"/>
              </w:rPr>
              <w:t>室</w:t>
            </w:r>
            <w:r>
              <w:rPr>
                <w:rFonts w:ascii="宋体" w:hAnsi="宋体" w:cs="宋体" w:eastAsia="宋体" w:hint="default"/>
                <w:spacing w:val="-79"/>
                <w:sz w:val="21"/>
                <w:szCs w:val="21"/>
              </w:rPr>
              <w:t> </w:t>
            </w:r>
            <w:r>
              <w:rPr>
                <w:rFonts w:ascii="宋体" w:hAnsi="宋体" w:cs="宋体" w:eastAsia="宋体" w:hint="default"/>
                <w:sz w:val="21"/>
                <w:szCs w:val="21"/>
              </w:rPr>
              <w:t>主</w:t>
            </w:r>
            <w:r>
              <w:rPr>
                <w:rFonts w:ascii="宋体" w:hAnsi="宋体" w:cs="宋体" w:eastAsia="宋体" w:hint="default"/>
                <w:spacing w:val="-77"/>
                <w:sz w:val="21"/>
                <w:szCs w:val="21"/>
              </w:rPr>
              <w:t> </w:t>
            </w:r>
            <w:r>
              <w:rPr>
                <w:rFonts w:ascii="宋体" w:hAnsi="宋体" w:cs="宋体" w:eastAsia="宋体" w:hint="default"/>
                <w:sz w:val="21"/>
                <w:szCs w:val="21"/>
              </w:rPr>
              <w:t>任</w:t>
            </w:r>
            <w:r>
              <w:rPr>
                <w:rFonts w:ascii="宋体" w:hAnsi="宋体" w:cs="宋体" w:eastAsia="宋体" w:hint="default"/>
                <w:spacing w:val="-77"/>
                <w:sz w:val="21"/>
                <w:szCs w:val="21"/>
              </w:rPr>
              <w:t> </w:t>
            </w:r>
            <w:r>
              <w:rPr>
                <w:rFonts w:ascii="宋体" w:hAnsi="宋体" w:cs="宋体" w:eastAsia="宋体" w:hint="default"/>
                <w:sz w:val="21"/>
                <w:szCs w:val="21"/>
              </w:rPr>
              <w:t>；</w:t>
            </w:r>
          </w:p>
          <w:p>
            <w:pPr>
              <w:pStyle w:val="TableParagraph"/>
              <w:spacing w:line="240" w:lineRule="auto"/>
              <w:ind w:left="103" w:right="93"/>
              <w:jc w:val="left"/>
              <w:rPr>
                <w:rFonts w:ascii="宋体" w:hAnsi="宋体" w:cs="宋体" w:eastAsia="宋体" w:hint="default"/>
                <w:sz w:val="21"/>
                <w:szCs w:val="21"/>
              </w:rPr>
            </w:pPr>
            <w:r>
              <w:rPr>
                <w:rFonts w:ascii="宋体" w:hAnsi="宋体" w:cs="宋体" w:eastAsia="宋体" w:hint="default"/>
                <w:sz w:val="21"/>
                <w:szCs w:val="21"/>
              </w:rPr>
              <w:t>2017.03-2017.03</w:t>
            </w:r>
            <w:r>
              <w:rPr>
                <w:rFonts w:ascii="宋体" w:hAnsi="宋体" w:cs="宋体" w:eastAsia="宋体" w:hint="default"/>
                <w:spacing w:val="-42"/>
                <w:sz w:val="21"/>
                <w:szCs w:val="21"/>
              </w:rPr>
              <w:t> </w:t>
            </w:r>
            <w:r>
              <w:rPr>
                <w:rFonts w:ascii="宋体" w:hAnsi="宋体" w:cs="宋体" w:eastAsia="宋体" w:hint="default"/>
                <w:sz w:val="21"/>
                <w:szCs w:val="21"/>
              </w:rPr>
              <w:t>浙报传媒集团股份有限公司监事会主席；</w:t>
            </w:r>
            <w:r>
              <w:rPr>
                <w:rFonts w:ascii="宋体" w:hAnsi="宋体" w:cs="宋体" w:eastAsia="宋体" w:hint="default"/>
                <w:sz w:val="21"/>
                <w:szCs w:val="21"/>
              </w:rPr>
              <w:t>2017.03</w:t>
            </w:r>
            <w:r>
              <w:rPr>
                <w:rFonts w:ascii="宋体" w:hAnsi="宋体" w:cs="宋体" w:eastAsia="宋体" w:hint="default"/>
                <w:spacing w:val="-41"/>
                <w:sz w:val="21"/>
                <w:szCs w:val="21"/>
              </w:rPr>
              <w:t> </w:t>
            </w:r>
            <w:r>
              <w:rPr>
                <w:rFonts w:ascii="宋体" w:hAnsi="宋体" w:cs="宋体" w:eastAsia="宋体" w:hint="default"/>
                <w:sz w:val="21"/>
                <w:szCs w:val="21"/>
              </w:rPr>
              <w:t>至今浙报数字文化集团股份有限公司监事会主席；</w:t>
            </w:r>
            <w:r>
              <w:rPr>
                <w:rFonts w:ascii="宋体" w:hAnsi="宋体" w:cs="宋体" w:eastAsia="宋体" w:hint="default"/>
                <w:sz w:val="21"/>
                <w:szCs w:val="21"/>
              </w:rPr>
              <w:t>2017.04</w:t>
            </w:r>
            <w:r>
              <w:rPr>
                <w:rFonts w:ascii="宋体" w:hAnsi="宋体" w:cs="宋体" w:eastAsia="宋体" w:hint="default"/>
                <w:spacing w:val="-40"/>
                <w:sz w:val="21"/>
                <w:szCs w:val="21"/>
              </w:rPr>
              <w:t> </w:t>
            </w:r>
            <w:r>
              <w:rPr>
                <w:rFonts w:ascii="宋体" w:hAnsi="宋体" w:cs="宋体" w:eastAsia="宋体" w:hint="default"/>
                <w:sz w:val="21"/>
                <w:szCs w:val="21"/>
              </w:rPr>
              <w:t>至今中共</w:t>
            </w:r>
            <w:r>
              <w:rPr>
                <w:rFonts w:ascii="宋体" w:hAnsi="宋体" w:cs="宋体" w:eastAsia="宋体" w:hint="default"/>
                <w:w w:val="100"/>
                <w:sz w:val="21"/>
                <w:szCs w:val="21"/>
              </w:rPr>
              <w:t> </w:t>
            </w:r>
            <w:r>
              <w:rPr>
                <w:rFonts w:ascii="宋体" w:hAnsi="宋体" w:cs="宋体" w:eastAsia="宋体" w:hint="default"/>
                <w:sz w:val="21"/>
                <w:szCs w:val="21"/>
              </w:rPr>
              <w:t>浙报数字文化集团股份有限公司党委委员。</w:t>
            </w:r>
            <w:r>
              <w:rPr>
                <w:rFonts w:ascii="宋体" w:hAnsi="宋体" w:cs="宋体" w:eastAsia="宋体" w:hint="default"/>
                <w:sz w:val="21"/>
                <w:szCs w:val="21"/>
              </w:rPr>
              <w:t> </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程迪</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2007.08-2016.08</w:t>
            </w:r>
            <w:r>
              <w:rPr>
                <w:rFonts w:ascii="宋体" w:hAnsi="宋体" w:cs="宋体" w:eastAsia="宋体" w:hint="default"/>
                <w:spacing w:val="-44"/>
                <w:sz w:val="21"/>
                <w:szCs w:val="21"/>
              </w:rPr>
              <w:t> </w:t>
            </w:r>
            <w:r>
              <w:rPr>
                <w:rFonts w:ascii="宋体" w:hAnsi="宋体" w:cs="宋体" w:eastAsia="宋体" w:hint="default"/>
                <w:sz w:val="21"/>
                <w:szCs w:val="21"/>
              </w:rPr>
              <w:t>浙江日报报业集团纪检监察审计部职员；</w:t>
            </w:r>
            <w:r>
              <w:rPr>
                <w:rFonts w:ascii="宋体" w:hAnsi="宋体" w:cs="宋体" w:eastAsia="宋体" w:hint="default"/>
                <w:sz w:val="21"/>
                <w:szCs w:val="21"/>
              </w:rPr>
              <w:t>2015.04-2017.03</w:t>
            </w:r>
            <w:r>
              <w:rPr>
                <w:rFonts w:ascii="宋体" w:hAnsi="宋体" w:cs="宋体" w:eastAsia="宋体" w:hint="default"/>
                <w:spacing w:val="-41"/>
                <w:sz w:val="21"/>
                <w:szCs w:val="21"/>
              </w:rPr>
              <w:t> </w:t>
            </w:r>
            <w:r>
              <w:rPr>
                <w:rFonts w:ascii="宋体" w:hAnsi="宋体" w:cs="宋体" w:eastAsia="宋体" w:hint="default"/>
                <w:sz w:val="21"/>
                <w:szCs w:val="21"/>
              </w:rPr>
              <w:t>浙报传媒集团股份有限公司股东监事；</w:t>
            </w:r>
            <w:r>
              <w:rPr>
                <w:rFonts w:ascii="宋体" w:hAnsi="宋体" w:cs="宋体" w:eastAsia="宋体" w:hint="default"/>
                <w:sz w:val="21"/>
                <w:szCs w:val="21"/>
              </w:rPr>
              <w:t>2016.08-2017.11</w:t>
            </w:r>
            <w:r>
              <w:rPr>
                <w:rFonts w:ascii="宋体" w:hAnsi="宋体" w:cs="宋体" w:eastAsia="宋体" w:hint="default"/>
                <w:spacing w:val="-44"/>
                <w:sz w:val="21"/>
                <w:szCs w:val="21"/>
              </w:rPr>
              <w:t> </w:t>
            </w:r>
            <w:r>
              <w:rPr>
                <w:rFonts w:ascii="宋体" w:hAnsi="宋体" w:cs="宋体" w:eastAsia="宋体" w:hint="default"/>
                <w:sz w:val="21"/>
                <w:szCs w:val="21"/>
              </w:rPr>
              <w:t>浙</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江日报报业集团纪检监察审计部督查室副主任；</w:t>
            </w:r>
            <w:r>
              <w:rPr>
                <w:rFonts w:ascii="宋体" w:hAnsi="宋体" w:cs="宋体" w:eastAsia="宋体" w:hint="default"/>
                <w:sz w:val="21"/>
                <w:szCs w:val="21"/>
              </w:rPr>
              <w:t>2017.11-2019.03</w:t>
            </w:r>
            <w:r>
              <w:rPr>
                <w:rFonts w:ascii="宋体" w:hAnsi="宋体" w:cs="宋体" w:eastAsia="宋体" w:hint="default"/>
                <w:spacing w:val="-62"/>
                <w:sz w:val="21"/>
                <w:szCs w:val="21"/>
              </w:rPr>
              <w:t> </w:t>
            </w:r>
            <w:r>
              <w:rPr>
                <w:rFonts w:ascii="宋体" w:hAnsi="宋体" w:cs="宋体" w:eastAsia="宋体" w:hint="default"/>
                <w:sz w:val="21"/>
                <w:szCs w:val="21"/>
              </w:rPr>
              <w:t>浙江日报报业集团纪检监察审计部巡察室副主任；</w:t>
            </w:r>
            <w:r>
              <w:rPr>
                <w:rFonts w:ascii="宋体" w:hAnsi="宋体" w:cs="宋体" w:eastAsia="宋体" w:hint="default"/>
                <w:sz w:val="21"/>
                <w:szCs w:val="21"/>
              </w:rPr>
              <w:t>2017.04-2019.10</w:t>
            </w:r>
            <w:r>
              <w:rPr>
                <w:rFonts w:ascii="宋体" w:hAnsi="宋体" w:cs="宋体" w:eastAsia="宋体" w:hint="default"/>
                <w:spacing w:val="-62"/>
                <w:sz w:val="21"/>
                <w:szCs w:val="21"/>
              </w:rPr>
              <w:t> </w:t>
            </w:r>
            <w:r>
              <w:rPr>
                <w:rFonts w:ascii="宋体" w:hAnsi="宋体" w:cs="宋体" w:eastAsia="宋体" w:hint="default"/>
                <w:sz w:val="21"/>
                <w:szCs w:val="21"/>
              </w:rPr>
              <w:t>浙</w:t>
            </w:r>
            <w:r>
              <w:rPr>
                <w:rFonts w:ascii="宋体" w:hAnsi="宋体" w:cs="宋体" w:eastAsia="宋体" w:hint="default"/>
                <w:w w:val="100"/>
                <w:sz w:val="21"/>
                <w:szCs w:val="21"/>
              </w:rPr>
              <w:t> </w:t>
            </w:r>
            <w:r>
              <w:rPr>
                <w:rFonts w:ascii="宋体" w:hAnsi="宋体" w:cs="宋体" w:eastAsia="宋体" w:hint="default"/>
                <w:spacing w:val="-2"/>
                <w:sz w:val="21"/>
                <w:szCs w:val="21"/>
              </w:rPr>
              <w:t>报数字文化集团股份有限公司股东监事；</w:t>
            </w:r>
            <w:r>
              <w:rPr>
                <w:rFonts w:ascii="宋体" w:hAnsi="宋体" w:cs="宋体" w:eastAsia="宋体" w:hint="default"/>
                <w:spacing w:val="-2"/>
                <w:sz w:val="21"/>
                <w:szCs w:val="21"/>
              </w:rPr>
              <w:t>2019.04</w:t>
            </w:r>
            <w:r>
              <w:rPr>
                <w:rFonts w:ascii="宋体" w:hAnsi="宋体" w:cs="宋体" w:eastAsia="宋体" w:hint="default"/>
                <w:spacing w:val="52"/>
                <w:sz w:val="21"/>
                <w:szCs w:val="21"/>
              </w:rPr>
              <w:t> </w:t>
            </w:r>
            <w:r>
              <w:rPr>
                <w:rFonts w:ascii="宋体" w:hAnsi="宋体" w:cs="宋体" w:eastAsia="宋体" w:hint="default"/>
                <w:spacing w:val="-2"/>
                <w:sz w:val="21"/>
                <w:szCs w:val="21"/>
              </w:rPr>
              <w:t>至今浙江日报报业集团纪检监察部（原纪检监察审计部）内设机构负责人。</w:t>
            </w:r>
            <w:r>
              <w:rPr>
                <w:rFonts w:ascii="宋体" w:hAnsi="宋体" w:cs="宋体" w:eastAsia="宋体" w:hint="default"/>
                <w:sz w:val="21"/>
                <w:szCs w:val="21"/>
              </w:rPr>
              <w:t> </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6" w:right="0"/>
              <w:jc w:val="center"/>
              <w:rPr>
                <w:rFonts w:ascii="宋体" w:hAnsi="宋体" w:cs="宋体" w:eastAsia="宋体" w:hint="default"/>
                <w:sz w:val="21"/>
                <w:szCs w:val="21"/>
              </w:rPr>
            </w:pPr>
            <w:r>
              <w:rPr>
                <w:rFonts w:ascii="宋体" w:hAnsi="宋体" w:cs="宋体" w:eastAsia="宋体" w:hint="default"/>
                <w:sz w:val="21"/>
                <w:szCs w:val="21"/>
              </w:rPr>
              <w:t>金晶</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2016.02-2017.04</w:t>
            </w:r>
            <w:r>
              <w:rPr>
                <w:rFonts w:ascii="宋体" w:hAnsi="宋体" w:cs="宋体" w:eastAsia="宋体" w:hint="default"/>
                <w:spacing w:val="-44"/>
                <w:sz w:val="21"/>
                <w:szCs w:val="21"/>
              </w:rPr>
              <w:t> </w:t>
            </w:r>
            <w:r>
              <w:rPr>
                <w:rFonts w:ascii="宋体" w:hAnsi="宋体" w:cs="宋体" w:eastAsia="宋体" w:hint="default"/>
                <w:sz w:val="21"/>
                <w:szCs w:val="21"/>
              </w:rPr>
              <w:t>浙报传媒集团股份有限公司总经办主任助理；</w:t>
            </w:r>
            <w:r>
              <w:rPr>
                <w:rFonts w:ascii="宋体" w:hAnsi="宋体" w:cs="宋体" w:eastAsia="宋体" w:hint="default"/>
                <w:sz w:val="21"/>
                <w:szCs w:val="21"/>
              </w:rPr>
              <w:t>2017.04-2020.02</w:t>
            </w:r>
            <w:r>
              <w:rPr>
                <w:rFonts w:ascii="宋体" w:hAnsi="宋体" w:cs="宋体" w:eastAsia="宋体" w:hint="default"/>
                <w:spacing w:val="-41"/>
                <w:sz w:val="21"/>
                <w:szCs w:val="21"/>
              </w:rPr>
              <w:t> </w:t>
            </w:r>
            <w:r>
              <w:rPr>
                <w:rFonts w:ascii="宋体" w:hAnsi="宋体" w:cs="宋体" w:eastAsia="宋体" w:hint="default"/>
                <w:sz w:val="21"/>
                <w:szCs w:val="21"/>
              </w:rPr>
              <w:t>浙江日报报业集团经营管理办公室；</w:t>
            </w:r>
            <w:r>
              <w:rPr>
                <w:rFonts w:ascii="宋体" w:hAnsi="宋体" w:cs="宋体" w:eastAsia="宋体" w:hint="default"/>
                <w:sz w:val="21"/>
                <w:szCs w:val="21"/>
              </w:rPr>
              <w:t>2019.10</w:t>
            </w:r>
            <w:r>
              <w:rPr>
                <w:rFonts w:ascii="宋体" w:hAnsi="宋体" w:cs="宋体" w:eastAsia="宋体" w:hint="default"/>
                <w:spacing w:val="-44"/>
                <w:sz w:val="21"/>
                <w:szCs w:val="21"/>
              </w:rPr>
              <w:t> </w:t>
            </w:r>
            <w:r>
              <w:rPr>
                <w:rFonts w:ascii="宋体" w:hAnsi="宋体" w:cs="宋体" w:eastAsia="宋体" w:hint="default"/>
                <w:sz w:val="21"/>
                <w:szCs w:val="21"/>
              </w:rPr>
              <w:t>至今浙报</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数字文化集团股份有限公司股东监事；</w:t>
            </w:r>
            <w:r>
              <w:rPr>
                <w:rFonts w:ascii="宋体" w:hAnsi="宋体" w:cs="宋体" w:eastAsia="宋体" w:hint="default"/>
                <w:spacing w:val="-2"/>
                <w:sz w:val="21"/>
                <w:szCs w:val="21"/>
              </w:rPr>
              <w:t>2020.02</w:t>
            </w:r>
            <w:r>
              <w:rPr>
                <w:rFonts w:ascii="宋体" w:hAnsi="宋体" w:cs="宋体" w:eastAsia="宋体" w:hint="default"/>
                <w:spacing w:val="36"/>
                <w:sz w:val="21"/>
                <w:szCs w:val="21"/>
              </w:rPr>
              <w:t> </w:t>
            </w:r>
            <w:r>
              <w:rPr>
                <w:rFonts w:ascii="宋体" w:hAnsi="宋体" w:cs="宋体" w:eastAsia="宋体" w:hint="default"/>
                <w:spacing w:val="-2"/>
                <w:sz w:val="21"/>
                <w:szCs w:val="21"/>
              </w:rPr>
              <w:t>至今浙江日报报业集团经营管理办公室资本运作室主任。</w:t>
            </w:r>
            <w:r>
              <w:rPr>
                <w:rFonts w:ascii="宋体" w:hAnsi="宋体" w:cs="宋体" w:eastAsia="宋体" w:hint="default"/>
                <w:sz w:val="21"/>
                <w:szCs w:val="21"/>
              </w:rPr>
              <w:t> </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sz w:val="21"/>
                <w:szCs w:val="21"/>
              </w:rPr>
              <w:t>吴琦</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2015.07-2015.10</w:t>
            </w:r>
            <w:r>
              <w:rPr>
                <w:rFonts w:ascii="宋体" w:hAnsi="宋体" w:cs="宋体" w:eastAsia="宋体" w:hint="default"/>
                <w:sz w:val="21"/>
                <w:szCs w:val="21"/>
              </w:rPr>
              <w:t> </w:t>
            </w:r>
            <w:r>
              <w:rPr>
                <w:rFonts w:ascii="宋体" w:hAnsi="宋体" w:cs="宋体" w:eastAsia="宋体" w:hint="default"/>
                <w:spacing w:val="-2"/>
                <w:sz w:val="21"/>
                <w:szCs w:val="21"/>
              </w:rPr>
              <w:t>浙报传媒集团股份有限公司内部审计部信息系统审计助理；</w:t>
            </w:r>
            <w:r>
              <w:rPr>
                <w:rFonts w:ascii="宋体" w:hAnsi="宋体" w:cs="宋体" w:eastAsia="宋体" w:hint="default"/>
                <w:spacing w:val="-2"/>
                <w:sz w:val="21"/>
                <w:szCs w:val="21"/>
              </w:rPr>
              <w:t>2015.10</w:t>
            </w:r>
            <w:r>
              <w:rPr>
                <w:rFonts w:ascii="宋体" w:hAnsi="宋体" w:cs="宋体" w:eastAsia="宋体" w:hint="default"/>
                <w:sz w:val="21"/>
                <w:szCs w:val="21"/>
              </w:rPr>
              <w:t> </w:t>
            </w:r>
            <w:r>
              <w:rPr>
                <w:rFonts w:ascii="宋体" w:hAnsi="宋体" w:cs="宋体" w:eastAsia="宋体" w:hint="default"/>
                <w:spacing w:val="-2"/>
                <w:sz w:val="21"/>
                <w:szCs w:val="21"/>
              </w:rPr>
              <w:t>至今浙报数字文化集团股份有限公司内部审计部审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计专员；</w:t>
            </w:r>
            <w:r>
              <w:rPr>
                <w:rFonts w:ascii="宋体" w:hAnsi="宋体" w:cs="宋体" w:eastAsia="宋体" w:hint="default"/>
                <w:spacing w:val="-1"/>
                <w:sz w:val="21"/>
                <w:szCs w:val="21"/>
              </w:rPr>
              <w:t>2018.04</w:t>
            </w:r>
            <w:r>
              <w:rPr>
                <w:rFonts w:ascii="宋体" w:hAnsi="宋体" w:cs="宋体" w:eastAsia="宋体" w:hint="default"/>
                <w:spacing w:val="-6"/>
                <w:sz w:val="21"/>
                <w:szCs w:val="21"/>
              </w:rPr>
              <w:t> </w:t>
            </w:r>
            <w:r>
              <w:rPr>
                <w:rFonts w:ascii="宋体" w:hAnsi="宋体" w:cs="宋体" w:eastAsia="宋体" w:hint="default"/>
                <w:spacing w:val="-2"/>
                <w:sz w:val="21"/>
                <w:szCs w:val="21"/>
              </w:rPr>
              <w:t>至今浙报数字文化集团股份有限公司职工监事。</w:t>
            </w:r>
            <w:r>
              <w:rPr>
                <w:rFonts w:ascii="宋体" w:hAnsi="宋体" w:cs="宋体" w:eastAsia="宋体" w:hint="default"/>
                <w:sz w:val="21"/>
                <w:szCs w:val="21"/>
              </w:rPr>
              <w:t> </w:t>
            </w:r>
          </w:p>
        </w:tc>
      </w:tr>
    </w:tbl>
    <w:p>
      <w:pPr>
        <w:spacing w:after="0" w:line="274" w:lineRule="exact"/>
        <w:jc w:val="lef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6" w:right="0"/>
              <w:jc w:val="center"/>
              <w:rPr>
                <w:rFonts w:ascii="宋体" w:hAnsi="宋体" w:cs="宋体" w:eastAsia="宋体" w:hint="default"/>
                <w:sz w:val="21"/>
                <w:szCs w:val="21"/>
              </w:rPr>
            </w:pPr>
            <w:r>
              <w:rPr>
                <w:rFonts w:ascii="宋体" w:hAnsi="宋体" w:cs="宋体" w:eastAsia="宋体" w:hint="default"/>
                <w:sz w:val="21"/>
                <w:szCs w:val="21"/>
              </w:rPr>
              <w:t>李庆</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2011.09-2015.07</w:t>
            </w:r>
            <w:r>
              <w:rPr>
                <w:rFonts w:ascii="宋体" w:hAnsi="宋体" w:cs="宋体" w:eastAsia="宋体" w:hint="default"/>
                <w:spacing w:val="-43"/>
                <w:sz w:val="21"/>
                <w:szCs w:val="21"/>
              </w:rPr>
              <w:t> </w:t>
            </w:r>
            <w:r>
              <w:rPr>
                <w:rFonts w:ascii="宋体" w:hAnsi="宋体" w:cs="宋体" w:eastAsia="宋体" w:hint="default"/>
                <w:sz w:val="21"/>
                <w:szCs w:val="21"/>
              </w:rPr>
              <w:t>浙报传媒集团股份有限公司董事会秘书；</w:t>
            </w:r>
            <w:r>
              <w:rPr>
                <w:rFonts w:ascii="宋体" w:hAnsi="宋体" w:cs="宋体" w:eastAsia="宋体" w:hint="default"/>
                <w:sz w:val="21"/>
                <w:szCs w:val="21"/>
              </w:rPr>
              <w:t>2013.08-2017.03</w:t>
            </w:r>
            <w:r>
              <w:rPr>
                <w:rFonts w:ascii="宋体" w:hAnsi="宋体" w:cs="宋体" w:eastAsia="宋体" w:hint="default"/>
                <w:spacing w:val="-40"/>
                <w:sz w:val="21"/>
                <w:szCs w:val="21"/>
              </w:rPr>
              <w:t> </w:t>
            </w:r>
            <w:r>
              <w:rPr>
                <w:rFonts w:ascii="宋体" w:hAnsi="宋体" w:cs="宋体" w:eastAsia="宋体" w:hint="default"/>
                <w:sz w:val="21"/>
                <w:szCs w:val="21"/>
              </w:rPr>
              <w:t>浙报传媒集团股份有限公司副总经理；</w:t>
            </w:r>
            <w:r>
              <w:rPr>
                <w:rFonts w:ascii="宋体" w:hAnsi="宋体" w:cs="宋体" w:eastAsia="宋体" w:hint="default"/>
                <w:sz w:val="21"/>
                <w:szCs w:val="21"/>
              </w:rPr>
              <w:t>2017.04</w:t>
            </w:r>
            <w:r>
              <w:rPr>
                <w:rFonts w:ascii="宋体" w:hAnsi="宋体" w:cs="宋体" w:eastAsia="宋体" w:hint="default"/>
                <w:spacing w:val="-43"/>
                <w:sz w:val="21"/>
                <w:szCs w:val="21"/>
              </w:rPr>
              <w:t> </w:t>
            </w:r>
            <w:r>
              <w:rPr>
                <w:rFonts w:ascii="宋体" w:hAnsi="宋体" w:cs="宋体" w:eastAsia="宋体" w:hint="default"/>
                <w:sz w:val="21"/>
                <w:szCs w:val="21"/>
              </w:rPr>
              <w:t>至今浙报数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字文化集团股份有限公司副总经理。</w:t>
            </w:r>
            <w:r>
              <w:rPr>
                <w:rFonts w:ascii="宋体" w:hAnsi="宋体" w:cs="宋体" w:eastAsia="宋体" w:hint="default"/>
                <w:sz w:val="21"/>
                <w:szCs w:val="21"/>
              </w:rPr>
              <w:t> </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sz w:val="21"/>
                <w:szCs w:val="21"/>
              </w:rPr>
              <w:t>郑法其</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2011.09-2017.03</w:t>
            </w:r>
            <w:r>
              <w:rPr>
                <w:rFonts w:ascii="宋体" w:hAnsi="宋体" w:cs="宋体" w:eastAsia="宋体" w:hint="default"/>
                <w:spacing w:val="-44"/>
                <w:sz w:val="21"/>
                <w:szCs w:val="21"/>
              </w:rPr>
              <w:t> </w:t>
            </w:r>
            <w:r>
              <w:rPr>
                <w:rFonts w:ascii="宋体" w:hAnsi="宋体" w:cs="宋体" w:eastAsia="宋体" w:hint="default"/>
                <w:sz w:val="21"/>
                <w:szCs w:val="21"/>
              </w:rPr>
              <w:t>浙报传媒集团股份有限公司财务总监；</w:t>
            </w:r>
            <w:r>
              <w:rPr>
                <w:rFonts w:ascii="宋体" w:hAnsi="宋体" w:cs="宋体" w:eastAsia="宋体" w:hint="default"/>
                <w:sz w:val="21"/>
                <w:szCs w:val="21"/>
              </w:rPr>
              <w:t>2017.04</w:t>
            </w:r>
            <w:r>
              <w:rPr>
                <w:rFonts w:ascii="宋体" w:hAnsi="宋体" w:cs="宋体" w:eastAsia="宋体" w:hint="default"/>
                <w:spacing w:val="-41"/>
                <w:sz w:val="21"/>
                <w:szCs w:val="21"/>
              </w:rPr>
              <w:t> </w:t>
            </w:r>
            <w:r>
              <w:rPr>
                <w:rFonts w:ascii="宋体" w:hAnsi="宋体" w:cs="宋体" w:eastAsia="宋体" w:hint="default"/>
                <w:sz w:val="21"/>
                <w:szCs w:val="21"/>
              </w:rPr>
              <w:t>至今浙报数字文化集团股份有限公司副总经理兼财务总监；</w:t>
            </w:r>
            <w:r>
              <w:rPr>
                <w:rFonts w:ascii="宋体" w:hAnsi="宋体" w:cs="宋体" w:eastAsia="宋体" w:hint="default"/>
                <w:sz w:val="21"/>
                <w:szCs w:val="21"/>
              </w:rPr>
              <w:t>2017.04</w:t>
            </w:r>
            <w:r>
              <w:rPr>
                <w:rFonts w:ascii="宋体" w:hAnsi="宋体" w:cs="宋体" w:eastAsia="宋体" w:hint="default"/>
                <w:spacing w:val="-44"/>
                <w:sz w:val="21"/>
                <w:szCs w:val="21"/>
              </w:rPr>
              <w:t> </w:t>
            </w:r>
            <w:r>
              <w:rPr>
                <w:rFonts w:ascii="宋体" w:hAnsi="宋体" w:cs="宋体" w:eastAsia="宋体" w:hint="default"/>
                <w:sz w:val="21"/>
                <w:szCs w:val="21"/>
              </w:rPr>
              <w:t>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今中共浙报数字文化集团股份有限公司党委委员。</w:t>
            </w:r>
            <w:r>
              <w:rPr>
                <w:rFonts w:ascii="宋体" w:hAnsi="宋体" w:cs="宋体" w:eastAsia="宋体" w:hint="default"/>
                <w:sz w:val="21"/>
                <w:szCs w:val="21"/>
              </w:rPr>
              <w:t> </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sz w:val="21"/>
                <w:szCs w:val="21"/>
              </w:rPr>
              <w:t>梁楠</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2012.02-2017.03 </w:t>
            </w:r>
            <w:r>
              <w:rPr>
                <w:rFonts w:ascii="宋体" w:hAnsi="宋体" w:cs="宋体" w:eastAsia="宋体" w:hint="default"/>
                <w:sz w:val="21"/>
                <w:szCs w:val="21"/>
              </w:rPr>
              <w:t>历任浙报传媒集团股份有限公司董事办主任助理、主任；</w:t>
            </w:r>
            <w:r>
              <w:rPr>
                <w:rFonts w:ascii="宋体" w:hAnsi="宋体" w:cs="宋体" w:eastAsia="宋体" w:hint="default"/>
                <w:sz w:val="21"/>
                <w:szCs w:val="21"/>
              </w:rPr>
              <w:t>2015.07-2017.03</w:t>
            </w:r>
            <w:r>
              <w:rPr>
                <w:rFonts w:ascii="宋体" w:hAnsi="宋体" w:cs="宋体" w:eastAsia="宋体" w:hint="default"/>
                <w:spacing w:val="93"/>
                <w:sz w:val="21"/>
                <w:szCs w:val="21"/>
              </w:rPr>
              <w:t> </w:t>
            </w:r>
            <w:r>
              <w:rPr>
                <w:rFonts w:ascii="宋体" w:hAnsi="宋体" w:cs="宋体" w:eastAsia="宋体" w:hint="default"/>
                <w:sz w:val="21"/>
                <w:szCs w:val="21"/>
              </w:rPr>
              <w:t>浙报传媒集团股份有限公司董事会秘书；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2017.04-2019.12</w:t>
            </w:r>
            <w:r>
              <w:rPr>
                <w:rFonts w:ascii="宋体" w:hAnsi="宋体" w:cs="宋体" w:eastAsia="宋体" w:hint="default"/>
                <w:sz w:val="21"/>
                <w:szCs w:val="21"/>
              </w:rPr>
              <w:t> </w:t>
            </w:r>
            <w:r>
              <w:rPr>
                <w:rFonts w:ascii="宋体" w:hAnsi="宋体" w:cs="宋体" w:eastAsia="宋体" w:hint="default"/>
                <w:spacing w:val="-2"/>
                <w:sz w:val="21"/>
                <w:szCs w:val="21"/>
              </w:rPr>
              <w:t>浙报数字文化集团股份有限公司董事会办公室主任；</w:t>
            </w:r>
            <w:r>
              <w:rPr>
                <w:rFonts w:ascii="宋体" w:hAnsi="宋体" w:cs="宋体" w:eastAsia="宋体" w:hint="default"/>
                <w:spacing w:val="-2"/>
                <w:sz w:val="21"/>
                <w:szCs w:val="21"/>
              </w:rPr>
              <w:t>2017.04</w:t>
            </w:r>
            <w:r>
              <w:rPr>
                <w:rFonts w:ascii="宋体" w:hAnsi="宋体" w:cs="宋体" w:eastAsia="宋体" w:hint="default"/>
                <w:spacing w:val="-4"/>
                <w:sz w:val="21"/>
                <w:szCs w:val="21"/>
              </w:rPr>
              <w:t> </w:t>
            </w:r>
            <w:r>
              <w:rPr>
                <w:rFonts w:ascii="宋体" w:hAnsi="宋体" w:cs="宋体" w:eastAsia="宋体" w:hint="default"/>
                <w:spacing w:val="-2"/>
                <w:sz w:val="21"/>
                <w:szCs w:val="21"/>
              </w:rPr>
              <w:t>至今浙报数字文化集团股份有限公司董事会秘书。</w:t>
            </w:r>
            <w:r>
              <w:rPr>
                <w:rFonts w:ascii="宋体" w:hAnsi="宋体" w:cs="宋体" w:eastAsia="宋体" w:hint="default"/>
                <w:sz w:val="21"/>
                <w:szCs w:val="21"/>
              </w:rPr>
              <w:t> </w:t>
            </w:r>
          </w:p>
        </w:tc>
      </w:tr>
    </w:tbl>
    <w:p>
      <w:pPr>
        <w:pStyle w:val="BodyText"/>
        <w:spacing w:line="240" w:lineRule="exact"/>
        <w:ind w:left="224" w:right="0"/>
        <w:jc w:val="left"/>
        <w:rPr>
          <w:rFonts w:ascii="宋体" w:hAnsi="宋体" w:cs="宋体" w:eastAsia="宋体" w:hint="default"/>
        </w:rPr>
      </w:pPr>
      <w:r>
        <w:rPr/>
        <w:t>其它情况说明</w:t>
      </w:r>
      <w:r>
        <w:rPr>
          <w:rFonts w:ascii="宋体" w:hAnsi="宋体" w:cs="宋体" w:eastAsia="宋体" w:hint="default"/>
        </w:rPr>
        <w:t> </w:t>
      </w:r>
    </w:p>
    <w:p>
      <w:pPr>
        <w:pStyle w:val="BodyText"/>
        <w:spacing w:line="272" w:lineRule="exact"/>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24" w:right="0"/>
        <w:jc w:val="left"/>
        <w:rPr>
          <w:rFonts w:ascii="宋体" w:hAnsi="宋体" w:cs="宋体" w:eastAsia="宋体" w:hint="default"/>
        </w:rPr>
      </w:pPr>
      <w:r>
        <w:rPr>
          <w:rFonts w:ascii="宋体"/>
          <w:w w:val="100"/>
        </w:rPr>
        <w:t> </w:t>
      </w:r>
    </w:p>
    <w:p>
      <w:pPr>
        <w:pStyle w:val="Heading2"/>
        <w:spacing w:line="240" w:lineRule="auto" w:before="59"/>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5"/>
        </w:rPr>
        <w:t> </w:t>
      </w:r>
      <w:r>
        <w:rPr/>
        <w:t>董事、高级管理人员报告期内被授予的股权激励情况</w:t>
      </w:r>
      <w:r>
        <w:rPr>
          <w:b w:val="0"/>
          <w:bCs w:val="0"/>
        </w:rPr>
      </w:r>
    </w:p>
    <w:p>
      <w:pPr>
        <w:pStyle w:val="Heading2"/>
        <w:spacing w:line="290" w:lineRule="auto" w:before="29"/>
        <w:ind w:left="224" w:right="7897"/>
        <w:jc w:val="left"/>
        <w:rPr>
          <w:b w:val="0"/>
          <w:bCs w:val="0"/>
        </w:rPr>
      </w:pPr>
      <w:r>
        <w:rPr>
          <w:rFonts w:ascii="宋体" w:hAnsi="宋体" w:cs="宋体" w:eastAsia="宋体" w:hint="default"/>
          <w:b w:val="0"/>
          <w:bCs w:val="0"/>
        </w:rPr>
        <w:t>□适用 </w:t>
      </w:r>
      <w:r>
        <w:rPr>
          <w:rFonts w:ascii="宋体" w:hAnsi="宋体" w:cs="宋体" w:eastAsia="宋体" w:hint="default"/>
          <w:b w:val="0"/>
          <w:bCs w:val="0"/>
        </w:rPr>
      </w:r>
      <w:r>
        <w:rPr>
          <w:rFonts w:ascii="宋体" w:hAnsi="宋体" w:cs="宋体" w:eastAsia="宋体" w:hint="default"/>
          <w:b w:val="0"/>
          <w:bCs w:val="0"/>
        </w:rPr>
        <w:t>√不适用</w:t>
      </w:r>
      <w:r>
        <w:rPr>
          <w:rFonts w:ascii="宋体" w:hAnsi="宋体" w:cs="宋体" w:eastAsia="宋体" w:hint="default"/>
          <w:b w:val="0"/>
          <w:bCs w:val="0"/>
          <w:spacing w:val="-3"/>
          <w:w w:val="100"/>
        </w:rPr>
        <w:t> </w:t>
      </w:r>
      <w:r>
        <w:rPr>
          <w:rFonts w:ascii="宋体" w:hAnsi="宋体" w:cs="宋体" w:eastAsia="宋体" w:hint="default"/>
          <w:b w:val="0"/>
          <w:bCs w:val="0"/>
          <w:w w:val="100"/>
        </w:rPr>
        <w:t> </w:t>
      </w:r>
      <w:r>
        <w:rPr>
          <w:spacing w:val="-1"/>
        </w:rPr>
        <w:t>二、现任及报告期内离任董事、监事和高级管理人员的任职情况</w:t>
      </w:r>
      <w:r>
        <w:rPr>
          <w:spacing w:val="-80"/>
        </w:rPr>
        <w:t> </w:t>
      </w:r>
      <w:r>
        <w:rPr>
          <w:spacing w:val="-80"/>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3"/>
        </w:rPr>
        <w:t> </w:t>
      </w:r>
      <w:r>
        <w:rPr/>
        <w:t>在股东单位任职情况</w:t>
      </w:r>
      <w:r>
        <w:rPr>
          <w:b w:val="0"/>
          <w:bCs w:val="0"/>
        </w:rPr>
      </w:r>
    </w:p>
    <w:p>
      <w:pPr>
        <w:pStyle w:val="BodyText"/>
        <w:spacing w:line="253" w:lineRule="exact"/>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任职人员姓名</w:t>
            </w:r>
            <w:r>
              <w:rPr>
                <w:rFonts w:ascii="宋体" w:hAnsi="宋体" w:cs="宋体" w:eastAsia="宋体" w:hint="default"/>
                <w:sz w:val="21"/>
                <w:szCs w:val="21"/>
              </w:rPr>
              <w:t> </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股东单位名称</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在股东单位担任的职务</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任期起始日期</w:t>
            </w:r>
            <w:r>
              <w:rPr>
                <w:rFonts w:ascii="宋体" w:hAnsi="宋体" w:cs="宋体" w:eastAsia="宋体" w:hint="default"/>
                <w:sz w:val="21"/>
                <w:szCs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任期终止日期</w:t>
            </w:r>
            <w:r>
              <w:rPr>
                <w:rFonts w:ascii="宋体" w:hAnsi="宋体" w:cs="宋体" w:eastAsia="宋体" w:hint="default"/>
                <w:sz w:val="21"/>
                <w:szCs w:val="21"/>
              </w:rPr>
              <w:t> </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蒋国兴</w:t>
            </w:r>
            <w:r>
              <w:rPr>
                <w:rFonts w:ascii="宋体" w:hAnsi="宋体" w:cs="宋体" w:eastAsia="宋体" w:hint="default"/>
                <w:sz w:val="21"/>
                <w:szCs w:val="21"/>
              </w:rPr>
              <w:t> </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浙报传媒控股集团有限公司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2013-06-09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2019-02-14 </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蒋国兴</w:t>
            </w:r>
            <w:r>
              <w:rPr>
                <w:rFonts w:ascii="宋体" w:hAnsi="宋体" w:cs="宋体" w:eastAsia="宋体" w:hint="default"/>
                <w:sz w:val="21"/>
                <w:szCs w:val="21"/>
              </w:rPr>
              <w:t> </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浙报传媒控股集团有限公司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总经理</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2015-07-02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2019-02-14 </w:t>
            </w:r>
          </w:p>
        </w:tc>
      </w:tr>
      <w:tr>
        <w:trPr>
          <w:trHeight w:val="28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程为民</w:t>
            </w:r>
            <w:r>
              <w:rPr>
                <w:rFonts w:ascii="宋体" w:hAnsi="宋体" w:cs="宋体" w:eastAsia="宋体" w:hint="default"/>
                <w:sz w:val="21"/>
                <w:szCs w:val="21"/>
              </w:rPr>
              <w:t> </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浙江日报报业集团</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副总编辑、党委委员</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2016-04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2019-02 </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程为民</w:t>
            </w:r>
            <w:r>
              <w:rPr>
                <w:rFonts w:ascii="宋体" w:hAnsi="宋体" w:cs="宋体" w:eastAsia="宋体" w:hint="default"/>
                <w:sz w:val="21"/>
                <w:szCs w:val="21"/>
              </w:rPr>
              <w:t> </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浙报传媒控股集团有限公司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2016-06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程为民</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浙江日报报业集团</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副社长、党委委员</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2019-02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程为民</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浙报传媒控股集团有限公司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总经理</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2019-02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傅爱玲</w:t>
            </w:r>
            <w:r>
              <w:rPr>
                <w:rFonts w:ascii="宋体" w:hAnsi="宋体" w:cs="宋体" w:eastAsia="宋体" w:hint="default"/>
                <w:sz w:val="21"/>
                <w:szCs w:val="21"/>
              </w:rPr>
              <w:t> </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浙江日报报业集团</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计划财务部主任</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2012-04-10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2019-12-30 </w:t>
            </w:r>
          </w:p>
        </w:tc>
      </w:tr>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傅爱玲</w:t>
            </w:r>
            <w:r>
              <w:rPr>
                <w:rFonts w:ascii="宋体" w:hAnsi="宋体" w:cs="宋体" w:eastAsia="宋体" w:hint="default"/>
                <w:sz w:val="21"/>
                <w:szCs w:val="21"/>
              </w:rPr>
              <w:t> </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浙报传媒控股集团有限公司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总经理办公室会议成员</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（正处级）</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0" w:right="0"/>
              <w:jc w:val="center"/>
              <w:rPr>
                <w:rFonts w:ascii="宋体" w:hAnsi="宋体" w:cs="宋体" w:eastAsia="宋体" w:hint="default"/>
                <w:sz w:val="21"/>
                <w:szCs w:val="21"/>
              </w:rPr>
            </w:pPr>
            <w:r>
              <w:rPr>
                <w:rFonts w:ascii="宋体"/>
                <w:sz w:val="21"/>
              </w:rPr>
              <w:t>2019-12-30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 </w:t>
            </w:r>
          </w:p>
        </w:tc>
      </w:tr>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程迪</w:t>
            </w:r>
            <w:r>
              <w:rPr>
                <w:rFonts w:ascii="宋体" w:hAnsi="宋体" w:cs="宋体" w:eastAsia="宋体" w:hint="default"/>
                <w:sz w:val="21"/>
                <w:szCs w:val="21"/>
              </w:rPr>
              <w:t> </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浙江日报报业集团</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纪检监察审计部</w:t>
            </w:r>
            <w:r>
              <w:rPr>
                <w:rFonts w:ascii="宋体" w:hAnsi="宋体" w:cs="宋体" w:eastAsia="宋体" w:hint="default"/>
                <w:sz w:val="21"/>
                <w:szCs w:val="21"/>
              </w:rPr>
              <w:t> </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巡察室副主任</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0" w:right="0"/>
              <w:jc w:val="center"/>
              <w:rPr>
                <w:rFonts w:ascii="宋体" w:hAnsi="宋体" w:cs="宋体" w:eastAsia="宋体" w:hint="default"/>
                <w:sz w:val="21"/>
                <w:szCs w:val="21"/>
              </w:rPr>
            </w:pPr>
            <w:r>
              <w:rPr>
                <w:rFonts w:ascii="宋体"/>
                <w:sz w:val="21"/>
              </w:rPr>
              <w:t>2017-11-29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2019-03-31 </w:t>
            </w:r>
          </w:p>
        </w:tc>
      </w:tr>
      <w:tr>
        <w:trPr>
          <w:trHeight w:val="557"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程迪</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center"/>
              <w:rPr>
                <w:rFonts w:ascii="宋体" w:hAnsi="宋体" w:cs="宋体" w:eastAsia="宋体" w:hint="default"/>
                <w:sz w:val="21"/>
                <w:szCs w:val="21"/>
              </w:rPr>
            </w:pPr>
            <w:r>
              <w:rPr>
                <w:rFonts w:ascii="宋体" w:hAnsi="宋体" w:cs="宋体" w:eastAsia="宋体" w:hint="default"/>
                <w:sz w:val="21"/>
                <w:szCs w:val="21"/>
              </w:rPr>
              <w:t>浙江日报报业集团</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纪检监察部（原纪检监察审</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计部）内设机构负责人</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0" w:right="0"/>
              <w:jc w:val="center"/>
              <w:rPr>
                <w:rFonts w:ascii="宋体" w:hAnsi="宋体" w:cs="宋体" w:eastAsia="宋体" w:hint="default"/>
                <w:sz w:val="21"/>
                <w:szCs w:val="21"/>
              </w:rPr>
            </w:pPr>
            <w:r>
              <w:rPr>
                <w:rFonts w:ascii="宋体"/>
                <w:sz w:val="21"/>
              </w:rPr>
              <w:t>2019-04-01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center"/>
              <w:rPr>
                <w:rFonts w:ascii="宋体" w:hAnsi="宋体" w:cs="宋体" w:eastAsia="宋体" w:hint="default"/>
                <w:sz w:val="21"/>
                <w:szCs w:val="21"/>
              </w:rPr>
            </w:pPr>
            <w:r>
              <w:rPr>
                <w:rFonts w:ascii="宋体"/>
                <w:sz w:val="21"/>
              </w:rPr>
              <w:t>/ </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金晶</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浙江日报报业集团</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经营管理办公室职工</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2017-04-01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2020-02-23 </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金晶</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浙江日报报业集团</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经营管理办公室</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2020-02-24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资本运作室主任</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r>
              <w:rPr>
                <w:rFonts w:ascii="宋体" w:hAnsi="宋体" w:cs="宋体" w:eastAsia="宋体" w:hint="default"/>
                <w:sz w:val="21"/>
                <w:szCs w:val="21"/>
              </w:rPr>
              <w:t> </w:t>
            </w:r>
          </w:p>
        </w:tc>
        <w:tc>
          <w:tcPr>
            <w:tcW w:w="1128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pStyle w:val="BodyText"/>
        <w:spacing w:line="240" w:lineRule="exact"/>
        <w:ind w:left="224" w:right="0"/>
        <w:jc w:val="left"/>
        <w:rPr>
          <w:rFonts w:ascii="宋体" w:hAnsi="宋体" w:cs="宋体" w:eastAsia="宋体" w:hint="default"/>
        </w:rPr>
      </w:pPr>
      <w:r>
        <w:rPr>
          <w:rFonts w:ascii="宋体"/>
          <w:w w:val="100"/>
        </w:rPr>
        <w:t> </w:t>
      </w:r>
    </w:p>
    <w:p>
      <w:pPr>
        <w:pStyle w:val="BodyText"/>
        <w:spacing w:line="274" w:lineRule="exact"/>
        <w:ind w:left="224" w:right="0"/>
        <w:jc w:val="left"/>
        <w:rPr>
          <w:rFonts w:ascii="宋体" w:hAnsi="宋体" w:cs="宋体" w:eastAsia="宋体" w:hint="default"/>
        </w:rPr>
      </w:pPr>
      <w:r>
        <w:rPr>
          <w:rFonts w:ascii="宋体"/>
          <w:w w:val="100"/>
        </w:rPr>
        <w:t> </w:t>
      </w:r>
    </w:p>
    <w:p>
      <w:pPr>
        <w:pStyle w:val="Heading2"/>
        <w:spacing w:line="240" w:lineRule="auto"/>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3"/>
        </w:rPr>
        <w:t> </w:t>
      </w:r>
      <w:r>
        <w:rPr/>
        <w:t>在其他单位任职情况</w:t>
      </w:r>
      <w:r>
        <w:rPr>
          <w:b w:val="0"/>
          <w:bCs w:val="0"/>
        </w:rPr>
      </w:r>
    </w:p>
    <w:p>
      <w:pPr>
        <w:pStyle w:val="BodyText"/>
        <w:spacing w:line="240" w:lineRule="auto" w:before="32"/>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0"/>
      </w:tblGrid>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任职人员姓名</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其他单位名称</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在其他单位担任的职务</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任期起始日期</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任期终止日期</w:t>
            </w:r>
            <w:r>
              <w:rPr>
                <w:rFonts w:ascii="宋体" w:hAnsi="宋体" w:cs="宋体" w:eastAsia="宋体" w:hint="default"/>
                <w:sz w:val="21"/>
                <w:szCs w:val="21"/>
              </w:rPr>
              <w:t> </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程为民</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浙江省新闻工作者协会第十届理事会</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常务理事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2018-12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程为民</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中国报业协会第五届理事会</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副理事长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2019-03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张雪南</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杭州城市大脑有限公司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董事长、法定代表人</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2019-04-02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张雪南</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数字浙江技术运营有限公司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2019-06-28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2019-12-11 </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张雪南</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浙江上市公司协会</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理事会副会长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2019-08-28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傅爱玲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浙江省报业协会财会委员会</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主任</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2011-03-01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傅爱玲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中国报业协会财务委员会</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副主任</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2013-09-01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傅爱玲</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浙江《电商》杂志社有限公司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2014-10-29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傅爱玲</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宁波太平洋实业有限公司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2016-03-01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何晓飞</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杭州飞步科技有限公司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董事长兼</w:t>
            </w:r>
            <w:r>
              <w:rPr>
                <w:rFonts w:ascii="宋体" w:hAnsi="宋体" w:cs="宋体" w:eastAsia="宋体" w:hint="default"/>
                <w:spacing w:val="-55"/>
                <w:sz w:val="21"/>
                <w:szCs w:val="21"/>
              </w:rPr>
              <w:t> </w:t>
            </w:r>
            <w:r>
              <w:rPr>
                <w:rFonts w:ascii="宋体" w:hAnsi="宋体" w:cs="宋体" w:eastAsia="宋体" w:hint="default"/>
                <w:sz w:val="21"/>
                <w:szCs w:val="21"/>
              </w:rPr>
              <w:t>CEO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sz w:val="21"/>
              </w:rPr>
              <w:t>2017-08-01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李庆</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北京华奥星空科技发展有限公司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2013-11-11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李庆</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上海华奥电竞信息科技有限公司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2014-06-12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李庆</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北京怡海盛鼎广告有限公司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sz w:val="21"/>
              </w:rPr>
              <w:t>2016-06-28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李庆</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浙江甬泉文化投资有限公司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2018-04-28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李庆</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北京华奥电竞文化传媒有限公司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执行董事、法定代表人</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2018-06-15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李庆</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杭州弈战数字技术有限公司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2019-04-19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李庆</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上海赛驰体育文化有限公司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2019-05-21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李庆</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浙江启明星投资有限公司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董事长、法定代表人</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2019-08-15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李庆</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杭州星路投资控股有限公司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2019-08-15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李庆</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数字浙江技术运营有限公司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2019-12-11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郑法其</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杭州星路投资控股有限公司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2016-07-18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郑法其</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浙江淘小天科技有限公司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董事长、法定代表人</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2019-06-06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2020-01-13 </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郑法其</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浙江上市公司协会</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财务总监专业委员会主任</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2018-11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0"/>
      </w:tblGrid>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梁楠</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浙江启明星投资有限公司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2019-12-25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w w:val="100"/>
                <w:sz w:val="21"/>
              </w:rPr>
              <w:t> </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梁楠</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北京华奥星空科技发展有限公司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2018-11-07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梁楠</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中国上市公司协会</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投资者关系管理专业委员会</w:t>
            </w:r>
          </w:p>
          <w:p>
            <w:pPr>
              <w:pStyle w:val="TableParagraph"/>
              <w:spacing w:line="274" w:lineRule="exact"/>
              <w:ind w:left="106" w:right="0"/>
              <w:jc w:val="center"/>
              <w:rPr>
                <w:rFonts w:ascii="宋体" w:hAnsi="宋体" w:cs="宋体" w:eastAsia="宋体" w:hint="default"/>
                <w:sz w:val="21"/>
                <w:szCs w:val="21"/>
              </w:rPr>
            </w:pPr>
            <w:r>
              <w:rPr>
                <w:rFonts w:ascii="宋体" w:hAnsi="宋体" w:cs="宋体" w:eastAsia="宋体" w:hint="default"/>
                <w:sz w:val="21"/>
                <w:szCs w:val="21"/>
              </w:rPr>
              <w:t>委员</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0" w:right="0"/>
              <w:jc w:val="center"/>
              <w:rPr>
                <w:rFonts w:ascii="宋体" w:hAnsi="宋体" w:cs="宋体" w:eastAsia="宋体" w:hint="default"/>
                <w:sz w:val="21"/>
                <w:szCs w:val="21"/>
              </w:rPr>
            </w:pPr>
            <w:r>
              <w:rPr>
                <w:rFonts w:ascii="宋体"/>
                <w:sz w:val="21"/>
              </w:rPr>
              <w:t>2018-06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0" w:right="0"/>
              <w:jc w:val="center"/>
              <w:rPr>
                <w:rFonts w:ascii="宋体" w:hAnsi="宋体" w:cs="宋体" w:eastAsia="宋体" w:hint="default"/>
                <w:sz w:val="21"/>
                <w:szCs w:val="21"/>
              </w:rPr>
            </w:pPr>
            <w:r>
              <w:rPr>
                <w:rFonts w:ascii="宋体"/>
                <w:sz w:val="21"/>
              </w:rPr>
              <w:t>/ </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梁楠</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浙江上市公司协会</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并购专业委员会委员</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2018-06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hAnsi="宋体" w:cs="宋体" w:eastAsia="宋体" w:hint="default"/>
                <w:sz w:val="21"/>
                <w:szCs w:val="21"/>
              </w:rPr>
              <w:t>在其他单位任职情况的说明</w:t>
            </w:r>
            <w:r>
              <w:rPr>
                <w:rFonts w:ascii="宋体" w:hAnsi="宋体" w:cs="宋体" w:eastAsia="宋体" w:hint="default"/>
                <w:sz w:val="21"/>
                <w:szCs w:val="21"/>
              </w:rPr>
              <w:t> </w:t>
            </w:r>
          </w:p>
        </w:tc>
        <w:tc>
          <w:tcPr>
            <w:tcW w:w="112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pStyle w:val="BodyText"/>
        <w:spacing w:line="239" w:lineRule="exact"/>
        <w:ind w:left="224" w:right="0"/>
        <w:jc w:val="left"/>
        <w:rPr>
          <w:rFonts w:ascii="宋体" w:hAnsi="宋体" w:cs="宋体" w:eastAsia="宋体" w:hint="default"/>
        </w:rPr>
      </w:pPr>
      <w:r>
        <w:rPr>
          <w:rFonts w:ascii="宋体"/>
          <w:w w:val="100"/>
        </w:rPr>
        <w:t> </w:t>
      </w:r>
    </w:p>
    <w:p>
      <w:pPr>
        <w:pStyle w:val="Heading2"/>
        <w:spacing w:line="290" w:lineRule="auto" w:before="0"/>
        <w:ind w:left="224" w:right="10173"/>
        <w:jc w:val="left"/>
        <w:rPr>
          <w:b w:val="0"/>
          <w:bCs w:val="0"/>
        </w:rPr>
      </w:pPr>
      <w:r>
        <w:rPr>
          <w:rFonts w:ascii="宋体" w:hAnsi="宋体" w:cs="宋体" w:eastAsia="宋体" w:hint="default"/>
          <w:b w:val="0"/>
          <w:bCs w:val="0"/>
          <w:w w:val="100"/>
        </w:rPr>
        <w:t> </w:t>
      </w:r>
      <w:r>
        <w:rPr>
          <w:w w:val="100"/>
        </w:rPr>
        <w:t>三、董事、监事、高级</w:t>
      </w:r>
      <w:r>
        <w:rPr>
          <w:spacing w:val="-3"/>
          <w:w w:val="100"/>
        </w:rPr>
        <w:t>管</w:t>
      </w:r>
      <w:r>
        <w:rPr>
          <w:w w:val="100"/>
        </w:rPr>
        <w:t>理</w:t>
      </w:r>
      <w:r>
        <w:rPr>
          <w:spacing w:val="-3"/>
          <w:w w:val="100"/>
        </w:rPr>
        <w:t>人</w:t>
      </w:r>
      <w:r>
        <w:rPr>
          <w:w w:val="100"/>
        </w:rPr>
        <w:t>员报酬情况</w:t>
      </w:r>
      <w:r>
        <w:rPr>
          <w:b w:val="0"/>
          <w:bCs w:val="0"/>
          <w:w w:val="100"/>
        </w:rPr>
      </w:r>
    </w:p>
    <w:p>
      <w:pPr>
        <w:pStyle w:val="BodyText"/>
        <w:spacing w:line="240" w:lineRule="auto" w:before="15"/>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362"/>
        <w:gridCol w:w="9728"/>
      </w:tblGrid>
      <w:tr>
        <w:trPr>
          <w:trHeight w:val="557"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r>
              <w:rPr>
                <w:rFonts w:ascii="宋体" w:hAnsi="宋体" w:cs="宋体" w:eastAsia="宋体" w:hint="default"/>
                <w:sz w:val="21"/>
                <w:szCs w:val="21"/>
              </w:rPr>
              <w:t> </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董事、监事的报酬由股东大会决定，其他高级管理人员由董事会薪酬与考核委员会制定政策及考核，并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报董事会审议决定。</w:t>
            </w:r>
            <w:r>
              <w:rPr>
                <w:rFonts w:ascii="宋体" w:hAnsi="宋体" w:cs="宋体" w:eastAsia="宋体" w:hint="default"/>
                <w:sz w:val="21"/>
                <w:szCs w:val="21"/>
              </w:rPr>
              <w:t> </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r>
              <w:rPr>
                <w:rFonts w:ascii="宋体" w:hAnsi="宋体" w:cs="宋体" w:eastAsia="宋体" w:hint="default"/>
                <w:sz w:val="21"/>
                <w:szCs w:val="21"/>
              </w:rPr>
              <w:t> </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董事、监事的报酬由股东大会决定，其他高级管理人员由董事会薪酬与考核委员会制定政策及考核，并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报董事会审议决定。</w:t>
            </w:r>
            <w:r>
              <w:rPr>
                <w:rFonts w:ascii="宋体" w:hAnsi="宋体" w:cs="宋体" w:eastAsia="宋体" w:hint="default"/>
                <w:sz w:val="21"/>
                <w:szCs w:val="21"/>
              </w:rPr>
              <w:t> </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况</w:t>
            </w:r>
            <w:r>
              <w:rPr>
                <w:rFonts w:ascii="宋体" w:hAnsi="宋体" w:cs="宋体" w:eastAsia="宋体" w:hint="default"/>
                <w:sz w:val="21"/>
                <w:szCs w:val="21"/>
              </w:rPr>
              <w:t> </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按照绩效考核结果按时支付完成。</w:t>
            </w:r>
            <w:r>
              <w:rPr>
                <w:rFonts w:ascii="宋体" w:hAnsi="宋体" w:cs="宋体" w:eastAsia="宋体" w:hint="default"/>
                <w:sz w:val="21"/>
                <w:szCs w:val="21"/>
              </w:rPr>
              <w:t> </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r>
              <w:rPr>
                <w:rFonts w:ascii="宋体" w:hAnsi="宋体" w:cs="宋体" w:eastAsia="宋体" w:hint="default"/>
                <w:sz w:val="21"/>
                <w:szCs w:val="21"/>
              </w:rPr>
              <w:t> </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610.21</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t> </w:t>
            </w:r>
          </w:p>
        </w:tc>
      </w:tr>
    </w:tbl>
    <w:p>
      <w:pPr>
        <w:pStyle w:val="BodyText"/>
        <w:spacing w:line="241" w:lineRule="exact"/>
        <w:ind w:left="224" w:right="0"/>
        <w:jc w:val="left"/>
        <w:rPr>
          <w:rFonts w:ascii="宋体" w:hAnsi="宋体" w:cs="宋体" w:eastAsia="宋体" w:hint="default"/>
        </w:rPr>
      </w:pPr>
      <w:r>
        <w:rPr>
          <w:rFonts w:ascii="宋体"/>
          <w:w w:val="100"/>
        </w:rPr>
        <w:t> </w:t>
      </w:r>
    </w:p>
    <w:p>
      <w:pPr>
        <w:pStyle w:val="Heading2"/>
        <w:spacing w:line="290" w:lineRule="auto" w:before="0"/>
        <w:ind w:left="224" w:right="9750"/>
        <w:jc w:val="left"/>
        <w:rPr>
          <w:b w:val="0"/>
          <w:bCs w:val="0"/>
        </w:rPr>
      </w:pPr>
      <w:r>
        <w:rPr>
          <w:rFonts w:ascii="宋体" w:hAnsi="宋体" w:cs="宋体" w:eastAsia="宋体" w:hint="default"/>
          <w:b w:val="0"/>
          <w:bCs w:val="0"/>
          <w:w w:val="100"/>
        </w:rPr>
        <w:t> </w:t>
      </w:r>
      <w:r>
        <w:rPr>
          <w:w w:val="100"/>
        </w:rPr>
        <w:t>四、公司董事、监事、</w:t>
      </w:r>
      <w:r>
        <w:rPr>
          <w:spacing w:val="-3"/>
          <w:w w:val="100"/>
        </w:rPr>
        <w:t>高</w:t>
      </w:r>
      <w:r>
        <w:rPr>
          <w:w w:val="100"/>
        </w:rPr>
        <w:t>级</w:t>
      </w:r>
      <w:r>
        <w:rPr>
          <w:spacing w:val="-3"/>
          <w:w w:val="100"/>
        </w:rPr>
        <w:t>管</w:t>
      </w:r>
      <w:r>
        <w:rPr>
          <w:w w:val="100"/>
        </w:rPr>
        <w:t>理人员变动情况</w:t>
      </w:r>
      <w:r>
        <w:rPr>
          <w:b w:val="0"/>
          <w:bCs w:val="0"/>
          <w:w w:val="100"/>
        </w:rPr>
      </w:r>
    </w:p>
    <w:p>
      <w:pPr>
        <w:pStyle w:val="BodyText"/>
        <w:spacing w:line="240" w:lineRule="auto" w:before="14"/>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担任的职务</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变动情形</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变动原因</w:t>
            </w:r>
            <w:r>
              <w:rPr>
                <w:rFonts w:ascii="宋体" w:hAnsi="宋体" w:cs="宋体" w:eastAsia="宋体" w:hint="default"/>
                <w:sz w:val="21"/>
                <w:szCs w:val="21"/>
              </w:rPr>
              <w:t> </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蒋国兴</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董事、董事长</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工作调整</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程为民</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董事、董事长</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补选</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程迪</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工作调整</w:t>
            </w:r>
            <w:r>
              <w:rPr>
                <w:rFonts w:ascii="宋体" w:hAnsi="宋体" w:cs="宋体" w:eastAsia="宋体" w:hint="default"/>
                <w:sz w:val="21"/>
                <w:szCs w:val="21"/>
              </w:rPr>
              <w:t> </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金晶</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补选</w:t>
            </w:r>
            <w:r>
              <w:rPr>
                <w:rFonts w:ascii="宋体" w:hAnsi="宋体" w:cs="宋体" w:eastAsia="宋体" w:hint="default"/>
                <w:sz w:val="21"/>
                <w:szCs w:val="21"/>
              </w:rPr>
              <w:t> </w:t>
            </w:r>
          </w:p>
        </w:tc>
      </w:tr>
    </w:tbl>
    <w:p>
      <w:pPr>
        <w:pStyle w:val="BodyText"/>
        <w:spacing w:line="241" w:lineRule="exact"/>
        <w:ind w:left="224" w:right="0"/>
        <w:jc w:val="left"/>
        <w:rPr>
          <w:rFonts w:ascii="宋体" w:hAnsi="宋体" w:cs="宋体" w:eastAsia="宋体" w:hint="default"/>
        </w:rPr>
      </w:pPr>
      <w:r>
        <w:rPr>
          <w:rFonts w:ascii="宋体"/>
          <w:w w:val="100"/>
        </w:rPr>
        <w:t> </w:t>
      </w:r>
    </w:p>
    <w:p>
      <w:pPr>
        <w:pStyle w:val="Heading2"/>
        <w:spacing w:line="240" w:lineRule="auto" w:before="58"/>
        <w:ind w:left="224" w:right="0"/>
        <w:jc w:val="left"/>
        <w:rPr>
          <w:b w:val="0"/>
          <w:bCs w:val="0"/>
        </w:rPr>
      </w:pPr>
      <w:r>
        <w:rPr/>
        <w:t>五、近三年受证券监管机构处罚的情况说明</w:t>
      </w:r>
      <w:r>
        <w:rPr>
          <w:b w:val="0"/>
          <w:bCs w:val="0"/>
        </w:rPr>
      </w:r>
    </w:p>
    <w:p>
      <w:pPr>
        <w:pStyle w:val="BodyText"/>
        <w:spacing w:line="240" w:lineRule="auto" w:before="56"/>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6840" w:h="11910" w:orient="landscape"/>
          <w:pgMar w:header="880" w:footer="1195" w:top="1120" w:bottom="1380" w:left="1300" w:right="1220"/>
        </w:sectPr>
      </w:pPr>
    </w:p>
    <w:p>
      <w:pPr>
        <w:spacing w:line="240" w:lineRule="auto" w:before="0"/>
        <w:rPr>
          <w:rFonts w:ascii="宋体" w:hAnsi="宋体" w:cs="宋体" w:eastAsia="宋体" w:hint="default"/>
          <w:sz w:val="20"/>
          <w:szCs w:val="20"/>
        </w:rPr>
      </w:pPr>
    </w:p>
    <w:p>
      <w:pPr>
        <w:pStyle w:val="Heading2"/>
        <w:spacing w:line="240" w:lineRule="auto" w:before="170"/>
        <w:ind w:right="0"/>
        <w:jc w:val="left"/>
        <w:rPr>
          <w:b w:val="0"/>
          <w:bCs w:val="0"/>
        </w:rPr>
      </w:pPr>
      <w:r>
        <w:rPr/>
        <w:t>六、母公司和主要子公司的员工情况</w:t>
      </w:r>
      <w:r>
        <w:rPr>
          <w:b w:val="0"/>
          <w:bCs w:val="0"/>
        </w:rPr>
      </w:r>
    </w:p>
    <w:p>
      <w:pPr>
        <w:pStyle w:val="Heading2"/>
        <w:spacing w:line="240" w:lineRule="auto" w:before="58"/>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员工情况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sz w:val="21"/>
              </w:rPr>
              <w:t>67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1,822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2,899 </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sz w:val="21"/>
              </w:rPr>
              <w:t>0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专业构成</w:t>
            </w:r>
            <w:r>
              <w:rPr>
                <w:rFonts w:ascii="宋体" w:hAnsi="宋体" w:cs="宋体" w:eastAsia="宋体" w:hint="default"/>
                <w:sz w:val="21"/>
                <w:szCs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专业构成类别</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专业构成人数</w:t>
            </w:r>
            <w:r>
              <w:rPr>
                <w:rFonts w:ascii="宋体" w:hAnsi="宋体" w:cs="宋体" w:eastAsia="宋体" w:hint="default"/>
                <w:sz w:val="21"/>
                <w:szCs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采编人员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25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营销人员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sz w:val="21"/>
              </w:rPr>
              <w:t>885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技术人员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1,375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财务人员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77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管理人员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313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辅助人员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224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2,899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教育程度</w:t>
            </w:r>
            <w:r>
              <w:rPr>
                <w:rFonts w:ascii="宋体" w:hAnsi="宋体" w:cs="宋体" w:eastAsia="宋体" w:hint="default"/>
                <w:sz w:val="21"/>
                <w:szCs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教育程度类别</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数量（人）</w:t>
            </w:r>
            <w:r>
              <w:rPr>
                <w:rFonts w:ascii="宋体" w:hAnsi="宋体" w:cs="宋体" w:eastAsia="宋体" w:hint="default"/>
                <w:sz w:val="21"/>
                <w:szCs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15" w:right="0"/>
              <w:jc w:val="left"/>
              <w:rPr>
                <w:rFonts w:ascii="宋体" w:hAnsi="宋体" w:cs="宋体" w:eastAsia="宋体" w:hint="default"/>
                <w:sz w:val="21"/>
                <w:szCs w:val="21"/>
              </w:rPr>
            </w:pPr>
            <w:r>
              <w:rPr>
                <w:rFonts w:ascii="宋体" w:hAnsi="宋体" w:cs="宋体" w:eastAsia="宋体" w:hint="default"/>
                <w:sz w:val="21"/>
                <w:szCs w:val="21"/>
              </w:rPr>
              <w:t>研究生及以上学历</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181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本科学历</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1,754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大专学历</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839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中专学历</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sz w:val="21"/>
              </w:rPr>
              <w:t>46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21" w:right="0"/>
              <w:jc w:val="left"/>
              <w:rPr>
                <w:rFonts w:ascii="宋体" w:hAnsi="宋体" w:cs="宋体" w:eastAsia="宋体" w:hint="default"/>
                <w:sz w:val="21"/>
                <w:szCs w:val="21"/>
              </w:rPr>
            </w:pPr>
            <w:r>
              <w:rPr>
                <w:rFonts w:ascii="宋体" w:hAnsi="宋体" w:cs="宋体" w:eastAsia="宋体" w:hint="default"/>
                <w:sz w:val="21"/>
                <w:szCs w:val="21"/>
              </w:rPr>
              <w:t>高中及以下学历</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79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2,899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薪酬政策</w:t>
      </w:r>
      <w:r>
        <w:rPr>
          <w:b w:val="0"/>
          <w:bCs w:val="0"/>
        </w:rPr>
      </w:r>
    </w:p>
    <w:p>
      <w:pPr>
        <w:pStyle w:val="BodyText"/>
        <w:spacing w:line="272" w:lineRule="exact" w:before="59"/>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为适应公司发展战略的需要</w:t>
      </w:r>
      <w:r>
        <w:rPr>
          <w:rFonts w:ascii="宋体" w:hAnsi="宋体" w:cs="宋体" w:eastAsia="宋体" w:hint="default"/>
          <w:spacing w:val="-2"/>
        </w:rPr>
        <w:t>,</w:t>
      </w:r>
      <w:r>
        <w:rPr>
          <w:spacing w:val="-2"/>
        </w:rPr>
        <w:t>公司建立了一套既适应外部市场竞争</w:t>
      </w:r>
      <w:r>
        <w:rPr>
          <w:rFonts w:ascii="宋体" w:hAnsi="宋体" w:cs="宋体" w:eastAsia="宋体" w:hint="default"/>
          <w:spacing w:val="-2"/>
        </w:rPr>
        <w:t>,</w:t>
      </w:r>
      <w:r>
        <w:rPr>
          <w:spacing w:val="-2"/>
        </w:rPr>
        <w:t>又兼顾内部公平性的薪酬</w:t>
      </w:r>
    </w:p>
    <w:p>
      <w:pPr>
        <w:pStyle w:val="BodyText"/>
        <w:spacing w:line="272" w:lineRule="exact" w:before="1"/>
        <w:ind w:right="0"/>
        <w:jc w:val="left"/>
        <w:rPr>
          <w:rFonts w:ascii="宋体" w:hAnsi="宋体" w:cs="宋体" w:eastAsia="宋体" w:hint="default"/>
        </w:rPr>
      </w:pPr>
      <w:r>
        <w:rPr>
          <w:spacing w:val="-2"/>
        </w:rPr>
        <w:t>体系。公司实行以岗位和能力定薪、以业绩付酬的薪酬分配导向，充分发挥薪酬的激励作用，调</w:t>
      </w:r>
      <w:r>
        <w:rPr>
          <w:spacing w:val="-25"/>
        </w:rPr>
        <w:t> </w:t>
      </w:r>
      <w:r>
        <w:rPr>
          <w:spacing w:val="-25"/>
        </w:rPr>
      </w:r>
      <w:r>
        <w:rPr/>
        <w:t>动职工积极性和创造性，更好地吸引、开发和留住人才，提升公司竞争力。</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培训计划</w:t>
      </w:r>
      <w:r>
        <w:rPr>
          <w:b w:val="0"/>
          <w:bCs w:val="0"/>
        </w:rPr>
      </w:r>
    </w:p>
    <w:p>
      <w:pPr>
        <w:pStyle w:val="BodyText"/>
        <w:spacing w:line="272" w:lineRule="exact" w:before="59"/>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公司积极响应市场发展和业务需要，致力于带领员工拓宽视野、紧追行业前沿趋势、激发学</w:t>
      </w:r>
    </w:p>
    <w:p>
      <w:pPr>
        <w:pStyle w:val="BodyText"/>
        <w:spacing w:line="272" w:lineRule="exact" w:before="1"/>
        <w:ind w:right="0"/>
        <w:jc w:val="left"/>
      </w:pPr>
      <w:r>
        <w:rPr/>
        <w:t>习热情，提升人才队伍综合能力素质水平。持续推进项目化、产品化的人才发展和培养思路，落</w:t>
      </w:r>
      <w:r>
        <w:rPr>
          <w:w w:val="100"/>
        </w:rPr>
        <w:t> </w:t>
      </w:r>
      <w:r>
        <w:rPr/>
        <w:t>实培训资源“引进来”，组织完成了“浙里远航”探索者沙龙、“浙里启航”新人训练营、“小</w:t>
      </w:r>
    </w:p>
    <w:p>
      <w:pPr>
        <w:pStyle w:val="BodyText"/>
        <w:spacing w:line="272" w:lineRule="exact" w:before="2"/>
        <w:ind w:right="0"/>
        <w:jc w:val="left"/>
      </w:pPr>
      <w:r>
        <w:rPr>
          <w:spacing w:val="-4"/>
        </w:rPr>
        <w:t>灶学堂”、淘宝天下“小竹笋”新人培训、边锋学堂等品牌项目，围绕人工智能、</w:t>
      </w:r>
      <w:r>
        <w:rPr>
          <w:rFonts w:ascii="宋体" w:hAnsi="宋体" w:cs="宋体" w:eastAsia="宋体" w:hint="default"/>
          <w:spacing w:val="-4"/>
        </w:rPr>
        <w:t>5G</w:t>
      </w:r>
      <w:r>
        <w:rPr>
          <w:spacing w:val="-4"/>
        </w:rPr>
        <w:t>、智能驾驶、</w:t>
      </w:r>
      <w:r>
        <w:rPr>
          <w:spacing w:val="-35"/>
        </w:rPr>
        <w:t> </w:t>
      </w:r>
      <w:r>
        <w:rPr>
          <w:spacing w:val="-35"/>
        </w:rPr>
      </w:r>
      <w:r>
        <w:rPr/>
        <w:t>云计算、大数据等多领域主题，邀请行业内技术大咖、产品专家、创业团队等进行分享；此外，</w:t>
      </w:r>
    </w:p>
    <w:p>
      <w:pPr>
        <w:pStyle w:val="BodyText"/>
        <w:spacing w:line="272" w:lineRule="exact" w:before="1"/>
        <w:ind w:right="0"/>
        <w:jc w:val="left"/>
      </w:pPr>
      <w:r>
        <w:rPr>
          <w:spacing w:val="-2"/>
        </w:rPr>
        <w:t>公司还提供资源、平台，鼓励员工“走出去”，吸纳新观点、新经验，组织员工学习参访阿里巴</w:t>
      </w:r>
      <w:r>
        <w:rPr>
          <w:spacing w:val="-25"/>
        </w:rPr>
        <w:t> </w:t>
      </w:r>
      <w:r>
        <w:rPr>
          <w:spacing w:val="-25"/>
        </w:rPr>
      </w:r>
      <w:r>
        <w:rPr/>
        <w:t>巴等行业优秀企业，积极参加财会高峰论坛、</w:t>
      </w:r>
      <w:r>
        <w:rPr>
          <w:rFonts w:ascii="宋体" w:hAnsi="宋体" w:cs="宋体" w:eastAsia="宋体" w:hint="default"/>
        </w:rPr>
        <w:t>Qcon</w:t>
      </w:r>
      <w:r>
        <w:rPr>
          <w:rFonts w:ascii="宋体" w:hAnsi="宋体" w:cs="宋体" w:eastAsia="宋体" w:hint="default"/>
          <w:spacing w:val="-59"/>
        </w:rPr>
        <w:t> </w:t>
      </w:r>
      <w:r>
        <w:rPr/>
        <w:t>大会、阿里</w:t>
      </w:r>
      <w:r>
        <w:rPr>
          <w:spacing w:val="-57"/>
        </w:rPr>
        <w:t> </w:t>
      </w:r>
      <w:r>
        <w:rPr>
          <w:rFonts w:ascii="宋体" w:hAnsi="宋体" w:cs="宋体" w:eastAsia="宋体" w:hint="default"/>
        </w:rPr>
        <w:t>UCAN</w:t>
      </w:r>
      <w:r>
        <w:rPr>
          <w:rFonts w:ascii="宋体" w:hAnsi="宋体" w:cs="宋体" w:eastAsia="宋体" w:hint="default"/>
          <w:spacing w:val="-57"/>
        </w:rPr>
        <w:t> </w:t>
      </w:r>
      <w:r>
        <w:rPr/>
        <w:t>设计论坛、“微镜头·帧新</w:t>
      </w:r>
    </w:p>
    <w:p>
      <w:pPr>
        <w:pStyle w:val="BodyText"/>
        <w:spacing w:line="272" w:lineRule="exact" w:before="1"/>
        <w:ind w:right="0"/>
        <w:jc w:val="left"/>
        <w:rPr>
          <w:rFonts w:ascii="宋体" w:hAnsi="宋体" w:cs="宋体" w:eastAsia="宋体" w:hint="default"/>
        </w:rPr>
      </w:pPr>
      <w:r>
        <w:rPr>
          <w:spacing w:val="-2"/>
        </w:rPr>
        <w:t>闻”全国短视频开年峰会等，引导员工拥抱变化，积极为公司战略发展提供强有力的人才支撑，</w:t>
      </w:r>
      <w:r>
        <w:rPr>
          <w:spacing w:val="-26"/>
        </w:rPr>
        <w:t> </w:t>
      </w:r>
      <w:r>
        <w:rPr>
          <w:spacing w:val="-26"/>
        </w:rPr>
      </w:r>
      <w:r>
        <w:rPr/>
        <w:t>助力公司战略变革。</w:t>
      </w:r>
      <w:r>
        <w:rPr>
          <w:rFonts w:ascii="宋体" w:hAnsi="宋体" w:cs="宋体" w:eastAsia="宋体" w:hint="default"/>
        </w:rPr>
        <w:t> </w:t>
      </w:r>
    </w:p>
    <w:p>
      <w:pPr>
        <w:pStyle w:val="BodyText"/>
        <w:spacing w:line="249" w:lineRule="exact"/>
        <w:ind w:left="638"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1"/>
        </w:rPr>
        <w:t> </w:t>
      </w:r>
      <w:r>
        <w:rPr/>
        <w:t>劳务外包情况</w:t>
      </w:r>
      <w:r>
        <w:rPr>
          <w:b w:val="0"/>
          <w:bCs w:val="0"/>
        </w:rPr>
      </w:r>
    </w:p>
    <w:p>
      <w:pPr>
        <w:pStyle w:val="BodyText"/>
        <w:spacing w:line="240" w:lineRule="auto" w:before="3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劳务外包的工时总数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76,780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劳务外包支付的报酬总额</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14,213,459.19 </w:t>
            </w:r>
          </w:p>
        </w:tc>
      </w:tr>
    </w:tbl>
    <w:p>
      <w:pPr>
        <w:spacing w:after="0" w:line="241" w:lineRule="exact"/>
        <w:jc w:val="center"/>
        <w:rPr>
          <w:rFonts w:ascii="宋体" w:hAnsi="宋体" w:cs="宋体" w:eastAsia="宋体" w:hint="default"/>
          <w:sz w:val="21"/>
          <w:szCs w:val="21"/>
        </w:rPr>
        <w:sectPr>
          <w:headerReference w:type="default" r:id="rId41"/>
          <w:footerReference w:type="default" r:id="rId42"/>
          <w:pgSz w:w="11910" w:h="16840"/>
          <w:pgMar w:header="877" w:footer="1195" w:top="1100" w:bottom="1380" w:left="1580" w:right="1040"/>
          <w:pgNumType w:start="60"/>
        </w:sectPr>
      </w:pPr>
    </w:p>
    <w:p>
      <w:pPr>
        <w:spacing w:line="240" w:lineRule="auto" w:before="8"/>
        <w:rPr>
          <w:rFonts w:ascii="宋体" w:hAnsi="宋体" w:cs="宋体" w:eastAsia="宋体" w:hint="default"/>
          <w:sz w:val="25"/>
          <w:szCs w:val="25"/>
        </w:rPr>
      </w:pPr>
    </w:p>
    <w:p>
      <w:pPr>
        <w:pStyle w:val="Heading2"/>
        <w:spacing w:line="292" w:lineRule="auto" w:before="36"/>
        <w:ind w:left="138" w:right="7999"/>
        <w:jc w:val="left"/>
        <w:rPr>
          <w:b w:val="0"/>
          <w:bCs w:val="0"/>
        </w:rPr>
      </w:pPr>
      <w:r>
        <w:rPr>
          <w:rFonts w:ascii="宋体" w:hAnsi="宋体" w:cs="宋体" w:eastAsia="宋体" w:hint="default"/>
          <w:b w:val="0"/>
          <w:bCs w:val="0"/>
          <w:w w:val="100"/>
        </w:rPr>
        <w:t> </w:t>
      </w:r>
      <w:r>
        <w:rPr>
          <w:w w:val="100"/>
        </w:rPr>
        <w:t>七</w:t>
      </w:r>
      <w:r>
        <w:rPr>
          <w:spacing w:val="-1"/>
          <w:w w:val="100"/>
        </w:rPr>
        <w:t>、</w:t>
      </w:r>
      <w:r>
        <w:rPr>
          <w:w w:val="100"/>
        </w:rPr>
        <w:t>其他</w:t>
      </w:r>
      <w:r>
        <w:rPr>
          <w:b w:val="0"/>
          <w:bCs w:val="0"/>
          <w:w w:val="100"/>
        </w:rPr>
      </w:r>
    </w:p>
    <w:p>
      <w:pPr>
        <w:pStyle w:val="BodyText"/>
        <w:spacing w:line="274" w:lineRule="exact" w:before="10"/>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tabs>
          <w:tab w:pos="3018" w:val="left" w:leader="none"/>
        </w:tabs>
        <w:spacing w:line="273" w:lineRule="exact"/>
        <w:ind w:left="138"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pgSz w:w="11910" w:h="16840"/>
          <w:pgMar w:header="877" w:footer="1195" w:top="1100" w:bottom="1380" w:left="1660" w:right="11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Heading1"/>
        <w:tabs>
          <w:tab w:pos="1259" w:val="left" w:leader="none"/>
        </w:tabs>
        <w:spacing w:line="240" w:lineRule="auto"/>
        <w:ind w:right="75"/>
        <w:jc w:val="center"/>
        <w:rPr>
          <w:b w:val="0"/>
          <w:bCs w:val="0"/>
        </w:rPr>
      </w:pPr>
      <w:bookmarkStart w:name="_bookmark8" w:id="11"/>
      <w:bookmarkEnd w:id="11"/>
      <w:r>
        <w:rPr>
          <w:b w:val="0"/>
          <w:bCs w:val="0"/>
        </w:rPr>
      </w:r>
      <w:r>
        <w:rPr>
          <w:w w:val="95"/>
        </w:rPr>
        <w:t>第九节</w:t>
      </w:r>
      <w:r>
        <w:rPr>
          <w:rFonts w:ascii="宋体" w:hAnsi="宋体" w:cs="宋体" w:eastAsia="宋体" w:hint="default"/>
          <w:w w:val="95"/>
        </w:rPr>
        <w:tab/>
      </w:r>
      <w:r>
        <w:rPr/>
        <w:t>公司治理</w:t>
      </w:r>
      <w:r>
        <w:rPr>
          <w:b w:val="0"/>
          <w:bCs w:val="0"/>
        </w:rPr>
      </w:r>
    </w:p>
    <w:p>
      <w:pPr>
        <w:spacing w:line="240" w:lineRule="auto" w:before="4"/>
        <w:rPr>
          <w:rFonts w:ascii="黑体" w:hAnsi="黑体" w:cs="黑体" w:eastAsia="黑体" w:hint="default"/>
          <w:b/>
          <w:bCs/>
          <w:sz w:val="19"/>
          <w:szCs w:val="19"/>
        </w:rPr>
      </w:pPr>
    </w:p>
    <w:p>
      <w:pPr>
        <w:pStyle w:val="Heading2"/>
        <w:spacing w:line="240" w:lineRule="auto" w:before="0"/>
        <w:ind w:left="138" w:right="0"/>
        <w:jc w:val="both"/>
        <w:rPr>
          <w:b w:val="0"/>
          <w:bCs w:val="0"/>
        </w:rPr>
      </w:pPr>
      <w:r>
        <w:rPr>
          <w:spacing w:val="-1"/>
        </w:rPr>
        <w:t>一、</w:t>
      </w:r>
      <w:r>
        <w:rPr>
          <w:spacing w:val="-92"/>
        </w:rPr>
        <w:t> </w:t>
      </w:r>
      <w:r>
        <w:rPr>
          <w:rFonts w:ascii="宋体" w:hAnsi="宋体" w:cs="宋体" w:eastAsia="宋体" w:hint="default"/>
          <w:spacing w:val="-92"/>
        </w:rPr>
      </w:r>
      <w:r>
        <w:rPr>
          <w:spacing w:val="-1"/>
        </w:rPr>
        <w:t>公司治理相关情况说明</w:t>
      </w:r>
      <w:r>
        <w:rPr>
          <w:b w:val="0"/>
          <w:bCs w:val="0"/>
          <w:spacing w:val="-1"/>
        </w:rPr>
      </w:r>
    </w:p>
    <w:p>
      <w:pPr>
        <w:pStyle w:val="BodyText"/>
        <w:spacing w:line="274" w:lineRule="exact" w:before="56"/>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72" w:lineRule="exact" w:before="27"/>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（一）着力提升公司治理，依法合规经营</w:t>
      </w:r>
      <w:r>
        <w:rPr>
          <w:rFonts w:ascii="宋体" w:hAnsi="宋体" w:cs="宋体" w:eastAsia="宋体" w:hint="default"/>
          <w:b/>
          <w:bCs/>
          <w:spacing w:val="-3"/>
          <w:w w:val="99"/>
          <w:sz w:val="21"/>
          <w:szCs w:val="21"/>
        </w:rPr>
        <w:t> </w:t>
      </w:r>
      <w:r>
        <w:rPr>
          <w:rFonts w:ascii="宋体" w:hAnsi="宋体" w:cs="宋体" w:eastAsia="宋体" w:hint="default"/>
          <w:b/>
          <w:bCs/>
          <w:w w:val="99"/>
          <w:sz w:val="21"/>
          <w:szCs w:val="21"/>
        </w:rPr>
        <w:t> </w:t>
      </w:r>
      <w:r>
        <w:rPr>
          <w:rFonts w:ascii="宋体" w:hAnsi="宋体" w:cs="宋体" w:eastAsia="宋体" w:hint="default"/>
          <w:spacing w:val="-2"/>
          <w:sz w:val="21"/>
          <w:szCs w:val="21"/>
        </w:rPr>
        <w:t>公司严格按照中国证监会规定及《公司法》、《证券法》、《上市公司治理准则》、《上海</w:t>
      </w:r>
    </w:p>
    <w:p>
      <w:pPr>
        <w:pStyle w:val="BodyText"/>
        <w:spacing w:line="272" w:lineRule="exact" w:before="1"/>
        <w:ind w:left="138" w:right="208"/>
        <w:jc w:val="both"/>
      </w:pPr>
      <w:r>
        <w:rPr>
          <w:spacing w:val="-1"/>
        </w:rPr>
        <w:t>证券交易所股票上市规则》等相关法律法规及规范性文件的要求，严格执行三会治理制度，并按</w:t>
      </w:r>
      <w:r>
        <w:rPr>
          <w:spacing w:val="-55"/>
        </w:rPr>
        <w:t> </w:t>
      </w:r>
      <w:r>
        <w:rPr>
          <w:spacing w:val="-55"/>
        </w:rPr>
      </w:r>
      <w:r>
        <w:rPr>
          <w:spacing w:val="-1"/>
        </w:rPr>
        <w:t>照《公司章程》赋予的职责，行使相应决策、监督权利，履行相应义务。同时，持续完善内部控</w:t>
      </w:r>
    </w:p>
    <w:p>
      <w:pPr>
        <w:pStyle w:val="BodyText"/>
        <w:spacing w:line="272" w:lineRule="exact" w:before="1"/>
        <w:ind w:left="138" w:right="208"/>
        <w:jc w:val="both"/>
        <w:rPr>
          <w:rFonts w:ascii="宋体" w:hAnsi="宋体" w:cs="宋体" w:eastAsia="宋体" w:hint="default"/>
        </w:rPr>
      </w:pPr>
      <w:r>
        <w:rPr>
          <w:spacing w:val="-1"/>
        </w:rPr>
        <w:t>制制度，规范公司日常运作，严格落实内幕信息管控，防范内幕交易，持续提高公司风险管控能</w:t>
      </w:r>
      <w:r>
        <w:rPr>
          <w:spacing w:val="-55"/>
        </w:rPr>
        <w:t> </w:t>
      </w:r>
      <w:r>
        <w:rPr>
          <w:spacing w:val="-55"/>
        </w:rPr>
      </w:r>
      <w:r>
        <w:rPr/>
        <w:t>力。</w:t>
      </w:r>
      <w:r>
        <w:rPr>
          <w:rFonts w:ascii="宋体" w:hAnsi="宋体" w:cs="宋体" w:eastAsia="宋体" w:hint="default"/>
        </w:rPr>
        <w:t> </w:t>
      </w:r>
    </w:p>
    <w:p>
      <w:pPr>
        <w:spacing w:line="272" w:lineRule="exact" w:before="1"/>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、严格规范公司三会治理</w:t>
      </w:r>
      <w:r>
        <w:rPr>
          <w:rFonts w:ascii="宋体" w:hAnsi="宋体" w:cs="宋体" w:eastAsia="宋体" w:hint="default"/>
          <w:b/>
          <w:bCs/>
          <w:w w:val="99"/>
          <w:sz w:val="21"/>
          <w:szCs w:val="21"/>
        </w:rPr>
        <w:t> </w:t>
      </w:r>
      <w:r>
        <w:rPr>
          <w:rFonts w:ascii="宋体" w:hAnsi="宋体" w:cs="宋体" w:eastAsia="宋体" w:hint="default"/>
          <w:spacing w:val="-2"/>
          <w:sz w:val="21"/>
          <w:szCs w:val="21"/>
        </w:rPr>
        <w:t>报告期内，公司股东大会、董事会及各专门委员会、监事会规范运作，及时审议公司经营、</w:t>
      </w:r>
    </w:p>
    <w:p>
      <w:pPr>
        <w:pStyle w:val="BodyText"/>
        <w:spacing w:line="272" w:lineRule="exact" w:before="2"/>
        <w:ind w:left="558" w:right="1795" w:hanging="420"/>
        <w:jc w:val="left"/>
        <w:rPr>
          <w:rFonts w:ascii="宋体" w:hAnsi="宋体" w:cs="宋体" w:eastAsia="宋体" w:hint="default"/>
        </w:rPr>
      </w:pPr>
      <w:r>
        <w:rPr/>
        <w:t>投资等重大事项，充分发挥三会规范治理职能，保障公司的规范健康运营。</w:t>
      </w:r>
      <w:r>
        <w:rPr>
          <w:rFonts w:ascii="宋体" w:hAnsi="宋体" w:cs="宋体" w:eastAsia="宋体" w:hint="default"/>
          <w:w w:val="100"/>
        </w:rPr>
        <w:t> </w:t>
      </w:r>
      <w:r>
        <w:rPr>
          <w:rFonts w:ascii="宋体" w:hAnsi="宋体" w:cs="宋体" w:eastAsia="宋体" w:hint="default"/>
        </w:rPr>
        <w:t>1</w:t>
      </w:r>
      <w:r>
        <w:rPr/>
        <w:t>）股东大会</w:t>
      </w:r>
      <w:r>
        <w:rPr>
          <w:rFonts w:ascii="宋体" w:hAnsi="宋体" w:cs="宋体" w:eastAsia="宋体" w:hint="default"/>
        </w:rPr>
        <w:t> </w:t>
      </w:r>
    </w:p>
    <w:p>
      <w:pPr>
        <w:pStyle w:val="BodyText"/>
        <w:spacing w:line="272" w:lineRule="exact" w:before="1"/>
        <w:ind w:left="138" w:right="208" w:firstLine="419"/>
        <w:jc w:val="both"/>
      </w:pPr>
      <w:r>
        <w:rPr>
          <w:spacing w:val="-4"/>
        </w:rPr>
        <w:t>报告期内，公司召开了</w:t>
      </w:r>
      <w:r>
        <w:rPr>
          <w:spacing w:val="-36"/>
        </w:rPr>
        <w:t> </w:t>
      </w:r>
      <w:r>
        <w:rPr>
          <w:rFonts w:ascii="宋体" w:hAnsi="宋体" w:cs="宋体" w:eastAsia="宋体" w:hint="default"/>
        </w:rPr>
        <w:t>4</w:t>
      </w:r>
      <w:r>
        <w:rPr>
          <w:rFonts w:ascii="宋体" w:hAnsi="宋体" w:cs="宋体" w:eastAsia="宋体" w:hint="default"/>
          <w:spacing w:val="-40"/>
        </w:rPr>
        <w:t> </w:t>
      </w:r>
      <w:r>
        <w:rPr>
          <w:spacing w:val="-4"/>
        </w:rPr>
        <w:t>次股东大会，共审议</w:t>
      </w:r>
      <w:r>
        <w:rPr>
          <w:spacing w:val="-37"/>
        </w:rPr>
        <w:t> </w:t>
      </w:r>
      <w:r>
        <w:rPr>
          <w:rFonts w:ascii="宋体" w:hAnsi="宋体" w:cs="宋体" w:eastAsia="宋体" w:hint="default"/>
        </w:rPr>
        <w:t>15</w:t>
      </w:r>
      <w:r>
        <w:rPr>
          <w:rFonts w:ascii="宋体" w:hAnsi="宋体" w:cs="宋体" w:eastAsia="宋体" w:hint="default"/>
          <w:spacing w:val="-36"/>
        </w:rPr>
        <w:t> </w:t>
      </w:r>
      <w:r>
        <w:rPr>
          <w:spacing w:val="-5"/>
        </w:rPr>
        <w:t>项议案，历次股东大会的通知、召集、召开</w:t>
      </w:r>
      <w:r>
        <w:rPr>
          <w:w w:val="100"/>
        </w:rPr>
        <w:t> </w:t>
      </w:r>
      <w:r>
        <w:rPr>
          <w:spacing w:val="-1"/>
        </w:rPr>
        <w:t>和表决程序均符合《中华人民共和国公司法》和《公司章程》的规定，并由律师现场见证。公司</w:t>
      </w:r>
    </w:p>
    <w:p>
      <w:pPr>
        <w:pStyle w:val="BodyText"/>
        <w:spacing w:line="272" w:lineRule="exact" w:before="1"/>
        <w:ind w:left="138" w:right="208"/>
        <w:jc w:val="both"/>
        <w:rPr>
          <w:rFonts w:ascii="宋体" w:hAnsi="宋体" w:cs="宋体" w:eastAsia="宋体" w:hint="default"/>
        </w:rPr>
      </w:pPr>
      <w:r>
        <w:rPr>
          <w:spacing w:val="-1"/>
        </w:rPr>
        <w:t>建立、健全了公司和股东沟通的有效渠道，积极听取股东的意见和建议，召开股东大会提供网络</w:t>
      </w:r>
      <w:r>
        <w:rPr>
          <w:spacing w:val="-55"/>
        </w:rPr>
        <w:t> </w:t>
      </w:r>
      <w:r>
        <w:rPr>
          <w:spacing w:val="-55"/>
        </w:rPr>
      </w:r>
      <w:r>
        <w:rPr>
          <w:spacing w:val="-1"/>
        </w:rPr>
        <w:t>投票，重大事项对中小投资者单独计票，维护全体股东对公司重大事项的知情权、参与权和表决</w:t>
      </w:r>
      <w:r>
        <w:rPr>
          <w:spacing w:val="-55"/>
        </w:rPr>
        <w:t> </w:t>
      </w:r>
      <w:r>
        <w:rPr>
          <w:spacing w:val="-55"/>
        </w:rPr>
      </w:r>
      <w:r>
        <w:rPr/>
        <w:t>权，确保股东大会决策权力的充分行使。</w:t>
      </w:r>
      <w:r>
        <w:rPr>
          <w:rFonts w:ascii="宋体" w:hAnsi="宋体" w:cs="宋体" w:eastAsia="宋体" w:hint="default"/>
        </w:rPr>
        <w:t> </w:t>
      </w:r>
    </w:p>
    <w:p>
      <w:pPr>
        <w:pStyle w:val="BodyText"/>
        <w:spacing w:line="272" w:lineRule="exact" w:before="1"/>
        <w:ind w:left="558" w:right="0"/>
        <w:jc w:val="left"/>
      </w:pPr>
      <w:r>
        <w:rPr>
          <w:rFonts w:ascii="宋体" w:hAnsi="宋体" w:cs="宋体" w:eastAsia="宋体" w:hint="default"/>
        </w:rPr>
        <w:t>2</w:t>
      </w:r>
      <w:r>
        <w:rPr/>
        <w:t>）董事会</w:t>
      </w:r>
      <w:r>
        <w:rPr>
          <w:rFonts w:ascii="宋体" w:hAnsi="宋体" w:cs="宋体" w:eastAsia="宋体" w:hint="default"/>
          <w:w w:val="100"/>
        </w:rPr>
        <w:t> </w:t>
      </w:r>
      <w:r>
        <w:rPr>
          <w:spacing w:val="-2"/>
        </w:rPr>
        <w:t>公司严格按照《公司法》、《公司章程》等相关法律法规选举产生董事人选，报告期内，新</w:t>
      </w:r>
    </w:p>
    <w:p>
      <w:pPr>
        <w:pStyle w:val="BodyText"/>
        <w:spacing w:line="272" w:lineRule="exact" w:before="1"/>
        <w:ind w:left="138" w:right="208"/>
        <w:jc w:val="both"/>
      </w:pPr>
      <w:r>
        <w:rPr/>
        <w:t>选举产生董事</w:t>
      </w:r>
      <w:r>
        <w:rPr>
          <w:spacing w:val="-50"/>
        </w:rPr>
        <w:t> </w:t>
      </w:r>
      <w:r>
        <w:rPr>
          <w:rFonts w:ascii="宋体" w:hAnsi="宋体" w:cs="宋体" w:eastAsia="宋体" w:hint="default"/>
        </w:rPr>
        <w:t>1</w:t>
      </w:r>
      <w:r>
        <w:rPr>
          <w:rFonts w:ascii="宋体" w:hAnsi="宋体" w:cs="宋体" w:eastAsia="宋体" w:hint="default"/>
          <w:spacing w:val="-50"/>
        </w:rPr>
        <w:t> </w:t>
      </w:r>
      <w:r>
        <w:rPr/>
        <w:t>人，同时重新提名选举产生新任董事长，董事会人数及人员构成符合法律法规的</w:t>
      </w:r>
      <w:r>
        <w:rPr>
          <w:w w:val="100"/>
        </w:rPr>
        <w:t> </w:t>
      </w:r>
      <w:r>
        <w:rPr>
          <w:spacing w:val="-1"/>
        </w:rPr>
        <w:t>要求。公司董事会严格按照《公司章程》、《独立董事工作制度》、《董事会议事规则》等相关</w:t>
      </w:r>
    </w:p>
    <w:p>
      <w:pPr>
        <w:pStyle w:val="BodyText"/>
        <w:spacing w:line="272" w:lineRule="exact" w:before="1"/>
        <w:ind w:left="138" w:right="208"/>
        <w:jc w:val="both"/>
      </w:pPr>
      <w:r>
        <w:rPr/>
        <w:t>规定召集召开董事会，报告期内，公司共召开</w:t>
      </w:r>
      <w:r>
        <w:rPr>
          <w:spacing w:val="-50"/>
        </w:rPr>
        <w:t> </w:t>
      </w:r>
      <w:r>
        <w:rPr>
          <w:rFonts w:ascii="宋体" w:hAnsi="宋体" w:cs="宋体" w:eastAsia="宋体" w:hint="default"/>
        </w:rPr>
        <w:t>20</w:t>
      </w:r>
      <w:r>
        <w:rPr>
          <w:rFonts w:ascii="宋体" w:hAnsi="宋体" w:cs="宋体" w:eastAsia="宋体" w:hint="default"/>
          <w:spacing w:val="-53"/>
        </w:rPr>
        <w:t> </w:t>
      </w:r>
      <w:r>
        <w:rPr/>
        <w:t>次董事会会议，共审议</w:t>
      </w:r>
      <w:r>
        <w:rPr>
          <w:spacing w:val="-50"/>
        </w:rPr>
        <w:t> </w:t>
      </w:r>
      <w:r>
        <w:rPr>
          <w:rFonts w:ascii="宋体" w:hAnsi="宋体" w:cs="宋体" w:eastAsia="宋体" w:hint="default"/>
        </w:rPr>
        <w:t>53</w:t>
      </w:r>
      <w:r>
        <w:rPr>
          <w:rFonts w:ascii="宋体" w:hAnsi="宋体" w:cs="宋体" w:eastAsia="宋体" w:hint="default"/>
          <w:spacing w:val="-53"/>
        </w:rPr>
        <w:t> </w:t>
      </w:r>
      <w:r>
        <w:rPr/>
        <w:t>项议案，历次会议公</w:t>
      </w:r>
      <w:r>
        <w:rPr>
          <w:w w:val="100"/>
        </w:rPr>
        <w:t> </w:t>
      </w:r>
      <w:r>
        <w:rPr>
          <w:spacing w:val="-1"/>
        </w:rPr>
        <w:t>司董事均依法依规出席董事会，勤勉尽责，认真审议各项议案并对公司重大事项做出科学、合理</w:t>
      </w:r>
    </w:p>
    <w:p>
      <w:pPr>
        <w:pStyle w:val="BodyText"/>
        <w:spacing w:line="272" w:lineRule="exact" w:before="2"/>
        <w:ind w:left="138" w:right="208"/>
        <w:jc w:val="both"/>
      </w:pPr>
      <w:r>
        <w:rPr>
          <w:spacing w:val="-1"/>
        </w:rPr>
        <w:t>决策，切实维护公司利益和全体股东的合法权益。公司董事会下设战略与投资委员会、提名委员</w:t>
      </w:r>
      <w:r>
        <w:rPr>
          <w:spacing w:val="-55"/>
        </w:rPr>
        <w:t> </w:t>
      </w:r>
      <w:r>
        <w:rPr>
          <w:spacing w:val="-55"/>
        </w:rPr>
      </w:r>
      <w:r>
        <w:rPr>
          <w:spacing w:val="-5"/>
        </w:rPr>
        <w:t>会、审计委员会和薪酬与考核委员会四个专门委员会，报告期内，共召开 </w:t>
      </w:r>
      <w:r>
        <w:rPr>
          <w:rFonts w:ascii="宋体" w:hAnsi="宋体" w:cs="宋体" w:eastAsia="宋体" w:hint="default"/>
        </w:rPr>
        <w:t>28</w:t>
      </w:r>
      <w:r>
        <w:rPr>
          <w:rFonts w:ascii="宋体" w:hAnsi="宋体" w:cs="宋体" w:eastAsia="宋体" w:hint="default"/>
          <w:spacing w:val="-42"/>
        </w:rPr>
        <w:t> </w:t>
      </w:r>
      <w:r>
        <w:rPr/>
        <w:t>次相关专门委员会会</w:t>
      </w:r>
    </w:p>
    <w:p>
      <w:pPr>
        <w:pStyle w:val="BodyText"/>
        <w:spacing w:line="272" w:lineRule="exact" w:before="1"/>
        <w:ind w:left="138" w:right="208"/>
        <w:jc w:val="both"/>
        <w:rPr>
          <w:rFonts w:ascii="宋体" w:hAnsi="宋体" w:cs="宋体" w:eastAsia="宋体" w:hint="default"/>
        </w:rPr>
      </w:pPr>
      <w:r>
        <w:rPr>
          <w:spacing w:val="-4"/>
        </w:rPr>
        <w:t>议，共审议</w:t>
      </w:r>
      <w:r>
        <w:rPr>
          <w:spacing w:val="-27"/>
        </w:rPr>
        <w:t> </w:t>
      </w:r>
      <w:r>
        <w:rPr>
          <w:rFonts w:ascii="宋体" w:hAnsi="宋体" w:cs="宋体" w:eastAsia="宋体" w:hint="default"/>
        </w:rPr>
        <w:t>45</w:t>
      </w:r>
      <w:r>
        <w:rPr>
          <w:rFonts w:ascii="宋体" w:hAnsi="宋体" w:cs="宋体" w:eastAsia="宋体" w:hint="default"/>
          <w:spacing w:val="-27"/>
        </w:rPr>
        <w:t> </w:t>
      </w:r>
      <w:r>
        <w:rPr>
          <w:spacing w:val="-4"/>
        </w:rPr>
        <w:t>项议案，各委员会分工明确，权责分明，有效运作，充分发挥专业职能作用，为董</w:t>
      </w:r>
      <w:r>
        <w:rPr>
          <w:spacing w:val="-95"/>
        </w:rPr>
        <w:t> </w:t>
      </w:r>
      <w:r>
        <w:rPr>
          <w:spacing w:val="-95"/>
        </w:rPr>
      </w:r>
      <w:r>
        <w:rPr/>
        <w:t>事会的决策提供了审慎、专业的意见。</w:t>
      </w:r>
      <w:r>
        <w:rPr>
          <w:rFonts w:ascii="宋体" w:hAnsi="宋体" w:cs="宋体" w:eastAsia="宋体" w:hint="default"/>
        </w:rPr>
        <w:t> </w:t>
      </w:r>
    </w:p>
    <w:p>
      <w:pPr>
        <w:pStyle w:val="BodyText"/>
        <w:spacing w:line="272" w:lineRule="exact" w:before="1"/>
        <w:ind w:left="558" w:right="0"/>
        <w:jc w:val="left"/>
      </w:pPr>
      <w:r>
        <w:rPr>
          <w:rFonts w:ascii="宋体" w:hAnsi="宋体" w:cs="宋体" w:eastAsia="宋体" w:hint="default"/>
        </w:rPr>
        <w:t>3</w:t>
      </w:r>
      <w:r>
        <w:rPr/>
        <w:t>）监事会</w:t>
      </w:r>
      <w:r>
        <w:rPr>
          <w:rFonts w:ascii="宋体" w:hAnsi="宋体" w:cs="宋体" w:eastAsia="宋体" w:hint="default"/>
          <w:w w:val="100"/>
        </w:rPr>
        <w:t> </w:t>
      </w:r>
      <w:r>
        <w:rPr>
          <w:spacing w:val="-2"/>
        </w:rPr>
        <w:t>公司严格按照《公司法》、《公司章程》等相关法律法规选举产生监事人选，报告期内，新</w:t>
      </w:r>
    </w:p>
    <w:p>
      <w:pPr>
        <w:pStyle w:val="BodyText"/>
        <w:spacing w:line="247" w:lineRule="exact"/>
        <w:ind w:left="138" w:right="0"/>
        <w:jc w:val="both"/>
      </w:pPr>
      <w:r>
        <w:rPr/>
        <w:t>选举产生监事</w:t>
      </w:r>
      <w:r>
        <w:rPr>
          <w:spacing w:val="-50"/>
        </w:rPr>
        <w:t> </w:t>
      </w:r>
      <w:r>
        <w:rPr>
          <w:rFonts w:ascii="宋体" w:hAnsi="宋体" w:cs="宋体" w:eastAsia="宋体" w:hint="default"/>
        </w:rPr>
        <w:t>1</w:t>
      </w:r>
      <w:r>
        <w:rPr>
          <w:rFonts w:ascii="宋体" w:hAnsi="宋体" w:cs="宋体" w:eastAsia="宋体" w:hint="default"/>
          <w:spacing w:val="-50"/>
        </w:rPr>
        <w:t> </w:t>
      </w:r>
      <w:r>
        <w:rPr/>
        <w:t>人，监事会人数及人员构成符合法律法规的要求。公司监事会严格按照《公司章</w:t>
      </w:r>
    </w:p>
    <w:p>
      <w:pPr>
        <w:pStyle w:val="BodyText"/>
        <w:spacing w:line="272" w:lineRule="exact"/>
        <w:ind w:left="138" w:right="0"/>
        <w:jc w:val="both"/>
      </w:pPr>
      <w:r>
        <w:rPr>
          <w:spacing w:val="-8"/>
        </w:rPr>
        <w:t>程》、《监事会议事规则》等相关规定召集召开监事会，报告期内，公司召开了 </w:t>
      </w:r>
      <w:r>
        <w:rPr>
          <w:rFonts w:ascii="宋体" w:hAnsi="宋体" w:cs="宋体" w:eastAsia="宋体" w:hint="default"/>
        </w:rPr>
        <w:t>16</w:t>
      </w:r>
      <w:r>
        <w:rPr>
          <w:rFonts w:ascii="宋体" w:hAnsi="宋体" w:cs="宋体" w:eastAsia="宋体" w:hint="default"/>
          <w:spacing w:val="-22"/>
        </w:rPr>
        <w:t> </w:t>
      </w:r>
      <w:r>
        <w:rPr/>
        <w:t>次监事会会议，</w:t>
      </w:r>
    </w:p>
    <w:p>
      <w:pPr>
        <w:pStyle w:val="BodyText"/>
        <w:spacing w:line="272" w:lineRule="exact" w:before="27"/>
        <w:ind w:left="138" w:right="208"/>
        <w:jc w:val="both"/>
        <w:rPr>
          <w:rFonts w:ascii="宋体" w:hAnsi="宋体" w:cs="宋体" w:eastAsia="宋体" w:hint="default"/>
        </w:rPr>
      </w:pPr>
      <w:r>
        <w:rPr/>
        <w:t>共审议</w:t>
      </w:r>
      <w:r>
        <w:rPr>
          <w:spacing w:val="-31"/>
        </w:rPr>
        <w:t> </w:t>
      </w:r>
      <w:r>
        <w:rPr>
          <w:rFonts w:ascii="宋体" w:hAnsi="宋体" w:cs="宋体" w:eastAsia="宋体" w:hint="default"/>
        </w:rPr>
        <w:t>33</w:t>
      </w:r>
      <w:r>
        <w:rPr>
          <w:rFonts w:ascii="宋体" w:hAnsi="宋体" w:cs="宋体" w:eastAsia="宋体" w:hint="default"/>
          <w:spacing w:val="-34"/>
        </w:rPr>
        <w:t> </w:t>
      </w:r>
      <w:r>
        <w:rPr>
          <w:spacing w:val="-4"/>
        </w:rPr>
        <w:t>项议案，全体监事尽职履职，严格审核公司各类重大事项，全力维护公司和全体股东的</w:t>
      </w:r>
      <w:r>
        <w:rPr>
          <w:spacing w:val="-96"/>
        </w:rPr>
        <w:t> </w:t>
      </w:r>
      <w:r>
        <w:rPr>
          <w:spacing w:val="-96"/>
        </w:rPr>
      </w:r>
      <w:r>
        <w:rPr/>
        <w:t>利益。</w:t>
      </w:r>
      <w:r>
        <w:rPr>
          <w:rFonts w:ascii="宋体" w:hAnsi="宋体" w:cs="宋体" w:eastAsia="宋体" w:hint="default"/>
        </w:rPr>
        <w:t> </w:t>
      </w:r>
    </w:p>
    <w:p>
      <w:pPr>
        <w:spacing w:line="272" w:lineRule="exact" w:before="1"/>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、持续加强内控体系建设</w:t>
      </w:r>
      <w:r>
        <w:rPr>
          <w:rFonts w:ascii="宋体" w:hAnsi="宋体" w:cs="宋体" w:eastAsia="宋体" w:hint="default"/>
          <w:b/>
          <w:bCs/>
          <w:w w:val="99"/>
          <w:sz w:val="21"/>
          <w:szCs w:val="21"/>
        </w:rPr>
        <w:t> </w:t>
      </w:r>
      <w:r>
        <w:rPr>
          <w:rFonts w:ascii="宋体" w:hAnsi="宋体" w:cs="宋体" w:eastAsia="宋体" w:hint="default"/>
          <w:spacing w:val="-1"/>
          <w:sz w:val="21"/>
          <w:szCs w:val="21"/>
        </w:rPr>
        <w:t>公司建立了完善的内部控制管理制度体系，明确了内部控制的目标、职责及运行机制，为经</w:t>
      </w:r>
    </w:p>
    <w:p>
      <w:pPr>
        <w:pStyle w:val="BodyText"/>
        <w:spacing w:line="247" w:lineRule="exact"/>
        <w:ind w:left="138" w:right="0"/>
        <w:jc w:val="both"/>
      </w:pPr>
      <w:r>
        <w:rPr/>
        <w:t>营管理和业务开展提供内控指引，促进公司内控工作质量的持续改善与提高。为进一步强化内部</w:t>
      </w:r>
    </w:p>
    <w:p>
      <w:pPr>
        <w:pStyle w:val="BodyText"/>
        <w:spacing w:line="237" w:lineRule="auto" w:before="1"/>
        <w:ind w:left="138" w:right="208"/>
        <w:jc w:val="both"/>
        <w:rPr>
          <w:rFonts w:ascii="宋体" w:hAnsi="宋体" w:cs="宋体" w:eastAsia="宋体" w:hint="default"/>
        </w:rPr>
      </w:pPr>
      <w:r>
        <w:rPr>
          <w:spacing w:val="-1"/>
        </w:rPr>
        <w:t>控制体系建设，公司根据当前监管政策趋严和外部经济环境不确定性，以及经营实际和风险管控</w:t>
      </w:r>
      <w:r>
        <w:rPr>
          <w:spacing w:val="-55"/>
        </w:rPr>
        <w:t> </w:t>
      </w:r>
      <w:r>
        <w:rPr>
          <w:spacing w:val="-55"/>
        </w:rPr>
      </w:r>
      <w:r>
        <w:rPr>
          <w:spacing w:val="-1"/>
        </w:rPr>
        <w:t>要求，围绕国有企业分层分类改革，进一步明确国资管控范围和流程，持续优化内部控制运行机</w:t>
      </w:r>
      <w:r>
        <w:rPr>
          <w:spacing w:val="-55"/>
        </w:rPr>
        <w:t> </w:t>
      </w:r>
      <w:r>
        <w:rPr>
          <w:spacing w:val="-55"/>
        </w:rPr>
      </w:r>
      <w:r>
        <w:rPr/>
        <w:t>制，提高抵御风险的能力，确保公司经营管理合法合规。</w:t>
      </w:r>
      <w:r>
        <w:rPr>
          <w:rFonts w:ascii="宋体" w:hAnsi="宋体" w:cs="宋体" w:eastAsia="宋体" w:hint="default"/>
        </w:rPr>
        <w:t> </w:t>
      </w:r>
    </w:p>
    <w:p>
      <w:pPr>
        <w:pStyle w:val="BodyText"/>
        <w:spacing w:line="237" w:lineRule="auto"/>
        <w:ind w:left="138" w:right="208" w:firstLine="419"/>
        <w:jc w:val="both"/>
      </w:pPr>
      <w:r>
        <w:rPr>
          <w:spacing w:val="-2"/>
        </w:rPr>
        <w:t>在内部控制管理架构与制度方面，公司按照相关法律法规要求以及经营管理与风险管控的需</w:t>
      </w:r>
      <w:r>
        <w:rPr>
          <w:w w:val="100"/>
        </w:rPr>
        <w:t> </w:t>
      </w:r>
      <w:r>
        <w:rPr>
          <w:spacing w:val="-1"/>
        </w:rPr>
        <w:t>要，建立了组织架构完善、权责清晰、分工明确的内部控制组织体系。围绕国有企业分层分类改</w:t>
      </w:r>
      <w:r>
        <w:rPr>
          <w:spacing w:val="-55"/>
        </w:rPr>
        <w:t> </w:t>
      </w:r>
      <w:r>
        <w:rPr>
          <w:spacing w:val="-55"/>
        </w:rPr>
      </w:r>
      <w:r>
        <w:rPr>
          <w:spacing w:val="-1"/>
        </w:rPr>
        <w:t>革，明确与国有控股股东间的授权管控范围，在做好事前管控的基础上，进一步提升公司决策、</w:t>
      </w:r>
      <w:r>
        <w:rPr>
          <w:spacing w:val="-55"/>
        </w:rPr>
        <w:t> </w:t>
      </w:r>
      <w:r>
        <w:rPr>
          <w:spacing w:val="-55"/>
        </w:rPr>
      </w:r>
      <w:r>
        <w:rPr>
          <w:spacing w:val="-1"/>
        </w:rPr>
        <w:t>经营效率和全面市场化，强化公司治理和内控体系建设。在公司内部治理上，公司董事会负责内</w:t>
      </w:r>
      <w:r>
        <w:rPr>
          <w:spacing w:val="-55"/>
        </w:rPr>
        <w:t> </w:t>
      </w:r>
      <w:r>
        <w:rPr>
          <w:spacing w:val="-55"/>
        </w:rPr>
      </w:r>
      <w:r>
        <w:rPr>
          <w:spacing w:val="-1"/>
        </w:rPr>
        <w:t>部控制的建立健全和有效实施，独立董事针对相关法律法规规定的专项事项发表事前认可和独立</w:t>
      </w:r>
      <w:r>
        <w:rPr>
          <w:spacing w:val="-55"/>
        </w:rPr>
        <w:t> </w:t>
      </w:r>
      <w:r>
        <w:rPr>
          <w:spacing w:val="-55"/>
        </w:rPr>
      </w:r>
      <w:r>
        <w:rPr>
          <w:spacing w:val="-1"/>
        </w:rPr>
        <w:t>意见，董事会下设审计委员会，负责监督、评价公司内部控制的实施情况，协调内部控制审计及</w:t>
      </w:r>
      <w:r>
        <w:rPr>
          <w:spacing w:val="-55"/>
        </w:rPr>
        <w:t> </w:t>
      </w:r>
      <w:r>
        <w:rPr>
          <w:spacing w:val="-55"/>
        </w:rPr>
      </w:r>
      <w:r>
        <w:rPr>
          <w:spacing w:val="-1"/>
        </w:rPr>
        <w:t>其他相关事宜，并内设审计部门，通过开展综合审计、专项审计或专项调查等，对公司关联交易</w:t>
      </w:r>
    </w:p>
    <w:p>
      <w:pPr>
        <w:spacing w:after="0" w:line="237" w:lineRule="auto"/>
        <w:jc w:val="both"/>
        <w:sectPr>
          <w:pgSz w:w="11910" w:h="16840"/>
          <w:pgMar w:header="877" w:footer="1195" w:top="1100" w:bottom="1380" w:left="1660" w:right="1060"/>
        </w:sectPr>
      </w:pPr>
    </w:p>
    <w:p>
      <w:pPr>
        <w:spacing w:line="240" w:lineRule="auto" w:before="8"/>
        <w:rPr>
          <w:rFonts w:ascii="宋体" w:hAnsi="宋体" w:cs="宋体" w:eastAsia="宋体" w:hint="default"/>
          <w:sz w:val="25"/>
          <w:szCs w:val="25"/>
        </w:rPr>
      </w:pPr>
    </w:p>
    <w:p>
      <w:pPr>
        <w:pStyle w:val="BodyText"/>
        <w:spacing w:line="240" w:lineRule="auto" w:before="36"/>
        <w:ind w:left="138" w:right="208"/>
        <w:jc w:val="both"/>
        <w:rPr>
          <w:rFonts w:ascii="宋体" w:hAnsi="宋体" w:cs="宋体" w:eastAsia="宋体" w:hint="default"/>
        </w:rPr>
      </w:pPr>
      <w:r>
        <w:rPr>
          <w:spacing w:val="-1"/>
        </w:rPr>
        <w:t>等事项进行重点检查，对公司内部控制设计及运行的有效性进行监督；监事会负责对董事会建立</w:t>
      </w:r>
      <w:r>
        <w:rPr>
          <w:spacing w:val="-55"/>
        </w:rPr>
        <w:t> </w:t>
      </w:r>
      <w:r>
        <w:rPr>
          <w:spacing w:val="-55"/>
        </w:rPr>
      </w:r>
      <w:r>
        <w:rPr/>
        <w:t>与实施内部控制的情况进行监督。</w:t>
      </w:r>
      <w:r>
        <w:rPr>
          <w:rFonts w:ascii="宋体" w:hAnsi="宋体" w:cs="宋体" w:eastAsia="宋体" w:hint="default"/>
        </w:rPr>
        <w:t> </w:t>
      </w:r>
    </w:p>
    <w:p>
      <w:pPr>
        <w:pStyle w:val="BodyText"/>
        <w:spacing w:line="237" w:lineRule="auto"/>
        <w:ind w:left="138" w:right="0" w:firstLine="419"/>
        <w:jc w:val="left"/>
        <w:rPr>
          <w:rFonts w:ascii="宋体" w:hAnsi="宋体" w:cs="宋体" w:eastAsia="宋体" w:hint="default"/>
        </w:rPr>
      </w:pPr>
      <w:r>
        <w:rPr>
          <w:spacing w:val="-4"/>
        </w:rPr>
        <w:t>在内部控制运行与内控评价方面，公司持续贯彻实施《企业内部控制基本规范》及配套指引，</w:t>
      </w:r>
      <w:r>
        <w:rPr>
          <w:w w:val="100"/>
        </w:rPr>
        <w:t> </w:t>
      </w:r>
      <w:r>
        <w:rPr/>
        <w:t>落实监管要求，持续优化治理结构、关联交易管理、信息安全等机制及管理举措，从数据基础、</w:t>
      </w:r>
      <w:r>
        <w:rPr>
          <w:spacing w:val="-97"/>
        </w:rPr>
        <w:t> </w:t>
      </w:r>
      <w:r>
        <w:rPr>
          <w:spacing w:val="-97"/>
        </w:rPr>
      </w:r>
      <w:r>
        <w:rPr/>
        <w:t>技术手段、管理方式上全方位提升公司的风险管理水平。</w:t>
      </w:r>
      <w:r>
        <w:rPr>
          <w:rFonts w:ascii="宋体" w:hAnsi="宋体" w:cs="宋体" w:eastAsia="宋体" w:hint="default"/>
        </w:rPr>
        <w:t> </w:t>
      </w:r>
    </w:p>
    <w:p>
      <w:pPr>
        <w:spacing w:line="272" w:lineRule="exact" w:before="26"/>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、严控内幕交易行为</w:t>
      </w:r>
      <w:r>
        <w:rPr>
          <w:rFonts w:ascii="宋体" w:hAnsi="宋体" w:cs="宋体" w:eastAsia="宋体" w:hint="default"/>
          <w:b/>
          <w:bCs/>
          <w:w w:val="99"/>
          <w:sz w:val="21"/>
          <w:szCs w:val="21"/>
        </w:rPr>
        <w:t> </w:t>
      </w:r>
      <w:r>
        <w:rPr>
          <w:rFonts w:ascii="宋体" w:hAnsi="宋体" w:cs="宋体" w:eastAsia="宋体" w:hint="default"/>
          <w:spacing w:val="-2"/>
          <w:sz w:val="21"/>
          <w:szCs w:val="21"/>
        </w:rPr>
        <w:t>为进一步规范内幕信息管理，防范内幕信息泄露风险，公司按照相关法律法规和规范性文件</w:t>
      </w:r>
    </w:p>
    <w:p>
      <w:pPr>
        <w:pStyle w:val="BodyText"/>
        <w:spacing w:line="272" w:lineRule="exact" w:before="1"/>
        <w:ind w:left="138" w:right="208"/>
        <w:jc w:val="both"/>
      </w:pPr>
      <w:r>
        <w:rPr>
          <w:spacing w:val="-1"/>
        </w:rPr>
        <w:t>的要求，严格界定内幕信息及内幕信息知情人范围，明确规定公司内幕信息知情人对其知晓的内</w:t>
      </w:r>
      <w:r>
        <w:rPr>
          <w:spacing w:val="-55"/>
        </w:rPr>
        <w:t> </w:t>
      </w:r>
      <w:r>
        <w:rPr>
          <w:spacing w:val="-55"/>
        </w:rPr>
      </w:r>
      <w:r>
        <w:rPr>
          <w:spacing w:val="-1"/>
        </w:rPr>
        <w:t>幕信息负有保密责任，做好内幕信息管理登记备案工作，重大事项制作进程备忘录，详细记录筹</w:t>
      </w:r>
    </w:p>
    <w:p>
      <w:pPr>
        <w:pStyle w:val="BodyText"/>
        <w:spacing w:line="272" w:lineRule="exact" w:before="1"/>
        <w:ind w:left="558" w:right="0" w:hanging="420"/>
        <w:jc w:val="left"/>
      </w:pPr>
      <w:r>
        <w:rPr/>
        <w:t>划、商谈、审议等关键环节接触内幕信息的人员，严防严控，全力消除内幕交易风险。</w:t>
      </w:r>
      <w:r>
        <w:rPr>
          <w:rFonts w:ascii="宋体" w:hAnsi="宋体" w:cs="宋体" w:eastAsia="宋体" w:hint="default"/>
          <w:w w:val="100"/>
        </w:rPr>
        <w:t> </w:t>
      </w:r>
      <w:r>
        <w:rPr>
          <w:spacing w:val="-2"/>
        </w:rPr>
        <w:t>报告期内，公司不存在内幕信息知情人在影响公司股价的重大敏感信息披露前，利用内幕信</w:t>
      </w:r>
    </w:p>
    <w:p>
      <w:pPr>
        <w:pStyle w:val="BodyText"/>
        <w:spacing w:line="247" w:lineRule="exact"/>
        <w:ind w:left="138" w:right="0"/>
        <w:jc w:val="both"/>
        <w:rPr>
          <w:rFonts w:ascii="宋体" w:hAnsi="宋体" w:cs="宋体" w:eastAsia="宋体" w:hint="default"/>
        </w:rPr>
      </w:pPr>
      <w:r>
        <w:rPr/>
        <w:t>息买卖公司股份的情况，不存在涉嫌内幕交易被监管部门采取监管措施及行政处罚的情形。</w:t>
      </w:r>
      <w:r>
        <w:rPr>
          <w:rFonts w:ascii="宋体" w:hAnsi="宋体" w:cs="宋体" w:eastAsia="宋体" w:hint="default"/>
        </w:rPr>
        <w:t> </w:t>
      </w:r>
    </w:p>
    <w:p>
      <w:pPr>
        <w:spacing w:before="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（二）严格信息披露，保持良好投资者关系</w:t>
      </w:r>
      <w:r>
        <w:rPr>
          <w:rFonts w:ascii="宋体" w:hAnsi="宋体" w:cs="宋体" w:eastAsia="宋体" w:hint="default"/>
          <w:b/>
          <w:bCs/>
          <w:w w:val="99"/>
          <w:sz w:val="21"/>
          <w:szCs w:val="21"/>
        </w:rPr>
        <w:t> </w:t>
      </w:r>
      <w:r>
        <w:rPr>
          <w:rFonts w:ascii="宋体" w:hAnsi="宋体" w:cs="宋体" w:eastAsia="宋体" w:hint="default"/>
          <w:spacing w:val="-2"/>
          <w:sz w:val="21"/>
          <w:szCs w:val="21"/>
        </w:rPr>
        <w:t>公司始终坚持高质量信息披露，保证对外信息的真实、准确、完整，充分保障投资者的合法</w:t>
      </w:r>
    </w:p>
    <w:p>
      <w:pPr>
        <w:pStyle w:val="BodyText"/>
        <w:spacing w:line="237" w:lineRule="auto"/>
        <w:ind w:left="138" w:right="207"/>
        <w:jc w:val="both"/>
        <w:rPr>
          <w:rFonts w:ascii="宋体" w:hAnsi="宋体" w:cs="宋体" w:eastAsia="宋体" w:hint="default"/>
        </w:rPr>
      </w:pPr>
      <w:r>
        <w:rPr>
          <w:spacing w:val="-1"/>
        </w:rPr>
        <w:t>知情权。同时，在通过法定信息披露媒体外，还通过多渠道主动与资本市场和投资者进行互动交</w:t>
      </w:r>
      <w:r>
        <w:rPr>
          <w:spacing w:val="-55"/>
        </w:rPr>
        <w:t> </w:t>
      </w:r>
      <w:r>
        <w:rPr>
          <w:spacing w:val="-55"/>
        </w:rPr>
      </w:r>
      <w:r>
        <w:rPr>
          <w:spacing w:val="-1"/>
        </w:rPr>
        <w:t>流，并通过组织业绩说明会、投资者交流会，主动参加策略会等形式，加强与投资者的面对面主</w:t>
      </w:r>
      <w:r>
        <w:rPr>
          <w:spacing w:val="-55"/>
        </w:rPr>
        <w:t> </w:t>
      </w:r>
      <w:r>
        <w:rPr>
          <w:spacing w:val="-55"/>
        </w:rPr>
      </w:r>
      <w:r>
        <w:rPr/>
        <w:t>动沟通，公司也持续组织年度现金分红，及时回报投资者。</w:t>
      </w:r>
      <w:r>
        <w:rPr>
          <w:rFonts w:ascii="宋体" w:hAnsi="宋体" w:cs="宋体" w:eastAsia="宋体" w:hint="default"/>
        </w:rPr>
        <w:t> </w:t>
      </w:r>
    </w:p>
    <w:p>
      <w:pPr>
        <w:spacing w:line="272" w:lineRule="exact" w:before="26"/>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、高标准高质量进行信息披露，打造优秀上市公司标杆</w:t>
      </w:r>
      <w:r>
        <w:rPr>
          <w:rFonts w:ascii="宋体" w:hAnsi="宋体" w:cs="宋体" w:eastAsia="宋体" w:hint="default"/>
          <w:b/>
          <w:bCs/>
          <w:w w:val="99"/>
          <w:sz w:val="21"/>
          <w:szCs w:val="21"/>
        </w:rPr>
        <w:t> </w:t>
      </w:r>
      <w:r>
        <w:rPr>
          <w:rFonts w:ascii="宋体" w:hAnsi="宋体" w:cs="宋体" w:eastAsia="宋体" w:hint="default"/>
          <w:spacing w:val="-2"/>
          <w:sz w:val="21"/>
          <w:szCs w:val="21"/>
        </w:rPr>
        <w:t>报告期内，公司严格按照法律法规和《公司章程》的要求，建立了规范的信息披露工作流程</w:t>
      </w:r>
    </w:p>
    <w:p>
      <w:pPr>
        <w:pStyle w:val="BodyText"/>
        <w:spacing w:line="246" w:lineRule="exact"/>
        <w:ind w:left="138" w:right="0"/>
        <w:jc w:val="both"/>
      </w:pPr>
      <w:r>
        <w:rPr/>
        <w:t>和机制，并持续完善。特别是随着公司产业升级的持续深化，重大投资并购和项目建设事项持续</w:t>
      </w:r>
    </w:p>
    <w:p>
      <w:pPr>
        <w:pStyle w:val="BodyText"/>
        <w:spacing w:line="237" w:lineRule="auto" w:before="2"/>
        <w:ind w:left="138" w:right="207"/>
        <w:jc w:val="both"/>
        <w:rPr>
          <w:rFonts w:ascii="宋体" w:hAnsi="宋体" w:cs="宋体" w:eastAsia="宋体" w:hint="default"/>
        </w:rPr>
      </w:pPr>
      <w:r>
        <w:rPr>
          <w:spacing w:val="-1"/>
        </w:rPr>
        <w:t>增多，在信披合规要求高，市场关注度大的前提下，信披相关工作压力不断增加。为此，公司严</w:t>
      </w:r>
      <w:r>
        <w:rPr>
          <w:spacing w:val="-55"/>
        </w:rPr>
        <w:t> </w:t>
      </w:r>
      <w:r>
        <w:rPr>
          <w:spacing w:val="-55"/>
        </w:rPr>
      </w:r>
      <w:r>
        <w:rPr>
          <w:spacing w:val="-1"/>
        </w:rPr>
        <w:t>格遵守相关法律法规，主动与上级单位、证券监管部门提前汇报沟通，确保各项信披工作的合法</w:t>
      </w:r>
      <w:r>
        <w:rPr>
          <w:spacing w:val="-55"/>
        </w:rPr>
        <w:t> </w:t>
      </w:r>
      <w:r>
        <w:rPr>
          <w:spacing w:val="-55"/>
        </w:rPr>
      </w:r>
      <w:r>
        <w:rPr>
          <w:spacing w:val="-1"/>
        </w:rPr>
        <w:t>合规。在子公司边锋网络收购杭州聚轮项目中，公司与交易所保持充分沟通，全力保持信披合法</w:t>
      </w:r>
      <w:r>
        <w:rPr>
          <w:spacing w:val="-55"/>
        </w:rPr>
        <w:t> </w:t>
      </w:r>
      <w:r>
        <w:rPr>
          <w:spacing w:val="-55"/>
        </w:rPr>
      </w:r>
      <w:r>
        <w:rPr>
          <w:spacing w:val="-1"/>
        </w:rPr>
        <w:t>合规，公告后市场关注度较大，又及时组织多渠道向投资者充分说明本次投资的战略布局意义，</w:t>
      </w:r>
      <w:r>
        <w:rPr>
          <w:spacing w:val="-55"/>
        </w:rPr>
        <w:t> </w:t>
      </w:r>
      <w:r>
        <w:rPr>
          <w:spacing w:val="-55"/>
        </w:rPr>
      </w:r>
      <w:r>
        <w:rPr>
          <w:spacing w:val="-1"/>
        </w:rPr>
        <w:t>有效引导市场和投资者对本次收购的正确理解。此外，在募投项目富春云互联网数据中心陆续投</w:t>
      </w:r>
      <w:r>
        <w:rPr>
          <w:spacing w:val="-55"/>
        </w:rPr>
        <w:t> </w:t>
      </w:r>
      <w:r>
        <w:rPr>
          <w:spacing w:val="-55"/>
        </w:rPr>
      </w:r>
      <w:r>
        <w:rPr>
          <w:spacing w:val="-1"/>
        </w:rPr>
        <w:t>入使用、浙数文化产业园项目启动建设过程中，公司根据实施进展，及时组织分阶段信息披露，</w:t>
      </w:r>
      <w:r>
        <w:rPr>
          <w:spacing w:val="-55"/>
        </w:rPr>
        <w:t> </w:t>
      </w:r>
      <w:r>
        <w:rPr>
          <w:spacing w:val="-55"/>
        </w:rPr>
      </w:r>
      <w:r>
        <w:rPr>
          <w:spacing w:val="-1"/>
        </w:rPr>
        <w:t>向市场有序传递项目实施进展情况。公司真实、准确、完整、及时、公平地披露各项重大信息，</w:t>
      </w:r>
      <w:r>
        <w:rPr>
          <w:spacing w:val="-55"/>
        </w:rPr>
        <w:t> </w:t>
      </w:r>
      <w:r>
        <w:rPr>
          <w:spacing w:val="-55"/>
        </w:rPr>
      </w:r>
      <w:r>
        <w:rPr>
          <w:spacing w:val="-1"/>
        </w:rPr>
        <w:t>确保所有股东有平等的机会获得信息，不存在任何违反信息披露规定的情形。期间，公司共编制</w:t>
      </w:r>
      <w:r>
        <w:rPr>
          <w:spacing w:val="-55"/>
        </w:rPr>
        <w:t> </w:t>
      </w:r>
      <w:r>
        <w:rPr>
          <w:spacing w:val="-55"/>
        </w:rPr>
      </w:r>
      <w:r>
        <w:rPr/>
        <w:t>并披露定期报告</w:t>
      </w:r>
      <w:r>
        <w:rPr>
          <w:spacing w:val="-38"/>
        </w:rPr>
        <w:t> </w:t>
      </w:r>
      <w:r>
        <w:rPr>
          <w:rFonts w:ascii="宋体" w:hAnsi="宋体" w:cs="宋体" w:eastAsia="宋体" w:hint="default"/>
        </w:rPr>
        <w:t>4</w:t>
      </w:r>
      <w:r>
        <w:rPr>
          <w:rFonts w:ascii="宋体" w:hAnsi="宋体" w:cs="宋体" w:eastAsia="宋体" w:hint="default"/>
          <w:spacing w:val="-38"/>
        </w:rPr>
        <w:t> </w:t>
      </w:r>
      <w:r>
        <w:rPr>
          <w:spacing w:val="-5"/>
        </w:rPr>
        <w:t>则，发布临时公告</w:t>
      </w:r>
      <w:r>
        <w:rPr>
          <w:spacing w:val="-37"/>
        </w:rPr>
        <w:t> </w:t>
      </w:r>
      <w:r>
        <w:rPr>
          <w:rFonts w:ascii="宋体" w:hAnsi="宋体" w:cs="宋体" w:eastAsia="宋体" w:hint="default"/>
        </w:rPr>
        <w:t>86</w:t>
      </w:r>
      <w:r>
        <w:rPr>
          <w:rFonts w:ascii="宋体" w:hAnsi="宋体" w:cs="宋体" w:eastAsia="宋体" w:hint="default"/>
          <w:spacing w:val="-41"/>
        </w:rPr>
        <w:t> </w:t>
      </w:r>
      <w:r>
        <w:rPr>
          <w:spacing w:val="-5"/>
        </w:rPr>
        <w:t>则。通过高标准、高质量的信息披露，公司连续五年被上</w:t>
      </w:r>
      <w:r>
        <w:rPr>
          <w:spacing w:val="-99"/>
        </w:rPr>
        <w:t> </w:t>
      </w:r>
      <w:r>
        <w:rPr>
          <w:spacing w:val="-99"/>
        </w:rPr>
      </w:r>
      <w:r>
        <w:rPr/>
        <w:t>交所评为信息披露</w:t>
      </w:r>
      <w:r>
        <w:rPr>
          <w:spacing w:val="-53"/>
        </w:rPr>
        <w:t> </w:t>
      </w:r>
      <w:r>
        <w:rPr>
          <w:rFonts w:ascii="宋体" w:hAnsi="宋体" w:cs="宋体" w:eastAsia="宋体" w:hint="default"/>
        </w:rPr>
        <w:t>A</w:t>
      </w:r>
      <w:r>
        <w:rPr>
          <w:rFonts w:ascii="宋体" w:hAnsi="宋体" w:cs="宋体" w:eastAsia="宋体" w:hint="default"/>
          <w:spacing w:val="-55"/>
        </w:rPr>
        <w:t> </w:t>
      </w:r>
      <w:r>
        <w:rPr/>
        <w:t>级上市公司。</w:t>
      </w:r>
      <w:r>
        <w:rPr>
          <w:rFonts w:ascii="宋体" w:hAnsi="宋体" w:cs="宋体" w:eastAsia="宋体" w:hint="default"/>
        </w:rPr>
        <w:t> </w:t>
      </w:r>
    </w:p>
    <w:p>
      <w:pPr>
        <w:spacing w:line="272" w:lineRule="exact" w:before="26"/>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、真诚互动交流，积极保护投资者利益</w:t>
      </w:r>
      <w:r>
        <w:rPr>
          <w:rFonts w:ascii="宋体" w:hAnsi="宋体" w:cs="宋体" w:eastAsia="宋体" w:hint="default"/>
          <w:b/>
          <w:bCs/>
          <w:w w:val="99"/>
          <w:sz w:val="21"/>
          <w:szCs w:val="21"/>
        </w:rPr>
        <w:t> </w:t>
      </w:r>
      <w:r>
        <w:rPr>
          <w:rFonts w:ascii="宋体" w:hAnsi="宋体" w:cs="宋体" w:eastAsia="宋体" w:hint="default"/>
          <w:spacing w:val="-2"/>
          <w:sz w:val="21"/>
          <w:szCs w:val="21"/>
        </w:rPr>
        <w:t>公司本着合规、客观、一致、及时、互动和公平的原则，积极、热情、高效地为机构及个人</w:t>
      </w:r>
    </w:p>
    <w:p>
      <w:pPr>
        <w:pStyle w:val="BodyText"/>
        <w:spacing w:line="272" w:lineRule="exact" w:before="1"/>
        <w:ind w:left="558" w:right="0" w:hanging="420"/>
        <w:jc w:val="left"/>
      </w:pPr>
      <w:r>
        <w:rPr/>
        <w:t>投资者提供服务，增进投资者与公司间的相互了解，提升投资者对公司价值的认同感。</w:t>
      </w:r>
      <w:r>
        <w:rPr>
          <w:rFonts w:ascii="宋体" w:hAnsi="宋体" w:cs="宋体" w:eastAsia="宋体" w:hint="default"/>
          <w:w w:val="100"/>
        </w:rPr>
        <w:t> </w:t>
      </w:r>
      <w:r>
        <w:rPr>
          <w:spacing w:val="-2"/>
        </w:rPr>
        <w:t>公司通过召开年度业绩说明会和组织投资者交流，参加由浙江证监局指导、浙江上市公司协</w:t>
      </w:r>
    </w:p>
    <w:p>
      <w:pPr>
        <w:pStyle w:val="BodyText"/>
        <w:spacing w:line="272" w:lineRule="exact" w:before="1"/>
        <w:ind w:left="138" w:right="208"/>
        <w:jc w:val="both"/>
      </w:pPr>
      <w:r>
        <w:rPr>
          <w:spacing w:val="-1"/>
        </w:rPr>
        <w:t>会等共同举办的“沟通促发展理性共成长”浙江辖区上市公司投资者网上集体接待日主题活动，</w:t>
      </w:r>
      <w:r>
        <w:rPr>
          <w:spacing w:val="-55"/>
        </w:rPr>
        <w:t> </w:t>
      </w:r>
      <w:r>
        <w:rPr>
          <w:spacing w:val="-55"/>
        </w:rPr>
      </w:r>
      <w:r>
        <w:rPr>
          <w:spacing w:val="-1"/>
        </w:rPr>
        <w:t>以及证券公司的策略会等多渠道多形式的活动，主动与市场和投资者充分沟通交流公司近年来产</w:t>
      </w:r>
    </w:p>
    <w:p>
      <w:pPr>
        <w:pStyle w:val="BodyText"/>
        <w:spacing w:line="272" w:lineRule="exact" w:before="1"/>
        <w:ind w:left="138" w:right="0"/>
        <w:jc w:val="left"/>
      </w:pPr>
      <w:r>
        <w:rPr/>
        <w:t>业升级取得的成绩，及时传递公司经营业绩、体制机制创新、产业结构优化调整等信息，提升沟</w:t>
      </w:r>
      <w:r>
        <w:rPr>
          <w:spacing w:val="-97"/>
        </w:rPr>
        <w:t> </w:t>
      </w:r>
      <w:r>
        <w:rPr>
          <w:spacing w:val="-97"/>
        </w:rPr>
      </w:r>
      <w:r>
        <w:rPr>
          <w:spacing w:val="-4"/>
        </w:rPr>
        <w:t>通成效、促进价值认同，拉近了资本市场对公司的距离。除积极保持与机构投资者的良好沟通外，</w:t>
      </w:r>
    </w:p>
    <w:p>
      <w:pPr>
        <w:pStyle w:val="BodyText"/>
        <w:spacing w:line="247" w:lineRule="exact"/>
        <w:ind w:left="138" w:right="0"/>
        <w:jc w:val="both"/>
      </w:pPr>
      <w:r>
        <w:rPr/>
        <w:t>为更好地服务中小投资者、保障投资者权益，通过多元渠道帮助投资者及时了解公司的动态和信</w:t>
      </w:r>
    </w:p>
    <w:p>
      <w:pPr>
        <w:pStyle w:val="BodyText"/>
        <w:spacing w:line="237" w:lineRule="auto" w:before="1"/>
        <w:ind w:left="138" w:right="207"/>
        <w:jc w:val="both"/>
        <w:rPr>
          <w:rFonts w:ascii="宋体" w:hAnsi="宋体" w:cs="宋体" w:eastAsia="宋体" w:hint="default"/>
        </w:rPr>
      </w:pPr>
      <w:r>
        <w:rPr/>
        <w:t>息，力求及时、主动、详实地向资本市场和投资者传递公司信息，包括但不限于上证</w:t>
      </w:r>
      <w:r>
        <w:rPr>
          <w:spacing w:val="-50"/>
        </w:rPr>
        <w:t> </w:t>
      </w:r>
      <w:r>
        <w:rPr>
          <w:rFonts w:ascii="宋体" w:hAnsi="宋体" w:cs="宋体" w:eastAsia="宋体" w:hint="default"/>
        </w:rPr>
        <w:t>E</w:t>
      </w:r>
      <w:r>
        <w:rPr>
          <w:rFonts w:ascii="宋体" w:hAnsi="宋体" w:cs="宋体" w:eastAsia="宋体" w:hint="default"/>
          <w:spacing w:val="-50"/>
        </w:rPr>
        <w:t> </w:t>
      </w:r>
      <w:r>
        <w:rPr/>
        <w:t>互动、公</w:t>
      </w:r>
      <w:r>
        <w:rPr>
          <w:w w:val="100"/>
        </w:rPr>
        <w:t> </w:t>
      </w:r>
      <w:r>
        <w:rPr/>
        <w:t>司官网、微信公众号、邮箱及电话等。报告期内，公司共接待投资者</w:t>
      </w:r>
      <w:r>
        <w:rPr>
          <w:spacing w:val="-50"/>
        </w:rPr>
        <w:t> </w:t>
      </w:r>
      <w:r>
        <w:rPr>
          <w:rFonts w:ascii="宋体" w:hAnsi="宋体" w:cs="宋体" w:eastAsia="宋体" w:hint="default"/>
        </w:rPr>
        <w:t>130</w:t>
      </w:r>
      <w:r>
        <w:rPr>
          <w:rFonts w:ascii="宋体" w:hAnsi="宋体" w:cs="宋体" w:eastAsia="宋体" w:hint="default"/>
          <w:spacing w:val="-53"/>
        </w:rPr>
        <w:t> </w:t>
      </w:r>
      <w:r>
        <w:rPr/>
        <w:t>余人，回答上证</w:t>
      </w:r>
      <w:r>
        <w:rPr>
          <w:spacing w:val="-50"/>
        </w:rPr>
        <w:t> </w:t>
      </w:r>
      <w:r>
        <w:rPr>
          <w:rFonts w:ascii="宋体" w:hAnsi="宋体" w:cs="宋体" w:eastAsia="宋体" w:hint="default"/>
        </w:rPr>
        <w:t>E</w:t>
      </w:r>
      <w:r>
        <w:rPr>
          <w:rFonts w:ascii="宋体" w:hAnsi="宋体" w:cs="宋体" w:eastAsia="宋体" w:hint="default"/>
          <w:spacing w:val="-50"/>
        </w:rPr>
        <w:t> </w:t>
      </w:r>
      <w:r>
        <w:rPr>
          <w:spacing w:val="-3"/>
        </w:rPr>
        <w:t>互动</w:t>
      </w:r>
      <w:r>
        <w:rPr>
          <w:spacing w:val="-3"/>
          <w:w w:val="100"/>
        </w:rPr>
        <w:t> </w:t>
      </w:r>
      <w:r>
        <w:rPr>
          <w:rFonts w:ascii="宋体" w:hAnsi="宋体" w:cs="宋体" w:eastAsia="宋体" w:hint="default"/>
        </w:rPr>
        <w:t>90</w:t>
      </w:r>
      <w:r>
        <w:rPr>
          <w:rFonts w:ascii="宋体" w:hAnsi="宋体" w:cs="宋体" w:eastAsia="宋体" w:hint="default"/>
          <w:spacing w:val="-55"/>
        </w:rPr>
        <w:t> </w:t>
      </w:r>
      <w:r>
        <w:rPr/>
        <w:t>余条。</w:t>
      </w:r>
      <w:r>
        <w:rPr>
          <w:rFonts w:ascii="宋体" w:hAnsi="宋体" w:cs="宋体" w:eastAsia="宋体" w:hint="default"/>
        </w:rPr>
        <w:t> </w:t>
      </w:r>
    </w:p>
    <w:p>
      <w:pPr>
        <w:pStyle w:val="BodyText"/>
        <w:spacing w:line="237" w:lineRule="auto"/>
        <w:ind w:left="138" w:right="208" w:firstLine="419"/>
        <w:jc w:val="both"/>
        <w:rPr>
          <w:rFonts w:ascii="宋体" w:hAnsi="宋体" w:cs="宋体" w:eastAsia="宋体" w:hint="default"/>
        </w:rPr>
      </w:pPr>
      <w:r>
        <w:rPr>
          <w:spacing w:val="-2"/>
        </w:rPr>
        <w:t>此外，公司加强对资本市场分析及股东反馈信息收集，高度重视投资者对公司经营管理和规</w:t>
      </w:r>
      <w:r>
        <w:rPr>
          <w:w w:val="100"/>
        </w:rPr>
        <w:t> </w:t>
      </w:r>
      <w:r>
        <w:rPr>
          <w:spacing w:val="-1"/>
        </w:rPr>
        <w:t>范治理方面关注的问题和提出的有益建议，及时反馈给公司管理层做决策参考，充分挖掘投资者</w:t>
      </w:r>
      <w:r>
        <w:rPr>
          <w:spacing w:val="-55"/>
        </w:rPr>
        <w:t> </w:t>
      </w:r>
      <w:r>
        <w:rPr>
          <w:spacing w:val="-55"/>
        </w:rPr>
      </w:r>
      <w:r>
        <w:rPr/>
        <w:t>关系管理的价值。</w:t>
      </w:r>
      <w:r>
        <w:rPr>
          <w:rFonts w:ascii="宋体" w:hAnsi="宋体" w:cs="宋体" w:eastAsia="宋体" w:hint="default"/>
        </w:rPr>
        <w:t> </w:t>
      </w:r>
    </w:p>
    <w:p>
      <w:pPr>
        <w:spacing w:line="272" w:lineRule="exact" w:before="26"/>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、持续高比例现金分红，与股东共享发展成果</w:t>
      </w:r>
      <w:r>
        <w:rPr>
          <w:rFonts w:ascii="宋体" w:hAnsi="宋体" w:cs="宋体" w:eastAsia="宋体" w:hint="default"/>
          <w:b/>
          <w:bCs/>
          <w:w w:val="99"/>
          <w:sz w:val="21"/>
          <w:szCs w:val="21"/>
        </w:rPr>
        <w:t> </w:t>
      </w:r>
      <w:r>
        <w:rPr>
          <w:rFonts w:ascii="宋体" w:hAnsi="宋体" w:cs="宋体" w:eastAsia="宋体" w:hint="default"/>
          <w:spacing w:val="-2"/>
          <w:sz w:val="21"/>
          <w:szCs w:val="21"/>
        </w:rPr>
        <w:t>公司在自身成长与发展的同时，积极为股东创造价值，注重对股东的及时回报，坚持与投资</w:t>
      </w:r>
    </w:p>
    <w:p>
      <w:pPr>
        <w:pStyle w:val="BodyText"/>
        <w:spacing w:line="272" w:lineRule="exact" w:before="1"/>
        <w:ind w:left="138" w:right="0"/>
        <w:jc w:val="left"/>
      </w:pPr>
      <w:r>
        <w:rPr/>
        <w:t>者共享发展成果，报告期内如期完成年度现金分红，并通过股份回购，大幅提升年度内现金分红</w:t>
      </w:r>
      <w:r>
        <w:rPr>
          <w:spacing w:val="-97"/>
        </w:rPr>
        <w:t> </w:t>
      </w:r>
      <w:r>
        <w:rPr>
          <w:spacing w:val="-97"/>
        </w:rPr>
      </w:r>
      <w:r>
        <w:rPr>
          <w:spacing w:val="-4"/>
        </w:rPr>
        <w:t>比例。公司根据中国证券监督管理委员会《关于进一步落实上市公司现金分红有关事项的通知》、</w:t>
      </w:r>
    </w:p>
    <w:p>
      <w:pPr>
        <w:pStyle w:val="BodyText"/>
        <w:spacing w:line="249" w:lineRule="exact"/>
        <w:ind w:left="138" w:right="0"/>
        <w:jc w:val="both"/>
      </w:pPr>
      <w:r>
        <w:rPr/>
        <w:t>《上市公司监管指引第</w:t>
      </w:r>
      <w:r>
        <w:rPr>
          <w:spacing w:val="-50"/>
        </w:rPr>
        <w:t> </w:t>
      </w:r>
      <w:r>
        <w:rPr>
          <w:rFonts w:ascii="宋体" w:hAnsi="宋体" w:cs="宋体" w:eastAsia="宋体" w:hint="default"/>
        </w:rPr>
        <w:t>3</w:t>
      </w:r>
      <w:r>
        <w:rPr>
          <w:rFonts w:ascii="宋体" w:hAnsi="宋体" w:cs="宋体" w:eastAsia="宋体" w:hint="default"/>
          <w:spacing w:val="-50"/>
        </w:rPr>
        <w:t> </w:t>
      </w:r>
      <w:r>
        <w:rPr/>
        <w:t>号—上市公司现金分红》及《公司章程》等规定积极实施每年的现金分</w:t>
      </w:r>
    </w:p>
    <w:p>
      <w:pPr>
        <w:spacing w:after="0" w:line="249" w:lineRule="exact"/>
        <w:jc w:val="both"/>
        <w:sectPr>
          <w:pgSz w:w="11910" w:h="16840"/>
          <w:pgMar w:header="877" w:footer="1195" w:top="1100" w:bottom="1380" w:left="1660" w:right="1060"/>
        </w:sectPr>
      </w:pPr>
    </w:p>
    <w:p>
      <w:pPr>
        <w:spacing w:line="240" w:lineRule="auto" w:before="8"/>
        <w:rPr>
          <w:rFonts w:ascii="宋体" w:hAnsi="宋体" w:cs="宋体" w:eastAsia="宋体" w:hint="default"/>
          <w:sz w:val="25"/>
          <w:szCs w:val="25"/>
        </w:rPr>
      </w:pPr>
    </w:p>
    <w:p>
      <w:pPr>
        <w:pStyle w:val="BodyText"/>
        <w:spacing w:line="240" w:lineRule="auto" w:before="36"/>
        <w:ind w:right="226"/>
        <w:jc w:val="left"/>
        <w:rPr>
          <w:rFonts w:ascii="宋体" w:hAnsi="宋体" w:cs="宋体" w:eastAsia="宋体" w:hint="default"/>
        </w:rPr>
      </w:pPr>
      <w:r>
        <w:rPr>
          <w:spacing w:val="-4"/>
        </w:rPr>
        <w:t>红，上市以来连续高比例现金分红，累计分红金额已达</w:t>
      </w:r>
      <w:r>
        <w:rPr>
          <w:spacing w:val="-43"/>
        </w:rPr>
        <w:t> </w:t>
      </w:r>
      <w:r>
        <w:rPr>
          <w:rFonts w:ascii="宋体" w:hAnsi="宋体" w:cs="宋体" w:eastAsia="宋体" w:hint="default"/>
        </w:rPr>
        <w:t>15.89</w:t>
      </w:r>
      <w:r>
        <w:rPr>
          <w:rFonts w:ascii="宋体" w:hAnsi="宋体" w:cs="宋体" w:eastAsia="宋体" w:hint="default"/>
          <w:spacing w:val="-46"/>
        </w:rPr>
        <w:t> </w:t>
      </w:r>
      <w:r>
        <w:rPr>
          <w:spacing w:val="-9"/>
        </w:rPr>
        <w:t>亿元（含</w:t>
      </w:r>
      <w:r>
        <w:rPr>
          <w:spacing w:val="-46"/>
        </w:rPr>
        <w:t> </w:t>
      </w:r>
      <w:r>
        <w:rPr>
          <w:rFonts w:ascii="宋体" w:hAnsi="宋体" w:cs="宋体" w:eastAsia="宋体" w:hint="default"/>
        </w:rPr>
        <w:t>2018</w:t>
      </w:r>
      <w:r>
        <w:rPr>
          <w:rFonts w:ascii="宋体" w:hAnsi="宋体" w:cs="宋体" w:eastAsia="宋体" w:hint="default"/>
          <w:spacing w:val="-46"/>
        </w:rPr>
        <w:t> </w:t>
      </w:r>
      <w:r>
        <w:rPr/>
        <w:t>年度回购股份使用的</w:t>
      </w:r>
      <w:r>
        <w:rPr>
          <w:spacing w:val="-102"/>
        </w:rPr>
        <w:t> </w:t>
      </w:r>
      <w:r>
        <w:rPr>
          <w:spacing w:val="-102"/>
        </w:rPr>
      </w:r>
      <w:r>
        <w:rPr/>
        <w:t>资金）。</w:t>
      </w:r>
      <w:r>
        <w:rPr>
          <w:rFonts w:ascii="宋体" w:hAnsi="宋体" w:cs="宋体" w:eastAsia="宋体" w:hint="default"/>
        </w:rPr>
        <w:t> </w:t>
      </w:r>
    </w:p>
    <w:p>
      <w:pPr>
        <w:pStyle w:val="BodyText"/>
        <w:spacing w:line="271" w:lineRule="exact"/>
        <w:ind w:left="638" w:right="0"/>
        <w:jc w:val="left"/>
      </w:pPr>
      <w:r>
        <w:rPr>
          <w:rFonts w:ascii="宋体" w:hAnsi="宋体" w:cs="宋体" w:eastAsia="宋体" w:hint="default"/>
        </w:rPr>
        <w:t>2019</w:t>
      </w:r>
      <w:r>
        <w:rPr>
          <w:rFonts w:ascii="宋体" w:hAnsi="宋体" w:cs="宋体" w:eastAsia="宋体" w:hint="default"/>
          <w:spacing w:val="-34"/>
        </w:rPr>
        <w:t> </w:t>
      </w:r>
      <w:r>
        <w:rPr/>
        <w:t>年度，公司继续进行现金分红回报投资者，计划现金分红人民币</w:t>
      </w:r>
      <w:r>
        <w:rPr>
          <w:spacing w:val="-32"/>
        </w:rPr>
        <w:t> </w:t>
      </w:r>
      <w:r>
        <w:rPr>
          <w:rFonts w:ascii="宋体" w:hAnsi="宋体" w:cs="宋体" w:eastAsia="宋体" w:hint="default"/>
        </w:rPr>
        <w:t>1.01</w:t>
      </w:r>
      <w:r>
        <w:rPr>
          <w:rFonts w:ascii="宋体" w:hAnsi="宋体" w:cs="宋体" w:eastAsia="宋体" w:hint="default"/>
          <w:spacing w:val="-34"/>
        </w:rPr>
        <w:t> </w:t>
      </w:r>
      <w:r>
        <w:rPr/>
        <w:t>亿元，此外，公</w:t>
      </w:r>
    </w:p>
    <w:p>
      <w:pPr>
        <w:pStyle w:val="BodyText"/>
        <w:spacing w:line="272" w:lineRule="exact"/>
        <w:ind w:right="0"/>
        <w:jc w:val="left"/>
      </w:pPr>
      <w:r>
        <w:rPr/>
        <w:t>司</w:t>
      </w:r>
      <w:r>
        <w:rPr>
          <w:spacing w:val="-50"/>
        </w:rPr>
        <w:t> </w:t>
      </w:r>
      <w:r>
        <w:rPr>
          <w:rFonts w:ascii="宋体" w:hAnsi="宋体" w:cs="宋体" w:eastAsia="宋体" w:hint="default"/>
        </w:rPr>
        <w:t>2019</w:t>
      </w:r>
      <w:r>
        <w:rPr>
          <w:rFonts w:ascii="宋体" w:hAnsi="宋体" w:cs="宋体" w:eastAsia="宋体" w:hint="default"/>
          <w:spacing w:val="-53"/>
        </w:rPr>
        <w:t> </w:t>
      </w:r>
      <w:r>
        <w:rPr/>
        <w:t>年度已实施的股份回购金额</w:t>
      </w:r>
      <w:r>
        <w:rPr>
          <w:spacing w:val="-50"/>
        </w:rPr>
        <w:t> </w:t>
      </w:r>
      <w:r>
        <w:rPr>
          <w:rFonts w:ascii="宋体" w:hAnsi="宋体" w:cs="宋体" w:eastAsia="宋体" w:hint="default"/>
        </w:rPr>
        <w:t>0.71</w:t>
      </w:r>
      <w:r>
        <w:rPr>
          <w:rFonts w:ascii="宋体" w:hAnsi="宋体" w:cs="宋体" w:eastAsia="宋体" w:hint="default"/>
          <w:spacing w:val="-53"/>
        </w:rPr>
        <w:t> </w:t>
      </w:r>
      <w:r>
        <w:rPr/>
        <w:t>亿元（不含手续费）视同现金分红，年度合计拟现金分</w:t>
      </w:r>
    </w:p>
    <w:p>
      <w:pPr>
        <w:pStyle w:val="BodyText"/>
        <w:spacing w:line="272" w:lineRule="exact"/>
        <w:ind w:right="0"/>
        <w:jc w:val="left"/>
        <w:rPr>
          <w:rFonts w:ascii="宋体" w:hAnsi="宋体" w:cs="宋体" w:eastAsia="宋体" w:hint="default"/>
        </w:rPr>
      </w:pPr>
      <w:r>
        <w:rPr/>
        <w:t>红金额为</w:t>
      </w:r>
      <w:r>
        <w:rPr>
          <w:spacing w:val="-55"/>
        </w:rPr>
        <w:t> </w:t>
      </w:r>
      <w:r>
        <w:rPr>
          <w:rFonts w:ascii="宋体" w:hAnsi="宋体" w:cs="宋体" w:eastAsia="宋体" w:hint="default"/>
        </w:rPr>
        <w:t>1.72</w:t>
      </w:r>
      <w:r>
        <w:rPr>
          <w:rFonts w:ascii="宋体" w:hAnsi="宋体" w:cs="宋体" w:eastAsia="宋体" w:hint="default"/>
          <w:spacing w:val="-57"/>
        </w:rPr>
        <w:t> </w:t>
      </w:r>
      <w:r>
        <w:rPr/>
        <w:t>亿元，占</w:t>
      </w:r>
      <w:r>
        <w:rPr>
          <w:spacing w:val="-57"/>
        </w:rPr>
        <w:t> </w:t>
      </w:r>
      <w:r>
        <w:rPr>
          <w:rFonts w:ascii="宋体" w:hAnsi="宋体" w:cs="宋体" w:eastAsia="宋体" w:hint="default"/>
        </w:rPr>
        <w:t>2019</w:t>
      </w:r>
      <w:r>
        <w:rPr>
          <w:rFonts w:ascii="宋体" w:hAnsi="宋体" w:cs="宋体" w:eastAsia="宋体" w:hint="default"/>
          <w:spacing w:val="-55"/>
        </w:rPr>
        <w:t> </w:t>
      </w:r>
      <w:r>
        <w:rPr/>
        <w:t>年度归属于上市公司股东的净利润的</w:t>
      </w:r>
      <w:r>
        <w:rPr>
          <w:spacing w:val="-55"/>
        </w:rPr>
        <w:t> </w:t>
      </w:r>
      <w:r>
        <w:rPr>
          <w:rFonts w:ascii="宋体" w:hAnsi="宋体" w:cs="宋体" w:eastAsia="宋体" w:hint="default"/>
        </w:rPr>
        <w:t>33.95%</w:t>
      </w:r>
      <w:r>
        <w:rPr/>
        <w:t>。</w:t>
      </w:r>
      <w:r>
        <w:rPr>
          <w:rFonts w:ascii="宋体" w:hAnsi="宋体" w:cs="宋体" w:eastAsia="宋体" w:hint="default"/>
          <w:color w:val="FF0000"/>
        </w:rPr>
        <w:t> </w:t>
      </w:r>
      <w:r>
        <w:rPr>
          <w:rFonts w:ascii="宋体" w:hAnsi="宋体" w:cs="宋体" w:eastAsia="宋体" w:hint="default"/>
        </w:rPr>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公司</w:t>
      </w:r>
      <w:r>
        <w:rPr>
          <w:spacing w:val="-3"/>
          <w:w w:val="100"/>
        </w:rPr>
        <w:t>治</w:t>
      </w:r>
      <w:r>
        <w:rPr>
          <w:w w:val="100"/>
        </w:rPr>
        <w:t>理</w:t>
      </w:r>
      <w:r>
        <w:rPr>
          <w:spacing w:val="-3"/>
          <w:w w:val="100"/>
        </w:rPr>
        <w:t>与</w:t>
      </w:r>
      <w:r>
        <w:rPr>
          <w:w w:val="100"/>
        </w:rPr>
        <w:t>中</w:t>
      </w:r>
      <w:r>
        <w:rPr>
          <w:spacing w:val="-3"/>
          <w:w w:val="100"/>
        </w:rPr>
        <w:t>国</w:t>
      </w:r>
      <w:r>
        <w:rPr>
          <w:w w:val="100"/>
        </w:rPr>
        <w:t>证</w:t>
      </w:r>
      <w:r>
        <w:rPr>
          <w:spacing w:val="-3"/>
          <w:w w:val="100"/>
        </w:rPr>
        <w:t>监</w:t>
      </w:r>
      <w:r>
        <w:rPr>
          <w:w w:val="100"/>
        </w:rPr>
        <w:t>会</w:t>
      </w:r>
      <w:r>
        <w:rPr>
          <w:spacing w:val="-3"/>
          <w:w w:val="100"/>
        </w:rPr>
        <w:t>相</w:t>
      </w:r>
      <w:r>
        <w:rPr>
          <w:w w:val="100"/>
        </w:rPr>
        <w:t>关规</w:t>
      </w:r>
      <w:r>
        <w:rPr>
          <w:spacing w:val="-3"/>
          <w:w w:val="100"/>
        </w:rPr>
        <w:t>定</w:t>
      </w:r>
      <w:r>
        <w:rPr>
          <w:w w:val="100"/>
        </w:rPr>
        <w:t>的</w:t>
      </w:r>
      <w:r>
        <w:rPr>
          <w:spacing w:val="-3"/>
          <w:w w:val="100"/>
        </w:rPr>
        <w:t>要</w:t>
      </w:r>
      <w:r>
        <w:rPr>
          <w:w w:val="100"/>
        </w:rPr>
        <w:t>求</w:t>
      </w:r>
      <w:r>
        <w:rPr>
          <w:spacing w:val="-3"/>
          <w:w w:val="100"/>
        </w:rPr>
        <w:t>是</w:t>
      </w:r>
      <w:r>
        <w:rPr>
          <w:w w:val="100"/>
        </w:rPr>
        <w:t>否</w:t>
      </w:r>
      <w:r>
        <w:rPr>
          <w:spacing w:val="-3"/>
          <w:w w:val="100"/>
        </w:rPr>
        <w:t>存</w:t>
      </w:r>
      <w:r>
        <w:rPr>
          <w:spacing w:val="-1"/>
          <w:w w:val="100"/>
        </w:rPr>
        <w:t>在</w:t>
      </w:r>
      <w:r>
        <w:rPr>
          <w:spacing w:val="-3"/>
          <w:w w:val="100"/>
        </w:rPr>
        <w:t>重</w:t>
      </w:r>
      <w:r>
        <w:rPr>
          <w:w w:val="100"/>
        </w:rPr>
        <w:t>大差</w:t>
      </w:r>
      <w:r>
        <w:rPr>
          <w:spacing w:val="-3"/>
          <w:w w:val="100"/>
        </w:rPr>
        <w:t>异</w:t>
      </w:r>
      <w:r>
        <w:rPr>
          <w:w w:val="100"/>
        </w:rPr>
        <w:t>；</w:t>
      </w:r>
      <w:r>
        <w:rPr>
          <w:spacing w:val="-3"/>
          <w:w w:val="100"/>
        </w:rPr>
        <w:t>如</w:t>
      </w:r>
      <w:r>
        <w:rPr>
          <w:spacing w:val="-1"/>
          <w:w w:val="100"/>
        </w:rPr>
        <w:t>有</w:t>
      </w:r>
      <w:r>
        <w:rPr>
          <w:spacing w:val="-3"/>
          <w:w w:val="100"/>
        </w:rPr>
        <w:t>重</w:t>
      </w:r>
      <w:r>
        <w:rPr>
          <w:w w:val="100"/>
        </w:rPr>
        <w:t>大</w:t>
      </w:r>
      <w:r>
        <w:rPr>
          <w:spacing w:val="-3"/>
          <w:w w:val="100"/>
        </w:rPr>
        <w:t>差</w:t>
      </w:r>
      <w:r>
        <w:rPr>
          <w:w w:val="100"/>
        </w:rPr>
        <w:t>异</w:t>
      </w:r>
      <w:r>
        <w:rPr>
          <w:spacing w:val="-3"/>
          <w:w w:val="100"/>
        </w:rPr>
        <w:t>，</w:t>
      </w:r>
      <w:r>
        <w:rPr>
          <w:w w:val="100"/>
        </w:rPr>
        <w:t>应当</w:t>
      </w:r>
      <w:r>
        <w:rPr>
          <w:spacing w:val="-3"/>
          <w:w w:val="100"/>
        </w:rPr>
        <w:t>说</w:t>
      </w:r>
      <w:r>
        <w:rPr>
          <w:w w:val="100"/>
        </w:rPr>
        <w:t>明</w:t>
      </w:r>
      <w:r>
        <w:rPr>
          <w:spacing w:val="-3"/>
          <w:w w:val="100"/>
        </w:rPr>
        <w:t>原因</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b w:val="0"/>
          <w:bCs w:val="0"/>
        </w:rPr>
      </w:pPr>
      <w:r>
        <w:rPr/>
        <w:t>二、</w:t>
      </w:r>
      <w:r>
        <w:rPr>
          <w:spacing w:val="-102"/>
        </w:rPr>
        <w:t> </w:t>
      </w:r>
      <w:r>
        <w:rPr>
          <w:rFonts w:ascii="宋体" w:hAnsi="宋体" w:cs="宋体" w:eastAsia="宋体" w:hint="default"/>
          <w:spacing w:val="-102"/>
        </w:rPr>
      </w:r>
      <w:r>
        <w:rPr/>
        <w:t>股东大会情况简介</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312"/>
        <w:gridCol w:w="2165"/>
        <w:gridCol w:w="2408"/>
        <w:gridCol w:w="2165"/>
      </w:tblGrid>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29" w:right="0"/>
              <w:jc w:val="left"/>
              <w:rPr>
                <w:rFonts w:ascii="宋体" w:hAnsi="宋体" w:cs="宋体" w:eastAsia="宋体" w:hint="default"/>
                <w:sz w:val="21"/>
                <w:szCs w:val="21"/>
              </w:rPr>
            </w:pPr>
            <w:r>
              <w:rPr>
                <w:rFonts w:ascii="宋体" w:hAnsi="宋体" w:cs="宋体" w:eastAsia="宋体" w:hint="default"/>
                <w:sz w:val="21"/>
                <w:szCs w:val="21"/>
              </w:rPr>
              <w:t>会议届次</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召开日期</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查询索引</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决议刊登的披露日期</w:t>
            </w:r>
            <w:r>
              <w:rPr>
                <w:rFonts w:ascii="宋体" w:hAnsi="宋体" w:cs="宋体" w:eastAsia="宋体" w:hint="default"/>
                <w:sz w:val="21"/>
                <w:szCs w:val="21"/>
              </w:rPr>
              <w:t> </w:t>
            </w:r>
          </w:p>
        </w:tc>
      </w:tr>
      <w:tr>
        <w:trPr>
          <w:trHeight w:val="555"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Times New Roman" w:hAnsi="Times New Roman" w:cs="Times New Roman" w:eastAsia="Times New Roman" w:hint="default"/>
                <w:spacing w:val="34"/>
                <w:sz w:val="21"/>
                <w:szCs w:val="21"/>
              </w:rPr>
              <w:t> </w:t>
            </w:r>
            <w:r>
              <w:rPr>
                <w:rFonts w:ascii="宋体" w:hAnsi="宋体" w:cs="宋体" w:eastAsia="宋体" w:hint="default"/>
                <w:spacing w:val="9"/>
                <w:sz w:val="21"/>
                <w:szCs w:val="21"/>
              </w:rPr>
              <w:t>年第一次临时股</w:t>
            </w:r>
          </w:p>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hyperlink r:id="rId12">
              <w:r>
                <w:rPr>
                  <w:rFonts w:ascii="Times New Roman"/>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年年度股东大会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hyperlink r:id="rId12">
              <w:r>
                <w:rPr>
                  <w:rFonts w:ascii="Times New Roman"/>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Times New Roman" w:hAnsi="Times New Roman" w:cs="Times New Roman" w:eastAsia="Times New Roman" w:hint="default"/>
                <w:spacing w:val="34"/>
                <w:sz w:val="21"/>
                <w:szCs w:val="21"/>
              </w:rPr>
              <w:t> </w:t>
            </w:r>
            <w:r>
              <w:rPr>
                <w:rFonts w:ascii="宋体" w:hAnsi="宋体" w:cs="宋体" w:eastAsia="宋体" w:hint="default"/>
                <w:spacing w:val="9"/>
                <w:sz w:val="21"/>
                <w:szCs w:val="21"/>
              </w:rPr>
              <w:t>年第二次临时股</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hyperlink r:id="rId12">
              <w:r>
                <w:rPr>
                  <w:rFonts w:ascii="Times New Roman"/>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Times New Roman" w:hAnsi="Times New Roman" w:cs="Times New Roman" w:eastAsia="Times New Roman" w:hint="default"/>
                <w:spacing w:val="34"/>
                <w:sz w:val="21"/>
                <w:szCs w:val="21"/>
              </w:rPr>
              <w:t> </w:t>
            </w:r>
            <w:r>
              <w:rPr>
                <w:rFonts w:ascii="宋体" w:hAnsi="宋体" w:cs="宋体" w:eastAsia="宋体" w:hint="default"/>
                <w:spacing w:val="9"/>
                <w:sz w:val="21"/>
                <w:szCs w:val="21"/>
              </w:rPr>
              <w:t>年第三次临时股</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hyperlink r:id="rId12">
              <w:r>
                <w:rPr>
                  <w:rFonts w:ascii="Times New Roman"/>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股东大会情况说明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t>三、</w:t>
      </w:r>
      <w:r>
        <w:rPr>
          <w:spacing w:val="-102"/>
        </w:rPr>
        <w:t> </w:t>
      </w:r>
      <w:r>
        <w:rPr>
          <w:rFonts w:ascii="宋体" w:hAnsi="宋体" w:cs="宋体" w:eastAsia="宋体" w:hint="default"/>
          <w:spacing w:val="-102"/>
        </w:rPr>
      </w:r>
      <w:r>
        <w:rPr/>
        <w:t>董事履行职责情况</w:t>
      </w:r>
      <w:r>
        <w:rPr>
          <w:b w:val="0"/>
          <w:bCs w:val="0"/>
        </w:rPr>
      </w:r>
    </w:p>
    <w:p>
      <w:pPr>
        <w:pStyle w:val="Heading2"/>
        <w:spacing w:line="240" w:lineRule="auto" w:before="58"/>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9"/>
        </w:rPr>
        <w:t> </w:t>
      </w:r>
      <w:r>
        <w:rPr/>
        <w:t>董事参加董事会和股东大会的情况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979"/>
        <w:gridCol w:w="842"/>
        <w:gridCol w:w="1102"/>
        <w:gridCol w:w="852"/>
        <w:gridCol w:w="967"/>
        <w:gridCol w:w="905"/>
        <w:gridCol w:w="845"/>
        <w:gridCol w:w="1297"/>
        <w:gridCol w:w="1260"/>
      </w:tblGrid>
      <w:tr>
        <w:trPr>
          <w:trHeight w:val="572"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273" w:right="168"/>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w w:val="100"/>
                <w:sz w:val="21"/>
                <w:szCs w:val="21"/>
              </w:rPr>
              <w:t> </w:t>
            </w:r>
            <w:r>
              <w:rPr>
                <w:rFonts w:ascii="宋体" w:hAnsi="宋体" w:cs="宋体" w:eastAsia="宋体" w:hint="default"/>
                <w:sz w:val="21"/>
                <w:szCs w:val="21"/>
              </w:rPr>
              <w:t>姓名</w:t>
            </w:r>
            <w:r>
              <w:rPr>
                <w:rFonts w:ascii="宋体" w:hAnsi="宋体" w:cs="宋体" w:eastAsia="宋体" w:hint="default"/>
                <w:sz w:val="21"/>
                <w:szCs w:val="21"/>
              </w:rPr>
              <w:t> </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37" w:lineRule="auto"/>
              <w:ind w:left="204" w:right="101"/>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独立</w:t>
            </w:r>
            <w:r>
              <w:rPr>
                <w:rFonts w:ascii="宋体" w:hAnsi="宋体" w:cs="宋体" w:eastAsia="宋体" w:hint="default"/>
                <w:spacing w:val="-103"/>
                <w:sz w:val="21"/>
                <w:szCs w:val="21"/>
              </w:rPr>
              <w:t> </w:t>
            </w:r>
            <w:r>
              <w:rPr>
                <w:rFonts w:ascii="宋体" w:hAnsi="宋体" w:cs="宋体" w:eastAsia="宋体" w:hint="default"/>
                <w:sz w:val="21"/>
                <w:szCs w:val="21"/>
              </w:rPr>
              <w:t>董事</w:t>
            </w:r>
            <w:r>
              <w:rPr>
                <w:rFonts w:ascii="宋体" w:hAnsi="宋体" w:cs="宋体" w:eastAsia="宋体" w:hint="default"/>
                <w:sz w:val="21"/>
                <w:szCs w:val="21"/>
              </w:rPr>
              <w:t> </w:t>
            </w:r>
          </w:p>
        </w:tc>
        <w:tc>
          <w:tcPr>
            <w:tcW w:w="596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center"/>
              <w:rPr>
                <w:rFonts w:ascii="宋体" w:hAnsi="宋体" w:cs="宋体" w:eastAsia="宋体" w:hint="default"/>
                <w:sz w:val="21"/>
                <w:szCs w:val="21"/>
              </w:rPr>
            </w:pPr>
            <w:r>
              <w:rPr>
                <w:rFonts w:ascii="宋体" w:hAnsi="宋体" w:cs="宋体" w:eastAsia="宋体" w:hint="default"/>
                <w:sz w:val="21"/>
                <w:szCs w:val="21"/>
              </w:rPr>
              <w:t>参加董事会情况</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203" w:right="98"/>
              <w:jc w:val="left"/>
              <w:rPr>
                <w:rFonts w:ascii="宋体" w:hAnsi="宋体" w:cs="宋体" w:eastAsia="宋体" w:hint="default"/>
                <w:sz w:val="21"/>
                <w:szCs w:val="21"/>
              </w:rPr>
            </w:pPr>
            <w:r>
              <w:rPr>
                <w:rFonts w:ascii="宋体" w:hAnsi="宋体" w:cs="宋体" w:eastAsia="宋体" w:hint="default"/>
                <w:sz w:val="21"/>
                <w:szCs w:val="21"/>
              </w:rPr>
              <w:t>参加股东</w:t>
            </w:r>
            <w:r>
              <w:rPr>
                <w:rFonts w:ascii="宋体" w:hAnsi="宋体" w:cs="宋体" w:eastAsia="宋体" w:hint="default"/>
                <w:w w:val="100"/>
                <w:sz w:val="21"/>
                <w:szCs w:val="21"/>
              </w:rPr>
              <w:t> </w:t>
            </w:r>
            <w:r>
              <w:rPr>
                <w:rFonts w:ascii="宋体" w:hAnsi="宋体" w:cs="宋体" w:eastAsia="宋体" w:hint="default"/>
                <w:sz w:val="21"/>
                <w:szCs w:val="21"/>
              </w:rPr>
              <w:t>大会情况</w:t>
            </w:r>
            <w:r>
              <w:rPr>
                <w:rFonts w:ascii="宋体" w:hAnsi="宋体" w:cs="宋体" w:eastAsia="宋体" w:hint="default"/>
                <w:sz w:val="21"/>
                <w:szCs w:val="21"/>
              </w:rPr>
              <w:t> </w:t>
            </w:r>
          </w:p>
        </w:tc>
      </w:tr>
      <w:tr>
        <w:trPr>
          <w:trHeight w:val="828" w:hRule="exact"/>
        </w:trPr>
        <w:tc>
          <w:tcPr>
            <w:tcW w:w="979"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7"/>
              <w:ind w:left="333" w:right="123" w:hanging="209"/>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7"/>
              <w:ind w:left="163" w:right="55"/>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r>
              <w:rPr>
                <w:rFonts w:ascii="宋体" w:hAnsi="宋体" w:cs="宋体" w:eastAsia="宋体" w:hint="default"/>
                <w:sz w:val="21"/>
                <w:szCs w:val="21"/>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2" w:right="24"/>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6" w:right="101"/>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w w:val="100"/>
                <w:sz w:val="21"/>
                <w:szCs w:val="21"/>
              </w:rPr>
              <w:t> </w:t>
            </w:r>
            <w:r>
              <w:rPr>
                <w:rFonts w:ascii="宋体" w:hAnsi="宋体" w:cs="宋体" w:eastAsia="宋体" w:hint="default"/>
                <w:sz w:val="21"/>
                <w:szCs w:val="21"/>
              </w:rPr>
              <w:t>次数</w:t>
            </w:r>
            <w:r>
              <w:rPr>
                <w:rFonts w:ascii="宋体" w:hAnsi="宋体" w:cs="宋体" w:eastAsia="宋体" w:hint="default"/>
                <w:sz w:val="21"/>
                <w:szCs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7"/>
              <w:ind w:left="326"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7"/>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center"/>
              <w:rPr>
                <w:rFonts w:ascii="宋体" w:hAnsi="宋体" w:cs="宋体" w:eastAsia="宋体" w:hint="default"/>
                <w:sz w:val="21"/>
                <w:szCs w:val="21"/>
              </w:rPr>
            </w:pPr>
            <w:r>
              <w:rPr>
                <w:rFonts w:ascii="宋体" w:hAnsi="宋体" w:cs="宋体" w:eastAsia="宋体" w:hint="default"/>
                <w:sz w:val="21"/>
                <w:szCs w:val="21"/>
              </w:rPr>
              <w:t>蒋国兴</w:t>
            </w:r>
            <w:r>
              <w:rPr>
                <w:rFonts w:ascii="宋体" w:hAnsi="宋体" w:cs="宋体" w:eastAsia="宋体" w:hint="default"/>
                <w:sz w:val="21"/>
                <w:szCs w:val="21"/>
              </w:rPr>
              <w:t> </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4"/>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sz w:val="21"/>
              </w:rPr>
              <w:t>1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9"/>
              <w:jc w:val="right"/>
              <w:rPr>
                <w:rFonts w:ascii="宋体" w:hAnsi="宋体" w:cs="宋体" w:eastAsia="宋体" w:hint="default"/>
                <w:sz w:val="21"/>
                <w:szCs w:val="21"/>
              </w:rPr>
            </w:pPr>
            <w:r>
              <w:rPr>
                <w:rFonts w:ascii="宋体"/>
                <w:sz w:val="21"/>
              </w:rPr>
              <w:t>1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7"/>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7"/>
              <w:jc w:val="right"/>
              <w:rPr>
                <w:rFonts w:ascii="宋体" w:hAnsi="宋体" w:cs="宋体" w:eastAsia="宋体" w:hint="default"/>
                <w:sz w:val="21"/>
                <w:szCs w:val="21"/>
              </w:rPr>
            </w:pPr>
            <w:r>
              <w:rPr>
                <w:rFonts w:ascii="宋体"/>
                <w:sz w:val="21"/>
              </w:rPr>
              <w:t>0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0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center"/>
              <w:rPr>
                <w:rFonts w:ascii="宋体" w:hAnsi="宋体" w:cs="宋体" w:eastAsia="宋体" w:hint="default"/>
                <w:sz w:val="21"/>
                <w:szCs w:val="21"/>
              </w:rPr>
            </w:pPr>
            <w:r>
              <w:rPr>
                <w:rFonts w:ascii="宋体" w:hAnsi="宋体" w:cs="宋体" w:eastAsia="宋体" w:hint="default"/>
                <w:sz w:val="21"/>
                <w:szCs w:val="21"/>
              </w:rPr>
              <w:t>程为民</w:t>
            </w:r>
            <w:r>
              <w:rPr>
                <w:rFonts w:ascii="宋体" w:hAnsi="宋体" w:cs="宋体" w:eastAsia="宋体" w:hint="default"/>
                <w:sz w:val="21"/>
                <w:szCs w:val="21"/>
              </w:rPr>
              <w:t> </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4"/>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19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sz w:val="21"/>
              </w:rPr>
              <w:t>19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6"/>
              <w:jc w:val="right"/>
              <w:rPr>
                <w:rFonts w:ascii="宋体" w:hAnsi="宋体" w:cs="宋体" w:eastAsia="宋体" w:hint="default"/>
                <w:sz w:val="21"/>
                <w:szCs w:val="21"/>
              </w:rPr>
            </w:pPr>
            <w:r>
              <w:rPr>
                <w:rFonts w:ascii="宋体"/>
                <w:sz w:val="21"/>
              </w:rPr>
              <w:t>13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87"/>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57"/>
              <w:jc w:val="right"/>
              <w:rPr>
                <w:rFonts w:ascii="宋体" w:hAnsi="宋体" w:cs="宋体" w:eastAsia="宋体" w:hint="default"/>
                <w:sz w:val="21"/>
                <w:szCs w:val="21"/>
              </w:rPr>
            </w:pPr>
            <w:r>
              <w:rPr>
                <w:rFonts w:ascii="宋体"/>
                <w:sz w:val="21"/>
              </w:rPr>
              <w:t>0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67"/>
              <w:jc w:val="right"/>
              <w:rPr>
                <w:rFonts w:ascii="宋体" w:hAnsi="宋体" w:cs="宋体" w:eastAsia="宋体" w:hint="default"/>
                <w:sz w:val="21"/>
                <w:szCs w:val="21"/>
              </w:rPr>
            </w:pPr>
            <w:r>
              <w:rPr>
                <w:rFonts w:ascii="宋体"/>
                <w:sz w:val="21"/>
              </w:rPr>
              <w:t>0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center"/>
              <w:rPr>
                <w:rFonts w:ascii="宋体" w:hAnsi="宋体" w:cs="宋体" w:eastAsia="宋体" w:hint="default"/>
                <w:sz w:val="21"/>
                <w:szCs w:val="21"/>
              </w:rPr>
            </w:pPr>
            <w:r>
              <w:rPr>
                <w:rFonts w:ascii="宋体" w:hAnsi="宋体" w:cs="宋体" w:eastAsia="宋体" w:hint="default"/>
                <w:sz w:val="21"/>
                <w:szCs w:val="21"/>
              </w:rPr>
              <w:t>张雪南</w:t>
            </w:r>
            <w:r>
              <w:rPr>
                <w:rFonts w:ascii="宋体" w:hAnsi="宋体" w:cs="宋体" w:eastAsia="宋体" w:hint="default"/>
                <w:sz w:val="21"/>
                <w:szCs w:val="21"/>
              </w:rPr>
              <w:t> </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4"/>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20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sz w:val="21"/>
              </w:rPr>
              <w:t>20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6"/>
              <w:jc w:val="right"/>
              <w:rPr>
                <w:rFonts w:ascii="宋体" w:hAnsi="宋体" w:cs="宋体" w:eastAsia="宋体" w:hint="default"/>
                <w:sz w:val="21"/>
                <w:szCs w:val="21"/>
              </w:rPr>
            </w:pPr>
            <w:r>
              <w:rPr>
                <w:rFonts w:ascii="宋体"/>
                <w:sz w:val="21"/>
              </w:rPr>
              <w:t>12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7"/>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7"/>
              <w:jc w:val="right"/>
              <w:rPr>
                <w:rFonts w:ascii="宋体" w:hAnsi="宋体" w:cs="宋体" w:eastAsia="宋体" w:hint="default"/>
                <w:sz w:val="21"/>
                <w:szCs w:val="21"/>
              </w:rPr>
            </w:pPr>
            <w:r>
              <w:rPr>
                <w:rFonts w:ascii="宋体"/>
                <w:sz w:val="21"/>
              </w:rPr>
              <w:t>0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4 </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center"/>
              <w:rPr>
                <w:rFonts w:ascii="宋体" w:hAnsi="宋体" w:cs="宋体" w:eastAsia="宋体" w:hint="default"/>
                <w:sz w:val="21"/>
                <w:szCs w:val="21"/>
              </w:rPr>
            </w:pPr>
            <w:r>
              <w:rPr>
                <w:rFonts w:ascii="宋体" w:hAnsi="宋体" w:cs="宋体" w:eastAsia="宋体" w:hint="default"/>
                <w:sz w:val="21"/>
                <w:szCs w:val="21"/>
              </w:rPr>
              <w:t>傅爱玲</w:t>
            </w:r>
            <w:r>
              <w:rPr>
                <w:rFonts w:ascii="宋体" w:hAnsi="宋体" w:cs="宋体" w:eastAsia="宋体" w:hint="default"/>
                <w:sz w:val="21"/>
                <w:szCs w:val="21"/>
              </w:rPr>
              <w:t> </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4"/>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20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sz w:val="21"/>
              </w:rPr>
              <w:t>19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6"/>
              <w:jc w:val="right"/>
              <w:rPr>
                <w:rFonts w:ascii="宋体" w:hAnsi="宋体" w:cs="宋体" w:eastAsia="宋体" w:hint="default"/>
                <w:sz w:val="21"/>
                <w:szCs w:val="21"/>
              </w:rPr>
            </w:pPr>
            <w:r>
              <w:rPr>
                <w:rFonts w:ascii="宋体"/>
                <w:sz w:val="21"/>
              </w:rPr>
              <w:t>12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7"/>
              <w:jc w:val="right"/>
              <w:rPr>
                <w:rFonts w:ascii="宋体" w:hAnsi="宋体" w:cs="宋体" w:eastAsia="宋体" w:hint="default"/>
                <w:sz w:val="21"/>
                <w:szCs w:val="21"/>
              </w:rPr>
            </w:pPr>
            <w:r>
              <w:rPr>
                <w:rFonts w:ascii="宋体"/>
                <w:sz w:val="21"/>
              </w:rPr>
              <w:t>1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7"/>
              <w:jc w:val="right"/>
              <w:rPr>
                <w:rFonts w:ascii="宋体" w:hAnsi="宋体" w:cs="宋体" w:eastAsia="宋体" w:hint="default"/>
                <w:sz w:val="21"/>
                <w:szCs w:val="21"/>
              </w:rPr>
            </w:pPr>
            <w:r>
              <w:rPr>
                <w:rFonts w:ascii="宋体"/>
                <w:sz w:val="21"/>
              </w:rPr>
              <w:t>0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2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center"/>
              <w:rPr>
                <w:rFonts w:ascii="宋体" w:hAnsi="宋体" w:cs="宋体" w:eastAsia="宋体" w:hint="default"/>
                <w:sz w:val="21"/>
                <w:szCs w:val="21"/>
              </w:rPr>
            </w:pPr>
            <w:r>
              <w:rPr>
                <w:rFonts w:ascii="宋体" w:hAnsi="宋体" w:cs="宋体" w:eastAsia="宋体" w:hint="default"/>
                <w:sz w:val="21"/>
                <w:szCs w:val="21"/>
              </w:rPr>
              <w:t>黄董良</w:t>
            </w:r>
            <w:r>
              <w:rPr>
                <w:rFonts w:ascii="宋体" w:hAnsi="宋体" w:cs="宋体" w:eastAsia="宋体" w:hint="default"/>
                <w:sz w:val="21"/>
                <w:szCs w:val="21"/>
              </w:rPr>
              <w:t> </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4"/>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20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sz w:val="21"/>
              </w:rPr>
              <w:t>20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6"/>
              <w:jc w:val="right"/>
              <w:rPr>
                <w:rFonts w:ascii="宋体" w:hAnsi="宋体" w:cs="宋体" w:eastAsia="宋体" w:hint="default"/>
                <w:sz w:val="21"/>
                <w:szCs w:val="21"/>
              </w:rPr>
            </w:pPr>
            <w:r>
              <w:rPr>
                <w:rFonts w:ascii="宋体"/>
                <w:sz w:val="21"/>
              </w:rPr>
              <w:t>12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87"/>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57"/>
              <w:jc w:val="right"/>
              <w:rPr>
                <w:rFonts w:ascii="宋体" w:hAnsi="宋体" w:cs="宋体" w:eastAsia="宋体" w:hint="default"/>
                <w:sz w:val="21"/>
                <w:szCs w:val="21"/>
              </w:rPr>
            </w:pPr>
            <w:r>
              <w:rPr>
                <w:rFonts w:ascii="宋体"/>
                <w:sz w:val="21"/>
              </w:rPr>
              <w:t>0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67"/>
              <w:jc w:val="right"/>
              <w:rPr>
                <w:rFonts w:ascii="宋体" w:hAnsi="宋体" w:cs="宋体" w:eastAsia="宋体" w:hint="default"/>
                <w:sz w:val="21"/>
                <w:szCs w:val="21"/>
              </w:rPr>
            </w:pPr>
            <w:r>
              <w:rPr>
                <w:rFonts w:ascii="宋体"/>
                <w:sz w:val="21"/>
              </w:rPr>
              <w:t>4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center"/>
              <w:rPr>
                <w:rFonts w:ascii="宋体" w:hAnsi="宋体" w:cs="宋体" w:eastAsia="宋体" w:hint="default"/>
                <w:sz w:val="21"/>
                <w:szCs w:val="21"/>
              </w:rPr>
            </w:pPr>
            <w:r>
              <w:rPr>
                <w:rFonts w:ascii="宋体" w:hAnsi="宋体" w:cs="宋体" w:eastAsia="宋体" w:hint="default"/>
                <w:sz w:val="21"/>
                <w:szCs w:val="21"/>
              </w:rPr>
              <w:t>何晓飞</w:t>
            </w:r>
            <w:r>
              <w:rPr>
                <w:rFonts w:ascii="宋体" w:hAnsi="宋体" w:cs="宋体" w:eastAsia="宋体" w:hint="default"/>
                <w:sz w:val="21"/>
                <w:szCs w:val="21"/>
              </w:rPr>
              <w:t> </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4"/>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20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sz w:val="21"/>
              </w:rPr>
              <w:t>20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6"/>
              <w:jc w:val="right"/>
              <w:rPr>
                <w:rFonts w:ascii="宋体" w:hAnsi="宋体" w:cs="宋体" w:eastAsia="宋体" w:hint="default"/>
                <w:sz w:val="21"/>
                <w:szCs w:val="21"/>
              </w:rPr>
            </w:pPr>
            <w:r>
              <w:rPr>
                <w:rFonts w:ascii="宋体"/>
                <w:sz w:val="21"/>
              </w:rPr>
              <w:t>16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7"/>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7"/>
              <w:jc w:val="right"/>
              <w:rPr>
                <w:rFonts w:ascii="宋体" w:hAnsi="宋体" w:cs="宋体" w:eastAsia="宋体" w:hint="default"/>
                <w:sz w:val="21"/>
                <w:szCs w:val="21"/>
              </w:rPr>
            </w:pPr>
            <w:r>
              <w:rPr>
                <w:rFonts w:ascii="宋体"/>
                <w:sz w:val="21"/>
              </w:rPr>
              <w:t>0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1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t>连续两次未亲自出席董事会会议的说明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50" w:right="0"/>
              <w:jc w:val="left"/>
              <w:rPr>
                <w:rFonts w:ascii="宋体" w:hAnsi="宋体" w:cs="宋体" w:eastAsia="宋体" w:hint="default"/>
                <w:sz w:val="21"/>
                <w:szCs w:val="21"/>
              </w:rPr>
            </w:pPr>
            <w:r>
              <w:rPr>
                <w:rFonts w:ascii="宋体"/>
                <w:sz w:val="21"/>
              </w:rPr>
              <w:t>20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203" w:right="0"/>
              <w:jc w:val="left"/>
              <w:rPr>
                <w:rFonts w:ascii="宋体" w:hAnsi="宋体" w:cs="宋体" w:eastAsia="宋体" w:hint="default"/>
                <w:sz w:val="21"/>
                <w:szCs w:val="21"/>
              </w:rPr>
            </w:pPr>
            <w:r>
              <w:rPr>
                <w:rFonts w:ascii="宋体"/>
                <w:sz w:val="21"/>
              </w:rPr>
              <w:t>2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50" w:right="0"/>
              <w:jc w:val="left"/>
              <w:rPr>
                <w:rFonts w:ascii="宋体" w:hAnsi="宋体" w:cs="宋体" w:eastAsia="宋体" w:hint="default"/>
                <w:sz w:val="21"/>
                <w:szCs w:val="21"/>
              </w:rPr>
            </w:pPr>
            <w:r>
              <w:rPr>
                <w:rFonts w:ascii="宋体"/>
                <w:sz w:val="21"/>
              </w:rPr>
              <w:t>12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03" w:right="0"/>
              <w:jc w:val="left"/>
              <w:rPr>
                <w:rFonts w:ascii="宋体" w:hAnsi="宋体" w:cs="宋体" w:eastAsia="宋体" w:hint="default"/>
                <w:sz w:val="21"/>
                <w:szCs w:val="21"/>
              </w:rPr>
            </w:pPr>
            <w:r>
              <w:rPr>
                <w:rFonts w:ascii="宋体"/>
                <w:sz w:val="21"/>
              </w:rPr>
              <w:t>6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0"/>
        </w:rPr>
        <w:t> </w:t>
      </w:r>
      <w:r>
        <w:rPr/>
        <w:t>独立董事对公司有关事项提出异议的情况</w:t>
      </w:r>
      <w:r>
        <w:rPr>
          <w:b w:val="0"/>
          <w:bCs w:val="0"/>
        </w:rPr>
      </w:r>
    </w:p>
    <w:p>
      <w:pPr>
        <w:pStyle w:val="BodyText"/>
        <w:spacing w:line="274" w:lineRule="exact" w:before="2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77" w:footer="1195" w:top="1100" w:bottom="1380" w:left="1580" w:right="1040"/>
        </w:sectPr>
      </w:pPr>
    </w:p>
    <w:p>
      <w:pPr>
        <w:spacing w:line="240" w:lineRule="auto" w:before="8"/>
        <w:rPr>
          <w:rFonts w:ascii="宋体" w:hAnsi="宋体" w:cs="宋体" w:eastAsia="宋体" w:hint="default"/>
          <w:sz w:val="25"/>
          <w:szCs w:val="25"/>
        </w:rPr>
      </w:pPr>
    </w:p>
    <w:p>
      <w:pPr>
        <w:pStyle w:val="Heading2"/>
        <w:spacing w:line="240" w:lineRule="auto" w:before="36"/>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spacing w:line="273" w:lineRule="exact" w:before="32"/>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spacing w:line="272" w:lineRule="exact" w:before="86"/>
        <w:ind w:left="562" w:right="0" w:hanging="425"/>
        <w:jc w:val="left"/>
        <w:rPr>
          <w:b w:val="0"/>
          <w:bCs w:val="0"/>
        </w:rPr>
      </w:pPr>
      <w:r>
        <w:rPr>
          <w:spacing w:val="-1"/>
        </w:rPr>
        <w:t>四、</w:t>
      </w:r>
      <w:r>
        <w:rPr>
          <w:spacing w:val="-100"/>
        </w:rPr>
        <w:t> </w:t>
      </w:r>
      <w:r>
        <w:rPr>
          <w:rFonts w:ascii="宋体" w:hAnsi="宋体" w:cs="宋体" w:eastAsia="宋体" w:hint="default"/>
          <w:spacing w:val="-100"/>
        </w:rPr>
      </w:r>
      <w:r>
        <w:rPr>
          <w:spacing w:val="-1"/>
        </w:rPr>
        <w:t>董事会下设专门委员会在报告期内履行职责时所提出的重要意见和建议，存在异议事项的，</w:t>
      </w:r>
      <w:r>
        <w:rPr>
          <w:spacing w:val="-72"/>
        </w:rPr>
        <w:t> </w:t>
      </w:r>
      <w:r>
        <w:rPr>
          <w:spacing w:val="-72"/>
        </w:rPr>
      </w:r>
      <w:r>
        <w:rPr/>
        <w:t>应当披露具体情况</w:t>
      </w:r>
      <w:r>
        <w:rPr>
          <w:b w:val="0"/>
          <w:bCs w:val="0"/>
        </w:rPr>
      </w:r>
    </w:p>
    <w:p>
      <w:pPr>
        <w:pStyle w:val="BodyText"/>
        <w:spacing w:line="273" w:lineRule="exact" w:before="34"/>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spacing w:line="240" w:lineRule="auto" w:before="58"/>
        <w:ind w:left="138" w:right="0"/>
        <w:jc w:val="left"/>
        <w:rPr>
          <w:b w:val="0"/>
          <w:bCs w:val="0"/>
        </w:rPr>
      </w:pPr>
      <w:r>
        <w:rPr>
          <w:spacing w:val="-1"/>
        </w:rPr>
        <w:t>五、</w:t>
      </w:r>
      <w:r>
        <w:rPr>
          <w:spacing w:val="-90"/>
        </w:rPr>
        <w:t> </w:t>
      </w:r>
      <w:r>
        <w:rPr>
          <w:rFonts w:ascii="宋体" w:hAnsi="宋体" w:cs="宋体" w:eastAsia="宋体" w:hint="default"/>
          <w:spacing w:val="-90"/>
        </w:rPr>
      </w:r>
      <w:r>
        <w:rPr>
          <w:spacing w:val="-1"/>
        </w:rPr>
        <w:t>监事会发现公司存在风险的说明</w:t>
      </w:r>
      <w:r>
        <w:rPr>
          <w:b w:val="0"/>
          <w:bCs w:val="0"/>
          <w:spacing w:val="-1"/>
        </w:rPr>
      </w:r>
    </w:p>
    <w:p>
      <w:pPr>
        <w:pStyle w:val="BodyText"/>
        <w:spacing w:line="274" w:lineRule="exact"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2"/>
        <w:spacing w:line="240" w:lineRule="auto"/>
        <w:ind w:left="562" w:right="0" w:hanging="425"/>
        <w:jc w:val="left"/>
        <w:rPr>
          <w:b w:val="0"/>
          <w:bCs w:val="0"/>
        </w:rPr>
      </w:pPr>
      <w:r>
        <w:rPr>
          <w:spacing w:val="-1"/>
        </w:rPr>
        <w:t>六、</w:t>
      </w:r>
      <w:r>
        <w:rPr>
          <w:spacing w:val="-99"/>
        </w:rPr>
        <w:t> </w:t>
      </w:r>
      <w:r>
        <w:rPr>
          <w:rFonts w:ascii="宋体" w:hAnsi="宋体" w:cs="宋体" w:eastAsia="宋体" w:hint="default"/>
          <w:spacing w:val="-99"/>
        </w:rPr>
      </w:r>
      <w:r>
        <w:rPr>
          <w:spacing w:val="-2"/>
        </w:rPr>
        <w:t>公司就其与控股股东在业务、人员、资产、机构、财务等方面存在的不能保证独立性、不能</w:t>
      </w:r>
      <w:r>
        <w:rPr>
          <w:spacing w:val="-58"/>
        </w:rPr>
        <w:t> </w:t>
      </w:r>
      <w:r>
        <w:rPr>
          <w:spacing w:val="-58"/>
        </w:rPr>
      </w:r>
      <w:r>
        <w:rPr/>
        <w:t>保持自主经营能力的情况说明</w:t>
      </w:r>
      <w:r>
        <w:rPr>
          <w:b w:val="0"/>
          <w:bCs w:val="0"/>
        </w:rPr>
      </w:r>
    </w:p>
    <w:p>
      <w:pPr>
        <w:pStyle w:val="BodyText"/>
        <w:spacing w:line="274" w:lineRule="exact" w:before="57"/>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38" w:right="0"/>
        <w:jc w:val="left"/>
        <w:rPr>
          <w:rFonts w:ascii="宋体" w:hAnsi="宋体" w:cs="宋体" w:eastAsia="宋体" w:hint="default"/>
        </w:rPr>
      </w:pPr>
      <w:r>
        <w:rPr>
          <w:rFonts w:ascii="宋体" w:hAnsi="宋体" w:cs="宋体" w:eastAsia="宋体" w:hint="default"/>
          <w:w w:val="100"/>
        </w:rPr>
        <w:t>  </w:t>
      </w:r>
      <w:r>
        <w:rPr>
          <w:w w:val="100"/>
        </w:rPr>
        <w:t>存在</w:t>
      </w:r>
      <w:r>
        <w:rPr>
          <w:spacing w:val="-3"/>
          <w:w w:val="100"/>
        </w:rPr>
        <w:t>同</w:t>
      </w:r>
      <w:r>
        <w:rPr>
          <w:w w:val="100"/>
        </w:rPr>
        <w:t>业</w:t>
      </w:r>
      <w:r>
        <w:rPr>
          <w:spacing w:val="-3"/>
          <w:w w:val="100"/>
        </w:rPr>
        <w:t>竞</w:t>
      </w:r>
      <w:r>
        <w:rPr>
          <w:w w:val="100"/>
        </w:rPr>
        <w:t>争</w:t>
      </w:r>
      <w:r>
        <w:rPr>
          <w:spacing w:val="-3"/>
          <w:w w:val="100"/>
        </w:rPr>
        <w:t>的</w:t>
      </w:r>
      <w:r>
        <w:rPr>
          <w:w w:val="100"/>
        </w:rPr>
        <w:t>，</w:t>
      </w:r>
      <w:r>
        <w:rPr>
          <w:spacing w:val="-3"/>
          <w:w w:val="100"/>
        </w:rPr>
        <w:t>公</w:t>
      </w:r>
      <w:r>
        <w:rPr>
          <w:w w:val="100"/>
        </w:rPr>
        <w:t>司</w:t>
      </w:r>
      <w:r>
        <w:rPr>
          <w:spacing w:val="-3"/>
          <w:w w:val="100"/>
        </w:rPr>
        <w:t>相</w:t>
      </w:r>
      <w:r>
        <w:rPr>
          <w:w w:val="100"/>
        </w:rPr>
        <w:t>应的</w:t>
      </w:r>
      <w:r>
        <w:rPr>
          <w:spacing w:val="-3"/>
          <w:w w:val="100"/>
        </w:rPr>
        <w:t>解</w:t>
      </w:r>
      <w:r>
        <w:rPr>
          <w:w w:val="100"/>
        </w:rPr>
        <w:t>决</w:t>
      </w:r>
      <w:r>
        <w:rPr>
          <w:spacing w:val="-3"/>
          <w:w w:val="100"/>
        </w:rPr>
        <w:t>措</w:t>
      </w:r>
      <w:r>
        <w:rPr>
          <w:w w:val="100"/>
        </w:rPr>
        <w:t>施</w:t>
      </w:r>
      <w:r>
        <w:rPr>
          <w:spacing w:val="-3"/>
          <w:w w:val="100"/>
        </w:rPr>
        <w:t>、</w:t>
      </w:r>
      <w:r>
        <w:rPr>
          <w:w w:val="100"/>
        </w:rPr>
        <w:t>工</w:t>
      </w:r>
      <w:r>
        <w:rPr>
          <w:spacing w:val="-3"/>
          <w:w w:val="100"/>
        </w:rPr>
        <w:t>作</w:t>
      </w:r>
      <w:r>
        <w:rPr>
          <w:w w:val="100"/>
        </w:rPr>
        <w:t>进</w:t>
      </w:r>
      <w:r>
        <w:rPr>
          <w:spacing w:val="-3"/>
          <w:w w:val="100"/>
        </w:rPr>
        <w:t>度</w:t>
      </w:r>
      <w:r>
        <w:rPr>
          <w:w w:val="100"/>
        </w:rPr>
        <w:t>及后</w:t>
      </w:r>
      <w:r>
        <w:rPr>
          <w:spacing w:val="-3"/>
          <w:w w:val="100"/>
        </w:rPr>
        <w:t>续</w:t>
      </w:r>
      <w:r>
        <w:rPr>
          <w:w w:val="100"/>
        </w:rPr>
        <w:t>工</w:t>
      </w:r>
      <w:r>
        <w:rPr>
          <w:spacing w:val="-3"/>
          <w:w w:val="100"/>
        </w:rPr>
        <w:t>作</w:t>
      </w:r>
      <w:r>
        <w:rPr>
          <w:w w:val="100"/>
        </w:rPr>
        <w:t>计</w:t>
      </w:r>
      <w:r>
        <w:rPr>
          <w:spacing w:val="-3"/>
          <w:w w:val="100"/>
        </w:rPr>
        <w:t>划</w:t>
      </w:r>
      <w:r>
        <w:rPr>
          <w:rFonts w:ascii="宋体" w:hAnsi="宋体" w:cs="宋体" w:eastAsia="宋体" w:hint="default"/>
          <w:w w:val="100"/>
        </w:rPr>
        <w:t> </w:t>
      </w:r>
    </w:p>
    <w:p>
      <w:pPr>
        <w:pStyle w:val="BodyText"/>
        <w:spacing w:line="247" w:lineRule="exact"/>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spacing w:line="240" w:lineRule="auto" w:before="58"/>
        <w:ind w:left="138" w:right="0"/>
        <w:jc w:val="left"/>
        <w:rPr>
          <w:b w:val="0"/>
          <w:bCs w:val="0"/>
        </w:rPr>
      </w:pPr>
      <w:r>
        <w:rPr>
          <w:spacing w:val="-1"/>
        </w:rPr>
        <w:t>七、</w:t>
      </w:r>
      <w:r>
        <w:rPr>
          <w:spacing w:val="-72"/>
        </w:rPr>
        <w:t> </w:t>
      </w:r>
      <w:r>
        <w:rPr>
          <w:rFonts w:ascii="宋体" w:hAnsi="宋体" w:cs="宋体" w:eastAsia="宋体" w:hint="default"/>
          <w:spacing w:val="-72"/>
        </w:rPr>
      </w:r>
      <w:r>
        <w:rPr>
          <w:spacing w:val="-1"/>
        </w:rPr>
        <w:t>报告期内对高级管理人员的考评机制，以及激励机制的建立、实施情况</w:t>
      </w:r>
      <w:r>
        <w:rPr>
          <w:b w:val="0"/>
          <w:bCs w:val="0"/>
          <w:spacing w:val="-1"/>
        </w:rPr>
      </w:r>
    </w:p>
    <w:p>
      <w:pPr>
        <w:pStyle w:val="BodyText"/>
        <w:spacing w:line="272" w:lineRule="exact" w:before="84"/>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公司建立了一套完整的高级管理人员考评和激励机制，对高级管理人员的考核分配以岗位价</w:t>
      </w:r>
    </w:p>
    <w:p>
      <w:pPr>
        <w:pStyle w:val="BodyText"/>
        <w:spacing w:line="272" w:lineRule="exact" w:before="1"/>
        <w:ind w:left="138" w:right="0"/>
        <w:jc w:val="left"/>
      </w:pPr>
      <w:r>
        <w:rPr>
          <w:spacing w:val="-1"/>
        </w:rPr>
        <w:t>值为基础，根据公司的年度经营业绩和高级管理人员履行岗位职责的情况进行综合考核，依据考</w:t>
      </w:r>
      <w:r>
        <w:rPr>
          <w:spacing w:val="-55"/>
        </w:rPr>
        <w:t> </w:t>
      </w:r>
      <w:r>
        <w:rPr>
          <w:spacing w:val="-55"/>
        </w:rPr>
      </w:r>
      <w:r>
        <w:rPr>
          <w:spacing w:val="-1"/>
        </w:rPr>
        <w:t>核结果确定高级管理人员的年度薪酬。公司董事会薪酬与考核委员会负责研究和制定高级管理人</w:t>
      </w:r>
    </w:p>
    <w:p>
      <w:pPr>
        <w:pStyle w:val="BodyText"/>
        <w:spacing w:line="272" w:lineRule="exact" w:before="1"/>
        <w:ind w:left="138" w:right="0"/>
        <w:jc w:val="left"/>
      </w:pPr>
      <w:r>
        <w:rPr>
          <w:spacing w:val="-1"/>
        </w:rPr>
        <w:t>员的薪酬标准、绩效考核及薪酬分配政策，并对董事会负责。人力资源部、财务部及内部审计部</w:t>
      </w:r>
      <w:r>
        <w:rPr>
          <w:spacing w:val="-55"/>
        </w:rPr>
        <w:t> </w:t>
      </w:r>
      <w:r>
        <w:rPr>
          <w:spacing w:val="-55"/>
        </w:rPr>
      </w:r>
      <w:r>
        <w:rPr>
          <w:spacing w:val="-1"/>
        </w:rPr>
        <w:t>等相关部门，在文书起草、数据提供等方面配合董事会薪酬与考核委员会做好有关工作。公司董</w:t>
      </w:r>
    </w:p>
    <w:p>
      <w:pPr>
        <w:pStyle w:val="BodyText"/>
        <w:spacing w:line="272" w:lineRule="exact" w:before="2"/>
        <w:ind w:left="138" w:right="0"/>
        <w:jc w:val="left"/>
      </w:pPr>
      <w:r>
        <w:rPr>
          <w:spacing w:val="-1"/>
        </w:rPr>
        <w:t>事会薪酬与考核委员会负责组建绩效考核小组或委托人力资源部，对高级管理人员进行绩效考核</w:t>
      </w:r>
      <w:r>
        <w:rPr>
          <w:spacing w:val="-55"/>
        </w:rPr>
        <w:t> </w:t>
      </w:r>
      <w:r>
        <w:rPr>
          <w:spacing w:val="-55"/>
        </w:rPr>
      </w:r>
      <w:r>
        <w:rPr>
          <w:spacing w:val="-1"/>
        </w:rPr>
        <w:t>和薪酬分配。每一个会计年度结束后，由绩效考核小组或人力资源部根据公司年度审计结果、高</w:t>
      </w:r>
    </w:p>
    <w:p>
      <w:pPr>
        <w:pStyle w:val="BodyText"/>
        <w:spacing w:line="272" w:lineRule="exact" w:before="1"/>
        <w:ind w:left="138" w:right="0"/>
        <w:jc w:val="left"/>
        <w:rPr>
          <w:rFonts w:ascii="宋体" w:hAnsi="宋体" w:cs="宋体" w:eastAsia="宋体" w:hint="default"/>
        </w:rPr>
      </w:pPr>
      <w:r>
        <w:rPr>
          <w:spacing w:val="-1"/>
        </w:rPr>
        <w:t>级管理人员年度述职报告等信息材料，按照公司高级管理人员考核与薪酬分配方案，对高级管理</w:t>
      </w:r>
      <w:r>
        <w:rPr>
          <w:spacing w:val="-55"/>
        </w:rPr>
        <w:t> </w:t>
      </w:r>
      <w:r>
        <w:rPr>
          <w:spacing w:val="-55"/>
        </w:rPr>
      </w:r>
      <w:r>
        <w:rPr/>
        <w:t>人员进行考核并出具薪酬分配意见，报董事会薪酬与考核委员会审核、董事会审批后执行。</w:t>
      </w:r>
      <w:r>
        <w:rPr>
          <w:rFonts w:ascii="宋体" w:hAnsi="宋体" w:cs="宋体" w:eastAsia="宋体" w:hint="default"/>
        </w:rPr>
        <w:t> </w:t>
      </w:r>
    </w:p>
    <w:p>
      <w:pPr>
        <w:pStyle w:val="BodyText"/>
        <w:spacing w:line="249" w:lineRule="exact"/>
        <w:ind w:left="138" w:right="0"/>
        <w:jc w:val="left"/>
        <w:rPr>
          <w:rFonts w:ascii="宋体" w:hAnsi="宋体" w:cs="宋体" w:eastAsia="宋体" w:hint="default"/>
        </w:rPr>
      </w:pPr>
      <w:r>
        <w:rPr>
          <w:rFonts w:ascii="宋体"/>
          <w:w w:val="100"/>
        </w:rPr>
        <w:t> </w:t>
      </w:r>
    </w:p>
    <w:p>
      <w:pPr>
        <w:pStyle w:val="Heading2"/>
        <w:spacing w:line="240" w:lineRule="auto"/>
        <w:ind w:left="138" w:right="0"/>
        <w:jc w:val="left"/>
        <w:rPr>
          <w:b w:val="0"/>
          <w:bCs w:val="0"/>
        </w:rPr>
      </w:pPr>
      <w:r>
        <w:rPr>
          <w:spacing w:val="-1"/>
        </w:rPr>
        <w:t>八、</w:t>
      </w:r>
      <w:r>
        <w:rPr>
          <w:spacing w:val="-90"/>
        </w:rPr>
        <w:t> </w:t>
      </w:r>
      <w:r>
        <w:rPr>
          <w:rFonts w:ascii="宋体" w:hAnsi="宋体" w:cs="宋体" w:eastAsia="宋体" w:hint="default"/>
          <w:spacing w:val="-90"/>
        </w:rPr>
      </w:r>
      <w:r>
        <w:rPr>
          <w:spacing w:val="-1"/>
        </w:rPr>
        <w:t>是否披露内部控制自我评价报告</w:t>
      </w:r>
      <w:r>
        <w:rPr>
          <w:b w:val="0"/>
          <w:bCs w:val="0"/>
          <w:spacing w:val="-1"/>
        </w:rPr>
      </w:r>
    </w:p>
    <w:p>
      <w:pPr>
        <w:pStyle w:val="BodyText"/>
        <w:spacing w:line="272" w:lineRule="exact" w:before="86"/>
        <w:ind w:left="5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根据《企业内部控制基本规范》及其配套指引的规定和其他内部控制监管要求，结合本公司</w:t>
      </w:r>
    </w:p>
    <w:p>
      <w:pPr>
        <w:pStyle w:val="BodyText"/>
        <w:spacing w:line="247" w:lineRule="exact"/>
        <w:ind w:left="138" w:right="0"/>
        <w:jc w:val="left"/>
      </w:pPr>
      <w:r>
        <w:rPr/>
        <w:t>内部控制制度和评价办法，在内部控制日常监督和专项监督的基础上，我们对公司</w:t>
      </w:r>
      <w:r>
        <w:rPr>
          <w:spacing w:val="-50"/>
        </w:rPr>
        <w:t> </w:t>
      </w:r>
      <w:r>
        <w:rPr>
          <w:rFonts w:ascii="宋体" w:hAnsi="宋体" w:cs="宋体" w:eastAsia="宋体" w:hint="default"/>
        </w:rPr>
        <w:t>2019</w:t>
      </w:r>
      <w:r>
        <w:rPr>
          <w:rFonts w:ascii="宋体" w:hAnsi="宋体" w:cs="宋体" w:eastAsia="宋体" w:hint="default"/>
          <w:spacing w:val="-50"/>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p>
    <w:p>
      <w:pPr>
        <w:pStyle w:val="BodyText"/>
        <w:spacing w:line="237" w:lineRule="auto"/>
        <w:ind w:left="138" w:right="128"/>
        <w:jc w:val="both"/>
        <w:rPr>
          <w:rFonts w:ascii="宋体" w:hAnsi="宋体" w:cs="宋体" w:eastAsia="宋体" w:hint="default"/>
        </w:rPr>
      </w:pPr>
      <w:r>
        <w:rPr>
          <w:rFonts w:ascii="宋体" w:hAnsi="宋体" w:cs="宋体" w:eastAsia="宋体" w:hint="default"/>
        </w:rPr>
        <w:t>31 </w:t>
      </w:r>
      <w:r>
        <w:rPr>
          <w:spacing w:val="-3"/>
        </w:rPr>
        <w:t>日的内部控制有效性进行了评价。我们认为公司对纳入内部控制自我评价范围的各项业务与事</w:t>
      </w:r>
      <w:r>
        <w:rPr>
          <w:spacing w:val="-84"/>
        </w:rPr>
        <w:t> </w:t>
      </w:r>
      <w:r>
        <w:rPr>
          <w:spacing w:val="-84"/>
        </w:rPr>
      </w:r>
      <w:r>
        <w:rPr>
          <w:spacing w:val="-1"/>
        </w:rPr>
        <w:t>项均已建立了内部控制，并得以有效执行，达到了公司内部控制的目标，不存在重大缺陷。报告</w:t>
      </w:r>
      <w:r>
        <w:rPr>
          <w:spacing w:val="-55"/>
        </w:rPr>
        <w:t> </w:t>
      </w:r>
      <w:r>
        <w:rPr>
          <w:spacing w:val="-55"/>
        </w:rPr>
      </w:r>
      <w:r>
        <w:rPr/>
        <w:t>查询索引：上交所网站（</w:t>
      </w:r>
      <w:hyperlink r:id="rId12">
        <w:r>
          <w:rPr>
            <w:rFonts w:ascii="宋体" w:hAnsi="宋体" w:cs="宋体" w:eastAsia="宋体" w:hint="default"/>
          </w:rPr>
          <w:t>www.sse.com.cn</w:t>
        </w:r>
      </w:hyperlink>
      <w:r>
        <w:rPr>
          <w:rFonts w:ascii="宋体" w:hAnsi="宋体" w:cs="宋体" w:eastAsia="宋体" w:hint="default"/>
          <w:spacing w:val="-6"/>
        </w:rPr>
        <w:t> </w:t>
      </w:r>
      <w:r>
        <w:rPr/>
        <w:t>）。</w:t>
      </w:r>
      <w:r>
        <w:rPr>
          <w:rFonts w:ascii="宋体" w:hAnsi="宋体" w:cs="宋体" w:eastAsia="宋体" w:hint="default"/>
        </w:rPr>
        <w:t> </w:t>
      </w:r>
    </w:p>
    <w:p>
      <w:pPr>
        <w:pStyle w:val="BodyText"/>
        <w:spacing w:line="272" w:lineRule="exact" w:before="26"/>
        <w:ind w:left="138" w:right="0"/>
        <w:jc w:val="left"/>
        <w:rPr>
          <w:rFonts w:ascii="宋体" w:hAnsi="宋体" w:cs="宋体" w:eastAsia="宋体" w:hint="default"/>
        </w:rPr>
      </w:pPr>
      <w:r>
        <w:rPr>
          <w:rFonts w:ascii="宋体" w:hAnsi="宋体" w:cs="宋体" w:eastAsia="宋体" w:hint="default"/>
          <w:w w:val="100"/>
        </w:rPr>
        <w:t>  </w:t>
      </w:r>
      <w:r>
        <w:rPr>
          <w:w w:val="100"/>
        </w:rPr>
        <w:t>报告</w:t>
      </w:r>
      <w:r>
        <w:rPr>
          <w:spacing w:val="-3"/>
          <w:w w:val="100"/>
        </w:rPr>
        <w:t>期</w:t>
      </w:r>
      <w:r>
        <w:rPr>
          <w:w w:val="100"/>
        </w:rPr>
        <w:t>内</w:t>
      </w:r>
      <w:r>
        <w:rPr>
          <w:spacing w:val="-3"/>
          <w:w w:val="100"/>
        </w:rPr>
        <w:t>部</w:t>
      </w:r>
      <w:r>
        <w:rPr>
          <w:w w:val="100"/>
        </w:rPr>
        <w:t>控</w:t>
      </w:r>
      <w:r>
        <w:rPr>
          <w:spacing w:val="-3"/>
          <w:w w:val="100"/>
        </w:rPr>
        <w:t>制</w:t>
      </w:r>
      <w:r>
        <w:rPr>
          <w:w w:val="100"/>
        </w:rPr>
        <w:t>存</w:t>
      </w:r>
      <w:r>
        <w:rPr>
          <w:spacing w:val="-3"/>
          <w:w w:val="100"/>
        </w:rPr>
        <w:t>在</w:t>
      </w:r>
      <w:r>
        <w:rPr>
          <w:w w:val="100"/>
        </w:rPr>
        <w:t>重</w:t>
      </w:r>
      <w:r>
        <w:rPr>
          <w:spacing w:val="-3"/>
          <w:w w:val="100"/>
        </w:rPr>
        <w:t>大</w:t>
      </w:r>
      <w:r>
        <w:rPr>
          <w:w w:val="100"/>
        </w:rPr>
        <w:t>缺陷</w:t>
      </w:r>
      <w:r>
        <w:rPr>
          <w:spacing w:val="-3"/>
          <w:w w:val="100"/>
        </w:rPr>
        <w:t>情</w:t>
      </w:r>
      <w:r>
        <w:rPr>
          <w:w w:val="100"/>
        </w:rPr>
        <w:t>况</w:t>
      </w:r>
      <w:r>
        <w:rPr>
          <w:spacing w:val="-3"/>
          <w:w w:val="100"/>
        </w:rPr>
        <w:t>的</w:t>
      </w:r>
      <w:r>
        <w:rPr>
          <w:w w:val="100"/>
        </w:rPr>
        <w:t>说</w:t>
      </w:r>
      <w:r>
        <w:rPr>
          <w:spacing w:val="-3"/>
          <w:w w:val="100"/>
        </w:rPr>
        <w:t>明</w:t>
      </w:r>
      <w:r>
        <w:rPr>
          <w:rFonts w:ascii="宋体" w:hAnsi="宋体" w:cs="宋体" w:eastAsia="宋体" w:hint="default"/>
          <w:w w:val="100"/>
        </w:rPr>
        <w:t> </w:t>
      </w:r>
    </w:p>
    <w:p>
      <w:pPr>
        <w:pStyle w:val="BodyText"/>
        <w:spacing w:line="247"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spacing w:line="240" w:lineRule="auto"/>
        <w:ind w:left="138" w:right="0"/>
        <w:jc w:val="left"/>
        <w:rPr>
          <w:b w:val="0"/>
          <w:bCs w:val="0"/>
        </w:rPr>
      </w:pPr>
      <w:r>
        <w:rPr>
          <w:spacing w:val="-1"/>
        </w:rPr>
        <w:t>九、</w:t>
      </w:r>
      <w:r>
        <w:rPr>
          <w:spacing w:val="-88"/>
        </w:rPr>
        <w:t> </w:t>
      </w:r>
      <w:r>
        <w:rPr>
          <w:rFonts w:ascii="宋体" w:hAnsi="宋体" w:cs="宋体" w:eastAsia="宋体" w:hint="default"/>
          <w:spacing w:val="-88"/>
        </w:rPr>
      </w:r>
      <w:r>
        <w:rPr>
          <w:spacing w:val="-1"/>
        </w:rPr>
        <w:t>内部控制审计报告的相关情况说明</w:t>
      </w:r>
      <w:r>
        <w:rPr>
          <w:b w:val="0"/>
          <w:bCs w:val="0"/>
          <w:spacing w:val="-1"/>
        </w:rPr>
      </w:r>
    </w:p>
    <w:p>
      <w:pPr>
        <w:pStyle w:val="BodyText"/>
        <w:spacing w:line="273" w:lineRule="exact"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558" w:right="0"/>
        <w:jc w:val="left"/>
      </w:pPr>
      <w:r>
        <w:rPr>
          <w:spacing w:val="-5"/>
        </w:rPr>
        <w:t>公司的内部控制情况已经天健会计师事务所（特殊普通合伙）审计</w:t>
      </w:r>
      <w:r>
        <w:rPr>
          <w:rFonts w:ascii="宋体" w:hAnsi="宋体" w:cs="宋体" w:eastAsia="宋体" w:hint="default"/>
          <w:spacing w:val="-5"/>
        </w:rPr>
        <w:t>,</w:t>
      </w:r>
      <w:r>
        <w:rPr>
          <w:spacing w:val="-5"/>
        </w:rPr>
        <w:t>并于</w:t>
      </w:r>
      <w:r>
        <w:rPr>
          <w:spacing w:val="-43"/>
        </w:rPr>
        <w:t> </w:t>
      </w:r>
      <w:r>
        <w:rPr>
          <w:rFonts w:ascii="宋体" w:hAnsi="宋体" w:cs="宋体" w:eastAsia="宋体" w:hint="default"/>
        </w:rPr>
        <w:t>2020</w:t>
      </w:r>
      <w:r>
        <w:rPr>
          <w:rFonts w:ascii="宋体" w:hAnsi="宋体" w:cs="宋体" w:eastAsia="宋体" w:hint="default"/>
          <w:spacing w:val="-42"/>
        </w:rPr>
        <w:t> </w:t>
      </w:r>
      <w:r>
        <w:rPr/>
        <w:t>年</w:t>
      </w:r>
      <w:r>
        <w:rPr>
          <w:spacing w:val="-43"/>
        </w:rPr>
        <w:t> </w:t>
      </w:r>
      <w:r>
        <w:rPr>
          <w:rFonts w:ascii="宋体" w:hAnsi="宋体" w:cs="宋体" w:eastAsia="宋体" w:hint="default"/>
        </w:rPr>
        <w:t>4</w:t>
      </w:r>
      <w:r>
        <w:rPr>
          <w:rFonts w:ascii="宋体" w:hAnsi="宋体" w:cs="宋体" w:eastAsia="宋体" w:hint="default"/>
          <w:spacing w:val="-46"/>
        </w:rPr>
        <w:t> </w:t>
      </w:r>
      <w:r>
        <w:rPr/>
        <w:t>月</w:t>
      </w:r>
      <w:r>
        <w:rPr>
          <w:spacing w:val="-43"/>
        </w:rPr>
        <w:t> </w:t>
      </w:r>
      <w:r>
        <w:rPr>
          <w:rFonts w:ascii="宋体" w:hAnsi="宋体" w:cs="宋体" w:eastAsia="宋体" w:hint="default"/>
        </w:rPr>
        <w:t>27</w:t>
      </w:r>
      <w:r>
        <w:rPr>
          <w:rFonts w:ascii="宋体" w:hAnsi="宋体" w:cs="宋体" w:eastAsia="宋体" w:hint="default"/>
          <w:spacing w:val="-43"/>
        </w:rPr>
        <w:t> </w:t>
      </w:r>
      <w:r>
        <w:rPr>
          <w:spacing w:val="-3"/>
        </w:rPr>
        <w:t>日出</w:t>
      </w:r>
      <w:r>
        <w:rPr/>
      </w:r>
    </w:p>
    <w:p>
      <w:pPr>
        <w:pStyle w:val="BodyText"/>
        <w:spacing w:line="237" w:lineRule="auto" w:before="2"/>
        <w:ind w:left="138" w:right="0"/>
        <w:jc w:val="left"/>
        <w:rPr>
          <w:rFonts w:ascii="宋体" w:hAnsi="宋体" w:cs="宋体" w:eastAsia="宋体" w:hint="default"/>
        </w:rPr>
      </w:pPr>
      <w:r>
        <w:rPr>
          <w:spacing w:val="-3"/>
        </w:rPr>
        <w:t>具天健审〔</w:t>
      </w:r>
      <w:r>
        <w:rPr>
          <w:rFonts w:ascii="宋体" w:hAnsi="宋体" w:cs="宋体" w:eastAsia="宋体" w:hint="default"/>
          <w:spacing w:val="-3"/>
        </w:rPr>
        <w:t>2020</w:t>
      </w:r>
      <w:r>
        <w:rPr>
          <w:spacing w:val="-3"/>
        </w:rPr>
        <w:t>〕</w:t>
      </w:r>
      <w:r>
        <w:rPr>
          <w:rFonts w:ascii="宋体" w:hAnsi="宋体" w:cs="宋体" w:eastAsia="宋体" w:hint="default"/>
          <w:spacing w:val="-3"/>
        </w:rPr>
        <w:t>3330</w:t>
      </w:r>
      <w:r>
        <w:rPr>
          <w:rFonts w:ascii="宋体" w:hAnsi="宋体" w:cs="宋体" w:eastAsia="宋体" w:hint="default"/>
          <w:spacing w:val="-52"/>
        </w:rPr>
        <w:t> </w:t>
      </w:r>
      <w:r>
        <w:rPr/>
        <w:t>号内部控制审计报告</w:t>
      </w:r>
      <w:r>
        <w:rPr>
          <w:rFonts w:ascii="宋体" w:hAnsi="宋体" w:cs="宋体" w:eastAsia="宋体" w:hint="default"/>
        </w:rPr>
        <w:t>,</w:t>
      </w:r>
      <w:r>
        <w:rPr/>
        <w:t>认为公司于</w:t>
      </w:r>
      <w:r>
        <w:rPr>
          <w:spacing w:val="-49"/>
        </w:rPr>
        <w:t> </w:t>
      </w:r>
      <w:r>
        <w:rPr>
          <w:rFonts w:ascii="宋体" w:hAnsi="宋体" w:cs="宋体" w:eastAsia="宋体" w:hint="default"/>
        </w:rPr>
        <w:t>2019</w:t>
      </w:r>
      <w:r>
        <w:rPr>
          <w:rFonts w:ascii="宋体" w:hAnsi="宋体" w:cs="宋体" w:eastAsia="宋体" w:hint="default"/>
          <w:spacing w:val="-52"/>
        </w:rPr>
        <w:t> </w:t>
      </w:r>
      <w:r>
        <w:rPr/>
        <w:t>年</w:t>
      </w:r>
      <w:r>
        <w:rPr>
          <w:spacing w:val="-50"/>
        </w:rPr>
        <w:t> </w:t>
      </w:r>
      <w:r>
        <w:rPr>
          <w:rFonts w:ascii="宋体" w:hAnsi="宋体" w:cs="宋体" w:eastAsia="宋体" w:hint="default"/>
        </w:rPr>
        <w:t>12</w:t>
      </w:r>
      <w:r>
        <w:rPr>
          <w:rFonts w:ascii="宋体" w:hAnsi="宋体" w:cs="宋体" w:eastAsia="宋体" w:hint="default"/>
          <w:spacing w:val="-52"/>
        </w:rPr>
        <w:t> </w:t>
      </w:r>
      <w:r>
        <w:rPr/>
        <w:t>月</w:t>
      </w:r>
      <w:r>
        <w:rPr>
          <w:spacing w:val="-50"/>
        </w:rPr>
        <w:t> </w:t>
      </w:r>
      <w:r>
        <w:rPr>
          <w:rFonts w:ascii="宋体" w:hAnsi="宋体" w:cs="宋体" w:eastAsia="宋体" w:hint="default"/>
        </w:rPr>
        <w:t>31</w:t>
      </w:r>
      <w:r>
        <w:rPr>
          <w:rFonts w:ascii="宋体" w:hAnsi="宋体" w:cs="宋体" w:eastAsia="宋体" w:hint="default"/>
          <w:spacing w:val="-50"/>
        </w:rPr>
        <w:t> </w:t>
      </w:r>
      <w:r>
        <w:rPr>
          <w:spacing w:val="-3"/>
        </w:rPr>
        <w:t>日按照《企业内部控制</w:t>
      </w:r>
      <w:r>
        <w:rPr>
          <w:w w:val="100"/>
        </w:rPr>
        <w:t> </w:t>
      </w:r>
      <w:r>
        <w:rPr/>
        <w:t>基本规范》和相关规定在所有重大方面保持了有效的财务报告内部控制。</w:t>
      </w:r>
      <w:r>
        <w:rPr>
          <w:rFonts w:ascii="宋体" w:hAnsi="宋体" w:cs="宋体" w:eastAsia="宋体" w:hint="default"/>
          <w:w w:val="100"/>
        </w:rPr>
        <w:t> </w:t>
      </w:r>
      <w:r>
        <w:rPr/>
        <w:t>是否披露内部控制审计报告：是</w:t>
      </w:r>
      <w:r>
        <w:rPr>
          <w:rFonts w:ascii="宋体" w:hAnsi="宋体" w:cs="宋体" w:eastAsia="宋体" w:hint="default"/>
        </w:rPr>
        <w:t> </w:t>
      </w:r>
    </w:p>
    <w:p>
      <w:pPr>
        <w:spacing w:after="0" w:line="237" w:lineRule="auto"/>
        <w:jc w:val="left"/>
        <w:rPr>
          <w:rFonts w:ascii="宋体" w:hAnsi="宋体" w:cs="宋体" w:eastAsia="宋体" w:hint="default"/>
        </w:rPr>
        <w:sectPr>
          <w:pgSz w:w="11910" w:h="16840"/>
          <w:pgMar w:header="877" w:footer="1195" w:top="1100" w:bottom="1380" w:left="1660" w:right="1140"/>
        </w:sectPr>
      </w:pPr>
    </w:p>
    <w:p>
      <w:pPr>
        <w:spacing w:line="240" w:lineRule="auto" w:before="8"/>
        <w:rPr>
          <w:rFonts w:ascii="宋体" w:hAnsi="宋体" w:cs="宋体" w:eastAsia="宋体" w:hint="default"/>
          <w:sz w:val="25"/>
          <w:szCs w:val="25"/>
        </w:rPr>
      </w:pPr>
    </w:p>
    <w:p>
      <w:pPr>
        <w:pStyle w:val="Heading2"/>
        <w:spacing w:line="240" w:lineRule="auto" w:before="36"/>
        <w:ind w:left="138" w:right="0"/>
        <w:jc w:val="left"/>
        <w:rPr>
          <w:b w:val="0"/>
          <w:bCs w:val="0"/>
        </w:rPr>
      </w:pPr>
      <w:r>
        <w:rPr/>
        <w:t>十、</w:t>
      </w:r>
      <w:r>
        <w:rPr>
          <w:spacing w:val="-104"/>
        </w:rPr>
        <w:t> </w:t>
      </w:r>
      <w:r>
        <w:rPr>
          <w:rFonts w:ascii="宋体" w:hAnsi="宋体" w:cs="宋体" w:eastAsia="宋体" w:hint="default"/>
          <w:spacing w:val="-104"/>
        </w:rPr>
      </w:r>
      <w:r>
        <w:rPr/>
        <w:t>其他</w:t>
      </w:r>
      <w:r>
        <w:rPr>
          <w:b w:val="0"/>
          <w:bCs w:val="0"/>
        </w:rPr>
      </w:r>
    </w:p>
    <w:p>
      <w:pPr>
        <w:pStyle w:val="BodyText"/>
        <w:spacing w:line="273" w:lineRule="exact" w:before="59"/>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3018" w:val="left" w:leader="none"/>
        </w:tabs>
        <w:spacing w:line="273" w:lineRule="exact"/>
        <w:ind w:left="138"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pgSz w:w="11910" w:h="16840"/>
          <w:pgMar w:header="877" w:footer="1195" w:top="110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4060" w:val="left" w:leader="none"/>
        </w:tabs>
        <w:spacing w:line="240" w:lineRule="auto" w:before="167"/>
        <w:ind w:left="2800" w:right="0"/>
        <w:jc w:val="left"/>
        <w:rPr>
          <w:b w:val="0"/>
          <w:bCs w:val="0"/>
        </w:rPr>
      </w:pPr>
      <w:bookmarkStart w:name="_bookmark9" w:id="12"/>
      <w:bookmarkEnd w:id="12"/>
      <w:r>
        <w:rPr>
          <w:b w:val="0"/>
          <w:bCs w:val="0"/>
        </w:rPr>
      </w:r>
      <w:r>
        <w:rPr>
          <w:w w:val="95"/>
        </w:rPr>
        <w:t>第十节</w:t>
      </w:r>
      <w:r>
        <w:rPr>
          <w:rFonts w:ascii="宋体" w:hAnsi="宋体" w:cs="宋体" w:eastAsia="宋体" w:hint="default"/>
          <w:w w:val="95"/>
        </w:rPr>
        <w:tab/>
      </w:r>
      <w:r>
        <w:rPr/>
        <w:t>公司债券相关情况</w:t>
      </w:r>
      <w:r>
        <w:rPr>
          <w:b w:val="0"/>
          <w:bCs w:val="0"/>
        </w:rPr>
      </w:r>
    </w:p>
    <w:p>
      <w:pPr>
        <w:spacing w:line="240" w:lineRule="auto" w:before="7"/>
        <w:rPr>
          <w:rFonts w:ascii="黑体" w:hAnsi="黑体" w:cs="黑体" w:eastAsia="黑体" w:hint="default"/>
          <w:b/>
          <w:bCs/>
          <w:sz w:val="16"/>
          <w:szCs w:val="16"/>
        </w:rPr>
      </w:pPr>
    </w:p>
    <w:p>
      <w:pPr>
        <w:pStyle w:val="BodyText"/>
        <w:spacing w:line="273" w:lineRule="exact" w:before="3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77" w:footer="1195" w:top="110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94"/>
        <w:ind w:left="2" w:right="0"/>
        <w:jc w:val="center"/>
        <w:rPr>
          <w:b w:val="0"/>
          <w:bCs w:val="0"/>
        </w:rPr>
      </w:pPr>
      <w:bookmarkStart w:name="_bookmark10" w:id="13"/>
      <w:bookmarkEnd w:id="13"/>
      <w:r>
        <w:rPr>
          <w:b w:val="0"/>
          <w:bCs w:val="0"/>
        </w:rPr>
      </w:r>
      <w:r>
        <w:rPr/>
        <w:t>第十一节</w:t>
      </w:r>
      <w:r>
        <w:rPr>
          <w:spacing w:val="-7"/>
        </w:rPr>
        <w:t> </w:t>
      </w:r>
      <w:r>
        <w:rPr>
          <w:rFonts w:ascii="宋体" w:hAnsi="宋体" w:cs="宋体" w:eastAsia="宋体" w:hint="default"/>
          <w:spacing w:val="-7"/>
        </w:rPr>
      </w:r>
      <w:r>
        <w:rPr/>
        <w:t>财务报告</w:t>
      </w:r>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77" w:footer="1195" w:top="1100" w:bottom="1380" w:left="1660" w:right="1140"/>
        </w:sectPr>
      </w:pPr>
    </w:p>
    <w:p>
      <w:pPr>
        <w:pStyle w:val="Heading2"/>
        <w:spacing w:line="240" w:lineRule="auto" w:before="36"/>
        <w:ind w:left="138" w:right="0"/>
        <w:jc w:val="left"/>
        <w:rPr>
          <w:rFonts w:ascii="宋体" w:hAnsi="宋体" w:cs="宋体" w:eastAsia="宋体" w:hint="default"/>
          <w:b w:val="0"/>
          <w:bCs w:val="0"/>
        </w:rPr>
      </w:pPr>
      <w:r>
        <w:rPr>
          <w:spacing w:val="-1"/>
        </w:rPr>
        <w:t>一、</w:t>
      </w:r>
      <w:r>
        <w:rPr>
          <w:spacing w:val="-100"/>
        </w:rPr>
        <w:t> </w:t>
      </w:r>
      <w:r>
        <w:rPr>
          <w:rFonts w:ascii="宋体" w:hAnsi="宋体" w:cs="宋体" w:eastAsia="宋体" w:hint="default"/>
          <w:spacing w:val="-100"/>
        </w:rPr>
      </w:r>
      <w:r>
        <w:rPr>
          <w:spacing w:val="-1"/>
        </w:rPr>
        <w:t>审计报告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BodyText"/>
        <w:spacing w:line="240" w:lineRule="auto"/>
        <w:ind w:left="138"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Heading2"/>
        <w:spacing w:line="357" w:lineRule="auto" w:before="0"/>
        <w:ind w:left="138" w:right="2147" w:firstLine="343"/>
        <w:jc w:val="left"/>
        <w:rPr>
          <w:rFonts w:ascii="宋体" w:hAnsi="宋体" w:cs="宋体" w:eastAsia="宋体" w:hint="default"/>
          <w:b w:val="0"/>
          <w:bCs w:val="0"/>
        </w:rPr>
      </w:pPr>
      <w:r>
        <w:rPr/>
        <w:t>审 </w:t>
      </w:r>
      <w:r>
        <w:rPr>
          <w:rFonts w:ascii="宋体" w:hAnsi="宋体" w:cs="宋体" w:eastAsia="宋体" w:hint="default"/>
        </w:rPr>
      </w:r>
      <w:r>
        <w:rPr/>
        <w:t>计 </w:t>
      </w:r>
      <w:r>
        <w:rPr>
          <w:rFonts w:ascii="宋体" w:hAnsi="宋体" w:cs="宋体" w:eastAsia="宋体" w:hint="default"/>
        </w:rPr>
      </w:r>
      <w:r>
        <w:rPr/>
        <w:t>报</w:t>
      </w:r>
      <w:r>
        <w:rPr>
          <w:spacing w:val="105"/>
        </w:rPr>
        <w:t> </w:t>
      </w:r>
      <w:r>
        <w:rPr>
          <w:rFonts w:ascii="宋体" w:hAnsi="宋体" w:cs="宋体" w:eastAsia="宋体" w:hint="default"/>
          <w:spacing w:val="105"/>
        </w:rPr>
      </w:r>
      <w:r>
        <w:rPr>
          <w:spacing w:val="-3"/>
        </w:rPr>
        <w:t>告</w:t>
      </w:r>
      <w:r>
        <w:rPr>
          <w:rFonts w:ascii="宋体" w:hAnsi="宋体" w:cs="宋体" w:eastAsia="宋体" w:hint="default"/>
          <w:w w:val="99"/>
        </w:rPr>
        <w:t> </w:t>
      </w:r>
      <w:r>
        <w:rPr/>
        <w:t>天健审〔</w:t>
      </w:r>
      <w:r>
        <w:rPr>
          <w:rFonts w:ascii="宋体" w:hAnsi="宋体" w:cs="宋体" w:eastAsia="宋体" w:hint="default"/>
        </w:rPr>
        <w:t>2020</w:t>
      </w:r>
      <w:r>
        <w:rPr/>
        <w:t>〕</w:t>
      </w:r>
      <w:r>
        <w:rPr>
          <w:rFonts w:ascii="宋体" w:hAnsi="宋体" w:cs="宋体" w:eastAsia="宋体" w:hint="default"/>
        </w:rPr>
        <w:t>3328</w:t>
      </w:r>
      <w:r>
        <w:rPr>
          <w:rFonts w:ascii="宋体" w:hAnsi="宋体" w:cs="宋体" w:eastAsia="宋体" w:hint="default"/>
          <w:spacing w:val="-54"/>
        </w:rPr>
        <w:t> </w:t>
      </w:r>
      <w:r>
        <w:rPr/>
        <w:t>号</w:t>
      </w:r>
      <w:r>
        <w:rPr>
          <w:rFonts w:ascii="宋体" w:hAnsi="宋体" w:cs="宋体" w:eastAsia="宋体" w:hint="default"/>
          <w:w w:val="99"/>
        </w:rPr>
        <w:t> </w:t>
      </w:r>
      <w:r>
        <w:rPr>
          <w:rFonts w:ascii="宋体" w:hAnsi="宋体" w:cs="宋体" w:eastAsia="宋体" w:hint="default"/>
          <w:b w:val="0"/>
          <w:bCs w:val="0"/>
        </w:rPr>
      </w:r>
    </w:p>
    <w:p>
      <w:pPr>
        <w:spacing w:after="0" w:line="357" w:lineRule="auto"/>
        <w:jc w:val="left"/>
        <w:rPr>
          <w:rFonts w:ascii="宋体" w:hAnsi="宋体" w:cs="宋体" w:eastAsia="宋体" w:hint="default"/>
        </w:rPr>
        <w:sectPr>
          <w:type w:val="continuous"/>
          <w:pgSz w:w="11910" w:h="16840"/>
          <w:pgMar w:top="1120" w:bottom="1380" w:left="1660" w:right="1140"/>
          <w:cols w:num="2" w:equalWidth="0">
            <w:col w:w="2030" w:space="1304"/>
            <w:col w:w="5776"/>
          </w:cols>
        </w:sectPr>
      </w:pPr>
    </w:p>
    <w:p>
      <w:pPr>
        <w:pStyle w:val="BodyText"/>
        <w:spacing w:line="240" w:lineRule="auto" w:before="133"/>
        <w:ind w:left="138" w:right="0"/>
        <w:jc w:val="left"/>
        <w:rPr>
          <w:rFonts w:ascii="宋体" w:hAnsi="宋体" w:cs="宋体" w:eastAsia="宋体" w:hint="default"/>
        </w:rPr>
      </w:pPr>
      <w:r>
        <w:rPr/>
        <w:t>浙报数字文化集团股份有限公司全体股东：</w:t>
      </w:r>
      <w:r>
        <w:rPr>
          <w:rFonts w:ascii="宋体" w:hAnsi="宋体" w:cs="宋体" w:eastAsia="宋体" w:hint="default"/>
        </w:rPr>
        <w:t> </w:t>
      </w:r>
    </w:p>
    <w:p>
      <w:pPr>
        <w:spacing w:line="357" w:lineRule="auto" w:before="133"/>
        <w:ind w:left="13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一、审计意</w:t>
      </w:r>
      <w:r>
        <w:rPr>
          <w:rFonts w:ascii="宋体" w:hAnsi="宋体" w:cs="宋体" w:eastAsia="宋体" w:hint="default"/>
          <w:b/>
          <w:bCs/>
          <w:spacing w:val="-3"/>
          <w:w w:val="100"/>
          <w:sz w:val="21"/>
          <w:szCs w:val="21"/>
        </w:rPr>
        <w:t>见</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32"/>
        <w:ind w:left="558" w:right="0"/>
        <w:jc w:val="left"/>
        <w:rPr>
          <w:rFonts w:ascii="宋体" w:hAnsi="宋体" w:cs="宋体" w:eastAsia="宋体" w:hint="default"/>
        </w:rPr>
      </w:pPr>
      <w:r>
        <w:rPr>
          <w:spacing w:val="-3"/>
        </w:rPr>
        <w:t>我们审计了浙报数字文化集团股份有限公司（以下简称浙数文化公司）财务报表，包括</w:t>
      </w:r>
      <w:r>
        <w:rPr>
          <w:spacing w:val="12"/>
        </w:rPr>
        <w:t> </w:t>
      </w:r>
      <w:r>
        <w:rPr>
          <w:rFonts w:ascii="宋体" w:hAnsi="宋体" w:cs="宋体" w:eastAsia="宋体" w:hint="default"/>
        </w:rPr>
        <w:t>2019</w:t>
      </w:r>
    </w:p>
    <w:p>
      <w:pPr>
        <w:pStyle w:val="BodyText"/>
        <w:spacing w:line="355" w:lineRule="auto" w:before="133"/>
        <w:ind w:left="138" w:right="0"/>
        <w:jc w:val="left"/>
        <w:rPr>
          <w:rFonts w:ascii="宋体" w:hAnsi="宋体" w:cs="宋体" w:eastAsia="宋体" w:hint="default"/>
        </w:rPr>
      </w:pPr>
      <w:r>
        <w:rPr/>
        <w:t>年</w:t>
      </w:r>
      <w:r>
        <w:rPr>
          <w:spacing w:val="-39"/>
        </w:rPr>
        <w:t> </w:t>
      </w:r>
      <w:r>
        <w:rPr>
          <w:rFonts w:ascii="宋体" w:hAnsi="宋体" w:cs="宋体" w:eastAsia="宋体" w:hint="default"/>
        </w:rPr>
        <w:t>12</w:t>
      </w:r>
      <w:r>
        <w:rPr>
          <w:rFonts w:ascii="宋体" w:hAnsi="宋体" w:cs="宋体" w:eastAsia="宋体" w:hint="default"/>
          <w:spacing w:val="-42"/>
        </w:rPr>
        <w:t> </w:t>
      </w:r>
      <w:r>
        <w:rPr/>
        <w:t>月</w:t>
      </w:r>
      <w:r>
        <w:rPr>
          <w:spacing w:val="-39"/>
        </w:rPr>
        <w:t> </w:t>
      </w:r>
      <w:r>
        <w:rPr>
          <w:rFonts w:ascii="宋体" w:hAnsi="宋体" w:cs="宋体" w:eastAsia="宋体" w:hint="default"/>
        </w:rPr>
        <w:t>31</w:t>
      </w:r>
      <w:r>
        <w:rPr>
          <w:rFonts w:ascii="宋体" w:hAnsi="宋体" w:cs="宋体" w:eastAsia="宋体" w:hint="default"/>
          <w:spacing w:val="-42"/>
        </w:rPr>
        <w:t> </w:t>
      </w:r>
      <w:r>
        <w:rPr>
          <w:spacing w:val="-3"/>
        </w:rPr>
        <w:t>日的合并及母公司资产负债表，</w:t>
      </w:r>
      <w:r>
        <w:rPr>
          <w:rFonts w:ascii="宋体" w:hAnsi="宋体" w:cs="宋体" w:eastAsia="宋体" w:hint="default"/>
          <w:spacing w:val="-3"/>
        </w:rPr>
        <w:t>2019</w:t>
      </w:r>
      <w:r>
        <w:rPr>
          <w:rFonts w:ascii="宋体" w:hAnsi="宋体" w:cs="宋体" w:eastAsia="宋体" w:hint="default"/>
          <w:spacing w:val="-42"/>
        </w:rPr>
        <w:t> </w:t>
      </w:r>
      <w:r>
        <w:rPr>
          <w:spacing w:val="-3"/>
        </w:rPr>
        <w:t>年度的合并及母公司利润表、合并及母公司现金</w:t>
      </w:r>
      <w:r>
        <w:rPr>
          <w:spacing w:val="-100"/>
        </w:rPr>
        <w:t> </w:t>
      </w:r>
      <w:r>
        <w:rPr>
          <w:spacing w:val="-100"/>
        </w:rPr>
      </w:r>
      <w:r>
        <w:rPr/>
        <w:t>流量表、合并及母公司所有者权益变动表，以及相关财务报表附注。</w:t>
      </w:r>
      <w:r>
        <w:rPr>
          <w:rFonts w:ascii="宋体" w:hAnsi="宋体" w:cs="宋体" w:eastAsia="宋体" w:hint="default"/>
        </w:rPr>
        <w:t> </w:t>
      </w:r>
    </w:p>
    <w:p>
      <w:pPr>
        <w:pStyle w:val="BodyText"/>
        <w:spacing w:line="357" w:lineRule="auto" w:before="32"/>
        <w:ind w:left="138" w:right="137" w:firstLine="419"/>
        <w:jc w:val="both"/>
        <w:rPr>
          <w:rFonts w:ascii="宋体" w:hAnsi="宋体" w:cs="宋体" w:eastAsia="宋体" w:hint="default"/>
        </w:rPr>
      </w:pPr>
      <w:r>
        <w:rPr>
          <w:spacing w:val="-2"/>
        </w:rPr>
        <w:t>我们认为，后附的财务报表在所有重大方面按照企业会计准则的规定编制，公允反映了浙数</w:t>
      </w:r>
      <w:r>
        <w:rPr>
          <w:w w:val="100"/>
        </w:rPr>
        <w:t> </w:t>
      </w:r>
      <w:r>
        <w:rPr/>
        <w:t>文化公司</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5"/>
        </w:rPr>
        <w:t> </w:t>
      </w:r>
      <w:r>
        <w:rPr/>
        <w:t>日的合并及母公司财务状况，以及</w:t>
      </w:r>
      <w:r>
        <w:rPr>
          <w:spacing w:val="-53"/>
        </w:rPr>
        <w:t> </w:t>
      </w:r>
      <w:r>
        <w:rPr>
          <w:rFonts w:ascii="宋体" w:hAnsi="宋体" w:cs="宋体" w:eastAsia="宋体" w:hint="default"/>
        </w:rPr>
        <w:t>2019</w:t>
      </w:r>
      <w:r>
        <w:rPr>
          <w:rFonts w:ascii="宋体" w:hAnsi="宋体" w:cs="宋体" w:eastAsia="宋体" w:hint="default"/>
          <w:spacing w:val="-55"/>
        </w:rPr>
        <w:t> </w:t>
      </w:r>
      <w:r>
        <w:rPr/>
        <w:t>年度的合并及母公司经营成果</w:t>
      </w:r>
      <w:r>
        <w:rPr>
          <w:w w:val="100"/>
        </w:rPr>
        <w:t> </w:t>
      </w:r>
      <w:r>
        <w:rPr/>
        <w:t>和现金流量。</w:t>
      </w:r>
      <w:r>
        <w:rPr>
          <w:rFonts w:ascii="宋体" w:hAnsi="宋体" w:cs="宋体" w:eastAsia="宋体" w:hint="default"/>
        </w:rPr>
        <w:t> </w:t>
      </w:r>
    </w:p>
    <w:p>
      <w:pPr>
        <w:pStyle w:val="Heading2"/>
        <w:spacing w:line="355" w:lineRule="auto" w:before="30"/>
        <w:ind w:left="138" w:right="0"/>
        <w:jc w:val="left"/>
        <w:rPr>
          <w:rFonts w:ascii="宋体" w:hAnsi="宋体" w:cs="宋体" w:eastAsia="宋体" w:hint="default"/>
          <w:b w:val="0"/>
          <w:bCs w:val="0"/>
        </w:rPr>
      </w:pPr>
      <w:r>
        <w:rPr>
          <w:rFonts w:ascii="宋体" w:hAnsi="宋体" w:cs="宋体" w:eastAsia="宋体" w:hint="default"/>
          <w:b w:val="0"/>
          <w:bCs w:val="0"/>
          <w:w w:val="100"/>
        </w:rPr>
        <w:t>  </w:t>
      </w:r>
      <w:r>
        <w:rPr>
          <w:w w:val="100"/>
        </w:rPr>
        <w:t>二、形成审计意见</w:t>
      </w:r>
      <w:r>
        <w:rPr>
          <w:spacing w:val="-3"/>
          <w:w w:val="100"/>
        </w:rPr>
        <w:t>的</w:t>
      </w:r>
      <w:r>
        <w:rPr>
          <w:w w:val="100"/>
        </w:rPr>
        <w:t>基</w:t>
      </w:r>
      <w:r>
        <w:rPr>
          <w:spacing w:val="-2"/>
          <w:w w:val="100"/>
        </w:rPr>
        <w:t>础</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32"/>
        <w:ind w:left="138" w:right="137" w:firstLine="419"/>
        <w:jc w:val="both"/>
        <w:rPr>
          <w:rFonts w:ascii="宋体" w:hAnsi="宋体" w:cs="宋体" w:eastAsia="宋体" w:hint="default"/>
        </w:rPr>
      </w:pPr>
      <w:r>
        <w:rPr>
          <w:spacing w:val="-2"/>
        </w:rPr>
        <w:t>我们按照中国注册会计师审计准则的规定执行了审计工作。审计报告的“注册会计师对财务</w:t>
      </w:r>
      <w:r>
        <w:rPr>
          <w:w w:val="100"/>
        </w:rPr>
        <w:t> </w:t>
      </w:r>
      <w:r>
        <w:rPr>
          <w:spacing w:val="-2"/>
        </w:rPr>
        <w:t>报表审计的责任”部分进一步阐述了我们在这些准则下的责任。按照中国注册会计师职业道德守</w:t>
      </w:r>
      <w:r>
        <w:rPr>
          <w:spacing w:val="-25"/>
        </w:rPr>
        <w:t> </w:t>
      </w:r>
      <w:r>
        <w:rPr>
          <w:spacing w:val="-25"/>
        </w:rPr>
      </w:r>
      <w:r>
        <w:rPr>
          <w:spacing w:val="-2"/>
        </w:rPr>
        <w:t>则，我们独立于浙数文化公司，并履行了职业道德方面的其他责任。我们相信，我们获取的审计</w:t>
      </w:r>
      <w:r>
        <w:rPr>
          <w:spacing w:val="-25"/>
        </w:rPr>
        <w:t> </w:t>
      </w:r>
      <w:r>
        <w:rPr>
          <w:spacing w:val="-25"/>
        </w:rPr>
      </w:r>
      <w:r>
        <w:rPr/>
        <w:t>证据是充分、适当的，为发表审计意见提供了基础。</w:t>
      </w:r>
      <w:r>
        <w:rPr>
          <w:rFonts w:ascii="宋体" w:hAnsi="宋体" w:cs="宋体" w:eastAsia="宋体" w:hint="default"/>
        </w:rPr>
        <w:t> </w:t>
      </w:r>
    </w:p>
    <w:p>
      <w:pPr>
        <w:pStyle w:val="Heading2"/>
        <w:spacing w:line="355" w:lineRule="auto" w:before="30"/>
        <w:ind w:left="138" w:right="0"/>
        <w:jc w:val="left"/>
        <w:rPr>
          <w:rFonts w:ascii="宋体" w:hAnsi="宋体" w:cs="宋体" w:eastAsia="宋体" w:hint="default"/>
          <w:b w:val="0"/>
          <w:bCs w:val="0"/>
        </w:rPr>
      </w:pPr>
      <w:r>
        <w:rPr>
          <w:rFonts w:ascii="宋体" w:hAnsi="宋体" w:cs="宋体" w:eastAsia="宋体" w:hint="default"/>
          <w:b w:val="0"/>
          <w:bCs w:val="0"/>
          <w:w w:val="100"/>
        </w:rPr>
        <w:t>  </w:t>
      </w:r>
      <w:r>
        <w:rPr>
          <w:w w:val="100"/>
        </w:rPr>
        <w:t>三、关键审计事</w:t>
      </w:r>
      <w:r>
        <w:rPr>
          <w:spacing w:val="-3"/>
          <w:w w:val="100"/>
        </w:rPr>
        <w:t>项</w:t>
      </w:r>
      <w:r>
        <w:rPr>
          <w:rFonts w:ascii="宋体" w:hAnsi="宋体" w:cs="宋体" w:eastAsia="宋体" w:hint="default"/>
          <w:w w:val="99"/>
        </w:rPr>
        <w:t> </w:t>
      </w:r>
      <w:r>
        <w:rPr>
          <w:rFonts w:ascii="宋体" w:hAnsi="宋体" w:cs="宋体" w:eastAsia="宋体" w:hint="default"/>
          <w:b w:val="0"/>
          <w:bCs w:val="0"/>
        </w:rPr>
      </w:r>
    </w:p>
    <w:p>
      <w:pPr>
        <w:pStyle w:val="BodyText"/>
        <w:spacing w:line="355" w:lineRule="auto" w:before="34"/>
        <w:ind w:left="138" w:right="137" w:firstLine="419"/>
        <w:jc w:val="both"/>
        <w:rPr>
          <w:rFonts w:ascii="宋体" w:hAnsi="宋体" w:cs="宋体" w:eastAsia="宋体" w:hint="default"/>
        </w:rPr>
      </w:pPr>
      <w:r>
        <w:rPr>
          <w:spacing w:val="-2"/>
        </w:rPr>
        <w:t>关键审计事项是我们根据职业判断，认为对本期财务报表审计最为重要的事项。这些事项的</w:t>
      </w:r>
      <w:r>
        <w:rPr>
          <w:w w:val="100"/>
        </w:rPr>
        <w:t> </w:t>
      </w:r>
      <w:r>
        <w:rPr/>
        <w:t>应对以对财务报表整体进行审计并形成审计意见为背景，我们不对这些事项单独发表意见。</w:t>
      </w:r>
      <w:r>
        <w:rPr>
          <w:rFonts w:ascii="宋体" w:hAnsi="宋体" w:cs="宋体" w:eastAsia="宋体" w:hint="default"/>
        </w:rPr>
        <w:t> </w:t>
      </w:r>
    </w:p>
    <w:p>
      <w:pPr>
        <w:spacing w:line="355" w:lineRule="auto" w:before="33"/>
        <w:ind w:left="558" w:right="6985"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商誉减值</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pacing w:val="9"/>
          <w:sz w:val="21"/>
          <w:szCs w:val="21"/>
        </w:rPr>
        <w:t> </w:t>
      </w:r>
      <w:r>
        <w:rPr>
          <w:rFonts w:ascii="宋体" w:hAnsi="宋体" w:cs="宋体" w:eastAsia="宋体" w:hint="default"/>
          <w:spacing w:val="-3"/>
          <w:sz w:val="21"/>
          <w:szCs w:val="21"/>
        </w:rPr>
        <w:t>事项描述</w:t>
      </w:r>
      <w:r>
        <w:rPr>
          <w:rFonts w:ascii="宋体" w:hAnsi="宋体" w:cs="宋体" w:eastAsia="宋体" w:hint="default"/>
          <w:sz w:val="21"/>
          <w:szCs w:val="21"/>
        </w:rPr>
        <w:t> </w:t>
      </w:r>
    </w:p>
    <w:p>
      <w:pPr>
        <w:pStyle w:val="BodyText"/>
        <w:spacing w:line="357" w:lineRule="auto" w:before="32"/>
        <w:ind w:left="138" w:right="128" w:firstLine="419"/>
        <w:jc w:val="both"/>
        <w:rPr>
          <w:rFonts w:ascii="宋体" w:hAnsi="宋体" w:cs="宋体" w:eastAsia="宋体" w:hint="default"/>
        </w:rPr>
      </w:pPr>
      <w:r>
        <w:rPr>
          <w:spacing w:val="-3"/>
        </w:rPr>
        <w:t>相关信息披露详见本财务报告中五、重要会计政策及会计估计</w:t>
      </w:r>
      <w:r>
        <w:rPr>
          <w:spacing w:val="-30"/>
        </w:rPr>
        <w:t> </w:t>
      </w:r>
      <w:r>
        <w:rPr>
          <w:rFonts w:ascii="宋体" w:hAnsi="宋体" w:cs="宋体" w:eastAsia="宋体" w:hint="default"/>
        </w:rPr>
        <w:t>5.</w:t>
      </w:r>
      <w:r>
        <w:rPr/>
        <w:t>同一控制下和非同一控制下</w:t>
      </w:r>
      <w:r>
        <w:rPr>
          <w:w w:val="100"/>
        </w:rPr>
        <w:t> </w:t>
      </w:r>
      <w:r>
        <w:rPr>
          <w:spacing w:val="-2"/>
        </w:rPr>
        <w:t>企业合并的会计处理方法，</w:t>
      </w:r>
      <w:r>
        <w:rPr>
          <w:rFonts w:ascii="宋体" w:hAnsi="宋体" w:cs="宋体" w:eastAsia="宋体" w:hint="default"/>
          <w:spacing w:val="-2"/>
        </w:rPr>
        <w:t>29.</w:t>
      </w:r>
      <w:r>
        <w:rPr>
          <w:spacing w:val="-2"/>
        </w:rPr>
        <w:t>长期资产减值和七、合并财务报表项目注释</w:t>
      </w:r>
      <w:r>
        <w:rPr>
          <w:spacing w:val="16"/>
        </w:rPr>
        <w:t> </w:t>
      </w:r>
      <w:r>
        <w:rPr>
          <w:rFonts w:ascii="宋体" w:hAnsi="宋体" w:cs="宋体" w:eastAsia="宋体" w:hint="default"/>
          <w:spacing w:val="-2"/>
        </w:rPr>
        <w:t>27</w:t>
      </w:r>
      <w:r>
        <w:rPr>
          <w:spacing w:val="-2"/>
        </w:rPr>
        <w:t>、商誉。</w:t>
      </w:r>
      <w:r>
        <w:rPr>
          <w:rFonts w:ascii="宋体" w:hAnsi="宋体" w:cs="宋体" w:eastAsia="宋体" w:hint="default"/>
        </w:rPr>
        <w:t> </w:t>
      </w:r>
    </w:p>
    <w:p>
      <w:pPr>
        <w:pStyle w:val="BodyText"/>
        <w:spacing w:line="240" w:lineRule="auto" w:before="30"/>
        <w:ind w:left="558" w:right="0"/>
        <w:jc w:val="left"/>
      </w:pPr>
      <w:r>
        <w:rPr/>
        <w:t>截至</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日，浙数文化公司财务报表所示商誉项目账面原值为人民币</w:t>
      </w:r>
    </w:p>
    <w:p>
      <w:pPr>
        <w:pStyle w:val="BodyText"/>
        <w:spacing w:line="355" w:lineRule="auto" w:before="133"/>
        <w:ind w:left="138" w:right="0"/>
        <w:jc w:val="left"/>
        <w:rPr>
          <w:rFonts w:ascii="宋体" w:hAnsi="宋体" w:cs="宋体" w:eastAsia="宋体" w:hint="default"/>
        </w:rPr>
      </w:pPr>
      <w:r>
        <w:rPr>
          <w:rFonts w:ascii="宋体" w:hAnsi="宋体" w:cs="宋体" w:eastAsia="宋体" w:hint="default"/>
          <w:spacing w:val="-1"/>
          <w:w w:val="100"/>
        </w:rPr>
        <w:t>4,263,977,335.33</w:t>
      </w:r>
      <w:r>
        <w:rPr>
          <w:rFonts w:ascii="宋体" w:hAnsi="宋体" w:cs="宋体" w:eastAsia="宋体" w:hint="default"/>
          <w:spacing w:val="-74"/>
          <w:w w:val="100"/>
        </w:rPr>
        <w:t> </w:t>
      </w:r>
      <w:r>
        <w:rPr>
          <w:spacing w:val="-12"/>
          <w:w w:val="100"/>
        </w:rPr>
        <w:t>元，减值准备为人民币</w:t>
      </w:r>
      <w:r>
        <w:rPr>
          <w:spacing w:val="-73"/>
          <w:w w:val="100"/>
        </w:rPr>
        <w:t> </w:t>
      </w:r>
      <w:r>
        <w:rPr>
          <w:rFonts w:ascii="宋体" w:hAnsi="宋体" w:cs="宋体" w:eastAsia="宋体" w:hint="default"/>
          <w:spacing w:val="-1"/>
          <w:w w:val="100"/>
        </w:rPr>
        <w:t>41,286,672.60</w:t>
      </w:r>
      <w:r>
        <w:rPr>
          <w:rFonts w:ascii="宋体" w:hAnsi="宋体" w:cs="宋体" w:eastAsia="宋体" w:hint="default"/>
          <w:spacing w:val="-74"/>
          <w:w w:val="100"/>
        </w:rPr>
        <w:t> </w:t>
      </w:r>
      <w:r>
        <w:rPr>
          <w:spacing w:val="-12"/>
          <w:w w:val="100"/>
        </w:rPr>
        <w:t>元，账面价值为人民币</w:t>
      </w:r>
      <w:r>
        <w:rPr>
          <w:spacing w:val="-74"/>
          <w:w w:val="100"/>
        </w:rPr>
        <w:t> </w:t>
      </w:r>
      <w:r>
        <w:rPr>
          <w:rFonts w:ascii="宋体" w:hAnsi="宋体" w:cs="宋体" w:eastAsia="宋体" w:hint="default"/>
          <w:spacing w:val="-1"/>
          <w:w w:val="100"/>
        </w:rPr>
        <w:t>4,222,690,662.73</w:t>
      </w:r>
      <w:r>
        <w:rPr>
          <w:rFonts w:ascii="宋体" w:hAnsi="宋体" w:cs="宋体" w:eastAsia="宋体" w:hint="default"/>
          <w:spacing w:val="-103"/>
          <w:w w:val="100"/>
        </w:rPr>
        <w:t> </w:t>
      </w:r>
      <w:r>
        <w:rPr>
          <w:rFonts w:ascii="宋体" w:hAnsi="宋体" w:cs="宋体" w:eastAsia="宋体" w:hint="default"/>
          <w:spacing w:val="-103"/>
          <w:w w:val="100"/>
        </w:rPr>
      </w:r>
      <w:r>
        <w:rPr/>
        <w:t>元。</w:t>
      </w:r>
      <w:r>
        <w:rPr>
          <w:rFonts w:ascii="宋体" w:hAnsi="宋体" w:cs="宋体" w:eastAsia="宋体" w:hint="default"/>
        </w:rPr>
        <w:t> </w:t>
      </w:r>
    </w:p>
    <w:p>
      <w:pPr>
        <w:spacing w:after="0" w:line="355" w:lineRule="auto"/>
        <w:jc w:val="left"/>
        <w:rPr>
          <w:rFonts w:ascii="宋体" w:hAnsi="宋体" w:cs="宋体" w:eastAsia="宋体" w:hint="default"/>
        </w:rPr>
        <w:sectPr>
          <w:type w:val="continuous"/>
          <w:pgSz w:w="11910" w:h="16840"/>
          <w:pgMar w:top="1120" w:bottom="1380" w:left="1660" w:right="1140"/>
        </w:sectPr>
      </w:pPr>
    </w:p>
    <w:p>
      <w:pPr>
        <w:spacing w:line="240" w:lineRule="auto" w:before="8"/>
        <w:rPr>
          <w:rFonts w:ascii="宋体" w:hAnsi="宋体" w:cs="宋体" w:eastAsia="宋体" w:hint="default"/>
          <w:sz w:val="25"/>
          <w:szCs w:val="25"/>
        </w:rPr>
      </w:pPr>
    </w:p>
    <w:p>
      <w:pPr>
        <w:pStyle w:val="BodyText"/>
        <w:spacing w:line="357" w:lineRule="auto" w:before="36"/>
        <w:ind w:left="138" w:right="217" w:firstLine="419"/>
        <w:jc w:val="both"/>
        <w:rPr>
          <w:rFonts w:ascii="宋体" w:hAnsi="宋体" w:cs="宋体" w:eastAsia="宋体" w:hint="default"/>
        </w:rPr>
      </w:pPr>
      <w:r>
        <w:rPr>
          <w:spacing w:val="-2"/>
        </w:rPr>
        <w:t>当与商誉相关的资产组或者资产组组合存在减值迹象时，以及每年年度终了，浙数文化公司</w:t>
      </w:r>
      <w:r>
        <w:rPr>
          <w:w w:val="100"/>
        </w:rPr>
        <w:t> </w:t>
      </w:r>
      <w:r>
        <w:rPr>
          <w:spacing w:val="-2"/>
        </w:rPr>
        <w:t>管理层（以下简称管理层）对商誉进行减值测试。管理层将商誉结合与其相关的资产组或者资产</w:t>
      </w:r>
      <w:r>
        <w:rPr>
          <w:spacing w:val="-25"/>
        </w:rPr>
        <w:t> </w:t>
      </w:r>
      <w:r>
        <w:rPr>
          <w:spacing w:val="-25"/>
        </w:rPr>
      </w:r>
      <w:r>
        <w:rPr>
          <w:spacing w:val="-2"/>
        </w:rPr>
        <w:t>组组合进行减值测试，相关资产组或者资产组组合的可收回金额按照预计未来现金流量现值与资</w:t>
      </w:r>
      <w:r>
        <w:rPr>
          <w:spacing w:val="-25"/>
        </w:rPr>
        <w:t> </w:t>
      </w:r>
      <w:r>
        <w:rPr>
          <w:spacing w:val="-25"/>
        </w:rPr>
      </w:r>
      <w:r>
        <w:rPr>
          <w:spacing w:val="-2"/>
        </w:rPr>
        <w:t>产的公允价值减去处置费用后的净额两者之间较高者确定。减值测试中采用的关键假设包括：详</w:t>
      </w:r>
      <w:r>
        <w:rPr>
          <w:spacing w:val="-25"/>
        </w:rPr>
        <w:t> </w:t>
      </w:r>
      <w:r>
        <w:rPr>
          <w:spacing w:val="-25"/>
        </w:rPr>
      </w:r>
      <w:r>
        <w:rPr/>
        <w:t>细预测期收入增长率、永续预测期增长率、费用率、折现率等。</w:t>
      </w:r>
      <w:r>
        <w:rPr>
          <w:rFonts w:ascii="宋体" w:hAnsi="宋体" w:cs="宋体" w:eastAsia="宋体" w:hint="default"/>
        </w:rPr>
        <w:t> </w:t>
      </w:r>
    </w:p>
    <w:p>
      <w:pPr>
        <w:pStyle w:val="BodyText"/>
        <w:spacing w:line="357" w:lineRule="auto" w:before="30"/>
        <w:ind w:left="138" w:right="0" w:firstLine="419"/>
        <w:jc w:val="left"/>
        <w:rPr>
          <w:rFonts w:ascii="宋体" w:hAnsi="宋体" w:cs="宋体" w:eastAsia="宋体" w:hint="default"/>
        </w:rPr>
      </w:pPr>
      <w:r>
        <w:rPr>
          <w:spacing w:val="-2"/>
        </w:rPr>
        <w:t>由于商誉金额重大，且商誉减值测试涉及重大管理层判断，因此我们将商誉减值确定为关键</w:t>
      </w:r>
      <w:r>
        <w:rPr>
          <w:w w:val="100"/>
        </w:rPr>
        <w:t> </w:t>
      </w:r>
      <w:r>
        <w:rPr/>
        <w:t>审计事项。</w:t>
      </w:r>
      <w:r>
        <w:rPr>
          <w:rFonts w:ascii="宋体" w:hAnsi="宋体" w:cs="宋体" w:eastAsia="宋体" w:hint="default"/>
        </w:rPr>
        <w:t> </w:t>
      </w:r>
    </w:p>
    <w:p>
      <w:pPr>
        <w:pStyle w:val="BodyText"/>
        <w:spacing w:line="355" w:lineRule="auto" w:before="30"/>
        <w:ind w:left="558" w:right="3537"/>
        <w:jc w:val="left"/>
        <w:rPr>
          <w:rFonts w:ascii="宋体" w:hAnsi="宋体" w:cs="宋体" w:eastAsia="宋体" w:hint="default"/>
        </w:rPr>
      </w:pPr>
      <w:r>
        <w:rPr>
          <w:rFonts w:ascii="宋体" w:hAnsi="宋体" w:cs="宋体" w:eastAsia="宋体" w:hint="default"/>
        </w:rPr>
        <w:t>2. </w:t>
      </w:r>
      <w:r>
        <w:rPr>
          <w:spacing w:val="-3"/>
        </w:rPr>
        <w:t>审计应对</w:t>
      </w:r>
      <w:r>
        <w:rPr>
          <w:spacing w:val="-96"/>
        </w:rPr>
        <w:t> </w:t>
      </w:r>
      <w:r>
        <w:rPr>
          <w:rFonts w:ascii="宋体" w:hAnsi="宋体" w:cs="宋体" w:eastAsia="宋体" w:hint="default"/>
          <w:spacing w:val="-96"/>
        </w:rPr>
      </w:r>
      <w:r>
        <w:rPr/>
        <w:t>针对商誉减值，我们实施的审计程序主要包括：</w:t>
      </w:r>
      <w:r>
        <w:rPr>
          <w:rFonts w:ascii="宋体" w:hAnsi="宋体" w:cs="宋体" w:eastAsia="宋体" w:hint="default"/>
        </w:rPr>
        <w:t> </w:t>
      </w:r>
    </w:p>
    <w:p>
      <w:pPr>
        <w:pStyle w:val="BodyText"/>
        <w:spacing w:line="357" w:lineRule="auto" w:before="33"/>
        <w:ind w:left="138" w:right="212" w:firstLine="419"/>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3"/>
        </w:rPr>
        <w:t> </w:t>
      </w:r>
      <w:r>
        <w:rPr/>
        <w:t>了解与商誉减值相关的关键内部控制，评价这些控制的设计，确定其是否得到执行，并</w:t>
      </w:r>
      <w:r>
        <w:rPr>
          <w:w w:val="100"/>
        </w:rPr>
        <w:t> </w:t>
      </w:r>
      <w:r>
        <w:rPr/>
        <w:t>测试相关内部控制的运行有效性；</w:t>
      </w:r>
      <w:r>
        <w:rPr>
          <w:rFonts w:ascii="宋体" w:hAnsi="宋体" w:cs="宋体" w:eastAsia="宋体" w:hint="default"/>
        </w:rPr>
        <w:t> </w:t>
      </w:r>
    </w:p>
    <w:p>
      <w:pPr>
        <w:pStyle w:val="BodyText"/>
        <w:spacing w:line="355" w:lineRule="auto" w:before="30"/>
        <w:ind w:left="138" w:right="212" w:firstLine="419"/>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3"/>
        </w:rPr>
        <w:t> </w:t>
      </w:r>
      <w:r>
        <w:rPr/>
        <w:t>复核管理层以前年度对未来现金流量现值的预测和实际经营结果，评价管理层过往预测</w:t>
      </w:r>
      <w:r>
        <w:rPr>
          <w:w w:val="100"/>
        </w:rPr>
        <w:t> </w:t>
      </w:r>
      <w:r>
        <w:rPr/>
        <w:t>的准确性；</w:t>
      </w:r>
      <w:r>
        <w:rPr>
          <w:rFonts w:ascii="宋体" w:hAnsi="宋体" w:cs="宋体" w:eastAsia="宋体" w:hint="default"/>
        </w:rPr>
        <w:t> </w:t>
      </w:r>
    </w:p>
    <w:p>
      <w:pPr>
        <w:pStyle w:val="BodyText"/>
        <w:spacing w:line="240" w:lineRule="auto" w:before="32"/>
        <w:ind w:left="558" w:right="0"/>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5"/>
        </w:rPr>
        <w:t> </w:t>
      </w:r>
      <w:r>
        <w:rPr/>
        <w:t>了解并评价管理层聘用的外部估值专家的胜任能力、专业素质和客观性；</w:t>
      </w:r>
      <w:r>
        <w:rPr>
          <w:rFonts w:ascii="宋体" w:hAnsi="宋体" w:cs="宋体" w:eastAsia="宋体" w:hint="default"/>
        </w:rPr>
        <w:t> </w:t>
      </w:r>
    </w:p>
    <w:p>
      <w:pPr>
        <w:pStyle w:val="BodyText"/>
        <w:spacing w:line="357" w:lineRule="auto" w:before="133"/>
        <w:ind w:left="138" w:right="212" w:firstLine="419"/>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3"/>
        </w:rPr>
        <w:t> </w:t>
      </w:r>
      <w:r>
        <w:rPr/>
        <w:t>评价独立评估师的工作，基于企业会计准则的要求，协助我们评价估值方法及估值模型</w:t>
      </w:r>
      <w:r>
        <w:rPr>
          <w:w w:val="100"/>
        </w:rPr>
        <w:t> </w:t>
      </w:r>
      <w:r>
        <w:rPr/>
        <w:t>中所采用的关键假设；</w:t>
      </w:r>
      <w:r>
        <w:rPr>
          <w:rFonts w:ascii="宋体" w:hAnsi="宋体" w:cs="宋体" w:eastAsia="宋体" w:hint="default"/>
        </w:rPr>
        <w:t> </w:t>
      </w:r>
    </w:p>
    <w:p>
      <w:pPr>
        <w:pStyle w:val="BodyText"/>
        <w:spacing w:line="240" w:lineRule="auto" w:before="30"/>
        <w:ind w:left="558" w:right="0"/>
        <w:jc w:val="left"/>
        <w:rPr>
          <w:rFonts w:ascii="宋体" w:hAnsi="宋体" w:cs="宋体" w:eastAsia="宋体" w:hint="default"/>
        </w:rPr>
      </w:pPr>
      <w:r>
        <w:rPr>
          <w:rFonts w:ascii="宋体" w:hAnsi="宋体" w:cs="宋体" w:eastAsia="宋体" w:hint="default"/>
        </w:rPr>
        <w:t>(5)</w:t>
      </w:r>
      <w:r>
        <w:rPr>
          <w:rFonts w:ascii="宋体" w:hAnsi="宋体" w:cs="宋体" w:eastAsia="宋体" w:hint="default"/>
          <w:spacing w:val="-5"/>
        </w:rPr>
        <w:t> </w:t>
      </w:r>
      <w:r>
        <w:rPr/>
        <w:t>评价管理层在减值测试中使用方法的合理性和一致性；</w:t>
      </w:r>
      <w:r>
        <w:rPr>
          <w:rFonts w:ascii="宋体" w:hAnsi="宋体" w:cs="宋体" w:eastAsia="宋体" w:hint="default"/>
        </w:rPr>
        <w:t> </w:t>
      </w:r>
    </w:p>
    <w:p>
      <w:pPr>
        <w:pStyle w:val="BodyText"/>
        <w:spacing w:line="357" w:lineRule="auto" w:before="133"/>
        <w:ind w:left="138" w:right="100" w:firstLine="419"/>
        <w:jc w:val="left"/>
        <w:rPr>
          <w:rFonts w:ascii="宋体" w:hAnsi="宋体" w:cs="宋体" w:eastAsia="宋体" w:hint="default"/>
        </w:rPr>
      </w:pPr>
      <w:r>
        <w:rPr>
          <w:rFonts w:ascii="宋体" w:hAnsi="宋体" w:cs="宋体" w:eastAsia="宋体" w:hint="default"/>
          <w:w w:val="100"/>
        </w:rPr>
        <w:t>(6)</w:t>
      </w:r>
      <w:r>
        <w:rPr>
          <w:rFonts w:ascii="宋体" w:hAnsi="宋体" w:cs="宋体" w:eastAsia="宋体" w:hint="default"/>
          <w:spacing w:val="6"/>
          <w:w w:val="100"/>
        </w:rPr>
        <w:t> </w:t>
      </w:r>
      <w:r>
        <w:rPr>
          <w:spacing w:val="-4"/>
          <w:w w:val="100"/>
        </w:rPr>
        <w:t>评价管理层在减值测试中采用的关键假设的合理性，复核相关假设是否与总体经济环境、</w:t>
      </w:r>
      <w:r>
        <w:rPr>
          <w:w w:val="100"/>
        </w:rPr>
        <w:t> </w:t>
      </w:r>
      <w:r>
        <w:rPr/>
        <w:t>行业状况、经营情况、历史经验、运营计划及管理层使用的与财务报表相关的其他假设等相符；</w:t>
      </w:r>
      <w:r>
        <w:rPr>
          <w:w w:val="100"/>
        </w:rPr>
        <w:t> </w:t>
      </w:r>
      <w:r>
        <w:rPr/>
        <w:t>识别在选择关键假设时可能存在的管理层偏向的迹象；</w:t>
      </w:r>
      <w:r>
        <w:rPr>
          <w:rFonts w:ascii="宋体" w:hAnsi="宋体" w:cs="宋体" w:eastAsia="宋体" w:hint="default"/>
        </w:rPr>
        <w:t> </w:t>
      </w:r>
    </w:p>
    <w:p>
      <w:pPr>
        <w:pStyle w:val="BodyText"/>
        <w:spacing w:line="355" w:lineRule="auto" w:before="32"/>
        <w:ind w:left="138" w:right="212" w:firstLine="419"/>
        <w:jc w:val="left"/>
        <w:rPr>
          <w:rFonts w:ascii="宋体" w:hAnsi="宋体" w:cs="宋体" w:eastAsia="宋体" w:hint="default"/>
        </w:rPr>
      </w:pPr>
      <w:r>
        <w:rPr>
          <w:rFonts w:ascii="宋体" w:hAnsi="宋体" w:cs="宋体" w:eastAsia="宋体" w:hint="default"/>
        </w:rPr>
        <w:t>(7)</w:t>
      </w:r>
      <w:r>
        <w:rPr>
          <w:rFonts w:ascii="宋体" w:hAnsi="宋体" w:cs="宋体" w:eastAsia="宋体" w:hint="default"/>
          <w:spacing w:val="-3"/>
        </w:rPr>
        <w:t> </w:t>
      </w:r>
      <w:r>
        <w:rPr/>
        <w:t>测试管理层在减值测试中使用数据的准确性、完整性和相关性，并复核减值测试中有关</w:t>
      </w:r>
      <w:r>
        <w:rPr>
          <w:w w:val="100"/>
        </w:rPr>
        <w:t> </w:t>
      </w:r>
      <w:r>
        <w:rPr/>
        <w:t>信息的内在一致性；</w:t>
      </w:r>
      <w:r>
        <w:rPr>
          <w:rFonts w:ascii="宋体" w:hAnsi="宋体" w:cs="宋体" w:eastAsia="宋体" w:hint="default"/>
        </w:rPr>
        <w:t> </w:t>
      </w:r>
    </w:p>
    <w:p>
      <w:pPr>
        <w:pStyle w:val="BodyText"/>
        <w:spacing w:line="240" w:lineRule="auto" w:before="32"/>
        <w:ind w:left="558" w:right="0"/>
        <w:jc w:val="left"/>
        <w:rPr>
          <w:rFonts w:ascii="宋体" w:hAnsi="宋体" w:cs="宋体" w:eastAsia="宋体" w:hint="default"/>
        </w:rPr>
      </w:pPr>
      <w:r>
        <w:rPr>
          <w:rFonts w:ascii="宋体" w:hAnsi="宋体" w:cs="宋体" w:eastAsia="宋体" w:hint="default"/>
        </w:rPr>
        <w:t>(8)</w:t>
      </w:r>
      <w:r>
        <w:rPr>
          <w:rFonts w:ascii="宋体" w:hAnsi="宋体" w:cs="宋体" w:eastAsia="宋体" w:hint="default"/>
          <w:spacing w:val="-5"/>
        </w:rPr>
        <w:t> </w:t>
      </w:r>
      <w:r>
        <w:rPr/>
        <w:t>测试管理层对预计未来现金流量现值的计算是否准确；</w:t>
      </w:r>
      <w:r>
        <w:rPr>
          <w:rFonts w:ascii="宋体" w:hAnsi="宋体" w:cs="宋体" w:eastAsia="宋体" w:hint="default"/>
        </w:rPr>
        <w:t> </w:t>
      </w:r>
    </w:p>
    <w:p>
      <w:pPr>
        <w:spacing w:line="357" w:lineRule="auto" w:before="133"/>
        <w:ind w:left="138" w:right="1546" w:firstLine="419"/>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2"/>
          <w:sz w:val="21"/>
          <w:szCs w:val="21"/>
        </w:rPr>
        <w:t> </w:t>
      </w:r>
      <w:r>
        <w:rPr>
          <w:rFonts w:ascii="宋体" w:hAnsi="宋体" w:cs="宋体" w:eastAsia="宋体" w:hint="default"/>
          <w:sz w:val="21"/>
          <w:szCs w:val="21"/>
        </w:rPr>
        <w:t>检查与商誉减值相关的信息是否已在财务报表中作出恰当列报和披露。</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收入的确认</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30"/>
        <w:ind w:left="558"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9"/>
        </w:rPr>
        <w:t> </w:t>
      </w:r>
      <w:r>
        <w:rPr>
          <w:spacing w:val="-3"/>
        </w:rPr>
        <w:t>事项描述</w:t>
      </w:r>
      <w:r>
        <w:rPr>
          <w:rFonts w:ascii="宋体" w:hAnsi="宋体" w:cs="宋体" w:eastAsia="宋体" w:hint="default"/>
        </w:rPr>
        <w:t> </w:t>
      </w:r>
    </w:p>
    <w:p>
      <w:pPr>
        <w:pStyle w:val="BodyText"/>
        <w:spacing w:line="355" w:lineRule="auto" w:before="133"/>
        <w:ind w:left="138" w:right="0" w:firstLine="419"/>
        <w:jc w:val="left"/>
        <w:rPr>
          <w:rFonts w:ascii="宋体" w:hAnsi="宋体" w:cs="宋体" w:eastAsia="宋体" w:hint="default"/>
        </w:rPr>
      </w:pPr>
      <w:r>
        <w:rPr>
          <w:spacing w:val="-2"/>
        </w:rPr>
        <w:t>相关信息披露详见本财务报告中五、重要会计政策及会计估计</w:t>
      </w:r>
      <w:r>
        <w:rPr>
          <w:spacing w:val="4"/>
        </w:rPr>
        <w:t> </w:t>
      </w:r>
      <w:r>
        <w:rPr>
          <w:rFonts w:ascii="宋体" w:hAnsi="宋体" w:cs="宋体" w:eastAsia="宋体" w:hint="default"/>
          <w:spacing w:val="-2"/>
        </w:rPr>
        <w:t>36.</w:t>
      </w:r>
      <w:r>
        <w:rPr>
          <w:spacing w:val="-2"/>
        </w:rPr>
        <w:t>收入，七、合并财务报表</w:t>
      </w:r>
      <w:r>
        <w:rPr>
          <w:w w:val="100"/>
        </w:rPr>
        <w:t> </w:t>
      </w:r>
      <w:r>
        <w:rPr/>
        <w:t>项目注释</w:t>
      </w:r>
      <w:r>
        <w:rPr>
          <w:spacing w:val="-58"/>
        </w:rPr>
        <w:t> </w:t>
      </w:r>
      <w:r>
        <w:rPr>
          <w:rFonts w:ascii="宋体" w:hAnsi="宋体" w:cs="宋体" w:eastAsia="宋体" w:hint="default"/>
        </w:rPr>
        <w:t>59</w:t>
      </w:r>
      <w:r>
        <w:rPr/>
        <w:t>、营业收入和营业成本和十六、其他重要事项</w:t>
      </w:r>
      <w:r>
        <w:rPr>
          <w:spacing w:val="-58"/>
        </w:rPr>
        <w:t> </w:t>
      </w:r>
      <w:r>
        <w:rPr>
          <w:rFonts w:ascii="宋体" w:hAnsi="宋体" w:cs="宋体" w:eastAsia="宋体" w:hint="default"/>
        </w:rPr>
        <w:t>6</w:t>
      </w:r>
      <w:r>
        <w:rPr/>
        <w:t>、分部信息。</w:t>
      </w:r>
      <w:r>
        <w:rPr>
          <w:rFonts w:ascii="宋体" w:hAnsi="宋体" w:cs="宋体" w:eastAsia="宋体" w:hint="default"/>
        </w:rPr>
        <w:t> </w:t>
      </w:r>
    </w:p>
    <w:p>
      <w:pPr>
        <w:pStyle w:val="BodyText"/>
        <w:spacing w:line="357" w:lineRule="auto" w:before="32"/>
        <w:ind w:left="138" w:right="0" w:firstLine="419"/>
        <w:jc w:val="left"/>
      </w:pPr>
      <w:r>
        <w:rPr>
          <w:spacing w:val="-2"/>
        </w:rPr>
        <w:t>浙数文化公司的营业收入主要来自于数字文化业务。</w:t>
      </w:r>
      <w:r>
        <w:rPr>
          <w:rFonts w:ascii="宋体" w:hAnsi="宋体" w:cs="宋体" w:eastAsia="宋体" w:hint="default"/>
          <w:spacing w:val="-2"/>
        </w:rPr>
        <w:t>2019</w:t>
      </w:r>
      <w:r>
        <w:rPr>
          <w:rFonts w:ascii="宋体" w:hAnsi="宋体" w:cs="宋体" w:eastAsia="宋体" w:hint="default"/>
          <w:spacing w:val="-17"/>
        </w:rPr>
        <w:t> </w:t>
      </w:r>
      <w:r>
        <w:rPr>
          <w:spacing w:val="-3"/>
        </w:rPr>
        <w:t>年度，浙数文化公司财务报表所示</w:t>
      </w:r>
      <w:r>
        <w:rPr>
          <w:w w:val="100"/>
        </w:rPr>
        <w:t> </w:t>
      </w:r>
      <w:r>
        <w:rPr/>
        <w:t>营业收入项目金额为人民币</w:t>
      </w:r>
      <w:r>
        <w:rPr>
          <w:spacing w:val="-57"/>
        </w:rPr>
        <w:t> </w:t>
      </w:r>
      <w:r>
        <w:rPr>
          <w:rFonts w:ascii="宋体" w:hAnsi="宋体" w:cs="宋体" w:eastAsia="宋体" w:hint="default"/>
        </w:rPr>
        <w:t>2,827,311,231.86</w:t>
      </w:r>
      <w:r>
        <w:rPr>
          <w:rFonts w:ascii="宋体" w:hAnsi="宋体" w:cs="宋体" w:eastAsia="宋体" w:hint="default"/>
          <w:spacing w:val="-57"/>
        </w:rPr>
        <w:t> </w:t>
      </w:r>
      <w:r>
        <w:rPr/>
        <w:t>元，其中数字文化业务的营业收入为人民币</w:t>
      </w:r>
    </w:p>
    <w:p>
      <w:pPr>
        <w:pStyle w:val="BodyText"/>
        <w:spacing w:line="355" w:lineRule="auto" w:before="30"/>
        <w:ind w:left="558" w:right="0" w:hanging="420"/>
        <w:jc w:val="left"/>
      </w:pPr>
      <w:r>
        <w:rPr>
          <w:rFonts w:ascii="宋体" w:hAnsi="宋体" w:cs="宋体" w:eastAsia="宋体" w:hint="default"/>
        </w:rPr>
        <w:t>2,416,236,118.22</w:t>
      </w:r>
      <w:r>
        <w:rPr>
          <w:rFonts w:ascii="宋体" w:hAnsi="宋体" w:cs="宋体" w:eastAsia="宋体" w:hint="default"/>
          <w:spacing w:val="-56"/>
        </w:rPr>
        <w:t> </w:t>
      </w:r>
      <w:r>
        <w:rPr/>
        <w:t>元，占营业收入的</w:t>
      </w:r>
      <w:r>
        <w:rPr>
          <w:spacing w:val="-53"/>
        </w:rPr>
        <w:t> </w:t>
      </w:r>
      <w:r>
        <w:rPr>
          <w:rFonts w:ascii="宋体" w:hAnsi="宋体" w:cs="宋体" w:eastAsia="宋体" w:hint="default"/>
        </w:rPr>
        <w:t>85.46%</w:t>
      </w:r>
      <w:r>
        <w:rPr/>
        <w:t>。</w:t>
      </w:r>
      <w:r>
        <w:rPr>
          <w:rFonts w:ascii="宋体" w:hAnsi="宋体" w:cs="宋体" w:eastAsia="宋体" w:hint="default"/>
          <w:w w:val="100"/>
        </w:rPr>
        <w:t> </w:t>
      </w:r>
      <w:r>
        <w:rPr>
          <w:spacing w:val="-2"/>
        </w:rPr>
        <w:t>浙数文化公司通过数字文化平台运营取得收入，包括玩家以购买充值卡或直接购买虚拟币的</w:t>
      </w:r>
    </w:p>
    <w:p>
      <w:pPr>
        <w:pStyle w:val="BodyText"/>
        <w:spacing w:line="357" w:lineRule="auto" w:before="32"/>
        <w:ind w:left="138" w:right="0"/>
        <w:jc w:val="left"/>
      </w:pPr>
      <w:r>
        <w:rPr>
          <w:spacing w:val="-2"/>
        </w:rPr>
        <w:t>方式在公司运营的平台中进行消费和其他运营商获取公司版权授权后运营。公司收到充值款和虚</w:t>
      </w:r>
      <w:r>
        <w:rPr>
          <w:spacing w:val="-25"/>
        </w:rPr>
        <w:t> </w:t>
      </w:r>
      <w:r>
        <w:rPr>
          <w:spacing w:val="-25"/>
        </w:rPr>
      </w:r>
      <w:r>
        <w:rPr>
          <w:spacing w:val="-2"/>
        </w:rPr>
        <w:t>拟币购买款时，确认“递延收入”，待玩家将充值账户里的点券或虚拟币实际消耗于公司运营的</w:t>
      </w:r>
    </w:p>
    <w:p>
      <w:pPr>
        <w:spacing w:after="0" w:line="357" w:lineRule="auto"/>
        <w:jc w:val="left"/>
        <w:sectPr>
          <w:pgSz w:w="11910" w:h="16840"/>
          <w:pgMar w:header="877" w:footer="1195" w:top="1100" w:bottom="1380" w:left="1660" w:right="1060"/>
        </w:sectPr>
      </w:pPr>
    </w:p>
    <w:p>
      <w:pPr>
        <w:spacing w:line="240" w:lineRule="auto" w:before="8"/>
        <w:rPr>
          <w:rFonts w:ascii="宋体" w:hAnsi="宋体" w:cs="宋体" w:eastAsia="宋体" w:hint="default"/>
          <w:sz w:val="25"/>
          <w:szCs w:val="25"/>
        </w:rPr>
      </w:pPr>
    </w:p>
    <w:p>
      <w:pPr>
        <w:pStyle w:val="BodyText"/>
        <w:spacing w:line="357" w:lineRule="auto" w:before="36"/>
        <w:ind w:left="138" w:right="0"/>
        <w:jc w:val="left"/>
        <w:rPr>
          <w:rFonts w:ascii="宋体" w:hAnsi="宋体" w:cs="宋体" w:eastAsia="宋体" w:hint="default"/>
        </w:rPr>
      </w:pPr>
      <w:r>
        <w:rPr>
          <w:spacing w:val="-2"/>
        </w:rPr>
        <w:t>平台时，公司根据实际消耗结算确认收入；公司收到版权授权费时，根据授权期限确认收入。数</w:t>
      </w:r>
      <w:r>
        <w:rPr>
          <w:spacing w:val="-25"/>
        </w:rPr>
        <w:t> </w:t>
      </w:r>
      <w:r>
        <w:rPr>
          <w:spacing w:val="-25"/>
        </w:rPr>
      </w:r>
      <w:r>
        <w:rPr/>
        <w:t>字文化业务收入确认涉及复杂的信息系统，信息系统数据直接影响上述收入确认的准确性。</w:t>
      </w:r>
      <w:r>
        <w:rPr>
          <w:rFonts w:ascii="宋体" w:hAnsi="宋体" w:cs="宋体" w:eastAsia="宋体" w:hint="default"/>
        </w:rPr>
        <w:t> </w:t>
      </w:r>
    </w:p>
    <w:p>
      <w:pPr>
        <w:pStyle w:val="BodyText"/>
        <w:spacing w:line="355" w:lineRule="auto" w:before="30"/>
        <w:ind w:left="138" w:right="137" w:firstLine="419"/>
        <w:jc w:val="both"/>
        <w:rPr>
          <w:rFonts w:ascii="宋体" w:hAnsi="宋体" w:cs="宋体" w:eastAsia="宋体" w:hint="default"/>
        </w:rPr>
      </w:pPr>
      <w:r>
        <w:rPr>
          <w:spacing w:val="-2"/>
        </w:rPr>
        <w:t>由于数字文化业务收入是浙数文化公司关键业绩指标之一，可能存在管理层通过不恰当的收</w:t>
      </w:r>
      <w:r>
        <w:rPr>
          <w:w w:val="100"/>
        </w:rPr>
        <w:t> </w:t>
      </w:r>
      <w:r>
        <w:rPr>
          <w:spacing w:val="-2"/>
        </w:rPr>
        <w:t>入确认以达到特定目标或预期的固有风险。同时，数字文化业务收入确认涉及复杂的信息系统。</w:t>
      </w:r>
      <w:r>
        <w:rPr>
          <w:spacing w:val="-25"/>
        </w:rPr>
        <w:t> </w:t>
      </w:r>
      <w:r>
        <w:rPr>
          <w:spacing w:val="-25"/>
        </w:rPr>
      </w:r>
      <w:r>
        <w:rPr/>
        <w:t>因此，我们将数字文化业务收入确认确定为关键审计事项。</w:t>
      </w:r>
      <w:r>
        <w:rPr>
          <w:rFonts w:ascii="宋体" w:hAnsi="宋体" w:cs="宋体" w:eastAsia="宋体" w:hint="default"/>
        </w:rPr>
        <w:t> </w:t>
      </w:r>
    </w:p>
    <w:p>
      <w:pPr>
        <w:pStyle w:val="BodyText"/>
        <w:spacing w:line="357" w:lineRule="auto" w:before="32"/>
        <w:ind w:left="558" w:right="2665"/>
        <w:jc w:val="left"/>
        <w:rPr>
          <w:rFonts w:ascii="宋体" w:hAnsi="宋体" w:cs="宋体" w:eastAsia="宋体" w:hint="default"/>
        </w:rPr>
      </w:pPr>
      <w:r>
        <w:rPr>
          <w:rFonts w:ascii="宋体" w:hAnsi="宋体" w:cs="宋体" w:eastAsia="宋体" w:hint="default"/>
        </w:rPr>
        <w:t>2. </w:t>
      </w:r>
      <w:r>
        <w:rPr>
          <w:spacing w:val="-3"/>
        </w:rPr>
        <w:t>审计应对</w:t>
      </w:r>
      <w:r>
        <w:rPr>
          <w:spacing w:val="-96"/>
        </w:rPr>
        <w:t> </w:t>
      </w:r>
      <w:r>
        <w:rPr>
          <w:rFonts w:ascii="宋体" w:hAnsi="宋体" w:cs="宋体" w:eastAsia="宋体" w:hint="default"/>
          <w:spacing w:val="-96"/>
        </w:rPr>
      </w:r>
      <w:r>
        <w:rPr/>
        <w:t>针对数字文化业务收入确认，我们实施的审计程序主要包括：</w:t>
      </w:r>
      <w:r>
        <w:rPr>
          <w:rFonts w:ascii="宋体" w:hAnsi="宋体" w:cs="宋体" w:eastAsia="宋体" w:hint="default"/>
        </w:rPr>
        <w:t> </w:t>
      </w:r>
    </w:p>
    <w:p>
      <w:pPr>
        <w:pStyle w:val="BodyText"/>
        <w:spacing w:line="355" w:lineRule="auto" w:before="30"/>
        <w:ind w:left="138" w:right="137" w:firstLine="419"/>
        <w:jc w:val="both"/>
        <w:rPr>
          <w:rFonts w:ascii="宋体" w:hAnsi="宋体" w:cs="宋体" w:eastAsia="宋体" w:hint="default"/>
        </w:rPr>
      </w:pPr>
      <w:r>
        <w:rPr>
          <w:rFonts w:ascii="宋体" w:hAnsi="宋体" w:cs="宋体" w:eastAsia="宋体" w:hint="default"/>
        </w:rPr>
        <w:t>(1)</w:t>
      </w:r>
      <w:r>
        <w:rPr>
          <w:rFonts w:ascii="宋体" w:hAnsi="宋体" w:cs="宋体" w:eastAsia="宋体" w:hint="default"/>
          <w:spacing w:val="-3"/>
        </w:rPr>
        <w:t> </w:t>
      </w:r>
      <w:r>
        <w:rPr/>
        <w:t>了解与数字文化业务收入确认相关的关键内部控制，评价这些控制的设计，确定其是否</w:t>
      </w:r>
      <w:r>
        <w:rPr>
          <w:w w:val="100"/>
        </w:rPr>
        <w:t> </w:t>
      </w:r>
      <w:r>
        <w:rPr/>
        <w:t>得到执行，并测试相关内部控制的运行有效性；</w:t>
      </w:r>
      <w:r>
        <w:rPr>
          <w:rFonts w:ascii="宋体" w:hAnsi="宋体" w:cs="宋体" w:eastAsia="宋体" w:hint="default"/>
        </w:rPr>
        <w:t> </w:t>
      </w:r>
    </w:p>
    <w:p>
      <w:pPr>
        <w:pStyle w:val="BodyText"/>
        <w:spacing w:line="357" w:lineRule="auto" w:before="33"/>
        <w:ind w:left="138" w:right="137" w:firstLine="419"/>
        <w:jc w:val="both"/>
        <w:rPr>
          <w:rFonts w:ascii="宋体" w:hAnsi="宋体" w:cs="宋体" w:eastAsia="宋体" w:hint="default"/>
        </w:rPr>
      </w:pPr>
      <w:r>
        <w:rPr>
          <w:rFonts w:ascii="宋体" w:hAnsi="宋体" w:cs="宋体" w:eastAsia="宋体" w:hint="default"/>
        </w:rPr>
        <w:t>(2)</w:t>
      </w:r>
      <w:r>
        <w:rPr>
          <w:rFonts w:ascii="宋体" w:hAnsi="宋体" w:cs="宋体" w:eastAsia="宋体" w:hint="default"/>
          <w:spacing w:val="-3"/>
        </w:rPr>
        <w:t> </w:t>
      </w:r>
      <w:r>
        <w:rPr/>
        <w:t>利用本所内部信息技术专家的工作，测试信息系统一般控制、与收入确认流程相关的应</w:t>
      </w:r>
      <w:r>
        <w:rPr>
          <w:w w:val="100"/>
        </w:rPr>
        <w:t> </w:t>
      </w:r>
      <w:r>
        <w:rPr/>
        <w:t>用控制；</w:t>
      </w:r>
      <w:r>
        <w:rPr>
          <w:rFonts w:ascii="宋体" w:hAnsi="宋体" w:cs="宋体" w:eastAsia="宋体" w:hint="default"/>
        </w:rPr>
        <w:t> </w:t>
      </w:r>
    </w:p>
    <w:p>
      <w:pPr>
        <w:pStyle w:val="BodyText"/>
        <w:spacing w:line="355" w:lineRule="auto" w:before="30"/>
        <w:ind w:left="138" w:right="137" w:firstLine="419"/>
        <w:jc w:val="both"/>
        <w:rPr>
          <w:rFonts w:ascii="宋体" w:hAnsi="宋体" w:cs="宋体" w:eastAsia="宋体" w:hint="default"/>
        </w:rPr>
      </w:pPr>
      <w:r>
        <w:rPr>
          <w:rFonts w:ascii="宋体" w:hAnsi="宋体" w:cs="宋体" w:eastAsia="宋体" w:hint="default"/>
        </w:rPr>
        <w:t>(3)</w:t>
      </w:r>
      <w:r>
        <w:rPr>
          <w:rFonts w:ascii="宋体" w:hAnsi="宋体" w:cs="宋体" w:eastAsia="宋体" w:hint="default"/>
          <w:spacing w:val="-3"/>
        </w:rPr>
        <w:t> </w:t>
      </w:r>
      <w:r>
        <w:rPr/>
        <w:t>对数字文化业务收入所涉及的信息系统开展信息系统审计，了解其控制管理制度的具体</w:t>
      </w:r>
      <w:r>
        <w:rPr>
          <w:w w:val="100"/>
        </w:rPr>
        <w:t> </w:t>
      </w:r>
      <w:r>
        <w:rPr>
          <w:spacing w:val="-2"/>
        </w:rPr>
        <w:t>流程，检查控制管理制度的建设情况，并分别对信息技术治理、信息资产管理、系统安全管理、</w:t>
      </w:r>
      <w:r>
        <w:rPr>
          <w:spacing w:val="-25"/>
        </w:rPr>
        <w:t> </w:t>
      </w:r>
      <w:r>
        <w:rPr>
          <w:spacing w:val="-25"/>
        </w:rPr>
      </w:r>
      <w:r>
        <w:rPr/>
        <w:t>数据安全管理、网络安全管理、开发及变更管理进行检查；</w:t>
      </w:r>
      <w:r>
        <w:rPr>
          <w:rFonts w:ascii="宋体" w:hAnsi="宋体" w:cs="宋体" w:eastAsia="宋体" w:hint="default"/>
        </w:rPr>
        <w:t> </w:t>
      </w:r>
    </w:p>
    <w:p>
      <w:pPr>
        <w:pStyle w:val="BodyText"/>
        <w:spacing w:line="357" w:lineRule="auto" w:before="32"/>
        <w:ind w:left="138" w:right="137" w:firstLine="419"/>
        <w:jc w:val="both"/>
        <w:rPr>
          <w:rFonts w:ascii="宋体" w:hAnsi="宋体" w:cs="宋体" w:eastAsia="宋体" w:hint="default"/>
        </w:rPr>
      </w:pPr>
      <w:r>
        <w:rPr>
          <w:rFonts w:ascii="宋体" w:hAnsi="宋体" w:cs="宋体" w:eastAsia="宋体" w:hint="default"/>
        </w:rPr>
        <w:t>(4)</w:t>
      </w:r>
      <w:r>
        <w:rPr>
          <w:rFonts w:ascii="宋体" w:hAnsi="宋体" w:cs="宋体" w:eastAsia="宋体" w:hint="default"/>
          <w:spacing w:val="-3"/>
        </w:rPr>
        <w:t> </w:t>
      </w:r>
      <w:r>
        <w:rPr/>
        <w:t>复核数字文化业务收入所涉及的信息系统中本年度业务数据的合理性，并和财务数据进</w:t>
      </w:r>
      <w:r>
        <w:rPr>
          <w:w w:val="100"/>
        </w:rPr>
        <w:t> </w:t>
      </w:r>
      <w:r>
        <w:rPr/>
        <w:t>行核对，复核存在差异的合理性；</w:t>
      </w:r>
      <w:r>
        <w:rPr>
          <w:rFonts w:ascii="宋体" w:hAnsi="宋体" w:cs="宋体" w:eastAsia="宋体" w:hint="default"/>
        </w:rPr>
        <w:t> </w:t>
      </w:r>
    </w:p>
    <w:p>
      <w:pPr>
        <w:pStyle w:val="BodyText"/>
        <w:spacing w:line="240" w:lineRule="auto" w:before="30"/>
        <w:ind w:left="558" w:right="0"/>
        <w:jc w:val="left"/>
        <w:rPr>
          <w:rFonts w:ascii="宋体" w:hAnsi="宋体" w:cs="宋体" w:eastAsia="宋体" w:hint="default"/>
        </w:rPr>
      </w:pPr>
      <w:r>
        <w:rPr>
          <w:rFonts w:ascii="宋体" w:hAnsi="宋体" w:cs="宋体" w:eastAsia="宋体" w:hint="default"/>
        </w:rPr>
        <w:t>(5)</w:t>
      </w:r>
      <w:r>
        <w:rPr>
          <w:rFonts w:ascii="宋体" w:hAnsi="宋体" w:cs="宋体" w:eastAsia="宋体" w:hint="default"/>
          <w:spacing w:val="-4"/>
        </w:rPr>
        <w:t> </w:t>
      </w:r>
      <w:r>
        <w:rPr/>
        <w:t>核对数字文化业务充值和消耗数据并复核数据的合理性。</w:t>
      </w:r>
      <w:r>
        <w:rPr>
          <w:rFonts w:ascii="宋体" w:hAnsi="宋体" w:cs="宋体" w:eastAsia="宋体" w:hint="default"/>
        </w:rPr>
        <w:t> </w:t>
      </w:r>
    </w:p>
    <w:p>
      <w:pPr>
        <w:pStyle w:val="BodyText"/>
        <w:spacing w:line="357" w:lineRule="auto" w:before="133"/>
        <w:ind w:left="138" w:right="137" w:firstLine="419"/>
        <w:jc w:val="both"/>
        <w:rPr>
          <w:rFonts w:ascii="宋体" w:hAnsi="宋体" w:cs="宋体" w:eastAsia="宋体" w:hint="default"/>
        </w:rPr>
      </w:pPr>
      <w:r>
        <w:rPr>
          <w:rFonts w:ascii="宋体" w:hAnsi="宋体" w:cs="宋体" w:eastAsia="宋体" w:hint="default"/>
        </w:rPr>
        <w:t>(6)</w:t>
      </w:r>
      <w:r>
        <w:rPr>
          <w:rFonts w:ascii="宋体" w:hAnsi="宋体" w:cs="宋体" w:eastAsia="宋体" w:hint="default"/>
          <w:spacing w:val="-3"/>
        </w:rPr>
        <w:t> </w:t>
      </w:r>
      <w:r>
        <w:rPr/>
        <w:t>对数字文化业务收入按年度、月度、产品类别等实施实质性分析程序，识别是否存在重</w:t>
      </w:r>
      <w:r>
        <w:rPr>
          <w:w w:val="100"/>
        </w:rPr>
        <w:t> </w:t>
      </w:r>
      <w:r>
        <w:rPr/>
        <w:t>大或异常波动，并查明波动原因；</w:t>
      </w:r>
      <w:r>
        <w:rPr>
          <w:rFonts w:ascii="宋体" w:hAnsi="宋体" w:cs="宋体" w:eastAsia="宋体" w:hint="default"/>
        </w:rPr>
        <w:t> </w:t>
      </w:r>
    </w:p>
    <w:p>
      <w:pPr>
        <w:pStyle w:val="BodyText"/>
        <w:spacing w:line="357" w:lineRule="auto" w:before="30"/>
        <w:ind w:left="138" w:right="137" w:firstLine="419"/>
        <w:jc w:val="both"/>
        <w:rPr>
          <w:rFonts w:ascii="宋体" w:hAnsi="宋体" w:cs="宋体" w:eastAsia="宋体" w:hint="default"/>
        </w:rPr>
      </w:pPr>
      <w:r>
        <w:rPr>
          <w:rFonts w:ascii="宋体" w:hAnsi="宋体" w:cs="宋体" w:eastAsia="宋体" w:hint="default"/>
        </w:rPr>
        <w:t>(7)</w:t>
      </w:r>
      <w:r>
        <w:rPr>
          <w:rFonts w:ascii="宋体" w:hAnsi="宋体" w:cs="宋体" w:eastAsia="宋体" w:hint="default"/>
          <w:spacing w:val="-3"/>
        </w:rPr>
        <w:t> </w:t>
      </w:r>
      <w:r>
        <w:rPr/>
        <w:t>获取并评价管理层对数字文化业务收入确认作出的会计政策，并复核上述会计政策是否</w:t>
      </w:r>
      <w:r>
        <w:rPr>
          <w:w w:val="100"/>
        </w:rPr>
        <w:t> </w:t>
      </w:r>
      <w:r>
        <w:rPr/>
        <w:t>正确且一贯地运用；</w:t>
      </w:r>
      <w:r>
        <w:rPr>
          <w:rFonts w:ascii="宋体" w:hAnsi="宋体" w:cs="宋体" w:eastAsia="宋体" w:hint="default"/>
        </w:rPr>
        <w:t> </w:t>
      </w:r>
    </w:p>
    <w:p>
      <w:pPr>
        <w:pStyle w:val="BodyText"/>
        <w:spacing w:line="240" w:lineRule="auto" w:before="30"/>
        <w:ind w:left="558" w:right="0"/>
        <w:jc w:val="left"/>
        <w:rPr>
          <w:rFonts w:ascii="宋体" w:hAnsi="宋体" w:cs="宋体" w:eastAsia="宋体" w:hint="default"/>
        </w:rPr>
      </w:pPr>
      <w:r>
        <w:rPr>
          <w:rFonts w:ascii="宋体" w:hAnsi="宋体" w:cs="宋体" w:eastAsia="宋体" w:hint="default"/>
        </w:rPr>
        <w:t>(8)</w:t>
      </w:r>
      <w:r>
        <w:rPr>
          <w:rFonts w:ascii="宋体" w:hAnsi="宋体" w:cs="宋体" w:eastAsia="宋体" w:hint="default"/>
          <w:spacing w:val="-7"/>
        </w:rPr>
        <w:t> </w:t>
      </w:r>
      <w:r>
        <w:rPr/>
        <w:t>检查与数字文化业务收入相关的信息是否已在财务报表中作出恰当列报和披露。</w:t>
      </w:r>
      <w:r>
        <w:rPr>
          <w:rFonts w:ascii="宋体" w:hAnsi="宋体" w:cs="宋体" w:eastAsia="宋体" w:hint="default"/>
        </w:rPr>
        <w:t> </w:t>
      </w:r>
    </w:p>
    <w:p>
      <w:pPr>
        <w:spacing w:line="355" w:lineRule="auto" w:before="133"/>
        <w:ind w:left="13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四、其他信</w:t>
      </w:r>
      <w:r>
        <w:rPr>
          <w:rFonts w:ascii="宋体" w:hAnsi="宋体" w:cs="宋体" w:eastAsia="宋体" w:hint="default"/>
          <w:b/>
          <w:bCs/>
          <w:spacing w:val="-3"/>
          <w:w w:val="100"/>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55" w:lineRule="auto" w:before="34"/>
        <w:ind w:left="138" w:right="0" w:firstLine="419"/>
        <w:jc w:val="left"/>
        <w:rPr>
          <w:rFonts w:ascii="宋体" w:hAnsi="宋体" w:cs="宋体" w:eastAsia="宋体" w:hint="default"/>
        </w:rPr>
      </w:pPr>
      <w:r>
        <w:rPr>
          <w:spacing w:val="-2"/>
        </w:rPr>
        <w:t>管理层对其他信息负责。其他信息包括年度报告中涵盖的信息，但不包括财务报表和我们的</w:t>
      </w:r>
      <w:r>
        <w:rPr>
          <w:w w:val="100"/>
        </w:rPr>
        <w:t> </w:t>
      </w:r>
      <w:r>
        <w:rPr/>
        <w:t>审计报告。</w:t>
      </w:r>
      <w:r>
        <w:rPr>
          <w:rFonts w:ascii="宋体" w:hAnsi="宋体" w:cs="宋体" w:eastAsia="宋体" w:hint="default"/>
        </w:rPr>
        <w:t> </w:t>
      </w:r>
    </w:p>
    <w:p>
      <w:pPr>
        <w:pStyle w:val="BodyText"/>
        <w:spacing w:line="355" w:lineRule="auto" w:before="33"/>
        <w:ind w:left="138" w:right="0" w:firstLine="419"/>
        <w:jc w:val="left"/>
        <w:rPr>
          <w:rFonts w:ascii="宋体" w:hAnsi="宋体" w:cs="宋体" w:eastAsia="宋体" w:hint="default"/>
        </w:rPr>
      </w:pPr>
      <w:r>
        <w:rPr>
          <w:spacing w:val="-2"/>
        </w:rPr>
        <w:t>我们对财务报表发表的审计意见不涵盖其他信息，我们也不对其他信息发表任何形式的鉴证</w:t>
      </w:r>
      <w:r>
        <w:rPr>
          <w:w w:val="100"/>
        </w:rPr>
        <w:t> </w:t>
      </w:r>
      <w:r>
        <w:rPr/>
        <w:t>结论。</w:t>
      </w:r>
      <w:r>
        <w:rPr>
          <w:rFonts w:ascii="宋体" w:hAnsi="宋体" w:cs="宋体" w:eastAsia="宋体" w:hint="default"/>
        </w:rPr>
        <w:t> </w:t>
      </w:r>
    </w:p>
    <w:p>
      <w:pPr>
        <w:pStyle w:val="BodyText"/>
        <w:spacing w:line="357" w:lineRule="auto" w:before="32"/>
        <w:ind w:left="138" w:right="0" w:firstLine="419"/>
        <w:jc w:val="left"/>
        <w:rPr>
          <w:rFonts w:ascii="宋体" w:hAnsi="宋体" w:cs="宋体" w:eastAsia="宋体" w:hint="default"/>
        </w:rPr>
      </w:pPr>
      <w:r>
        <w:rPr>
          <w:spacing w:val="-2"/>
        </w:rPr>
        <w:t>结合我们对财务报表的审计，我们的责任是阅读其他信息，在此过程中，考虑其他信息是否</w:t>
      </w:r>
      <w:r>
        <w:rPr>
          <w:w w:val="100"/>
        </w:rPr>
        <w:t> </w:t>
      </w:r>
      <w:r>
        <w:rPr/>
        <w:t>与财务报表或我们在审计过程中了解到的情况存在重大不一致或者似乎存在重大错报。</w:t>
      </w:r>
      <w:r>
        <w:rPr>
          <w:rFonts w:ascii="宋体" w:hAnsi="宋体" w:cs="宋体" w:eastAsia="宋体" w:hint="default"/>
        </w:rPr>
        <w:t> </w:t>
      </w:r>
    </w:p>
    <w:p>
      <w:pPr>
        <w:pStyle w:val="BodyText"/>
        <w:spacing w:line="355" w:lineRule="auto" w:before="30"/>
        <w:ind w:left="138" w:right="0" w:firstLine="419"/>
        <w:jc w:val="left"/>
        <w:rPr>
          <w:rFonts w:ascii="宋体" w:hAnsi="宋体" w:cs="宋体" w:eastAsia="宋体" w:hint="default"/>
        </w:rPr>
      </w:pPr>
      <w:r>
        <w:rPr>
          <w:spacing w:val="-2"/>
        </w:rPr>
        <w:t>基于我们已执行的工作，如果我们确定其他信息存在重大错报，我们应当报告该事实。在这</w:t>
      </w:r>
      <w:r>
        <w:rPr>
          <w:w w:val="100"/>
        </w:rPr>
        <w:t> </w:t>
      </w:r>
      <w:r>
        <w:rPr/>
        <w:t>方面，我们无任何事项需要报告。</w:t>
      </w:r>
      <w:r>
        <w:rPr>
          <w:rFonts w:ascii="宋体" w:hAnsi="宋体" w:cs="宋体" w:eastAsia="宋体" w:hint="default"/>
        </w:rPr>
        <w:t> </w:t>
      </w:r>
    </w:p>
    <w:p>
      <w:pPr>
        <w:pStyle w:val="Heading2"/>
        <w:spacing w:line="357" w:lineRule="auto" w:before="32"/>
        <w:ind w:left="138" w:right="0"/>
        <w:jc w:val="left"/>
        <w:rPr>
          <w:rFonts w:ascii="宋体" w:hAnsi="宋体" w:cs="宋体" w:eastAsia="宋体" w:hint="default"/>
          <w:b w:val="0"/>
          <w:bCs w:val="0"/>
        </w:rPr>
      </w:pPr>
      <w:r>
        <w:rPr>
          <w:rFonts w:ascii="宋体" w:hAnsi="宋体" w:cs="宋体" w:eastAsia="宋体" w:hint="default"/>
          <w:b w:val="0"/>
          <w:bCs w:val="0"/>
          <w:w w:val="100"/>
        </w:rPr>
        <w:t>  </w:t>
      </w:r>
      <w:r>
        <w:rPr>
          <w:w w:val="100"/>
        </w:rPr>
        <w:t>五、管理层和治理</w:t>
      </w:r>
      <w:r>
        <w:rPr>
          <w:spacing w:val="-3"/>
          <w:w w:val="100"/>
        </w:rPr>
        <w:t>层</w:t>
      </w:r>
      <w:r>
        <w:rPr>
          <w:w w:val="100"/>
        </w:rPr>
        <w:t>对</w:t>
      </w:r>
      <w:r>
        <w:rPr>
          <w:spacing w:val="-3"/>
          <w:w w:val="100"/>
        </w:rPr>
        <w:t>财</w:t>
      </w:r>
      <w:r>
        <w:rPr>
          <w:w w:val="100"/>
        </w:rPr>
        <w:t>务报表的责</w:t>
      </w:r>
      <w:r>
        <w:rPr>
          <w:spacing w:val="-3"/>
          <w:w w:val="100"/>
        </w:rPr>
        <w:t>任</w:t>
      </w:r>
      <w:r>
        <w:rPr>
          <w:rFonts w:ascii="宋体" w:hAnsi="宋体" w:cs="宋体" w:eastAsia="宋体" w:hint="default"/>
          <w:w w:val="99"/>
        </w:rPr>
        <w:t> </w:t>
      </w:r>
      <w:r>
        <w:rPr>
          <w:rFonts w:ascii="宋体" w:hAnsi="宋体" w:cs="宋体" w:eastAsia="宋体" w:hint="default"/>
          <w:b w:val="0"/>
          <w:bCs w:val="0"/>
        </w:rPr>
      </w:r>
    </w:p>
    <w:p>
      <w:pPr>
        <w:spacing w:after="0" w:line="357" w:lineRule="auto"/>
        <w:jc w:val="left"/>
        <w:rPr>
          <w:rFonts w:ascii="宋体" w:hAnsi="宋体" w:cs="宋体" w:eastAsia="宋体" w:hint="default"/>
        </w:rPr>
        <w:sectPr>
          <w:footerReference w:type="default" r:id="rId43"/>
          <w:pgSz w:w="11910" w:h="16840"/>
          <w:pgMar w:footer="1195" w:header="877" w:top="1100" w:bottom="1380" w:left="1660" w:right="1140"/>
          <w:pgNumType w:start="70"/>
        </w:sectPr>
      </w:pPr>
    </w:p>
    <w:p>
      <w:pPr>
        <w:spacing w:line="240" w:lineRule="auto" w:before="8"/>
        <w:rPr>
          <w:rFonts w:ascii="宋体" w:hAnsi="宋体" w:cs="宋体" w:eastAsia="宋体" w:hint="default"/>
          <w:b/>
          <w:bCs/>
          <w:sz w:val="25"/>
          <w:szCs w:val="25"/>
        </w:rPr>
      </w:pPr>
    </w:p>
    <w:p>
      <w:pPr>
        <w:pStyle w:val="BodyText"/>
        <w:spacing w:line="357" w:lineRule="auto" w:before="36"/>
        <w:ind w:left="138" w:right="0" w:firstLine="419"/>
        <w:jc w:val="left"/>
        <w:rPr>
          <w:rFonts w:ascii="宋体" w:hAnsi="宋体" w:cs="宋体" w:eastAsia="宋体" w:hint="default"/>
        </w:rPr>
      </w:pPr>
      <w:r>
        <w:rPr>
          <w:spacing w:val="-2"/>
        </w:rPr>
        <w:t>管理层负责按照企业会计准则的规定编制财务报表，使其实现公允反映，并设计、执行和维</w:t>
      </w:r>
      <w:r>
        <w:rPr>
          <w:w w:val="100"/>
        </w:rPr>
        <w:t> </w:t>
      </w:r>
      <w:r>
        <w:rPr/>
        <w:t>护必要的内部控制，以使财务报表不存在由于舞弊或错误导致的重大错报。</w:t>
      </w:r>
      <w:r>
        <w:rPr>
          <w:rFonts w:ascii="宋体" w:hAnsi="宋体" w:cs="宋体" w:eastAsia="宋体" w:hint="default"/>
        </w:rPr>
        <w:t> </w:t>
      </w:r>
    </w:p>
    <w:p>
      <w:pPr>
        <w:pStyle w:val="BodyText"/>
        <w:spacing w:line="355" w:lineRule="auto" w:before="30"/>
        <w:ind w:left="138" w:right="0" w:firstLine="419"/>
        <w:jc w:val="left"/>
        <w:rPr>
          <w:rFonts w:ascii="宋体" w:hAnsi="宋体" w:cs="宋体" w:eastAsia="宋体" w:hint="default"/>
        </w:rPr>
      </w:pPr>
      <w:r>
        <w:rPr/>
        <w:t>在编制财务报表时，管理层负责评估浙数文化公司的持续经营能力，披露与持续经营相关的</w:t>
      </w:r>
      <w:r>
        <w:rPr>
          <w:w w:val="100"/>
        </w:rPr>
        <w:t> </w:t>
      </w:r>
      <w:r>
        <w:rPr/>
        <w:t>事项（如适用），并运用持续经营假设，除非计划进行清算、终止运营或别无其他现实的选择。</w:t>
      </w:r>
      <w:r>
        <w:rPr>
          <w:rFonts w:ascii="宋体" w:hAnsi="宋体" w:cs="宋体" w:eastAsia="宋体" w:hint="default"/>
        </w:rPr>
        <w:t> </w:t>
      </w:r>
    </w:p>
    <w:p>
      <w:pPr>
        <w:pStyle w:val="BodyText"/>
        <w:spacing w:line="240" w:lineRule="auto" w:before="32"/>
        <w:ind w:left="558" w:right="0"/>
        <w:jc w:val="left"/>
        <w:rPr>
          <w:rFonts w:ascii="宋体" w:hAnsi="宋体" w:cs="宋体" w:eastAsia="宋体" w:hint="default"/>
        </w:rPr>
      </w:pPr>
      <w:r>
        <w:rPr/>
        <w:t>浙数文化公司治理层（以下简称治理层）负责监督浙数文化公司的财务报告过程。</w:t>
      </w:r>
      <w:r>
        <w:rPr>
          <w:rFonts w:ascii="宋体" w:hAnsi="宋体" w:cs="宋体" w:eastAsia="宋体" w:hint="default"/>
        </w:rPr>
        <w:t> </w:t>
      </w:r>
    </w:p>
    <w:p>
      <w:pPr>
        <w:pStyle w:val="Heading2"/>
        <w:spacing w:line="357" w:lineRule="auto" w:before="133"/>
        <w:ind w:left="138" w:right="0"/>
        <w:jc w:val="left"/>
        <w:rPr>
          <w:rFonts w:ascii="宋体" w:hAnsi="宋体" w:cs="宋体" w:eastAsia="宋体" w:hint="default"/>
          <w:b w:val="0"/>
          <w:bCs w:val="0"/>
        </w:rPr>
      </w:pPr>
      <w:r>
        <w:rPr>
          <w:rFonts w:ascii="宋体" w:hAnsi="宋体" w:cs="宋体" w:eastAsia="宋体" w:hint="default"/>
          <w:b w:val="0"/>
          <w:bCs w:val="0"/>
          <w:w w:val="100"/>
        </w:rPr>
        <w:t>  </w:t>
      </w:r>
      <w:r>
        <w:rPr>
          <w:w w:val="100"/>
        </w:rPr>
        <w:t>六、注册会计师对</w:t>
      </w:r>
      <w:r>
        <w:rPr>
          <w:spacing w:val="-3"/>
          <w:w w:val="100"/>
        </w:rPr>
        <w:t>财</w:t>
      </w:r>
      <w:r>
        <w:rPr>
          <w:w w:val="100"/>
        </w:rPr>
        <w:t>务</w:t>
      </w:r>
      <w:r>
        <w:rPr>
          <w:spacing w:val="-3"/>
          <w:w w:val="100"/>
        </w:rPr>
        <w:t>报</w:t>
      </w:r>
      <w:r>
        <w:rPr>
          <w:w w:val="100"/>
        </w:rPr>
        <w:t>表审计的责</w:t>
      </w:r>
      <w:r>
        <w:rPr>
          <w:spacing w:val="-3"/>
          <w:w w:val="100"/>
        </w:rPr>
        <w:t>任</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30"/>
        <w:ind w:left="138" w:right="217" w:firstLine="419"/>
        <w:jc w:val="both"/>
        <w:rPr>
          <w:rFonts w:ascii="宋体" w:hAnsi="宋体" w:cs="宋体" w:eastAsia="宋体" w:hint="default"/>
        </w:rPr>
      </w:pPr>
      <w:r>
        <w:rPr>
          <w:spacing w:val="-2"/>
        </w:rPr>
        <w:t>我们的目标是对财务报表整体是否不存在由于舞弊或错误导致的重大错报获取合理保证，并</w:t>
      </w:r>
      <w:r>
        <w:rPr>
          <w:w w:val="100"/>
        </w:rPr>
        <w:t> </w:t>
      </w:r>
      <w:r>
        <w:rPr>
          <w:spacing w:val="-2"/>
        </w:rPr>
        <w:t>出具包含审计意见的审计报告。合理保证是高水平的保证，但并不能保证按照审计准则执行的审</w:t>
      </w:r>
      <w:r>
        <w:rPr>
          <w:spacing w:val="-25"/>
        </w:rPr>
        <w:t> </w:t>
      </w:r>
      <w:r>
        <w:rPr>
          <w:spacing w:val="-25"/>
        </w:rPr>
      </w:r>
      <w:r>
        <w:rPr>
          <w:spacing w:val="-2"/>
        </w:rPr>
        <w:t>计在某一重大错报存在时总能发现。错报可能由于舞弊或错误导致，如果合理预期错报单独或汇</w:t>
      </w:r>
      <w:r>
        <w:rPr>
          <w:spacing w:val="-25"/>
        </w:rPr>
        <w:t> </w:t>
      </w:r>
      <w:r>
        <w:rPr>
          <w:spacing w:val="-25"/>
        </w:rPr>
      </w:r>
      <w:r>
        <w:rPr/>
        <w:t>总起来可能影响财务报表使用者依据财务报表作出的经济决策，则通常认为错报是重大的。</w:t>
      </w:r>
      <w:r>
        <w:rPr>
          <w:rFonts w:ascii="宋体" w:hAnsi="宋体" w:cs="宋体" w:eastAsia="宋体" w:hint="default"/>
        </w:rPr>
        <w:t> </w:t>
      </w:r>
    </w:p>
    <w:p>
      <w:pPr>
        <w:pStyle w:val="BodyText"/>
        <w:spacing w:line="355" w:lineRule="auto" w:before="30"/>
        <w:ind w:left="138" w:right="217" w:firstLine="419"/>
        <w:jc w:val="both"/>
        <w:rPr>
          <w:rFonts w:ascii="宋体" w:hAnsi="宋体" w:cs="宋体" w:eastAsia="宋体" w:hint="default"/>
        </w:rPr>
      </w:pPr>
      <w:r>
        <w:rPr>
          <w:spacing w:val="-2"/>
        </w:rPr>
        <w:t>在按照审计准则执行审计工作的过程中，我们运用职业判断，并保持职业怀疑。同时，我们</w:t>
      </w:r>
      <w:r>
        <w:rPr>
          <w:w w:val="100"/>
        </w:rPr>
        <w:t> </w:t>
      </w:r>
      <w:r>
        <w:rPr/>
        <w:t>也执行以下工作：</w:t>
      </w:r>
      <w:r>
        <w:rPr>
          <w:rFonts w:ascii="宋体" w:hAnsi="宋体" w:cs="宋体" w:eastAsia="宋体" w:hint="default"/>
        </w:rPr>
        <w:t> </w:t>
      </w:r>
    </w:p>
    <w:p>
      <w:pPr>
        <w:pStyle w:val="BodyText"/>
        <w:spacing w:line="357" w:lineRule="auto" w:before="32"/>
        <w:ind w:left="138" w:right="208" w:firstLine="419"/>
        <w:jc w:val="both"/>
        <w:rPr>
          <w:rFonts w:ascii="宋体" w:hAnsi="宋体" w:cs="宋体" w:eastAsia="宋体" w:hint="default"/>
        </w:rPr>
      </w:pPr>
      <w:r>
        <w:rPr>
          <w:rFonts w:ascii="宋体" w:hAnsi="宋体" w:cs="宋体" w:eastAsia="宋体" w:hint="default"/>
          <w:w w:val="100"/>
        </w:rPr>
        <w:t>(</w:t>
      </w:r>
      <w:r>
        <w:rPr>
          <w:w w:val="100"/>
        </w:rPr>
        <w:t>一</w:t>
      </w:r>
      <w:r>
        <w:rPr>
          <w:rFonts w:ascii="宋体" w:hAnsi="宋体" w:cs="宋体" w:eastAsia="宋体" w:hint="default"/>
          <w:w w:val="100"/>
        </w:rPr>
        <w:t>)</w:t>
      </w:r>
      <w:r>
        <w:rPr>
          <w:rFonts w:ascii="宋体" w:hAnsi="宋体" w:cs="宋体" w:eastAsia="宋体" w:hint="default"/>
          <w:spacing w:val="3"/>
          <w:w w:val="100"/>
        </w:rPr>
        <w:t> </w:t>
      </w:r>
      <w:r>
        <w:rPr>
          <w:spacing w:val="-4"/>
          <w:w w:val="100"/>
        </w:rPr>
        <w:t>识别和评估由于舞弊或错误导致的财务报表重大错报风险，设计和实施审计程序以应对</w:t>
      </w:r>
      <w:r>
        <w:rPr>
          <w:w w:val="100"/>
        </w:rPr>
        <w:t> </w:t>
      </w:r>
      <w:r>
        <w:rPr>
          <w:spacing w:val="-2"/>
        </w:rPr>
        <w:t>这些风险，并获取充分、适当的审计证据，作为发表审计意见的基础。由于舞弊可能涉及串通、</w:t>
      </w:r>
      <w:r>
        <w:rPr>
          <w:spacing w:val="-25"/>
        </w:rPr>
        <w:t> </w:t>
      </w:r>
      <w:r>
        <w:rPr>
          <w:spacing w:val="-25"/>
        </w:rPr>
      </w:r>
      <w:r>
        <w:rPr>
          <w:spacing w:val="-2"/>
        </w:rPr>
        <w:t>伪造、故意遗漏、虚假陈述或凌驾于内部控制之上，未能发现由于舞弊导致的重大错报的风险高</w:t>
      </w:r>
      <w:r>
        <w:rPr>
          <w:spacing w:val="-25"/>
        </w:rPr>
        <w:t> </w:t>
      </w:r>
      <w:r>
        <w:rPr>
          <w:spacing w:val="-25"/>
        </w:rPr>
      </w:r>
      <w:r>
        <w:rPr/>
        <w:t>于未能发现由于错误导致的重大错报的风险。</w:t>
      </w:r>
      <w:r>
        <w:rPr>
          <w:rFonts w:ascii="宋体" w:hAnsi="宋体" w:cs="宋体" w:eastAsia="宋体" w:hint="default"/>
        </w:rPr>
        <w:t> </w:t>
      </w:r>
    </w:p>
    <w:p>
      <w:pPr>
        <w:pStyle w:val="BodyText"/>
        <w:spacing w:line="240" w:lineRule="auto" w:before="30"/>
        <w:ind w:left="558" w:right="0"/>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8"/>
        </w:rPr>
        <w:t> </w:t>
      </w:r>
      <w:r>
        <w:rPr/>
        <w:t>了解与审计相关的内部控制，以设计恰当的审计程序。</w:t>
      </w:r>
      <w:r>
        <w:rPr>
          <w:rFonts w:ascii="宋体" w:hAnsi="宋体" w:cs="宋体" w:eastAsia="宋体" w:hint="default"/>
        </w:rPr>
        <w:t> </w:t>
      </w:r>
    </w:p>
    <w:p>
      <w:pPr>
        <w:pStyle w:val="BodyText"/>
        <w:spacing w:line="240" w:lineRule="auto" w:before="133"/>
        <w:ind w:left="558" w:right="0"/>
        <w:jc w:val="left"/>
        <w:rPr>
          <w:rFonts w:ascii="宋体" w:hAnsi="宋体" w:cs="宋体" w:eastAsia="宋体" w:hint="default"/>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7"/>
        </w:rPr>
        <w:t> </w:t>
      </w:r>
      <w:r>
        <w:rPr/>
        <w:t>评价管理层选用会计政策的恰当性和作出会计估计及相关披露的合理性。</w:t>
      </w:r>
      <w:r>
        <w:rPr>
          <w:rFonts w:ascii="宋体" w:hAnsi="宋体" w:cs="宋体" w:eastAsia="宋体" w:hint="default"/>
        </w:rPr>
        <w:t> </w:t>
      </w:r>
    </w:p>
    <w:p>
      <w:pPr>
        <w:pStyle w:val="BodyText"/>
        <w:spacing w:line="357" w:lineRule="auto" w:before="133"/>
        <w:ind w:left="138" w:right="208" w:firstLine="419"/>
        <w:jc w:val="both"/>
        <w:rPr>
          <w:rFonts w:ascii="宋体" w:hAnsi="宋体" w:cs="宋体" w:eastAsia="宋体" w:hint="default"/>
        </w:rPr>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42"/>
        </w:rPr>
        <w:t> </w:t>
      </w:r>
      <w:r>
        <w:rPr>
          <w:spacing w:val="-4"/>
        </w:rPr>
        <w:t>对管理层使用持续经营假设的恰当性得出结论。同时，根据获取的审计证据，就可能导</w:t>
      </w:r>
      <w:r>
        <w:rPr>
          <w:w w:val="100"/>
        </w:rPr>
        <w:t> </w:t>
      </w:r>
      <w:r>
        <w:rPr>
          <w:spacing w:val="-2"/>
        </w:rPr>
        <w:t>致对浙数文化公司持续经营能力产生重大疑虑的事项或情况是否存在重大不确定性得出结论。如</w:t>
      </w:r>
      <w:r>
        <w:rPr>
          <w:spacing w:val="-25"/>
        </w:rPr>
        <w:t> </w:t>
      </w:r>
      <w:r>
        <w:rPr>
          <w:spacing w:val="-25"/>
        </w:rPr>
      </w:r>
      <w:r>
        <w:rPr>
          <w:spacing w:val="-2"/>
        </w:rPr>
        <w:t>果我们得出结论认为存在重大不确定性，审计准则要求我们在审计报告中提请报表使用者注意财</w:t>
      </w:r>
      <w:r>
        <w:rPr>
          <w:spacing w:val="-25"/>
        </w:rPr>
        <w:t> </w:t>
      </w:r>
      <w:r>
        <w:rPr>
          <w:spacing w:val="-25"/>
        </w:rPr>
      </w:r>
      <w:r>
        <w:rPr>
          <w:spacing w:val="-2"/>
        </w:rPr>
        <w:t>务报表中的相关披露；如果披露不充分，我们应当发表非无保留意见。我们的结论基于截至审计</w:t>
      </w:r>
      <w:r>
        <w:rPr>
          <w:spacing w:val="-25"/>
        </w:rPr>
        <w:t> </w:t>
      </w:r>
      <w:r>
        <w:rPr>
          <w:spacing w:val="-25"/>
        </w:rPr>
      </w:r>
      <w:r>
        <w:rPr/>
        <w:t>报告日可获得的信息。然而，未来的事项或情况可能导致浙数文化公司不能持续经营。</w:t>
      </w:r>
      <w:r>
        <w:rPr>
          <w:rFonts w:ascii="宋体" w:hAnsi="宋体" w:cs="宋体" w:eastAsia="宋体" w:hint="default"/>
        </w:rPr>
        <w:t> </w:t>
      </w:r>
    </w:p>
    <w:p>
      <w:pPr>
        <w:pStyle w:val="BodyText"/>
        <w:spacing w:line="355" w:lineRule="auto" w:before="32"/>
        <w:ind w:left="558" w:right="0"/>
        <w:jc w:val="left"/>
      </w:pPr>
      <w:r>
        <w:rPr>
          <w:rFonts w:ascii="宋体" w:hAnsi="宋体" w:cs="宋体" w:eastAsia="宋体" w:hint="default"/>
          <w:w w:val="100"/>
        </w:rPr>
        <w:t>(</w:t>
      </w:r>
      <w:r>
        <w:rPr>
          <w:w w:val="100"/>
        </w:rPr>
        <w:t>五</w:t>
      </w:r>
      <w:r>
        <w:rPr>
          <w:rFonts w:ascii="宋体" w:hAnsi="宋体" w:cs="宋体" w:eastAsia="宋体" w:hint="default"/>
          <w:w w:val="100"/>
        </w:rPr>
        <w:t>)</w:t>
      </w:r>
      <w:r>
        <w:rPr>
          <w:rFonts w:ascii="宋体" w:hAnsi="宋体" w:cs="宋体" w:eastAsia="宋体" w:hint="default"/>
          <w:spacing w:val="9"/>
          <w:w w:val="100"/>
        </w:rPr>
        <w:t> </w:t>
      </w:r>
      <w:r>
        <w:rPr>
          <w:spacing w:val="-10"/>
          <w:w w:val="100"/>
        </w:rPr>
        <w:t>评价财务报表的总体列报、结构和内容，并评价财务报表是否公允反映相关交易和事项。</w:t>
      </w:r>
      <w:r>
        <w:rPr>
          <w:spacing w:val="-91"/>
          <w:w w:val="100"/>
        </w:rPr>
        <w:t> </w:t>
      </w:r>
      <w:r>
        <w:rPr>
          <w:rFonts w:ascii="宋体" w:hAnsi="宋体" w:cs="宋体" w:eastAsia="宋体" w:hint="default"/>
          <w:spacing w:val="-91"/>
          <w:w w:val="100"/>
        </w:rPr>
      </w:r>
      <w:r>
        <w:rPr>
          <w:rFonts w:ascii="宋体" w:hAnsi="宋体" w:cs="宋体" w:eastAsia="宋体" w:hint="default"/>
        </w:rPr>
        <w:t>(</w:t>
      </w:r>
      <w:r>
        <w:rPr/>
        <w:t>六</w:t>
      </w:r>
      <w:r>
        <w:rPr>
          <w:rFonts w:ascii="宋体" w:hAnsi="宋体" w:cs="宋体" w:eastAsia="宋体" w:hint="default"/>
        </w:rPr>
        <w:t>)</w:t>
      </w:r>
      <w:r>
        <w:rPr>
          <w:rFonts w:ascii="宋体" w:hAnsi="宋体" w:cs="宋体" w:eastAsia="宋体" w:hint="default"/>
          <w:spacing w:val="49"/>
        </w:rPr>
        <w:t> </w:t>
      </w:r>
      <w:r>
        <w:rPr>
          <w:spacing w:val="-4"/>
        </w:rPr>
        <w:t>就浙数文化公司中实体或业务活动的财务信息获取充分、适当的审计证据，以对财务报</w:t>
      </w:r>
    </w:p>
    <w:p>
      <w:pPr>
        <w:pStyle w:val="BodyText"/>
        <w:spacing w:line="355" w:lineRule="auto" w:before="33"/>
        <w:ind w:left="558" w:right="0" w:hanging="420"/>
        <w:jc w:val="left"/>
      </w:pPr>
      <w:r>
        <w:rPr/>
        <w:t>表发表审计意见。我们负责指导、监督和执行集团审计，并对审计意见承担全部责任。</w:t>
      </w:r>
      <w:r>
        <w:rPr>
          <w:rFonts w:ascii="宋体" w:hAnsi="宋体" w:cs="宋体" w:eastAsia="宋体" w:hint="default"/>
          <w:w w:val="100"/>
        </w:rPr>
        <w:t> </w:t>
      </w:r>
      <w:r>
        <w:rPr>
          <w:spacing w:val="-2"/>
        </w:rPr>
        <w:t>我们与治理层就计划的审计范围、时间安排和重大审计发现等事项进行沟通，包括沟通我们</w:t>
      </w:r>
    </w:p>
    <w:p>
      <w:pPr>
        <w:pStyle w:val="BodyText"/>
        <w:spacing w:line="357" w:lineRule="auto" w:before="32"/>
        <w:ind w:left="558" w:right="0" w:hanging="420"/>
        <w:jc w:val="left"/>
      </w:pPr>
      <w:r>
        <w:rPr/>
        <w:t>在审计中识别出的值得关注的内部控制缺陷。</w:t>
      </w:r>
      <w:r>
        <w:rPr>
          <w:rFonts w:ascii="宋体" w:hAnsi="宋体" w:cs="宋体" w:eastAsia="宋体" w:hint="default"/>
          <w:w w:val="100"/>
        </w:rPr>
        <w:t> </w:t>
      </w:r>
      <w:r>
        <w:rPr>
          <w:spacing w:val="-2"/>
        </w:rPr>
        <w:t>我们还就已遵守与独立性相关的职业道德要求向治理层提供声明，并与治理层沟通可能被合</w:t>
      </w:r>
    </w:p>
    <w:p>
      <w:pPr>
        <w:pStyle w:val="BodyText"/>
        <w:spacing w:line="355" w:lineRule="auto" w:before="30"/>
        <w:ind w:left="558" w:right="0" w:hanging="420"/>
        <w:jc w:val="left"/>
      </w:pPr>
      <w:r>
        <w:rPr/>
        <w:t>理认为影响我们独立性的所有关系和其他事项，以及相关的防范措施（如适用）。</w:t>
      </w:r>
      <w:r>
        <w:rPr>
          <w:rFonts w:ascii="宋体" w:hAnsi="宋体" w:cs="宋体" w:eastAsia="宋体" w:hint="default"/>
          <w:w w:val="100"/>
        </w:rPr>
        <w:t> </w:t>
      </w:r>
      <w:r>
        <w:rPr>
          <w:spacing w:val="-2"/>
        </w:rPr>
        <w:t>从与治理层沟通过的事项中，我们确定哪些事项对本期财务报表审计最为重要，因而构成关</w:t>
      </w:r>
    </w:p>
    <w:p>
      <w:pPr>
        <w:pStyle w:val="BodyText"/>
        <w:spacing w:line="240" w:lineRule="auto" w:before="32"/>
        <w:ind w:left="138" w:right="0"/>
        <w:jc w:val="left"/>
      </w:pPr>
      <w:r>
        <w:rPr/>
        <w:t>键审计事项。我们在审计报告中描述这些事项，除非法律法规禁止公开披露这些事项，或在极少</w:t>
      </w:r>
    </w:p>
    <w:p>
      <w:pPr>
        <w:spacing w:after="0" w:line="240" w:lineRule="auto"/>
        <w:jc w:val="left"/>
        <w:sectPr>
          <w:pgSz w:w="11910" w:h="16840"/>
          <w:pgMar w:header="877" w:footer="1195" w:top="1100" w:bottom="1380" w:left="1660" w:right="1060"/>
        </w:sectPr>
      </w:pPr>
    </w:p>
    <w:p>
      <w:pPr>
        <w:spacing w:line="240" w:lineRule="auto" w:before="8"/>
        <w:rPr>
          <w:rFonts w:ascii="宋体" w:hAnsi="宋体" w:cs="宋体" w:eastAsia="宋体" w:hint="default"/>
          <w:sz w:val="25"/>
          <w:szCs w:val="25"/>
        </w:rPr>
      </w:pPr>
    </w:p>
    <w:p>
      <w:pPr>
        <w:pStyle w:val="BodyText"/>
        <w:spacing w:line="357" w:lineRule="auto" w:before="36"/>
        <w:ind w:left="138" w:right="0"/>
        <w:jc w:val="left"/>
        <w:rPr>
          <w:rFonts w:ascii="宋体" w:hAnsi="宋体" w:cs="宋体" w:eastAsia="宋体" w:hint="default"/>
        </w:rPr>
      </w:pPr>
      <w:r>
        <w:rPr>
          <w:spacing w:val="-2"/>
        </w:rPr>
        <w:t>数情形下，如果合理预期在审计报告中沟通某事项造成的负面后果超过在公众利益方面产生的益</w:t>
      </w:r>
      <w:r>
        <w:rPr>
          <w:spacing w:val="-25"/>
        </w:rPr>
        <w:t> </w:t>
      </w:r>
      <w:r>
        <w:rPr>
          <w:spacing w:val="-25"/>
        </w:rPr>
      </w:r>
      <w:r>
        <w:rPr/>
        <w:t>处，我们确定不应在审计报告中沟通该事项。</w:t>
      </w:r>
      <w:r>
        <w:rPr>
          <w:rFonts w:ascii="宋体" w:hAnsi="宋体" w:cs="宋体" w:eastAsia="宋体" w:hint="default"/>
        </w:rPr>
        <w:t> </w:t>
      </w:r>
    </w:p>
    <w:p>
      <w:pPr>
        <w:pStyle w:val="BodyText"/>
        <w:spacing w:line="240" w:lineRule="auto" w:before="30"/>
        <w:ind w:left="138" w:right="0"/>
        <w:jc w:val="left"/>
        <w:rPr>
          <w:rFonts w:ascii="宋体" w:hAnsi="宋体" w:cs="宋体" w:eastAsia="宋体" w:hint="default"/>
        </w:rPr>
      </w:pPr>
      <w:r>
        <w:rPr>
          <w:rFonts w:ascii="宋体"/>
          <w:w w:val="100"/>
        </w:rPr>
        <w:t>  </w:t>
      </w:r>
    </w:p>
    <w:p>
      <w:pPr>
        <w:pStyle w:val="BodyText"/>
        <w:spacing w:line="240" w:lineRule="auto" w:before="133"/>
        <w:ind w:left="138" w:right="0"/>
        <w:jc w:val="left"/>
        <w:rPr>
          <w:rFonts w:ascii="宋体" w:hAnsi="宋体" w:cs="宋体" w:eastAsia="宋体" w:hint="default"/>
        </w:rPr>
      </w:pPr>
      <w:r>
        <w:rPr>
          <w:rFonts w:ascii="宋体"/>
          <w:w w:val="100"/>
        </w:rPr>
        <w:t> </w:t>
      </w:r>
    </w:p>
    <w:p>
      <w:pPr>
        <w:pStyle w:val="BodyText"/>
        <w:spacing w:line="240" w:lineRule="auto" w:before="133"/>
        <w:ind w:left="138" w:right="0"/>
        <w:jc w:val="left"/>
        <w:rPr>
          <w:rFonts w:ascii="宋体" w:hAnsi="宋体" w:cs="宋体" w:eastAsia="宋体" w:hint="default"/>
        </w:rPr>
      </w:pPr>
      <w:r>
        <w:rPr/>
        <w:t>天健会计师事务所（特殊普通合伙）            </w:t>
      </w:r>
      <w:r>
        <w:rPr>
          <w:spacing w:val="100"/>
        </w:rPr>
        <w:t> </w:t>
      </w:r>
      <w:r>
        <w:rPr>
          <w:rFonts w:ascii="宋体" w:hAnsi="宋体" w:cs="宋体" w:eastAsia="宋体" w:hint="default"/>
          <w:spacing w:val="100"/>
        </w:rPr>
      </w:r>
      <w:r>
        <w:rPr/>
        <w:t>中国注册会计师：徐晓峰</w:t>
      </w:r>
      <w:r>
        <w:rPr>
          <w:rFonts w:ascii="宋体" w:hAnsi="宋体" w:cs="宋体" w:eastAsia="宋体" w:hint="default"/>
        </w:rPr>
        <w:t> </w:t>
      </w:r>
    </w:p>
    <w:p>
      <w:pPr>
        <w:pStyle w:val="BodyText"/>
        <w:spacing w:line="240" w:lineRule="auto" w:before="133"/>
        <w:ind w:left="5179" w:right="0"/>
        <w:jc w:val="left"/>
        <w:rPr>
          <w:rFonts w:ascii="宋体" w:hAnsi="宋体" w:cs="宋体" w:eastAsia="宋体" w:hint="default"/>
        </w:rPr>
      </w:pPr>
      <w:r>
        <w:rPr/>
        <w:t>（项目合伙人）</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BodyText"/>
        <w:spacing w:line="240" w:lineRule="auto" w:before="36"/>
        <w:ind w:left="978" w:right="0"/>
        <w:jc w:val="left"/>
        <w:rPr>
          <w:rFonts w:ascii="宋体" w:hAnsi="宋体" w:cs="宋体" w:eastAsia="宋体" w:hint="default"/>
        </w:rPr>
      </w:pPr>
      <w:r>
        <w:rPr/>
        <w:t>中国·杭州                           </w:t>
      </w:r>
      <w:r>
        <w:rPr>
          <w:spacing w:val="96"/>
        </w:rPr>
        <w:t> </w:t>
      </w:r>
      <w:r>
        <w:rPr>
          <w:rFonts w:ascii="宋体" w:hAnsi="宋体" w:cs="宋体" w:eastAsia="宋体" w:hint="default"/>
          <w:spacing w:val="96"/>
        </w:rPr>
      </w:r>
      <w:r>
        <w:rPr/>
        <w:t>中国注册会计师：阮飘飘</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ind w:left="1717"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w w:val="100"/>
        </w:rPr>
        <w:t> </w:t>
      </w:r>
      <w:r>
        <w:rPr>
          <w:rFonts w:ascii="宋体" w:hAnsi="宋体" w:cs="宋体" w:eastAsia="宋体" w:hint="default"/>
          <w:spacing w:val="-2"/>
        </w:rPr>
        <w:t> </w:t>
      </w: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w w:val="100"/>
        </w:rPr>
        <w:t> </w:t>
      </w:r>
      <w:r>
        <w:rPr>
          <w:rFonts w:ascii="宋体" w:hAnsi="宋体" w:cs="宋体" w:eastAsia="宋体" w:hint="default"/>
          <w:spacing w:val="-2"/>
        </w:rPr>
        <w:t> </w:t>
      </w: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w w:val="100"/>
        </w:rPr>
        <w:t> </w:t>
      </w:r>
      <w:r>
        <w:rPr>
          <w:rFonts w:ascii="宋体" w:hAnsi="宋体" w:cs="宋体" w:eastAsia="宋体" w:hint="default"/>
          <w:spacing w:val="-2"/>
        </w:rPr>
        <w:t> </w:t>
      </w: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w w:val="100"/>
        </w:rPr>
        <w:t> </w:t>
      </w:r>
      <w:r>
        <w:rPr>
          <w:rFonts w:ascii="宋体" w:hAnsi="宋体" w:cs="宋体" w:eastAsia="宋体" w:hint="default"/>
          <w:spacing w:val="-2"/>
        </w:rPr>
        <w:t> </w:t>
      </w: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w w:val="100"/>
        </w:rPr>
        <w:t> </w:t>
      </w:r>
      <w:r>
        <w:rPr>
          <w:rFonts w:ascii="宋体" w:hAnsi="宋体" w:cs="宋体" w:eastAsia="宋体" w:hint="default"/>
          <w:spacing w:val="-2"/>
        </w:rPr>
        <w:t> </w:t>
      </w: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w w:val="100"/>
        </w:rPr>
        <w:t> </w:t>
      </w:r>
      <w:r>
        <w:rPr>
          <w:rFonts w:ascii="宋体" w:hAnsi="宋体" w:cs="宋体" w:eastAsia="宋体" w:hint="default"/>
          <w:spacing w:val="-2"/>
        </w:rPr>
        <w:t> </w:t>
      </w: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w w:val="100"/>
        </w:rPr>
        <w:t> </w:t>
      </w:r>
      <w:r>
        <w:rPr>
          <w:rFonts w:ascii="宋体" w:hAnsi="宋体" w:cs="宋体" w:eastAsia="宋体" w:hint="default"/>
          <w:spacing w:val="1"/>
        </w:rPr>
        <w:t> </w:t>
      </w:r>
      <w:r>
        <w:rPr/>
        <w:t>二〇二〇年四月二十七日</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77" w:footer="1195" w:top="1100" w:bottom="1380" w:left="1660" w:right="1140"/>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1060"/>
        </w:sect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2"/>
        <w:spacing w:line="240" w:lineRule="auto" w:before="59"/>
        <w:ind w:right="0"/>
        <w:jc w:val="left"/>
        <w:rPr>
          <w:rFonts w:ascii="宋体" w:hAnsi="宋体" w:cs="宋体" w:eastAsia="宋体" w:hint="default"/>
          <w:b w:val="0"/>
          <w:bCs w:val="0"/>
        </w:rPr>
      </w:pPr>
      <w:r>
        <w:rPr>
          <w:spacing w:val="-1"/>
        </w:rPr>
        <w:t>二、</w:t>
      </w:r>
      <w:r>
        <w:rPr>
          <w:spacing w:val="-100"/>
        </w:rPr>
        <w:t> </w:t>
      </w:r>
      <w:r>
        <w:rPr>
          <w:rFonts w:ascii="宋体" w:hAnsi="宋体" w:cs="宋体" w:eastAsia="宋体" w:hint="default"/>
          <w:spacing w:val="-100"/>
        </w:rPr>
      </w:r>
      <w:r>
        <w:rPr>
          <w:spacing w:val="-1"/>
        </w:rPr>
        <w:t>财务报表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90" w:lineRule="auto" w:before="178"/>
        <w:ind w:left="218" w:right="3495"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p>
      <w:pPr>
        <w:spacing w:after="0" w:line="290" w:lineRule="auto"/>
        <w:jc w:val="left"/>
        <w:rPr>
          <w:rFonts w:ascii="宋体" w:hAnsi="宋体" w:cs="宋体" w:eastAsia="宋体" w:hint="default"/>
          <w:sz w:val="21"/>
          <w:szCs w:val="21"/>
        </w:rPr>
        <w:sectPr>
          <w:type w:val="continuous"/>
          <w:pgSz w:w="11910" w:h="16840"/>
          <w:pgMar w:top="1120" w:bottom="1380" w:left="1580" w:right="1060"/>
          <w:cols w:num="2" w:equalWidth="0">
            <w:col w:w="1591" w:space="1959"/>
            <w:col w:w="5720"/>
          </w:cols>
        </w:sectPr>
      </w:pPr>
    </w:p>
    <w:p>
      <w:pPr>
        <w:pStyle w:val="BodyText"/>
        <w:spacing w:line="226" w:lineRule="exact"/>
        <w:ind w:right="87"/>
        <w:jc w:val="left"/>
        <w:rPr>
          <w:rFonts w:ascii="宋体" w:hAnsi="宋体" w:cs="宋体" w:eastAsia="宋体" w:hint="default"/>
        </w:rPr>
      </w:pPr>
      <w:r>
        <w:rPr/>
        <w:t>编制单位</w:t>
      </w:r>
      <w:r>
        <w:rPr>
          <w:rFonts w:ascii="宋体" w:hAnsi="宋体" w:cs="宋体" w:eastAsia="宋体" w:hint="default"/>
        </w:rPr>
        <w:t>:</w:t>
      </w:r>
      <w:r>
        <w:rPr>
          <w:rFonts w:ascii="宋体" w:hAnsi="宋体" w:cs="宋体" w:eastAsia="宋体" w:hint="default"/>
          <w:spacing w:val="-6"/>
        </w:rPr>
        <w:t> </w:t>
      </w:r>
      <w:r>
        <w:rPr/>
        <w:t>浙报数字文化集团股份有限公司</w:t>
      </w:r>
      <w:r>
        <w:rPr>
          <w:rFonts w:ascii="宋体" w:hAnsi="宋体" w:cs="宋体" w:eastAsia="宋体" w:hint="default"/>
        </w:rPr>
        <w:t> </w:t>
      </w:r>
    </w:p>
    <w:p>
      <w:pPr>
        <w:pStyle w:val="BodyText"/>
        <w:spacing w:line="274" w:lineRule="exact"/>
        <w:ind w:left="0" w:right="10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95"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2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b/>
                <w:color w:val="FF00FF"/>
                <w:w w:val="99"/>
                <w:sz w:val="21"/>
              </w:rPr>
              <w:t> </w:t>
            </w:r>
            <w:r>
              <w:rPr>
                <w:rFonts w:ascii="宋体"/>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1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1,626,132,911.22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1,036,601,507.55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2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595,269,112.20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60"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sz w:val="21"/>
              </w:rPr>
              <w:t>5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187,295,422.35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204,156,880.25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7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53,733,632.06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46,252,180.47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8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50,070,121.98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103,151,087.03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8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4,782,400.62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7,144,193.43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12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637,270,311.42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1,163,692,132.13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3,154,553,911.85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2,560,997,980.86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895,153,668.73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sz w:val="21"/>
              </w:rPr>
              <w:t>16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921,039,250.37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631,303,627.34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17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12,116,695.88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18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498,408,375.85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sz w:val="21"/>
              </w:rPr>
              <w:t>19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7,619,507.96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20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484,413,563.82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379,245,900.70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21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361,223,975.81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388,203,690.46</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center"/>
              <w:rPr>
                <w:rFonts w:ascii="宋体" w:hAnsi="宋体" w:cs="宋体" w:eastAsia="宋体" w:hint="default"/>
                <w:sz w:val="21"/>
                <w:szCs w:val="21"/>
              </w:rPr>
            </w:pPr>
            <w:r>
              <w:rPr>
                <w:rFonts w:ascii="宋体"/>
                <w:sz w:val="21"/>
              </w:rPr>
              <w:t>25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1,203,675,513.11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1,040,727,688.36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26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9,558,042.43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22,350,403.62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27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4,222,690,662.73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3,929,038,838.51</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28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35,616,713.60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50,080,935.63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sz w:val="21"/>
              </w:rPr>
              <w:t>29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17,182,975.43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5,727,120.91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30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265,117,073.42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179,663,939.77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8,038,662,350.41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7,521,495,814.03</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11,193,216,262.26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10,082,493,794.89</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31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851,046,718.75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35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243,763,075.18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224,566,153.56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36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21,374,831.35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15,968,009.98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37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224,204,180.81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116,841,579.96</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38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63,972,388.18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59,933,999.13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center"/>
              <w:rPr>
                <w:rFonts w:ascii="宋体" w:hAnsi="宋体" w:cs="宋体" w:eastAsia="宋体" w:hint="default"/>
                <w:sz w:val="21"/>
                <w:szCs w:val="21"/>
              </w:rPr>
            </w:pPr>
            <w:r>
              <w:rPr>
                <w:rFonts w:ascii="宋体"/>
                <w:sz w:val="21"/>
              </w:rPr>
              <w:t>39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136,148,122.05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63,792,319.05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39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5,835,335.33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4,182,481.80</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41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336,000,000.00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sz w:val="21"/>
              </w:rPr>
              <w:t>42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198,065,611.04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170,748,368.10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2,074,574,927.36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651,850,429.78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4"/>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46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49,690,000.00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703,690,000.00</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sz w:val="21"/>
              </w:rPr>
              <w:t>48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10,000,000.00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49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855,855.03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60,545,855.03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703,690,000.00</w:t>
            </w:r>
            <w:r>
              <w:rPr>
                <w:rFonts w:ascii="宋体"/>
                <w:sz w:val="21"/>
              </w:rPr>
              <w:t> </w:t>
            </w:r>
          </w:p>
        </w:tc>
      </w:tr>
    </w:tbl>
    <w:p>
      <w:pPr>
        <w:spacing w:after="0" w:line="243" w:lineRule="exact"/>
        <w:jc w:val="right"/>
        <w:rPr>
          <w:rFonts w:ascii="宋体" w:hAnsi="宋体" w:cs="宋体" w:eastAsia="宋体" w:hint="default"/>
          <w:sz w:val="21"/>
          <w:szCs w:val="21"/>
        </w:rPr>
        <w:sectPr>
          <w:pgSz w:w="11910" w:h="16840"/>
          <w:pgMar w:header="877" w:footer="1195" w:top="110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2,135,120,782.39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1,355,540,429.78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51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1,301,923,953.00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1,301,923,953.00</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53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3,179,966,705.63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3,308,759,146.10</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54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307,662,662.77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236,315,652.58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55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144,778.68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-217,796,424.68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57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168,135,396.71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151,350,281.25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58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3,696,054,706.26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3,523,557,163.51</w:t>
            </w:r>
            <w:r>
              <w:rPr>
                <w:rFonts w:ascii="宋体"/>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（或股东权益）合计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8,038,562,877.51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7,831,478,466.60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1,019,532,602.36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895,474,898.51</w:t>
            </w:r>
            <w:r>
              <w:rPr>
                <w:rFonts w:ascii="宋体"/>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所有者权益（或股东权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9,058,095,479.87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8,726,953,365.11</w:t>
            </w:r>
            <w:r>
              <w:rPr>
                <w:rFonts w:ascii="宋体"/>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11,193,216,262.26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10,082,493,794.89</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87"/>
        <w:jc w:val="left"/>
        <w:rPr>
          <w:rFonts w:ascii="宋体" w:hAnsi="宋体" w:cs="宋体" w:eastAsia="宋体" w:hint="default"/>
        </w:rPr>
      </w:pPr>
      <w:r>
        <w:rPr/>
        <w:t>法定代表人：张雪南 </w:t>
      </w:r>
      <w:r>
        <w:rPr>
          <w:rFonts w:ascii="宋体" w:hAnsi="宋体" w:cs="宋体" w:eastAsia="宋体" w:hint="default"/>
        </w:rPr>
      </w:r>
      <w:r>
        <w:rPr/>
        <w:t>主管会计工作负责人：郑法其</w:t>
      </w:r>
      <w:r>
        <w:rPr>
          <w:spacing w:val="-12"/>
        </w:rPr>
        <w:t> </w:t>
      </w:r>
      <w:r>
        <w:rPr>
          <w:rFonts w:ascii="宋体" w:hAnsi="宋体" w:cs="宋体" w:eastAsia="宋体" w:hint="default"/>
          <w:spacing w:val="-12"/>
        </w:rPr>
      </w:r>
      <w:r>
        <w:rPr/>
        <w:t>会计机构负责人：余羽</w:t>
      </w:r>
      <w:r>
        <w:rPr>
          <w:rFonts w:ascii="宋体" w:hAnsi="宋体" w:cs="宋体" w:eastAsia="宋体" w:hint="default"/>
          <w:color w:val="008000"/>
        </w:rPr>
        <w:t> </w:t>
      </w:r>
      <w:r>
        <w:rPr>
          <w:rFonts w:ascii="宋体" w:hAnsi="宋体" w:cs="宋体" w:eastAsia="宋体" w:hint="default"/>
        </w:rPr>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77" w:footer="1195" w:top="1100" w:bottom="1380" w:left="1580" w:right="1060"/>
        </w:sectPr>
      </w:pPr>
    </w:p>
    <w:p>
      <w:pPr>
        <w:spacing w:line="292" w:lineRule="auto" w:before="56"/>
        <w:ind w:left="3768" w:right="0" w:firstLine="21"/>
        <w:jc w:val="left"/>
        <w:rPr>
          <w:rFonts w:ascii="宋体" w:hAnsi="宋体" w:cs="宋体" w:eastAsia="宋体" w:hint="default"/>
          <w:sz w:val="21"/>
          <w:szCs w:val="21"/>
        </w:rPr>
      </w:pP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25" w:lineRule="exact"/>
        <w:ind w:right="0"/>
        <w:jc w:val="left"/>
        <w:rPr>
          <w:rFonts w:ascii="宋体" w:hAnsi="宋体" w:cs="宋体" w:eastAsia="宋体" w:hint="default"/>
        </w:rPr>
      </w:pPr>
      <w:r>
        <w:rPr/>
        <w:t>编制单位</w:t>
      </w:r>
      <w:r>
        <w:rPr>
          <w:rFonts w:ascii="宋体" w:hAnsi="宋体" w:cs="宋体" w:eastAsia="宋体" w:hint="default"/>
        </w:rPr>
        <w:t>:</w:t>
      </w:r>
      <w:r>
        <w:rPr/>
        <w:t>浙报数字文化集团股份有限公司</w:t>
      </w:r>
      <w:r>
        <w:rPr>
          <w:rFonts w:ascii="宋体" w:hAnsi="宋体" w:cs="宋体" w:eastAsia="宋体" w:hint="default"/>
        </w:rPr>
        <w:t> </w:t>
      </w:r>
      <w:r>
        <w:rPr>
          <w:rFonts w:ascii="宋体" w:hAnsi="宋体" w:cs="宋体" w:eastAsia="宋体" w:hint="default"/>
          <w:spacing w:val="-2"/>
        </w:rPr>
        <w:t> </w:t>
      </w:r>
      <w:r>
        <w:rPr>
          <w:rFonts w:ascii="宋体" w:hAnsi="宋体" w:cs="宋体" w:eastAsia="宋体" w:hint="default"/>
          <w:w w:val="100"/>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60"/>
          <w:cols w:num="2" w:equalWidth="0">
            <w:col w:w="5608" w:space="1125"/>
            <w:col w:w="253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95"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2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b/>
                <w:color w:val="FF00FF"/>
                <w:w w:val="99"/>
                <w:sz w:val="21"/>
              </w:rPr>
              <w:t> </w:t>
            </w:r>
            <w:r>
              <w:rPr>
                <w:rFonts w:ascii="宋体"/>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392,445,184.73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110,584,202.94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113,623,167.84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1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2,256,495.33</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731,895.23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739,255.14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2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1,318,974,113.85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906,327,928.82</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813,200,000.00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650,000,000.00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230,657.00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230,657.00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514,036,082.76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1,063,033,144.00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2,340,041,101.41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2,083,171,683.23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35,700,000.00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3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5,868,514,304.53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5,320,429,209.25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85,700,000.00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6,643,249.42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7,900,497.74</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35,575.08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42,650.28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2,336,874.53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155,403,995.80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111,706,859.96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6,118,633,999.36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5,475,779,217.23</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8,458,675,100.77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7,558,950,900.46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851,046,718.75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60"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29,033,129.57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32,170,303.57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1,746,867.96</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11,921,226.04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13,664,656.93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4,645.67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76.31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927,731,347.81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864,740,591.05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1,935,335.33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1,935,335.33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1,819,737,067.84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912,322,495.82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4"/>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13,690,000.00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13,690,000.00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pgSz w:w="11910" w:h="16840"/>
          <w:pgMar w:header="877" w:footer="1195" w:top="110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455"/>
              <w:jc w:val="righ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5"/>
              <w:jc w:val="righ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5"/>
              <w:jc w:val="righ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5"/>
              <w:jc w:val="righ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455"/>
              <w:jc w:val="righ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13,690,000.00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13,690,000.00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5"/>
              <w:jc w:val="righ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1,833,427,067.84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926,012,495.82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5"/>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5"/>
              <w:jc w:val="righ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1,301,923,953.00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1,301,923,953.00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5"/>
              <w:jc w:val="righ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5"/>
              <w:jc w:val="righ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5"/>
              <w:jc w:val="righ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455"/>
              <w:jc w:val="righ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5,290,063,216.28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5,290,063,216.28</w:t>
            </w:r>
            <w:r>
              <w:rPr>
                <w:rFonts w:ascii="宋体"/>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5"/>
              <w:jc w:val="righ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307,662,662.77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236,315,652.58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5"/>
              <w:jc w:val="righ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62,147.87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5,579.36</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5"/>
              <w:jc w:val="righ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455"/>
              <w:jc w:val="righ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183,905,290.21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167,120,174.75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5"/>
              <w:jc w:val="righ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156,956,088.34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110,141,133.83</w:t>
            </w:r>
            <w:r>
              <w:rPr>
                <w:rFonts w:ascii="宋体"/>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所有者权益（或股东权</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益）合计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5"/>
              <w:jc w:val="righ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6,625,248,032.93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6,632,938,404.64</w:t>
            </w:r>
            <w:r>
              <w:rPr>
                <w:rFonts w:ascii="宋体"/>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5"/>
              <w:jc w:val="righ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8,458,675,100.77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7,558,950,900.46</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法定代表人：张雪南 </w:t>
      </w:r>
      <w:r>
        <w:rPr>
          <w:rFonts w:ascii="宋体" w:hAnsi="宋体" w:cs="宋体" w:eastAsia="宋体" w:hint="default"/>
        </w:rPr>
      </w:r>
      <w:r>
        <w:rPr/>
        <w:t>主管会计工作负责人：郑法其</w:t>
      </w:r>
      <w:r>
        <w:rPr>
          <w:spacing w:val="-12"/>
        </w:rPr>
        <w:t> </w:t>
      </w:r>
      <w:r>
        <w:rPr>
          <w:rFonts w:ascii="宋体" w:hAnsi="宋体" w:cs="宋体" w:eastAsia="宋体" w:hint="default"/>
          <w:spacing w:val="-12"/>
        </w:rPr>
      </w:r>
      <w:r>
        <w:rPr/>
        <w:t>会计机构负责人：余羽</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color w:val="FF0000"/>
          <w:w w:val="100"/>
        </w:rPr>
        <w:t> </w:t>
      </w:r>
      <w:r>
        <w:rPr>
          <w:rFonts w:ascii="宋体"/>
          <w:w w:val="100"/>
        </w:rPr>
      </w:r>
    </w:p>
    <w:p>
      <w:pPr>
        <w:spacing w:after="0" w:line="274" w:lineRule="exact"/>
        <w:jc w:val="left"/>
        <w:rPr>
          <w:rFonts w:ascii="宋体" w:hAnsi="宋体" w:cs="宋体" w:eastAsia="宋体" w:hint="default"/>
        </w:rPr>
        <w:sectPr>
          <w:pgSz w:w="11910" w:h="16840"/>
          <w:pgMar w:header="877" w:footer="1195" w:top="1100" w:bottom="1380" w:left="1580" w:right="1040"/>
        </w:sectPr>
      </w:pPr>
    </w:p>
    <w:p>
      <w:pPr>
        <w:spacing w:line="290" w:lineRule="auto" w:before="56"/>
        <w:ind w:left="3873" w:right="0"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38"/>
        <w:ind w:left="1409"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502" w:space="40"/>
            <w:col w:w="374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05"/>
        <w:gridCol w:w="1520"/>
        <w:gridCol w:w="2009"/>
        <w:gridCol w:w="2017"/>
      </w:tblGrid>
      <w:tr>
        <w:trPr>
          <w:trHeight w:val="281"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2"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sz w:val="21"/>
              </w:rPr>
              <w:t>59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2,827,311,231.86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1,920,350,961.60</w:t>
            </w:r>
            <w:r>
              <w:rPr>
                <w:rFonts w:ascii="宋体"/>
                <w:sz w:val="21"/>
              </w:rPr>
              <w:t> </w:t>
            </w:r>
          </w:p>
        </w:tc>
      </w:tr>
      <w:tr>
        <w:trPr>
          <w:trHeight w:val="28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其中：营业收入</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59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2,827,311,231.86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1,920,350,961.60</w:t>
            </w:r>
            <w:r>
              <w:rPr>
                <w:rFonts w:ascii="宋体"/>
                <w:sz w:val="21"/>
              </w:rPr>
              <w:t> </w:t>
            </w:r>
          </w:p>
        </w:tc>
      </w:tr>
      <w:tr>
        <w:trPr>
          <w:trHeight w:val="281"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已赚保费</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手续费及佣金收入</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2,312,416,678.50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1,583,439,028.54</w:t>
            </w:r>
            <w:r>
              <w:rPr>
                <w:rFonts w:ascii="宋体"/>
                <w:sz w:val="21"/>
              </w:rPr>
              <w:t> </w:t>
            </w:r>
          </w:p>
        </w:tc>
      </w:tr>
      <w:tr>
        <w:trPr>
          <w:trHeight w:val="28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59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874,520,212.27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639,201,549.04</w:t>
            </w:r>
            <w:r>
              <w:rPr>
                <w:rFonts w:ascii="宋体"/>
                <w:sz w:val="21"/>
              </w:rPr>
              <w:t> </w:t>
            </w:r>
          </w:p>
        </w:tc>
      </w:tr>
      <w:tr>
        <w:trPr>
          <w:trHeight w:val="28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利息支出</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手续费及佣金支出</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退保金</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赔付支出净额</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提取保险责任准备金净额</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保单红利支出</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分保费用</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sz w:val="21"/>
              </w:rPr>
              <w:t>60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17,255,611.67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10,847,806.59</w:t>
            </w:r>
            <w:r>
              <w:rPr>
                <w:rFonts w:ascii="宋体"/>
                <w:sz w:val="21"/>
              </w:rPr>
              <w:t> </w:t>
            </w:r>
          </w:p>
        </w:tc>
      </w:tr>
      <w:tr>
        <w:trPr>
          <w:trHeight w:val="28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61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618,625,724.07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388,489,952.12</w:t>
            </w:r>
            <w:r>
              <w:rPr>
                <w:rFonts w:ascii="宋体"/>
                <w:sz w:val="21"/>
              </w:rPr>
              <w:t> </w:t>
            </w:r>
          </w:p>
        </w:tc>
      </w:tr>
      <w:tr>
        <w:trPr>
          <w:trHeight w:val="281"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62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387,719,593.76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276,160,343.96</w:t>
            </w:r>
            <w:r>
              <w:rPr>
                <w:rFonts w:ascii="宋体"/>
                <w:sz w:val="21"/>
              </w:rPr>
              <w:t> </w:t>
            </w:r>
          </w:p>
        </w:tc>
      </w:tr>
      <w:tr>
        <w:trPr>
          <w:trHeight w:val="28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sz w:val="21"/>
              </w:rPr>
              <w:t>63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429,669,215.04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276,617,065.95</w:t>
            </w:r>
            <w:r>
              <w:rPr>
                <w:rFonts w:ascii="宋体"/>
                <w:sz w:val="21"/>
              </w:rPr>
              <w:t> </w:t>
            </w:r>
          </w:p>
        </w:tc>
      </w:tr>
      <w:tr>
        <w:trPr>
          <w:trHeight w:val="28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64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-15,373,678.31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-7,877,689.12</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05"/>
        <w:gridCol w:w="1520"/>
        <w:gridCol w:w="2009"/>
        <w:gridCol w:w="2017"/>
      </w:tblGrid>
      <w:tr>
        <w:trPr>
          <w:trHeight w:val="284"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sz w:val="21"/>
              </w:rPr>
              <w:t>64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4,817,625.00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446,136.94</w:t>
            </w:r>
            <w:r>
              <w:rPr>
                <w:rFonts w:ascii="宋体"/>
                <w:sz w:val="21"/>
              </w:rPr>
              <w:t> </w:t>
            </w:r>
          </w:p>
        </w:tc>
      </w:tr>
      <w:tr>
        <w:trPr>
          <w:trHeight w:val="28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center"/>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64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21,552,881.15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8,903,868.05</w:t>
            </w:r>
            <w:r>
              <w:rPr>
                <w:rFonts w:ascii="宋体"/>
                <w:sz w:val="21"/>
              </w:rPr>
              <w:t> </w:t>
            </w:r>
          </w:p>
        </w:tc>
      </w:tr>
      <w:tr>
        <w:trPr>
          <w:trHeight w:val="281"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65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31,829,793.59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12,654,714.09</w:t>
            </w:r>
            <w:r>
              <w:rPr>
                <w:rFonts w:ascii="宋体"/>
                <w:sz w:val="21"/>
              </w:rPr>
              <w:t> </w:t>
            </w:r>
          </w:p>
        </w:tc>
      </w:tr>
      <w:tr>
        <w:trPr>
          <w:trHeight w:val="554"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8"/>
                <w:sz w:val="21"/>
                <w:szCs w:val="21"/>
              </w:rPr>
              <w:t>投资收益（损失以“－”号填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sz w:val="21"/>
              </w:rPr>
              <w:t>66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115,300,830.95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273,397,795.86</w:t>
            </w:r>
            <w:r>
              <w:rPr>
                <w:rFonts w:ascii="宋体"/>
                <w:sz w:val="21"/>
              </w:rPr>
              <w:t> </w:t>
            </w:r>
          </w:p>
        </w:tc>
      </w:tr>
      <w:tr>
        <w:trPr>
          <w:trHeight w:val="557"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sz w:val="21"/>
              </w:rPr>
              <w:t>66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-2,028,657.43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8,443,971.71</w:t>
            </w:r>
            <w:r>
              <w:rPr>
                <w:rFonts w:ascii="宋体"/>
                <w:sz w:val="21"/>
              </w:rPr>
              <w:t> </w:t>
            </w:r>
          </w:p>
        </w:tc>
      </w:tr>
      <w:tr>
        <w:trPr>
          <w:trHeight w:val="554"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57" w:right="0"/>
              <w:jc w:val="left"/>
              <w:rPr>
                <w:rFonts w:ascii="宋体" w:hAnsi="宋体" w:cs="宋体" w:eastAsia="宋体" w:hint="default"/>
                <w:sz w:val="21"/>
                <w:szCs w:val="21"/>
              </w:rPr>
            </w:pPr>
            <w:r>
              <w:rPr>
                <w:rFonts w:ascii="宋体" w:hAnsi="宋体" w:cs="宋体" w:eastAsia="宋体" w:hint="default"/>
                <w:sz w:val="21"/>
                <w:szCs w:val="21"/>
              </w:rPr>
              <w:t>以摊余成本计量的金融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资产终止确认收益</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8"/>
                <w:sz w:val="21"/>
                <w:szCs w:val="21"/>
              </w:rPr>
              <w:t>汇兑收益（损失以“－”号填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净敞</w:t>
            </w:r>
            <w:r>
              <w:rPr>
                <w:rFonts w:ascii="宋体" w:hAnsi="宋体" w:cs="宋体" w:eastAsia="宋体" w:hint="default"/>
                <w:spacing w:val="-3"/>
                <w:w w:val="100"/>
                <w:sz w:val="21"/>
                <w:szCs w:val="21"/>
              </w:rPr>
              <w:t>口</w:t>
            </w:r>
            <w:r>
              <w:rPr>
                <w:rFonts w:ascii="宋体" w:hAnsi="宋体" w:cs="宋体" w:eastAsia="宋体" w:hint="default"/>
                <w:w w:val="100"/>
                <w:sz w:val="21"/>
                <w:szCs w:val="21"/>
              </w:rPr>
              <w:t>套</w:t>
            </w:r>
            <w:r>
              <w:rPr>
                <w:rFonts w:ascii="宋体" w:hAnsi="宋体" w:cs="宋体" w:eastAsia="宋体" w:hint="default"/>
                <w:spacing w:val="-3"/>
                <w:w w:val="100"/>
                <w:sz w:val="21"/>
                <w:szCs w:val="21"/>
              </w:rPr>
              <w:t>期</w:t>
            </w:r>
            <w:r>
              <w:rPr>
                <w:rFonts w:ascii="宋体" w:hAnsi="宋体" w:cs="宋体" w:eastAsia="宋体" w:hint="default"/>
                <w:w w:val="100"/>
                <w:sz w:val="21"/>
                <w:szCs w:val="21"/>
              </w:rPr>
              <w:t>收</w:t>
            </w:r>
            <w:r>
              <w:rPr>
                <w:rFonts w:ascii="宋体" w:hAnsi="宋体" w:cs="宋体" w:eastAsia="宋体" w:hint="default"/>
                <w:spacing w:val="-92"/>
                <w:w w:val="100"/>
                <w:sz w:val="21"/>
                <w:szCs w:val="21"/>
              </w:rPr>
              <w:t>益</w:t>
            </w:r>
            <w:r>
              <w:rPr>
                <w:rFonts w:ascii="宋体" w:hAnsi="宋体" w:cs="宋体" w:eastAsia="宋体" w:hint="default"/>
                <w:w w:val="100"/>
                <w:sz w:val="21"/>
                <w:szCs w:val="21"/>
              </w:rPr>
              <w:t>（</w:t>
            </w:r>
            <w:r>
              <w:rPr>
                <w:rFonts w:ascii="宋体" w:hAnsi="宋体" w:cs="宋体" w:eastAsia="宋体" w:hint="default"/>
                <w:spacing w:val="-3"/>
                <w:w w:val="100"/>
                <w:sz w:val="21"/>
                <w:szCs w:val="21"/>
              </w:rPr>
              <w:t>损</w:t>
            </w:r>
            <w:r>
              <w:rPr>
                <w:rFonts w:ascii="宋体" w:hAnsi="宋体" w:cs="宋体" w:eastAsia="宋体" w:hint="default"/>
                <w:w w:val="100"/>
                <w:sz w:val="21"/>
                <w:szCs w:val="21"/>
              </w:rPr>
              <w:t>失</w:t>
            </w:r>
            <w:r>
              <w:rPr>
                <w:rFonts w:ascii="宋体" w:hAnsi="宋体" w:cs="宋体" w:eastAsia="宋体" w:hint="default"/>
                <w:spacing w:val="-89"/>
                <w:w w:val="100"/>
                <w:sz w:val="21"/>
                <w:szCs w:val="21"/>
              </w:rPr>
              <w:t>以</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68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125,087,159.81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69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-6,509,312.03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70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-7,452,181.13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-19,233,850.14</w:t>
            </w:r>
            <w:r>
              <w:rPr>
                <w:rFonts w:ascii="宋体"/>
                <w:sz w:val="21"/>
              </w:rPr>
              <w:t> </w:t>
            </w:r>
          </w:p>
        </w:tc>
      </w:tr>
      <w:tr>
        <w:trPr>
          <w:trHeight w:val="554"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71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-190,628.21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24,910.27</w:t>
            </w:r>
            <w:r>
              <w:rPr>
                <w:rFonts w:ascii="宋体"/>
                <w:sz w:val="21"/>
              </w:rPr>
              <w:t> </w:t>
            </w:r>
          </w:p>
        </w:tc>
      </w:tr>
      <w:tr>
        <w:trPr>
          <w:trHeight w:val="28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三</w:t>
            </w:r>
            <w:r>
              <w:rPr>
                <w:rFonts w:ascii="宋体" w:hAnsi="宋体" w:cs="宋体" w:eastAsia="宋体" w:hint="default"/>
                <w:spacing w:val="-46"/>
                <w:w w:val="100"/>
                <w:sz w:val="21"/>
                <w:szCs w:val="21"/>
              </w:rPr>
              <w:t>、</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利</w:t>
            </w:r>
            <w:r>
              <w:rPr>
                <w:rFonts w:ascii="宋体" w:hAnsi="宋体" w:cs="宋体" w:eastAsia="宋体" w:hint="default"/>
                <w:spacing w:val="-46"/>
                <w:w w:val="100"/>
                <w:sz w:val="21"/>
                <w:szCs w:val="21"/>
              </w:rPr>
              <w:t>润</w:t>
            </w:r>
            <w:r>
              <w:rPr>
                <w:rFonts w:ascii="宋体" w:hAnsi="宋体" w:cs="宋体" w:eastAsia="宋体" w:hint="default"/>
                <w:spacing w:val="-3"/>
                <w:w w:val="100"/>
                <w:sz w:val="21"/>
                <w:szCs w:val="21"/>
              </w:rPr>
              <w:t>（</w:t>
            </w:r>
            <w:r>
              <w:rPr>
                <w:rFonts w:ascii="宋体" w:hAnsi="宋体" w:cs="宋体" w:eastAsia="宋体" w:hint="default"/>
                <w:w w:val="100"/>
                <w:sz w:val="21"/>
                <w:szCs w:val="21"/>
              </w:rPr>
              <w:t>亏</w:t>
            </w:r>
            <w:r>
              <w:rPr>
                <w:rFonts w:ascii="宋体" w:hAnsi="宋体" w:cs="宋体" w:eastAsia="宋体" w:hint="default"/>
                <w:spacing w:val="-3"/>
                <w:w w:val="100"/>
                <w:sz w:val="21"/>
                <w:szCs w:val="21"/>
              </w:rPr>
              <w:t>损</w:t>
            </w:r>
            <w:r>
              <w:rPr>
                <w:rFonts w:ascii="宋体" w:hAnsi="宋体" w:cs="宋体" w:eastAsia="宋体" w:hint="default"/>
                <w:spacing w:val="-44"/>
                <w:w w:val="100"/>
                <w:sz w:val="21"/>
                <w:szCs w:val="21"/>
              </w:rPr>
              <w:t>以</w:t>
            </w:r>
            <w:r>
              <w:rPr>
                <w:rFonts w:ascii="宋体" w:hAnsi="宋体" w:cs="宋体" w:eastAsia="宋体" w:hint="default"/>
                <w:spacing w:val="-3"/>
                <w:w w:val="100"/>
                <w:sz w:val="21"/>
                <w:szCs w:val="21"/>
              </w:rPr>
              <w:t>“－</w:t>
            </w:r>
            <w:r>
              <w:rPr>
                <w:rFonts w:ascii="宋体" w:hAnsi="宋体" w:cs="宋体" w:eastAsia="宋体" w:hint="default"/>
                <w:spacing w:val="-44"/>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772,960,216.34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603,755,503.14</w:t>
            </w:r>
            <w:r>
              <w:rPr>
                <w:rFonts w:ascii="宋体"/>
                <w:sz w:val="21"/>
              </w:rPr>
              <w:t> </w:t>
            </w:r>
          </w:p>
        </w:tc>
      </w:tr>
      <w:tr>
        <w:trPr>
          <w:trHeight w:val="28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72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1,688,629.59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1,472,896.94</w:t>
            </w:r>
            <w:r>
              <w:rPr>
                <w:rFonts w:ascii="宋体"/>
                <w:sz w:val="21"/>
              </w:rPr>
              <w:t> </w:t>
            </w:r>
          </w:p>
        </w:tc>
      </w:tr>
      <w:tr>
        <w:trPr>
          <w:trHeight w:val="281"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73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12,815,415.30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5,428,537.78</w:t>
            </w:r>
            <w:r>
              <w:rPr>
                <w:rFonts w:ascii="宋体"/>
                <w:sz w:val="21"/>
              </w:rPr>
              <w:t> </w:t>
            </w:r>
          </w:p>
        </w:tc>
      </w:tr>
      <w:tr>
        <w:trPr>
          <w:trHeight w:val="555"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四、利润总额（亏损总额以“－”号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761,833,430.63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599,799,862.30</w:t>
            </w:r>
            <w:r>
              <w:rPr>
                <w:rFonts w:ascii="宋体"/>
                <w:sz w:val="21"/>
              </w:rPr>
              <w:t> </w:t>
            </w:r>
          </w:p>
        </w:tc>
      </w:tr>
      <w:tr>
        <w:trPr>
          <w:trHeight w:val="28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sz w:val="21"/>
              </w:rPr>
              <w:t>74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71,625,987.39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27,186,350.58</w:t>
            </w:r>
            <w:r>
              <w:rPr>
                <w:rFonts w:ascii="宋体"/>
                <w:sz w:val="21"/>
              </w:rPr>
              <w:t> </w:t>
            </w:r>
          </w:p>
        </w:tc>
      </w:tr>
      <w:tr>
        <w:trPr>
          <w:trHeight w:val="28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五</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净</w:t>
            </w:r>
            <w:r>
              <w:rPr>
                <w:rFonts w:ascii="宋体" w:hAnsi="宋体" w:cs="宋体" w:eastAsia="宋体" w:hint="default"/>
                <w:w w:val="100"/>
                <w:sz w:val="21"/>
                <w:szCs w:val="21"/>
              </w:rPr>
              <w:t>利</w:t>
            </w:r>
            <w:r>
              <w:rPr>
                <w:rFonts w:ascii="宋体" w:hAnsi="宋体" w:cs="宋体" w:eastAsia="宋体" w:hint="default"/>
                <w:spacing w:val="-89"/>
                <w:w w:val="100"/>
                <w:sz w:val="21"/>
                <w:szCs w:val="21"/>
              </w:rPr>
              <w:t>润</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690,207,443.24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572,613,511.72</w:t>
            </w:r>
            <w:r>
              <w:rPr>
                <w:rFonts w:ascii="宋体"/>
                <w:sz w:val="21"/>
              </w:rPr>
              <w:t> </w:t>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r>
              <w:rPr>
                <w:rFonts w:ascii="宋体" w:hAnsi="宋体" w:cs="宋体" w:eastAsia="宋体" w:hint="default"/>
                <w:sz w:val="21"/>
                <w:szCs w:val="21"/>
              </w:rPr>
              <w:t> </w:t>
            </w:r>
          </w:p>
        </w:tc>
      </w:tr>
      <w:tr>
        <w:trPr>
          <w:trHeight w:val="557"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持续经营净利润（净亏损以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641,620,935.52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582,985,538.76</w:t>
            </w:r>
            <w:r>
              <w:rPr>
                <w:rFonts w:ascii="宋体"/>
                <w:sz w:val="21"/>
              </w:rPr>
              <w:t> </w:t>
            </w:r>
          </w:p>
        </w:tc>
      </w:tr>
      <w:tr>
        <w:trPr>
          <w:trHeight w:val="554"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终止经营净利润（净亏损以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48,586,507.72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-10,372,027.04</w:t>
            </w:r>
            <w:r>
              <w:rPr>
                <w:rFonts w:ascii="宋体"/>
                <w:sz w:val="21"/>
              </w:rPr>
              <w:t> </w:t>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r>
              <w:rPr>
                <w:rFonts w:ascii="宋体" w:hAnsi="宋体" w:cs="宋体" w:eastAsia="宋体" w:hint="default"/>
                <w:sz w:val="21"/>
                <w:szCs w:val="21"/>
              </w:rPr>
              <w:t> </w:t>
            </w:r>
          </w:p>
        </w:tc>
      </w:tr>
      <w:tr>
        <w:trPr>
          <w:trHeight w:val="554"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归属于母公司股东的净利润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（净亏损以“</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508,352,099.33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478,292,043.97</w:t>
            </w:r>
            <w:r>
              <w:rPr>
                <w:rFonts w:ascii="宋体"/>
                <w:sz w:val="21"/>
              </w:rPr>
              <w:t> </w:t>
            </w:r>
          </w:p>
        </w:tc>
      </w:tr>
      <w:tr>
        <w:trPr>
          <w:trHeight w:val="557"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w w:val="100"/>
                <w:sz w:val="21"/>
                <w:szCs w:val="21"/>
              </w:rPr>
              <w:t>少</w:t>
            </w:r>
            <w:r>
              <w:rPr>
                <w:rFonts w:ascii="宋体" w:hAnsi="宋体" w:cs="宋体" w:eastAsia="宋体" w:hint="default"/>
                <w:spacing w:val="-3"/>
                <w:w w:val="100"/>
                <w:sz w:val="21"/>
                <w:szCs w:val="21"/>
              </w:rPr>
              <w:t>数</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损</w:t>
            </w:r>
            <w:r>
              <w:rPr>
                <w:rFonts w:ascii="宋体" w:hAnsi="宋体" w:cs="宋体" w:eastAsia="宋体" w:hint="default"/>
                <w:spacing w:val="-92"/>
                <w:w w:val="100"/>
                <w:sz w:val="21"/>
                <w:szCs w:val="21"/>
              </w:rPr>
              <w:t>益</w:t>
            </w:r>
            <w:r>
              <w:rPr>
                <w:rFonts w:ascii="宋体" w:hAnsi="宋体" w:cs="宋体" w:eastAsia="宋体" w:hint="default"/>
                <w:w w:val="100"/>
                <w:sz w:val="21"/>
                <w:szCs w:val="21"/>
              </w:rPr>
              <w:t>（</w:t>
            </w:r>
            <w:r>
              <w:rPr>
                <w:rFonts w:ascii="宋体" w:hAnsi="宋体" w:cs="宋体" w:eastAsia="宋体" w:hint="default"/>
                <w:spacing w:val="-3"/>
                <w:w w:val="100"/>
                <w:sz w:val="21"/>
                <w:szCs w:val="21"/>
              </w:rPr>
              <w:t>净</w:t>
            </w:r>
            <w:r>
              <w:rPr>
                <w:rFonts w:ascii="宋体" w:hAnsi="宋体" w:cs="宋体" w:eastAsia="宋体" w:hint="default"/>
                <w:w w:val="100"/>
                <w:sz w:val="21"/>
                <w:szCs w:val="21"/>
              </w:rPr>
              <w:t>亏</w:t>
            </w:r>
            <w:r>
              <w:rPr>
                <w:rFonts w:ascii="宋体" w:hAnsi="宋体" w:cs="宋体" w:eastAsia="宋体" w:hint="default"/>
                <w:spacing w:val="-3"/>
                <w:w w:val="100"/>
                <w:sz w:val="21"/>
                <w:szCs w:val="21"/>
              </w:rPr>
              <w:t>损</w:t>
            </w:r>
            <w:r>
              <w:rPr>
                <w:rFonts w:ascii="宋体" w:hAnsi="宋体" w:cs="宋体" w:eastAsia="宋体" w:hint="default"/>
                <w:spacing w:val="-92"/>
                <w:w w:val="100"/>
                <w:sz w:val="21"/>
                <w:szCs w:val="21"/>
              </w:rPr>
              <w:t>以</w:t>
            </w:r>
            <w:r>
              <w:rPr>
                <w:rFonts w:ascii="宋体" w:hAnsi="宋体" w:cs="宋体" w:eastAsia="宋体" w:hint="default"/>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181,855,343.91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94,321,467.75</w:t>
            </w:r>
            <w:r>
              <w:rPr>
                <w:rFonts w:ascii="宋体"/>
                <w:sz w:val="21"/>
              </w:rPr>
              <w:t> </w:t>
            </w:r>
          </w:p>
        </w:tc>
      </w:tr>
      <w:tr>
        <w:trPr>
          <w:trHeight w:val="281"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75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136,491.73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-160,054,087.32</w:t>
            </w:r>
            <w:r>
              <w:rPr>
                <w:rFonts w:ascii="宋体"/>
                <w:sz w:val="21"/>
              </w:rPr>
              <w:t> </w:t>
            </w:r>
          </w:p>
        </w:tc>
      </w:tr>
      <w:tr>
        <w:trPr>
          <w:trHeight w:val="554"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（一）归属母公司所有者的其他综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合收益的税后净额</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130,204.08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-70,424,912.58</w:t>
            </w:r>
            <w:r>
              <w:rPr>
                <w:rFonts w:ascii="宋体"/>
                <w:sz w:val="21"/>
              </w:rPr>
              <w:t> </w:t>
            </w:r>
          </w:p>
        </w:tc>
      </w:tr>
      <w:tr>
        <w:trPr>
          <w:trHeight w:val="554"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．不能重分类进损益的其他综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）重新计量设定受益计划变动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）权益法下不能转损益的其他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）其他权益工具投资公允价值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05"/>
        <w:gridCol w:w="1520"/>
        <w:gridCol w:w="2009"/>
        <w:gridCol w:w="2017"/>
      </w:tblGrid>
      <w:tr>
        <w:trPr>
          <w:trHeight w:val="557"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）企业自身信用风险公允价值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48"/>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．将重分类进损益的其他综合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8"/>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130,204.08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-70,424,912.58</w:t>
            </w:r>
            <w:r>
              <w:rPr>
                <w:rFonts w:ascii="宋体"/>
                <w:sz w:val="21"/>
              </w:rPr>
              <w:t> </w:t>
            </w:r>
          </w:p>
        </w:tc>
      </w:tr>
      <w:tr>
        <w:trPr>
          <w:trHeight w:val="554"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）权益法下可转损益的其他综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8"/>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56,568.51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1,696.53</w:t>
            </w:r>
            <w:r>
              <w:rPr>
                <w:rFonts w:ascii="宋体"/>
                <w:sz w:val="21"/>
              </w:rPr>
              <w:t> </w:t>
            </w:r>
          </w:p>
        </w:tc>
      </w:tr>
      <w:tr>
        <w:trPr>
          <w:trHeight w:val="281"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）其他债权投资公允价值变动</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8"/>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）可供出售金融资产公允价值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变动损益</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48"/>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-70,438,412.63</w:t>
            </w:r>
            <w:r>
              <w:rPr>
                <w:rFonts w:ascii="宋体"/>
                <w:sz w:val="21"/>
              </w:rPr>
              <w:t> </w:t>
            </w:r>
          </w:p>
        </w:tc>
      </w:tr>
      <w:tr>
        <w:trPr>
          <w:trHeight w:val="554"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）金融资产重分类计入其他综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合收益的金额</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8"/>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）持有至到期投资重分类为可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供出售金融资产损益</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8"/>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6</w:t>
            </w:r>
            <w:r>
              <w:rPr>
                <w:rFonts w:ascii="宋体" w:hAnsi="宋体" w:cs="宋体" w:eastAsia="宋体" w:hint="default"/>
                <w:spacing w:val="-2"/>
                <w:sz w:val="21"/>
                <w:szCs w:val="21"/>
              </w:rPr>
              <w:t>）其他债权投资信用减值准备</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8"/>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z w:val="21"/>
                <w:szCs w:val="21"/>
              </w:rPr>
              <w:t>）现金流量套期储备（现金流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量套期损益的有效部分）</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48"/>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8</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8"/>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73,635.57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11,803.52</w:t>
            </w:r>
            <w:r>
              <w:rPr>
                <w:rFonts w:ascii="宋体"/>
                <w:sz w:val="21"/>
              </w:rPr>
              <w:t> </w:t>
            </w:r>
          </w:p>
        </w:tc>
      </w:tr>
      <w:tr>
        <w:trPr>
          <w:trHeight w:val="28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8"/>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（二）归属于少数股东的其他综合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收益的税后净额</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8"/>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6,287.65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-89,629,174.74</w:t>
            </w:r>
            <w:r>
              <w:rPr>
                <w:rFonts w:ascii="宋体"/>
                <w:sz w:val="21"/>
              </w:rPr>
              <w:t> </w:t>
            </w:r>
          </w:p>
        </w:tc>
      </w:tr>
      <w:tr>
        <w:trPr>
          <w:trHeight w:val="28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七、综合收益总额</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8"/>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690,343,934.97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412,559,424.40</w:t>
            </w:r>
            <w:r>
              <w:rPr>
                <w:rFonts w:ascii="宋体"/>
                <w:sz w:val="21"/>
              </w:rPr>
              <w:t> </w:t>
            </w:r>
          </w:p>
        </w:tc>
      </w:tr>
      <w:tr>
        <w:trPr>
          <w:trHeight w:val="554"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（一）归属于母公司所有者的综合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收益总额</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8"/>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508,482,303.41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407,867,131.39</w:t>
            </w:r>
            <w:r>
              <w:rPr>
                <w:rFonts w:ascii="宋体"/>
                <w:sz w:val="21"/>
              </w:rPr>
              <w:t> </w:t>
            </w:r>
          </w:p>
        </w:tc>
      </w:tr>
      <w:tr>
        <w:trPr>
          <w:trHeight w:val="554"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（二）归属于少数股东的综合收益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总额</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8"/>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181,861,631.56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4,692,293.01</w:t>
            </w:r>
            <w:r>
              <w:rPr>
                <w:rFonts w:ascii="宋体"/>
                <w:sz w:val="21"/>
              </w:rPr>
              <w:t> </w:t>
            </w:r>
          </w:p>
        </w:tc>
      </w:tr>
      <w:tr>
        <w:trPr>
          <w:trHeight w:val="281"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八、每股收益：</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8"/>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48"/>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0.40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0.37</w:t>
            </w:r>
            <w:r>
              <w:rPr>
                <w:rFonts w:ascii="宋体"/>
                <w:sz w:val="21"/>
              </w:rPr>
              <w:t> </w:t>
            </w:r>
          </w:p>
        </w:tc>
      </w:tr>
      <w:tr>
        <w:trPr>
          <w:trHeight w:val="28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8"/>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0.40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0.37</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40" w:lineRule="auto"/>
        <w:ind w:right="235"/>
        <w:jc w:val="left"/>
        <w:rPr>
          <w:rFonts w:ascii="宋体" w:hAnsi="宋体" w:cs="宋体" w:eastAsia="宋体" w:hint="default"/>
        </w:rPr>
      </w:pPr>
      <w:r>
        <w:rPr/>
        <w:t>本期发生同一控制下企业合并的，被合并方在合并前实现的净利润为：</w:t>
      </w:r>
      <w:r>
        <w:rPr>
          <w:rFonts w:ascii="宋体" w:hAnsi="宋体" w:cs="宋体" w:eastAsia="宋体" w:hint="default"/>
        </w:rPr>
        <w:t>-1,119,198.24 </w:t>
      </w:r>
      <w:r>
        <w:rPr/>
        <w:t>元</w:t>
      </w:r>
      <w:r>
        <w:rPr>
          <w:rFonts w:ascii="宋体" w:hAnsi="宋体" w:cs="宋体" w:eastAsia="宋体" w:hint="default"/>
        </w:rPr>
        <w:t>,</w:t>
      </w:r>
      <w:r>
        <w:rPr>
          <w:rFonts w:ascii="宋体" w:hAnsi="宋体" w:cs="宋体" w:eastAsia="宋体" w:hint="default"/>
          <w:spacing w:val="-7"/>
        </w:rPr>
        <w:t> </w:t>
      </w:r>
      <w:r>
        <w:rPr/>
        <w:t>上期</w:t>
      </w:r>
      <w:r>
        <w:rPr>
          <w:w w:val="100"/>
        </w:rPr>
        <w:t> </w:t>
      </w:r>
      <w:r>
        <w:rPr/>
        <w:t>被合并方实现的净利润为： </w:t>
      </w:r>
      <w:r>
        <w:rPr>
          <w:rFonts w:ascii="宋体" w:hAnsi="宋体" w:cs="宋体" w:eastAsia="宋体" w:hint="default"/>
        </w:rPr>
        <w:t>-57,756.81</w:t>
      </w:r>
      <w:r>
        <w:rPr>
          <w:rFonts w:ascii="宋体" w:hAnsi="宋体" w:cs="宋体" w:eastAsia="宋体" w:hint="default"/>
          <w:spacing w:val="-4"/>
        </w:rPr>
        <w:t> </w:t>
      </w:r>
      <w:r>
        <w:rPr/>
        <w:t>元。</w:t>
      </w:r>
      <w:r>
        <w:rPr>
          <w:rFonts w:ascii="宋体" w:hAnsi="宋体" w:cs="宋体" w:eastAsia="宋体" w:hint="default"/>
          <w:b/>
          <w:bCs/>
          <w:color w:val="FF0000"/>
          <w:w w:val="99"/>
        </w:rPr>
        <w:t> </w:t>
      </w:r>
      <w:r>
        <w:rPr>
          <w:rFonts w:ascii="宋体" w:hAnsi="宋体" w:cs="宋体" w:eastAsia="宋体" w:hint="default"/>
        </w:rPr>
      </w:r>
    </w:p>
    <w:p>
      <w:pPr>
        <w:pStyle w:val="BodyText"/>
        <w:spacing w:line="271" w:lineRule="exact"/>
        <w:ind w:right="0"/>
        <w:jc w:val="left"/>
        <w:rPr>
          <w:rFonts w:ascii="宋体" w:hAnsi="宋体" w:cs="宋体" w:eastAsia="宋体" w:hint="default"/>
        </w:rPr>
      </w:pPr>
      <w:r>
        <w:rPr/>
        <w:t>法定代表人：张雪南 </w:t>
      </w:r>
      <w:r>
        <w:rPr>
          <w:rFonts w:ascii="宋体" w:hAnsi="宋体" w:cs="宋体" w:eastAsia="宋体" w:hint="default"/>
        </w:rPr>
      </w:r>
      <w:r>
        <w:rPr/>
        <w:t>主管会计工作负责人：郑法其</w:t>
      </w:r>
      <w:r>
        <w:rPr>
          <w:spacing w:val="-12"/>
        </w:rPr>
        <w:t> </w:t>
      </w:r>
      <w:r>
        <w:rPr>
          <w:rFonts w:ascii="宋体" w:hAnsi="宋体" w:cs="宋体" w:eastAsia="宋体" w:hint="default"/>
          <w:spacing w:val="-12"/>
        </w:rPr>
      </w:r>
      <w:r>
        <w:rPr/>
        <w:t>会计机构负责人：余羽</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color w:val="FF0000"/>
          <w:w w:val="100"/>
        </w:rPr>
        <w:t> </w:t>
      </w:r>
      <w:r>
        <w:rPr>
          <w:rFonts w:ascii="宋体"/>
          <w:w w:val="100"/>
        </w:rPr>
      </w:r>
    </w:p>
    <w:p>
      <w:pPr>
        <w:spacing w:after="0" w:line="274" w:lineRule="exact"/>
        <w:jc w:val="left"/>
        <w:rPr>
          <w:rFonts w:ascii="宋体" w:hAnsi="宋体" w:cs="宋体" w:eastAsia="宋体" w:hint="default"/>
        </w:rPr>
        <w:sectPr>
          <w:pgSz w:w="11910" w:h="16840"/>
          <w:pgMar w:header="877" w:footer="1195" w:top="1100" w:bottom="1380" w:left="1580" w:right="1040"/>
        </w:sectPr>
      </w:pPr>
    </w:p>
    <w:p>
      <w:pPr>
        <w:spacing w:line="290" w:lineRule="auto" w:before="56"/>
        <w:ind w:left="3873" w:right="0"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37"/>
        <w:ind w:left="1409"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b/>
          <w:bCs/>
          <w:color w:val="FF0000"/>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502" w:space="40"/>
            <w:col w:w="3748"/>
          </w:cols>
        </w:sectPr>
      </w:pPr>
    </w:p>
    <w:p>
      <w:pPr>
        <w:spacing w:line="240" w:lineRule="auto" w:before="7"/>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 w:right="0"/>
              <w:jc w:val="left"/>
              <w:rPr>
                <w:rFonts w:ascii="宋体" w:hAnsi="宋体" w:cs="宋体" w:eastAsia="宋体" w:hint="default"/>
                <w:sz w:val="21"/>
                <w:szCs w:val="21"/>
              </w:rPr>
            </w:pPr>
            <w:r>
              <w:rPr>
                <w:rFonts w:ascii="宋体" w:hAnsi="宋体" w:cs="宋体" w:eastAsia="宋体" w:hint="default"/>
                <w:sz w:val="21"/>
                <w:szCs w:val="21"/>
              </w:rPr>
              <w:t>一、营业收入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4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6,645,658.70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7,500,652.06</w:t>
            </w:r>
            <w:r>
              <w:rPr>
                <w:rFonts w:ascii="宋体"/>
                <w:sz w:val="21"/>
              </w:rPr>
              <w:t> </w:t>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减：营业成本</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4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5,579,163.26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4,898,553.61</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170,092.50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20,895.01</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114,217,638.69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108,580,989.08</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-15,685,451.26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-3,703,621.37</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3"/>
              <w:jc w:val="right"/>
              <w:rPr>
                <w:rFonts w:ascii="宋体" w:hAnsi="宋体" w:cs="宋体" w:eastAsia="宋体" w:hint="default"/>
                <w:sz w:val="21"/>
                <w:szCs w:val="21"/>
              </w:rPr>
            </w:pPr>
            <w:r>
              <w:rPr>
                <w:rFonts w:ascii="宋体" w:hAnsi="宋体" w:cs="宋体" w:eastAsia="宋体" w:hint="default"/>
                <w:spacing w:val="-2"/>
                <w:sz w:val="21"/>
                <w:szCs w:val="21"/>
              </w:rPr>
              <w:t>其中：利息费用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13,278,975.47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4,535,911.09</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7"/>
              <w:jc w:val="right"/>
              <w:rPr>
                <w:rFonts w:ascii="宋体" w:hAnsi="宋体" w:cs="宋体" w:eastAsia="宋体" w:hint="default"/>
                <w:sz w:val="21"/>
                <w:szCs w:val="21"/>
              </w:rPr>
            </w:pPr>
            <w:r>
              <w:rPr>
                <w:rFonts w:ascii="宋体" w:hAnsi="宋体" w:cs="宋体" w:eastAsia="宋体" w:hint="default"/>
                <w:spacing w:val="-2"/>
                <w:sz w:val="21"/>
                <w:szCs w:val="21"/>
              </w:rPr>
              <w:t>利息收入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29,852,580.96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8,642,414.08</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89,089.42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363,059.01</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5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254,444,940.83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175,615,642.71</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93"/>
              <w:jc w:val="right"/>
              <w:rPr>
                <w:rFonts w:ascii="宋体" w:hAnsi="宋体" w:cs="宋体" w:eastAsia="宋体" w:hint="default"/>
                <w:sz w:val="21"/>
                <w:szCs w:val="21"/>
              </w:rPr>
            </w:pPr>
            <w:r>
              <w:rPr>
                <w:rFonts w:ascii="宋体"/>
                <w:sz w:val="21"/>
              </w:rPr>
              <w:t>5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-8,270,465.03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-3,048,009.51</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57" w:right="0"/>
              <w:jc w:val="left"/>
              <w:rPr>
                <w:rFonts w:ascii="宋体" w:hAnsi="宋体" w:cs="宋体" w:eastAsia="宋体" w:hint="default"/>
                <w:sz w:val="21"/>
                <w:szCs w:val="21"/>
              </w:rPr>
            </w:pPr>
            <w:r>
              <w:rPr>
                <w:rFonts w:ascii="宋体" w:hAnsi="宋体" w:cs="宋体" w:eastAsia="宋体" w:hint="default"/>
                <w:sz w:val="21"/>
                <w:szCs w:val="21"/>
              </w:rPr>
              <w:t>以摊余成本计量的金融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资产终止确认收益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6"/>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净敞</w:t>
            </w:r>
            <w:r>
              <w:rPr>
                <w:rFonts w:ascii="宋体" w:hAnsi="宋体" w:cs="宋体" w:eastAsia="宋体" w:hint="default"/>
                <w:spacing w:val="-3"/>
                <w:w w:val="100"/>
                <w:sz w:val="21"/>
                <w:szCs w:val="21"/>
              </w:rPr>
              <w:t>口</w:t>
            </w:r>
            <w:r>
              <w:rPr>
                <w:rFonts w:ascii="宋体" w:hAnsi="宋体" w:cs="宋体" w:eastAsia="宋体" w:hint="default"/>
                <w:w w:val="100"/>
                <w:sz w:val="21"/>
                <w:szCs w:val="21"/>
              </w:rPr>
              <w:t>套</w:t>
            </w:r>
            <w:r>
              <w:rPr>
                <w:rFonts w:ascii="宋体" w:hAnsi="宋体" w:cs="宋体" w:eastAsia="宋体" w:hint="default"/>
                <w:spacing w:val="-3"/>
                <w:w w:val="100"/>
                <w:sz w:val="21"/>
                <w:szCs w:val="21"/>
              </w:rPr>
              <w:t>期</w:t>
            </w:r>
            <w:r>
              <w:rPr>
                <w:rFonts w:ascii="宋体" w:hAnsi="宋体" w:cs="宋体" w:eastAsia="宋体" w:hint="default"/>
                <w:w w:val="100"/>
                <w:sz w:val="21"/>
                <w:szCs w:val="21"/>
              </w:rPr>
              <w:t>收</w:t>
            </w:r>
            <w:r>
              <w:rPr>
                <w:rFonts w:ascii="宋体" w:hAnsi="宋体" w:cs="宋体" w:eastAsia="宋体" w:hint="default"/>
                <w:spacing w:val="-89"/>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spacing w:val="-87"/>
                <w:w w:val="100"/>
                <w:sz w:val="21"/>
                <w:szCs w:val="21"/>
              </w:rPr>
              <w:t>以</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6"/>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6"/>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13,623,185.94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6"/>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-487,280.05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6"/>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-2,193,194.91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500,191.59</w:t>
            </w:r>
            <w:r>
              <w:rPr>
                <w:rFonts w:ascii="宋体"/>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6"/>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-2,316.24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-48,951.29</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3"/>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41"/>
                <w:w w:val="100"/>
                <w:sz w:val="21"/>
                <w:szCs w:val="21"/>
              </w:rPr>
              <w:t>、</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利</w:t>
            </w:r>
            <w:r>
              <w:rPr>
                <w:rFonts w:ascii="宋体" w:hAnsi="宋体" w:cs="宋体" w:eastAsia="宋体" w:hint="default"/>
                <w:spacing w:val="-41"/>
                <w:w w:val="100"/>
                <w:sz w:val="21"/>
                <w:szCs w:val="21"/>
              </w:rPr>
              <w:t>润</w:t>
            </w:r>
            <w:r>
              <w:rPr>
                <w:rFonts w:ascii="宋体" w:hAnsi="宋体" w:cs="宋体" w:eastAsia="宋体" w:hint="default"/>
                <w:w w:val="100"/>
                <w:sz w:val="21"/>
                <w:szCs w:val="21"/>
              </w:rPr>
              <w:t>（</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41"/>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39"/>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6"/>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167,838,640.50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74,133,777.75</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6"/>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12,514.10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6"/>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4" w:right="0"/>
              <w:jc w:val="left"/>
              <w:rPr>
                <w:rFonts w:ascii="宋体" w:hAnsi="宋体" w:cs="宋体" w:eastAsia="宋体" w:hint="default"/>
                <w:sz w:val="21"/>
                <w:szCs w:val="21"/>
              </w:rPr>
            </w:pPr>
            <w:r>
              <w:rPr>
                <w:rFonts w:ascii="宋体" w:hAnsi="宋体" w:cs="宋体" w:eastAsia="宋体" w:hint="default"/>
                <w:spacing w:val="-5"/>
                <w:sz w:val="21"/>
                <w:szCs w:val="21"/>
              </w:rPr>
              <w:t>三、利润总额（亏损总额以“－”号</w:t>
            </w:r>
          </w:p>
          <w:p>
            <w:pPr>
              <w:pStyle w:val="TableParagraph"/>
              <w:spacing w:line="274" w:lineRule="exact"/>
              <w:ind w:left="84"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6"/>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167,851,154.60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74,133,777.75</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6"/>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3"/>
              <w:jc w:val="left"/>
              <w:rPr>
                <w:rFonts w:ascii="宋体" w:hAnsi="宋体" w:cs="宋体" w:eastAsia="宋体" w:hint="default"/>
                <w:sz w:val="21"/>
                <w:szCs w:val="21"/>
              </w:rPr>
            </w:pPr>
            <w:r>
              <w:rPr>
                <w:rFonts w:ascii="宋体" w:hAnsi="宋体" w:cs="宋体" w:eastAsia="宋体" w:hint="default"/>
                <w:w w:val="100"/>
                <w:sz w:val="21"/>
                <w:szCs w:val="21"/>
              </w:rPr>
              <w:t>四</w:t>
            </w:r>
            <w:r>
              <w:rPr>
                <w:rFonts w:ascii="宋体" w:hAnsi="宋体" w:cs="宋体" w:eastAsia="宋体" w:hint="default"/>
                <w:spacing w:val="-41"/>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spacing w:val="-39"/>
                <w:w w:val="100"/>
                <w:sz w:val="21"/>
                <w:szCs w:val="21"/>
              </w:rPr>
              <w:t>润</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41"/>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39"/>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6"/>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167,851,154.60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74,133,777.75</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31" w:right="0"/>
              <w:jc w:val="left"/>
              <w:rPr>
                <w:rFonts w:ascii="宋体" w:hAnsi="宋体" w:cs="宋体" w:eastAsia="宋体" w:hint="default"/>
                <w:sz w:val="21"/>
                <w:szCs w:val="21"/>
              </w:rPr>
            </w:pPr>
            <w:r>
              <w:rPr>
                <w:rFonts w:ascii="宋体" w:hAnsi="宋体" w:cs="宋体" w:eastAsia="宋体" w:hint="default"/>
                <w:spacing w:val="-7"/>
                <w:sz w:val="21"/>
                <w:szCs w:val="21"/>
              </w:rPr>
              <w:t>（一）持续经营净利润（净亏损以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6"/>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167,851,154.60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74,133,777.75</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31" w:right="0"/>
              <w:jc w:val="left"/>
              <w:rPr>
                <w:rFonts w:ascii="宋体" w:hAnsi="宋体" w:cs="宋体" w:eastAsia="宋体" w:hint="default"/>
                <w:sz w:val="21"/>
                <w:szCs w:val="21"/>
              </w:rPr>
            </w:pPr>
            <w:r>
              <w:rPr>
                <w:rFonts w:ascii="宋体" w:hAnsi="宋体" w:cs="宋体" w:eastAsia="宋体" w:hint="default"/>
                <w:spacing w:val="-7"/>
                <w:sz w:val="21"/>
                <w:szCs w:val="21"/>
              </w:rPr>
              <w:t>（二）终止经营净利润（净亏损以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6"/>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6"/>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56,568.51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1,696.53</w:t>
            </w:r>
            <w:r>
              <w:rPr>
                <w:rFonts w:ascii="宋体"/>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（一）不能重分类进损益的其他综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46"/>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6"/>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6"/>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其他权益工具投资公允价值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6"/>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企业自身信用风险公允价值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6"/>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（二）将重分类进损益的其他综合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6"/>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56,568.51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1,696.53</w:t>
            </w:r>
            <w:r>
              <w:rPr>
                <w:rFonts w:ascii="宋体"/>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6"/>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56,568.51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1,696.53</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其他债权投资公允价值变动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6"/>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可供出售金融资产公允价值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6"/>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金融资产重分类计入其他综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合收益的金额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6"/>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持有至到期投资重分类为可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供出售金融资产损益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6"/>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其他债权投资信用减值准备</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6"/>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pacing w:val="-6"/>
                <w:sz w:val="21"/>
                <w:szCs w:val="21"/>
              </w:rPr>
              <w:t>7.</w:t>
            </w:r>
            <w:r>
              <w:rPr>
                <w:rFonts w:ascii="宋体" w:hAnsi="宋体" w:cs="宋体" w:eastAsia="宋体" w:hint="default"/>
                <w:spacing w:val="-6"/>
                <w:sz w:val="21"/>
                <w:szCs w:val="21"/>
              </w:rPr>
              <w:t>现金流量套期储备（现金流量</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6"/>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footerReference w:type="default" r:id="rId44"/>
          <w:pgSz w:w="11910" w:h="16840"/>
          <w:pgMar w:footer="1195" w:header="877"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套期损益的有效部分）</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6"/>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6"/>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 w:right="0"/>
              <w:jc w:val="left"/>
              <w:rPr>
                <w:rFonts w:ascii="宋体" w:hAnsi="宋体" w:cs="宋体" w:eastAsia="宋体" w:hint="default"/>
                <w:sz w:val="21"/>
                <w:szCs w:val="21"/>
              </w:rPr>
            </w:pPr>
            <w:r>
              <w:rPr>
                <w:rFonts w:ascii="宋体" w:hAnsi="宋体" w:cs="宋体" w:eastAsia="宋体" w:hint="default"/>
                <w:sz w:val="21"/>
                <w:szCs w:val="21"/>
              </w:rPr>
              <w:t>六、综合收益总额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46"/>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167,907,723.11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74,135,474.28</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七、每股收益：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6"/>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（一）基本每股收益</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股</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6"/>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（二）稀释每股收益</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股</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6"/>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法定代表人：张雪南 </w:t>
      </w:r>
      <w:r>
        <w:rPr>
          <w:rFonts w:ascii="宋体" w:hAnsi="宋体" w:cs="宋体" w:eastAsia="宋体" w:hint="default"/>
        </w:rPr>
      </w:r>
      <w:r>
        <w:rPr/>
        <w:t>主管会计工作负责人：郑法其</w:t>
      </w:r>
      <w:r>
        <w:rPr>
          <w:spacing w:val="-12"/>
        </w:rPr>
        <w:t> </w:t>
      </w:r>
      <w:r>
        <w:rPr>
          <w:rFonts w:ascii="宋体" w:hAnsi="宋体" w:cs="宋体" w:eastAsia="宋体" w:hint="default"/>
          <w:spacing w:val="-12"/>
        </w:rPr>
      </w:r>
      <w:r>
        <w:rPr/>
        <w:t>会计机构负责人：余羽</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color w:val="FF0000"/>
          <w:w w:val="100"/>
        </w:rPr>
        <w:t> </w:t>
      </w:r>
      <w:r>
        <w:rPr>
          <w:rFonts w:ascii="宋体"/>
          <w:w w:val="100"/>
        </w:rPr>
      </w:r>
    </w:p>
    <w:p>
      <w:pPr>
        <w:pStyle w:val="BodyText"/>
        <w:spacing w:line="272" w:lineRule="exact"/>
        <w:ind w:right="0"/>
        <w:jc w:val="left"/>
        <w:rPr>
          <w:rFonts w:ascii="宋体" w:hAnsi="宋体" w:cs="宋体" w:eastAsia="宋体" w:hint="default"/>
        </w:rPr>
      </w:pPr>
      <w:r>
        <w:rPr>
          <w:rFonts w:ascii="宋体"/>
          <w:color w:val="FF0000"/>
          <w:w w:val="100"/>
        </w:rPr>
        <w:t> </w:t>
      </w:r>
      <w:r>
        <w:rPr>
          <w:rFonts w:ascii="宋体"/>
          <w:w w:val="100"/>
        </w:rPr>
      </w:r>
    </w:p>
    <w:p>
      <w:pPr>
        <w:pStyle w:val="BodyText"/>
        <w:spacing w:line="273" w:lineRule="exact"/>
        <w:ind w:right="0"/>
        <w:jc w:val="left"/>
        <w:rPr>
          <w:rFonts w:ascii="宋体" w:hAnsi="宋体" w:cs="宋体" w:eastAsia="宋体" w:hint="default"/>
        </w:rPr>
      </w:pPr>
      <w:r>
        <w:rPr>
          <w:rFonts w:ascii="宋体"/>
          <w:color w:val="FF0000"/>
          <w:w w:val="100"/>
        </w:rPr>
        <w:t> </w:t>
      </w:r>
      <w:r>
        <w:rPr>
          <w:rFonts w:ascii="宋体"/>
          <w:w w:val="100"/>
        </w:rPr>
      </w:r>
    </w:p>
    <w:p>
      <w:pPr>
        <w:spacing w:after="0" w:line="273" w:lineRule="exact"/>
        <w:jc w:val="left"/>
        <w:rPr>
          <w:rFonts w:ascii="宋体" w:hAnsi="宋体" w:cs="宋体" w:eastAsia="宋体" w:hint="default"/>
        </w:rPr>
        <w:sectPr>
          <w:footerReference w:type="default" r:id="rId45"/>
          <w:pgSz w:w="11910" w:h="16840"/>
          <w:pgMar w:footer="1195" w:header="877" w:top="1100" w:bottom="1380" w:left="1580" w:right="1040"/>
          <w:pgNumType w:start="81"/>
        </w:sectPr>
      </w:pPr>
    </w:p>
    <w:p>
      <w:pPr>
        <w:spacing w:line="274" w:lineRule="exact" w:before="22"/>
        <w:ind w:left="3873" w:right="0" w:firstLine="21"/>
        <w:jc w:val="right"/>
        <w:rPr>
          <w:rFonts w:ascii="宋体" w:hAnsi="宋体" w:cs="宋体" w:eastAsia="宋体" w:hint="default"/>
          <w:sz w:val="21"/>
          <w:szCs w:val="21"/>
        </w:rPr>
      </w:pPr>
      <w:r>
        <w:rPr>
          <w:rFonts w:ascii="宋体" w:hAnsi="宋体" w:cs="宋体" w:eastAsia="宋体" w:hint="default"/>
          <w:b/>
          <w:bCs/>
          <w:spacing w:val="-1"/>
          <w:sz w:val="21"/>
          <w:szCs w:val="21"/>
        </w:rPr>
        <w:t>合并现金流量表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5"/>
        <w:rPr>
          <w:rFonts w:ascii="宋体" w:hAnsi="宋体" w:cs="宋体" w:eastAsia="宋体" w:hint="default"/>
          <w:b/>
          <w:bCs/>
          <w:sz w:val="21"/>
          <w:szCs w:val="21"/>
        </w:rPr>
      </w:pPr>
    </w:p>
    <w:p>
      <w:pPr>
        <w:pStyle w:val="BodyText"/>
        <w:spacing w:line="240" w:lineRule="auto"/>
        <w:ind w:left="1198"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502" w:space="40"/>
            <w:col w:w="374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2"/>
        <w:gridCol w:w="1567"/>
        <w:gridCol w:w="2175"/>
        <w:gridCol w:w="2165"/>
      </w:tblGrid>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0"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spacing w:val="-3"/>
                <w:sz w:val="21"/>
                <w:szCs w:val="21"/>
              </w:rPr>
              <w:t>一、经营活动产生的现金流量：</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3,040,053,632.15</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2,089,017,258.28</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收到再保业务现金净额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收取利息、手续费及佣金的现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代理买卖证券收到的现金净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25,236,417.05</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54,637,812.31</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76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198,783,516.06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148,606,394.63</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3,264,073,565.26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2,292,261,465.22</w:t>
            </w:r>
            <w:r>
              <w:rPr>
                <w:rFonts w:ascii="宋体"/>
                <w:sz w:val="21"/>
              </w:rPr>
              <w:t> </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855,531,730.07</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639,962,481.44</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支付利息、手续费及佣金的现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2"/>
        <w:gridCol w:w="1567"/>
        <w:gridCol w:w="2175"/>
        <w:gridCol w:w="2165"/>
      </w:tblGrid>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706,351,076.08</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512,677,343.57</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238,620,385.55</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161,965,767.01</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76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694,352,304.04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528,759,279.45</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2,494,855,495.74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1,843,364,871.47</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经营活动产生的现金流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769,218,069.52</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448,896,593.75</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二、投资活动产生的现金流量：</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3,725,122,111.30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9,180,358,144.68</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60,087,449.16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109,551,637.27</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1,888,136.04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324,101.29</w:t>
            </w:r>
            <w:r>
              <w:rPr>
                <w:rFonts w:ascii="宋体"/>
                <w:sz w:val="21"/>
              </w:rPr>
              <w:t> </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36,151,011.84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3,240,892.25</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76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47,022,442.45</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8,861,500.00</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3,870,271,150.79</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9,302,336,275.49</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376,587,613.32</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640,685,689.39</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3,519,450,922.77</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8,129,087,782.00</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质押贷款净增加额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595,606,486.68</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222,937,867.30</w:t>
            </w:r>
            <w:r>
              <w:rPr>
                <w:rFonts w:ascii="宋体"/>
                <w:sz w:val="21"/>
              </w:rPr>
              <w:t> </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4,491,645,022.77</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8,992,711,338.69</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-621,373,871.98</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309,624,936.80</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三、筹资活动产生的现金流量：</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36,800,000.00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3,370,000.00</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其中：子公司吸收少数股东投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36,800,000.00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3,370,000.00</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1,150,000,000.00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76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13,690,000.00</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1,186,800,000.00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17,060,000.00</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300,000,000.00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286,121,525.33</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264,566,311.54</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其中：子公司支付给少数股东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的股利、利润</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140,079,230.77</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30,220,000.00</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76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169,547,010.19</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236,315,652.58</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755,668,535.52</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500,881,964.12</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431,131,464.48</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-483,821,964.12</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四、汇率变动对现金及现金等价</w:t>
            </w:r>
            <w:r>
              <w:rPr>
                <w:rFonts w:ascii="宋体" w:hAnsi="宋体" w:cs="宋体" w:eastAsia="宋体" w:hint="default"/>
                <w:spacing w:val="-3"/>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587,741.65</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32,324.43</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2"/>
        <w:gridCol w:w="1567"/>
        <w:gridCol w:w="2175"/>
        <w:gridCol w:w="2165"/>
      </w:tblGrid>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五、现金及现金等价物净增加额</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72"/>
              <w:jc w:val="righ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579,563,403.67</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274,731,890.86</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2"/>
              <w:jc w:val="righ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1,036,569,507.55</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761,837,616.69</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六、期末现金及现金等价物余额</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2"/>
              <w:jc w:val="righ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1,616,132,911.22</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1,036,569,507.55</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法定代表人：张雪南 </w:t>
      </w:r>
      <w:r>
        <w:rPr>
          <w:rFonts w:ascii="宋体" w:hAnsi="宋体" w:cs="宋体" w:eastAsia="宋体" w:hint="default"/>
        </w:rPr>
      </w:r>
      <w:r>
        <w:rPr/>
        <w:t>主管会计工作负责人：郑法其</w:t>
      </w:r>
      <w:r>
        <w:rPr>
          <w:spacing w:val="-12"/>
        </w:rPr>
        <w:t> </w:t>
      </w:r>
      <w:r>
        <w:rPr>
          <w:rFonts w:ascii="宋体" w:hAnsi="宋体" w:cs="宋体" w:eastAsia="宋体" w:hint="default"/>
          <w:spacing w:val="-12"/>
        </w:rPr>
      </w:r>
      <w:r>
        <w:rPr/>
        <w:t>会计机构负责人：余羽</w:t>
      </w:r>
      <w:r>
        <w:rPr>
          <w:rFonts w:ascii="宋体" w:hAnsi="宋体" w:cs="宋体" w:eastAsia="宋体" w:hint="default"/>
          <w:b/>
          <w:bCs/>
          <w:color w:val="FF0000"/>
          <w:w w:val="99"/>
        </w:rPr>
        <w:t> </w:t>
      </w:r>
      <w:r>
        <w:rPr>
          <w:rFonts w:ascii="宋体" w:hAnsi="宋体" w:cs="宋体" w:eastAsia="宋体" w:hint="default"/>
        </w:rPr>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77" w:footer="1195" w:top="1100" w:bottom="1380" w:left="1580" w:right="1040"/>
        </w:sectPr>
      </w:pPr>
    </w:p>
    <w:p>
      <w:pPr>
        <w:spacing w:line="237" w:lineRule="auto" w:before="0"/>
        <w:ind w:left="3789" w:right="0" w:firstLine="2"/>
        <w:jc w:val="center"/>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b/>
          <w:bCs/>
          <w:w w:val="100"/>
          <w:sz w:val="21"/>
          <w:szCs w:val="21"/>
        </w:rPr>
        <w:t>母公司现金流量</w:t>
      </w:r>
      <w:r>
        <w:rPr>
          <w:rFonts w:ascii="宋体" w:hAnsi="宋体" w:cs="宋体" w:eastAsia="宋体" w:hint="default"/>
          <w:b/>
          <w:bCs/>
          <w:spacing w:val="-2"/>
          <w:w w:val="100"/>
          <w:sz w:val="21"/>
          <w:szCs w:val="21"/>
        </w:rPr>
        <w:t>表</w:t>
      </w:r>
      <w:r>
        <w:rPr>
          <w:rFonts w:ascii="宋体" w:hAnsi="宋体" w:cs="宋体" w:eastAsia="宋体" w:hint="default"/>
          <w:b/>
          <w:bCs/>
          <w:w w:val="99"/>
          <w:sz w:val="21"/>
          <w:szCs w:val="21"/>
        </w:rPr>
        <w:t> </w:t>
      </w:r>
      <w:r>
        <w:rPr>
          <w:rFonts w:ascii="宋体" w:hAnsi="宋体" w:cs="宋体" w:eastAsia="宋体" w:hint="default"/>
          <w:w w:val="100"/>
          <w:sz w:val="21"/>
          <w:szCs w:val="21"/>
        </w:rPr>
        <w:t>2019</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1</w:t>
      </w:r>
      <w:r>
        <w:rPr>
          <w:rFonts w:ascii="宋体" w:hAnsi="宋体" w:cs="宋体" w:eastAsia="宋体" w:hint="default"/>
          <w:spacing w:val="-2"/>
          <w:w w:val="100"/>
          <w:sz w:val="21"/>
          <w:szCs w:val="21"/>
        </w:rPr>
        <w:t>—</w:t>
      </w:r>
      <w:r>
        <w:rPr>
          <w:rFonts w:ascii="宋体" w:hAnsi="宋体" w:cs="宋体" w:eastAsia="宋体" w:hint="default"/>
          <w:w w:val="100"/>
          <w:sz w:val="21"/>
          <w:szCs w:val="21"/>
        </w:rPr>
        <w:t>12</w:t>
      </w:r>
      <w:r>
        <w:rPr>
          <w:rFonts w:ascii="宋体" w:hAnsi="宋体" w:cs="宋体" w:eastAsia="宋体" w:hint="default"/>
          <w:spacing w:val="-55"/>
          <w:sz w:val="21"/>
          <w:szCs w:val="21"/>
        </w:rPr>
        <w:t> </w:t>
      </w:r>
      <w:r>
        <w:rPr>
          <w:rFonts w:ascii="宋体" w:hAnsi="宋体" w:cs="宋体" w:eastAsia="宋体" w:hint="default"/>
          <w:spacing w:val="-3"/>
          <w:w w:val="100"/>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2"/>
          <w:szCs w:val="22"/>
        </w:rPr>
      </w:pPr>
    </w:p>
    <w:p>
      <w:pPr>
        <w:pStyle w:val="BodyText"/>
        <w:spacing w:line="240" w:lineRule="auto"/>
        <w:ind w:left="1327"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584" w:space="40"/>
            <w:col w:w="366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一、经营活动产生的现金流量：</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8,435,345.17</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31,949,179.26</w:t>
            </w:r>
            <w:r>
              <w:rPr>
                <w:rFonts w:ascii="宋体"/>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2,176,698,675.65</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844,002,488.16</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2,185,134,020.82</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875,951,667.42</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4,278,886.38</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17,709,206.91</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39,069,412.23</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37,738,198.09</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301,482.58</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180,472.05</w:t>
            </w:r>
            <w:r>
              <w:rPr>
                <w:rFonts w:ascii="宋体"/>
                <w:sz w:val="21"/>
              </w:rPr>
              <w:t> </w:t>
            </w: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2,243,906,427.79</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802,173,359.36</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2,287,556,208.98</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857,801,236.41</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-102,422,188.16</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18,150,431.01</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二、投资活动产生的现金流量：</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3,640,933,485.63</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8,895,175,115.23</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114,903,855.36</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79,425,184.73</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309,205.29</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19,588.28</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3,760,320.00</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3,500,000.00</w:t>
            </w:r>
            <w:r>
              <w:rPr>
                <w:rFonts w:ascii="宋体"/>
                <w:sz w:val="21"/>
              </w:rPr>
              <w:t> </w:t>
            </w:r>
          </w:p>
        </w:tc>
      </w:tr>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3,756,146,546.28</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8,981,880,208.24</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47,587,036.15</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5,367,384.44</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3,953,699,981.90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8,597,000,000.00</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4,001,287,018.05</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8,602,367,384.44</w:t>
            </w:r>
            <w:r>
              <w:rPr>
                <w:rFonts w:ascii="宋体"/>
                <w:sz w:val="21"/>
              </w:rPr>
              <w:t> </w:t>
            </w: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-245,140,471.77</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379,512,823.80</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三、筹资活动产生的现金流量：</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72"/>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2"/>
              <w:jc w:val="righ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2"/>
              <w:jc w:val="righ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1,150,000,000.00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72"/>
              <w:jc w:val="righ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13,690,000.00</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72"/>
              <w:jc w:val="righ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1,150,000,000.00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13,690,000.00</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2"/>
              <w:jc w:val="righ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300,000,000.00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2"/>
              <w:jc w:val="righ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105,029,348.09</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234,346,311.54</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2"/>
              <w:jc w:val="righ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115,547,010.19</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236,315,652.58</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2"/>
              <w:jc w:val="righ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520,576,358.28</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470,661,964.12</w:t>
            </w:r>
            <w:r>
              <w:rPr>
                <w:rFonts w:ascii="宋体"/>
                <w:sz w:val="21"/>
              </w:rPr>
              <w:t> </w:t>
            </w: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2"/>
              <w:jc w:val="righ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629,423,641.72</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-456,971,964.12</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2"/>
              <w:jc w:val="righ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五、现金及现金等价物净增加额</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2"/>
              <w:jc w:val="righ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281,860,981.79</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-59,308,709.31</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2"/>
              <w:jc w:val="righ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110,584,202.94</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169,892,912.25</w:t>
            </w:r>
            <w:r>
              <w:rPr>
                <w:rFonts w:ascii="宋体"/>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六、期末现金及现金等价物余额</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2"/>
              <w:jc w:val="righ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392,445,184.73</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110,584,202.94</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法定代表人：张雪南 </w:t>
      </w:r>
      <w:r>
        <w:rPr>
          <w:rFonts w:ascii="宋体" w:hAnsi="宋体" w:cs="宋体" w:eastAsia="宋体" w:hint="default"/>
        </w:rPr>
      </w:r>
      <w:r>
        <w:rPr/>
        <w:t>主管会计工作负责人：郑法其</w:t>
      </w:r>
      <w:r>
        <w:rPr>
          <w:spacing w:val="-12"/>
        </w:rPr>
        <w:t> </w:t>
      </w:r>
      <w:r>
        <w:rPr>
          <w:rFonts w:ascii="宋体" w:hAnsi="宋体" w:cs="宋体" w:eastAsia="宋体" w:hint="default"/>
          <w:spacing w:val="-12"/>
        </w:rPr>
      </w:r>
      <w:r>
        <w:rPr/>
        <w:t>会计机构负责人：余羽</w:t>
      </w:r>
      <w:r>
        <w:rPr>
          <w:rFonts w:ascii="宋体" w:hAnsi="宋体" w:cs="宋体" w:eastAsia="宋体" w:hint="default"/>
          <w:b/>
          <w:bCs/>
          <w:color w:val="FF0000"/>
          <w:w w:val="99"/>
        </w:rPr>
        <w:t> </w:t>
      </w:r>
      <w:r>
        <w:rPr>
          <w:rFonts w:ascii="宋体" w:hAnsi="宋体" w:cs="宋体" w:eastAsia="宋体" w:hint="default"/>
        </w:rPr>
      </w:r>
    </w:p>
    <w:p>
      <w:pPr>
        <w:pStyle w:val="Heading2"/>
        <w:spacing w:line="272" w:lineRule="exact" w:before="0"/>
        <w:ind w:right="0"/>
        <w:jc w:val="left"/>
        <w:rPr>
          <w:rFonts w:ascii="宋体" w:hAnsi="宋体" w:cs="宋体" w:eastAsia="宋体" w:hint="default"/>
          <w:b w:val="0"/>
          <w:bCs w:val="0"/>
        </w:rPr>
      </w:pPr>
      <w:r>
        <w:rPr>
          <w:rFonts w:ascii="宋体"/>
          <w:color w:val="FF0000"/>
          <w:w w:val="99"/>
        </w:rPr>
        <w:t> </w:t>
      </w:r>
      <w:r>
        <w:rPr>
          <w:rFonts w:ascii="宋体"/>
          <w:b w:val="0"/>
        </w:rPr>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77" w:footer="1195" w:top="1100" w:bottom="1380" w:left="1580" w:right="1040"/>
        </w:sectPr>
      </w:pPr>
    </w:p>
    <w:p>
      <w:pPr>
        <w:spacing w:line="237" w:lineRule="auto" w:before="120"/>
        <w:ind w:left="7115" w:right="0" w:hanging="1"/>
        <w:jc w:val="center"/>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b/>
          <w:bCs/>
          <w:w w:val="100"/>
          <w:sz w:val="21"/>
          <w:szCs w:val="21"/>
        </w:rPr>
        <w:t>合并所有者权益变</w:t>
      </w:r>
      <w:r>
        <w:rPr>
          <w:rFonts w:ascii="宋体" w:hAnsi="宋体" w:cs="宋体" w:eastAsia="宋体" w:hint="default"/>
          <w:b/>
          <w:bCs/>
          <w:spacing w:val="-3"/>
          <w:w w:val="100"/>
          <w:sz w:val="21"/>
          <w:szCs w:val="21"/>
        </w:rPr>
        <w:t>动表</w:t>
      </w:r>
      <w:r>
        <w:rPr>
          <w:rFonts w:ascii="宋体" w:hAnsi="宋体" w:cs="宋体" w:eastAsia="宋体" w:hint="default"/>
          <w:b/>
          <w:bCs/>
          <w:w w:val="99"/>
          <w:sz w:val="21"/>
          <w:szCs w:val="21"/>
        </w:rPr>
        <w:t> </w:t>
      </w:r>
      <w:r>
        <w:rPr>
          <w:rFonts w:ascii="宋体" w:hAnsi="宋体" w:cs="宋体" w:eastAsia="宋体" w:hint="default"/>
          <w:w w:val="100"/>
          <w:sz w:val="21"/>
          <w:szCs w:val="21"/>
        </w:rPr>
        <w:t>2019</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1</w:t>
      </w:r>
      <w:r>
        <w:rPr>
          <w:rFonts w:ascii="宋体" w:hAnsi="宋体" w:cs="宋体" w:eastAsia="宋体" w:hint="default"/>
          <w:spacing w:val="-3"/>
          <w:w w:val="100"/>
          <w:sz w:val="21"/>
          <w:szCs w:val="21"/>
        </w:rPr>
        <w:t>—</w:t>
      </w:r>
      <w:r>
        <w:rPr>
          <w:rFonts w:ascii="宋体" w:hAnsi="宋体" w:cs="宋体" w:eastAsia="宋体" w:hint="default"/>
          <w:w w:val="100"/>
          <w:sz w:val="21"/>
          <w:szCs w:val="21"/>
        </w:rPr>
        <w:t>12</w:t>
      </w:r>
      <w:r>
        <w:rPr>
          <w:rFonts w:ascii="宋体" w:hAnsi="宋体" w:cs="宋体" w:eastAsia="宋体" w:hint="default"/>
          <w:spacing w:val="-55"/>
          <w:sz w:val="21"/>
          <w:szCs w:val="21"/>
        </w:rPr>
        <w:t> </w:t>
      </w:r>
      <w:r>
        <w:rPr>
          <w:rFonts w:ascii="宋体" w:hAnsi="宋体" w:cs="宋体" w:eastAsia="宋体" w:hint="default"/>
          <w:spacing w:val="-3"/>
          <w:w w:val="100"/>
          <w:sz w:val="21"/>
          <w:szCs w:val="21"/>
        </w:rPr>
        <w:t>月</w:t>
      </w:r>
      <w:r>
        <w:rPr>
          <w:rFonts w:ascii="宋体" w:hAnsi="宋体" w:cs="宋体" w:eastAsia="宋体" w:hint="default"/>
          <w:w w:val="100"/>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8"/>
        <w:ind w:left="3649"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46"/>
          <w:footerReference w:type="default" r:id="rId47"/>
          <w:pgSz w:w="16840" w:h="11910" w:orient="landscape"/>
          <w:pgMar w:header="882" w:footer="1195" w:top="1120" w:bottom="1380" w:left="280" w:right="160"/>
          <w:pgNumType w:start="85"/>
          <w:cols w:num="2" w:equalWidth="0">
            <w:col w:w="9329" w:space="40"/>
            <w:col w:w="7031"/>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761"/>
        <w:gridCol w:w="1510"/>
        <w:gridCol w:w="398"/>
        <w:gridCol w:w="310"/>
        <w:gridCol w:w="338"/>
        <w:gridCol w:w="1507"/>
        <w:gridCol w:w="1417"/>
        <w:gridCol w:w="1416"/>
        <w:gridCol w:w="283"/>
        <w:gridCol w:w="1419"/>
        <w:gridCol w:w="281"/>
        <w:gridCol w:w="1562"/>
        <w:gridCol w:w="302"/>
        <w:gridCol w:w="1539"/>
        <w:gridCol w:w="1562"/>
        <w:gridCol w:w="1558"/>
      </w:tblGrid>
      <w:tr>
        <w:trPr>
          <w:trHeight w:val="250" w:hRule="exact"/>
        </w:trPr>
        <w:tc>
          <w:tcPr>
            <w:tcW w:w="7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8" w:right="0"/>
              <w:jc w:val="left"/>
              <w:rPr>
                <w:rFonts w:ascii="宋体" w:hAnsi="宋体" w:cs="宋体" w:eastAsia="宋体" w:hint="default"/>
                <w:sz w:val="16"/>
                <w:szCs w:val="16"/>
              </w:rPr>
            </w:pPr>
            <w:r>
              <w:rPr>
                <w:rFonts w:ascii="宋体" w:hAnsi="宋体" w:cs="宋体" w:eastAsia="宋体" w:hint="default"/>
                <w:sz w:val="16"/>
                <w:szCs w:val="16"/>
              </w:rPr>
              <w:t>项目</w:t>
            </w:r>
            <w:r>
              <w:rPr>
                <w:rFonts w:ascii="宋体" w:hAnsi="宋体" w:cs="宋体" w:eastAsia="宋体" w:hint="default"/>
                <w:sz w:val="16"/>
                <w:szCs w:val="16"/>
              </w:rPr>
              <w:t> </w:t>
            </w:r>
          </w:p>
        </w:tc>
        <w:tc>
          <w:tcPr>
            <w:tcW w:w="15403" w:type="dxa"/>
            <w:gridSpan w:val="1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679" w:right="0"/>
              <w:jc w:val="center"/>
              <w:rPr>
                <w:rFonts w:ascii="宋体" w:hAnsi="宋体" w:cs="宋体" w:eastAsia="宋体" w:hint="default"/>
                <w:sz w:val="16"/>
                <w:szCs w:val="16"/>
              </w:rPr>
            </w:pPr>
            <w:r>
              <w:rPr>
                <w:rFonts w:ascii="宋体" w:hAnsi="宋体" w:cs="宋体" w:eastAsia="宋体" w:hint="default"/>
                <w:spacing w:val="1"/>
                <w:w w:val="100"/>
                <w:sz w:val="16"/>
                <w:szCs w:val="16"/>
              </w:rPr>
              <w:t> </w:t>
            </w:r>
            <w:r>
              <w:rPr>
                <w:rFonts w:ascii="宋体" w:hAnsi="宋体" w:cs="宋体" w:eastAsia="宋体" w:hint="default"/>
                <w:sz w:val="16"/>
                <w:szCs w:val="16"/>
              </w:rPr>
              <w:t>2019</w:t>
            </w:r>
            <w:r>
              <w:rPr>
                <w:rFonts w:ascii="宋体" w:hAnsi="宋体" w:cs="宋体" w:eastAsia="宋体" w:hint="default"/>
                <w:spacing w:val="-44"/>
                <w:sz w:val="16"/>
                <w:szCs w:val="16"/>
              </w:rPr>
              <w:t> </w:t>
            </w:r>
            <w:r>
              <w:rPr>
                <w:rFonts w:ascii="宋体" w:hAnsi="宋体" w:cs="宋体" w:eastAsia="宋体" w:hint="default"/>
                <w:sz w:val="16"/>
                <w:szCs w:val="16"/>
              </w:rPr>
              <w:t>年度</w:t>
            </w:r>
            <w:r>
              <w:rPr>
                <w:rFonts w:ascii="宋体" w:hAnsi="宋体" w:cs="宋体" w:eastAsia="宋体" w:hint="default"/>
                <w:sz w:val="16"/>
                <w:szCs w:val="16"/>
              </w:rPr>
              <w:t> </w:t>
            </w:r>
          </w:p>
        </w:tc>
      </w:tr>
      <w:tr>
        <w:trPr>
          <w:trHeight w:val="550" w:hRule="exact"/>
        </w:trPr>
        <w:tc>
          <w:tcPr>
            <w:tcW w:w="761" w:type="dxa"/>
            <w:vMerge/>
            <w:tcBorders>
              <w:left w:val="single" w:sz="4" w:space="0" w:color="000000"/>
              <w:right w:val="single" w:sz="4" w:space="0" w:color="000000"/>
            </w:tcBorders>
          </w:tcPr>
          <w:p>
            <w:pPr/>
          </w:p>
        </w:tc>
        <w:tc>
          <w:tcPr>
            <w:tcW w:w="12283"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85" w:right="0"/>
              <w:jc w:val="center"/>
              <w:rPr>
                <w:rFonts w:ascii="宋体" w:hAnsi="宋体" w:cs="宋体" w:eastAsia="宋体" w:hint="default"/>
                <w:sz w:val="16"/>
                <w:szCs w:val="16"/>
              </w:rPr>
            </w:pPr>
            <w:r>
              <w:rPr>
                <w:rFonts w:ascii="宋体" w:hAnsi="宋体" w:cs="宋体" w:eastAsia="宋体" w:hint="default"/>
                <w:sz w:val="16"/>
                <w:szCs w:val="16"/>
              </w:rPr>
              <w:t>归属于母公司所有者权益</w:t>
            </w:r>
            <w:r>
              <w:rPr>
                <w:rFonts w:ascii="宋体" w:hAnsi="宋体" w:cs="宋体" w:eastAsia="宋体" w:hint="default"/>
                <w:sz w:val="16"/>
                <w:szCs w:val="16"/>
              </w:rPr>
              <w:t> </w:t>
            </w:r>
          </w:p>
        </w:tc>
        <w:tc>
          <w:tcPr>
            <w:tcW w:w="15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97" w:right="0"/>
              <w:jc w:val="left"/>
              <w:rPr>
                <w:rFonts w:ascii="宋体" w:hAnsi="宋体" w:cs="宋体" w:eastAsia="宋体" w:hint="default"/>
                <w:sz w:val="16"/>
                <w:szCs w:val="16"/>
              </w:rPr>
            </w:pPr>
            <w:r>
              <w:rPr>
                <w:rFonts w:ascii="宋体" w:hAnsi="宋体" w:cs="宋体" w:eastAsia="宋体" w:hint="default"/>
                <w:sz w:val="16"/>
                <w:szCs w:val="16"/>
              </w:rPr>
              <w:t>少数股东权益</w:t>
            </w:r>
            <w:r>
              <w:rPr>
                <w:rFonts w:ascii="宋体" w:hAnsi="宋体" w:cs="宋体" w:eastAsia="宋体" w:hint="default"/>
                <w:sz w:val="16"/>
                <w:szCs w:val="16"/>
              </w:rPr>
              <w:t> </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13" w:right="0"/>
              <w:jc w:val="left"/>
              <w:rPr>
                <w:rFonts w:ascii="宋体" w:hAnsi="宋体" w:cs="宋体" w:eastAsia="宋体" w:hint="default"/>
                <w:sz w:val="16"/>
                <w:szCs w:val="16"/>
              </w:rPr>
            </w:pPr>
            <w:r>
              <w:rPr>
                <w:rFonts w:ascii="宋体" w:hAnsi="宋体" w:cs="宋体" w:eastAsia="宋体" w:hint="default"/>
                <w:sz w:val="16"/>
                <w:szCs w:val="16"/>
              </w:rPr>
              <w:t>所有者权益合计</w:t>
            </w:r>
            <w:r>
              <w:rPr>
                <w:rFonts w:ascii="宋体" w:hAnsi="宋体" w:cs="宋体" w:eastAsia="宋体" w:hint="default"/>
                <w:sz w:val="16"/>
                <w:szCs w:val="16"/>
              </w:rPr>
              <w:t> </w:t>
            </w:r>
          </w:p>
        </w:tc>
      </w:tr>
      <w:tr>
        <w:trPr>
          <w:trHeight w:val="490" w:hRule="exact"/>
        </w:trPr>
        <w:tc>
          <w:tcPr>
            <w:tcW w:w="761" w:type="dxa"/>
            <w:vMerge/>
            <w:tcBorders>
              <w:left w:val="single" w:sz="4" w:space="0" w:color="000000"/>
              <w:right w:val="single" w:sz="4" w:space="0" w:color="000000"/>
            </w:tcBorders>
          </w:tcPr>
          <w:p>
            <w:pPr/>
          </w:p>
        </w:tc>
        <w:tc>
          <w:tcPr>
            <w:tcW w:w="15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12" w:right="0"/>
              <w:jc w:val="left"/>
              <w:rPr>
                <w:rFonts w:ascii="宋体" w:hAnsi="宋体" w:cs="宋体" w:eastAsia="宋体" w:hint="default"/>
                <w:sz w:val="16"/>
                <w:szCs w:val="16"/>
              </w:rPr>
            </w:pPr>
            <w:r>
              <w:rPr>
                <w:rFonts w:ascii="宋体" w:hAnsi="宋体" w:cs="宋体" w:eastAsia="宋体" w:hint="default"/>
                <w:sz w:val="16"/>
                <w:szCs w:val="16"/>
              </w:rPr>
              <w:t>实收资本</w:t>
            </w:r>
            <w:r>
              <w:rPr>
                <w:rFonts w:ascii="宋体" w:hAnsi="宋体" w:cs="宋体" w:eastAsia="宋体" w:hint="default"/>
                <w:sz w:val="16"/>
                <w:szCs w:val="16"/>
              </w:rPr>
              <w:t>(</w:t>
            </w:r>
            <w:r>
              <w:rPr>
                <w:rFonts w:ascii="宋体" w:hAnsi="宋体" w:cs="宋体" w:eastAsia="宋体" w:hint="default"/>
                <w:sz w:val="16"/>
                <w:szCs w:val="16"/>
              </w:rPr>
              <w:t>或股本</w:t>
            </w:r>
            <w:r>
              <w:rPr>
                <w:rFonts w:ascii="宋体" w:hAnsi="宋体" w:cs="宋体" w:eastAsia="宋体" w:hint="default"/>
                <w:sz w:val="16"/>
                <w:szCs w:val="16"/>
              </w:rPr>
              <w:t>) </w:t>
            </w:r>
          </w:p>
        </w:tc>
        <w:tc>
          <w:tcPr>
            <w:tcW w:w="10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76" w:lineRule="auto" w:before="7"/>
              <w:ind w:left="436" w:right="115" w:hanging="320"/>
              <w:jc w:val="left"/>
              <w:rPr>
                <w:rFonts w:ascii="宋体" w:hAnsi="宋体" w:cs="宋体" w:eastAsia="宋体" w:hint="default"/>
                <w:sz w:val="16"/>
                <w:szCs w:val="16"/>
              </w:rPr>
            </w:pPr>
            <w:r>
              <w:rPr>
                <w:rFonts w:ascii="宋体" w:hAnsi="宋体" w:cs="宋体" w:eastAsia="宋体" w:hint="default"/>
                <w:sz w:val="16"/>
                <w:szCs w:val="16"/>
              </w:rPr>
              <w:t>其他权益工</w:t>
            </w:r>
            <w:r>
              <w:rPr>
                <w:rFonts w:ascii="宋体" w:hAnsi="宋体" w:cs="宋体" w:eastAsia="宋体" w:hint="default"/>
                <w:w w:val="100"/>
                <w:sz w:val="16"/>
                <w:szCs w:val="16"/>
              </w:rPr>
              <w:t> </w:t>
            </w:r>
            <w:r>
              <w:rPr>
                <w:rFonts w:ascii="宋体" w:hAnsi="宋体" w:cs="宋体" w:eastAsia="宋体" w:hint="default"/>
                <w:sz w:val="16"/>
                <w:szCs w:val="16"/>
              </w:rPr>
              <w:t>具</w:t>
            </w:r>
            <w:r>
              <w:rPr>
                <w:rFonts w:ascii="宋体" w:hAnsi="宋体" w:cs="宋体" w:eastAsia="宋体" w:hint="default"/>
                <w:sz w:val="16"/>
                <w:szCs w:val="16"/>
              </w:rPr>
              <w:t> </w:t>
            </w:r>
          </w:p>
        </w:tc>
        <w:tc>
          <w:tcPr>
            <w:tcW w:w="15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29" w:right="0"/>
              <w:jc w:val="left"/>
              <w:rPr>
                <w:rFonts w:ascii="宋体" w:hAnsi="宋体" w:cs="宋体" w:eastAsia="宋体" w:hint="default"/>
                <w:sz w:val="16"/>
                <w:szCs w:val="16"/>
              </w:rPr>
            </w:pPr>
            <w:r>
              <w:rPr>
                <w:rFonts w:ascii="宋体" w:hAnsi="宋体" w:cs="宋体" w:eastAsia="宋体" w:hint="default"/>
                <w:sz w:val="16"/>
                <w:szCs w:val="16"/>
              </w:rPr>
              <w:t>资本公积</w:t>
            </w:r>
            <w:r>
              <w:rPr>
                <w:rFonts w:ascii="宋体" w:hAnsi="宋体" w:cs="宋体" w:eastAsia="宋体" w:hint="default"/>
                <w:sz w:val="16"/>
                <w:szCs w:val="16"/>
              </w:rPr>
              <w:t> </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03" w:right="0"/>
              <w:jc w:val="left"/>
              <w:rPr>
                <w:rFonts w:ascii="宋体" w:hAnsi="宋体" w:cs="宋体" w:eastAsia="宋体" w:hint="default"/>
                <w:sz w:val="16"/>
                <w:szCs w:val="16"/>
              </w:rPr>
            </w:pPr>
            <w:r>
              <w:rPr>
                <w:rFonts w:ascii="宋体" w:hAnsi="宋体" w:cs="宋体" w:eastAsia="宋体" w:hint="default"/>
                <w:sz w:val="16"/>
                <w:szCs w:val="16"/>
              </w:rPr>
              <w:t>减：库存股</w:t>
            </w:r>
            <w:r>
              <w:rPr>
                <w:rFonts w:ascii="宋体" w:hAnsi="宋体" w:cs="宋体" w:eastAsia="宋体" w:hint="default"/>
                <w:sz w:val="16"/>
                <w:szCs w:val="16"/>
              </w:rPr>
              <w:t> </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23" w:right="0"/>
              <w:jc w:val="left"/>
              <w:rPr>
                <w:rFonts w:ascii="宋体" w:hAnsi="宋体" w:cs="宋体" w:eastAsia="宋体" w:hint="default"/>
                <w:sz w:val="16"/>
                <w:szCs w:val="16"/>
              </w:rPr>
            </w:pPr>
            <w:r>
              <w:rPr>
                <w:rFonts w:ascii="宋体" w:hAnsi="宋体" w:cs="宋体" w:eastAsia="宋体" w:hint="default"/>
                <w:sz w:val="16"/>
                <w:szCs w:val="16"/>
              </w:rPr>
              <w:t>其他综合收益</w:t>
            </w:r>
            <w:r>
              <w:rPr>
                <w:rFonts w:ascii="宋体" w:hAnsi="宋体" w:cs="宋体" w:eastAsia="宋体" w:hint="default"/>
                <w:sz w:val="16"/>
                <w:szCs w:val="16"/>
              </w:rPr>
              <w:t> </w:t>
            </w:r>
          </w:p>
        </w:tc>
        <w:tc>
          <w:tcPr>
            <w:tcW w:w="2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76" w:lineRule="auto"/>
              <w:ind w:left="103" w:right="7"/>
              <w:jc w:val="both"/>
              <w:rPr>
                <w:rFonts w:ascii="宋体" w:hAnsi="宋体" w:cs="宋体" w:eastAsia="宋体" w:hint="default"/>
                <w:sz w:val="16"/>
                <w:szCs w:val="16"/>
              </w:rPr>
            </w:pPr>
            <w:r>
              <w:rPr>
                <w:rFonts w:ascii="宋体" w:hAnsi="宋体" w:cs="宋体" w:eastAsia="宋体" w:hint="default"/>
                <w:sz w:val="16"/>
                <w:szCs w:val="16"/>
              </w:rPr>
              <w:t>专</w:t>
            </w:r>
            <w:r>
              <w:rPr>
                <w:rFonts w:ascii="宋体" w:hAnsi="宋体" w:cs="宋体" w:eastAsia="宋体" w:hint="default"/>
                <w:w w:val="100"/>
                <w:sz w:val="16"/>
                <w:szCs w:val="16"/>
              </w:rPr>
              <w:t> </w:t>
            </w:r>
            <w:r>
              <w:rPr>
                <w:rFonts w:ascii="宋体" w:hAnsi="宋体" w:cs="宋体" w:eastAsia="宋体" w:hint="default"/>
                <w:sz w:val="16"/>
                <w:szCs w:val="16"/>
              </w:rPr>
              <w:t>项</w:t>
            </w:r>
            <w:r>
              <w:rPr>
                <w:rFonts w:ascii="宋体" w:hAnsi="宋体" w:cs="宋体" w:eastAsia="宋体" w:hint="default"/>
                <w:w w:val="100"/>
                <w:sz w:val="16"/>
                <w:szCs w:val="16"/>
              </w:rPr>
              <w:t> </w:t>
            </w:r>
            <w:r>
              <w:rPr>
                <w:rFonts w:ascii="宋体" w:hAnsi="宋体" w:cs="宋体" w:eastAsia="宋体" w:hint="default"/>
                <w:sz w:val="16"/>
                <w:szCs w:val="16"/>
              </w:rPr>
              <w:t>储</w:t>
            </w:r>
            <w:r>
              <w:rPr>
                <w:rFonts w:ascii="宋体" w:hAnsi="宋体" w:cs="宋体" w:eastAsia="宋体" w:hint="default"/>
                <w:w w:val="100"/>
                <w:sz w:val="16"/>
                <w:szCs w:val="16"/>
              </w:rPr>
              <w:t> </w:t>
            </w:r>
            <w:r>
              <w:rPr>
                <w:rFonts w:ascii="宋体" w:hAnsi="宋体" w:cs="宋体" w:eastAsia="宋体" w:hint="default"/>
                <w:sz w:val="16"/>
                <w:szCs w:val="16"/>
              </w:rPr>
              <w:t>备</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83" w:right="0"/>
              <w:jc w:val="left"/>
              <w:rPr>
                <w:rFonts w:ascii="宋体" w:hAnsi="宋体" w:cs="宋体" w:eastAsia="宋体" w:hint="default"/>
                <w:sz w:val="16"/>
                <w:szCs w:val="16"/>
              </w:rPr>
            </w:pPr>
            <w:r>
              <w:rPr>
                <w:rFonts w:ascii="宋体" w:hAnsi="宋体" w:cs="宋体" w:eastAsia="宋体" w:hint="default"/>
                <w:sz w:val="16"/>
                <w:szCs w:val="16"/>
              </w:rPr>
              <w:t>盈余公积</w:t>
            </w:r>
            <w:r>
              <w:rPr>
                <w:rFonts w:ascii="宋体" w:hAnsi="宋体" w:cs="宋体" w:eastAsia="宋体" w:hint="default"/>
                <w:sz w:val="16"/>
                <w:szCs w:val="16"/>
              </w:rPr>
              <w:t> </w:t>
            </w:r>
          </w:p>
        </w:tc>
        <w:tc>
          <w:tcPr>
            <w:tcW w:w="281" w:type="dxa"/>
            <w:vMerge w:val="restart"/>
            <w:tcBorders>
              <w:top w:val="single" w:sz="4" w:space="0" w:color="000000"/>
              <w:left w:val="single" w:sz="4" w:space="0" w:color="000000"/>
              <w:right w:val="single" w:sz="4" w:space="0" w:color="000000"/>
            </w:tcBorders>
          </w:tcPr>
          <w:p>
            <w:pPr>
              <w:pStyle w:val="TableParagraph"/>
              <w:spacing w:line="276" w:lineRule="auto" w:before="7"/>
              <w:ind w:left="105" w:right="2"/>
              <w:jc w:val="both"/>
              <w:rPr>
                <w:rFonts w:ascii="宋体" w:hAnsi="宋体" w:cs="宋体" w:eastAsia="宋体" w:hint="default"/>
                <w:sz w:val="16"/>
                <w:szCs w:val="16"/>
              </w:rPr>
            </w:pPr>
            <w:r>
              <w:rPr>
                <w:rFonts w:ascii="宋体" w:hAnsi="宋体" w:cs="宋体" w:eastAsia="宋体" w:hint="default"/>
                <w:sz w:val="16"/>
                <w:szCs w:val="16"/>
              </w:rPr>
              <w:t>一</w:t>
            </w:r>
            <w:r>
              <w:rPr>
                <w:rFonts w:ascii="宋体" w:hAnsi="宋体" w:cs="宋体" w:eastAsia="宋体" w:hint="default"/>
                <w:w w:val="100"/>
                <w:sz w:val="16"/>
                <w:szCs w:val="16"/>
              </w:rPr>
              <w:t> </w:t>
            </w:r>
            <w:r>
              <w:rPr>
                <w:rFonts w:ascii="宋体" w:hAnsi="宋体" w:cs="宋体" w:eastAsia="宋体" w:hint="default"/>
                <w:sz w:val="16"/>
                <w:szCs w:val="16"/>
              </w:rPr>
              <w:t>般</w:t>
            </w:r>
            <w:r>
              <w:rPr>
                <w:rFonts w:ascii="宋体" w:hAnsi="宋体" w:cs="宋体" w:eastAsia="宋体" w:hint="default"/>
                <w:w w:val="100"/>
                <w:sz w:val="16"/>
                <w:szCs w:val="16"/>
              </w:rPr>
              <w:t> </w:t>
            </w:r>
            <w:r>
              <w:rPr>
                <w:rFonts w:ascii="宋体" w:hAnsi="宋体" w:cs="宋体" w:eastAsia="宋体" w:hint="default"/>
                <w:sz w:val="16"/>
                <w:szCs w:val="16"/>
              </w:rPr>
              <w:t>风</w:t>
            </w:r>
            <w:r>
              <w:rPr>
                <w:rFonts w:ascii="宋体" w:hAnsi="宋体" w:cs="宋体" w:eastAsia="宋体" w:hint="default"/>
                <w:w w:val="100"/>
                <w:sz w:val="16"/>
                <w:szCs w:val="16"/>
              </w:rPr>
              <w:t> </w:t>
            </w:r>
            <w:r>
              <w:rPr>
                <w:rFonts w:ascii="宋体" w:hAnsi="宋体" w:cs="宋体" w:eastAsia="宋体" w:hint="default"/>
                <w:sz w:val="16"/>
                <w:szCs w:val="16"/>
              </w:rPr>
              <w:t>险</w:t>
            </w:r>
            <w:r>
              <w:rPr>
                <w:rFonts w:ascii="宋体" w:hAnsi="宋体" w:cs="宋体" w:eastAsia="宋体" w:hint="default"/>
                <w:w w:val="100"/>
                <w:sz w:val="16"/>
                <w:szCs w:val="16"/>
              </w:rPr>
              <w:t> </w:t>
            </w:r>
            <w:r>
              <w:rPr>
                <w:rFonts w:ascii="宋体" w:hAnsi="宋体" w:cs="宋体" w:eastAsia="宋体" w:hint="default"/>
                <w:sz w:val="16"/>
                <w:szCs w:val="16"/>
              </w:rPr>
              <w:t>准</w:t>
            </w:r>
            <w:r>
              <w:rPr>
                <w:rFonts w:ascii="宋体" w:hAnsi="宋体" w:cs="宋体" w:eastAsia="宋体" w:hint="default"/>
                <w:w w:val="100"/>
                <w:sz w:val="16"/>
                <w:szCs w:val="16"/>
              </w:rPr>
              <w:t> </w:t>
            </w:r>
            <w:r>
              <w:rPr>
                <w:rFonts w:ascii="宋体" w:hAnsi="宋体" w:cs="宋体" w:eastAsia="宋体" w:hint="default"/>
                <w:sz w:val="16"/>
                <w:szCs w:val="16"/>
              </w:rPr>
              <w:t>备</w:t>
            </w:r>
          </w:p>
        </w:tc>
        <w:tc>
          <w:tcPr>
            <w:tcW w:w="15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76" w:right="0"/>
              <w:jc w:val="left"/>
              <w:rPr>
                <w:rFonts w:ascii="宋体" w:hAnsi="宋体" w:cs="宋体" w:eastAsia="宋体" w:hint="default"/>
                <w:sz w:val="16"/>
                <w:szCs w:val="16"/>
              </w:rPr>
            </w:pPr>
            <w:r>
              <w:rPr>
                <w:rFonts w:ascii="宋体" w:hAnsi="宋体" w:cs="宋体" w:eastAsia="宋体" w:hint="default"/>
                <w:sz w:val="16"/>
                <w:szCs w:val="16"/>
              </w:rPr>
              <w:t>未分配利润</w:t>
            </w:r>
            <w:r>
              <w:rPr>
                <w:rFonts w:ascii="宋体" w:hAnsi="宋体" w:cs="宋体" w:eastAsia="宋体" w:hint="default"/>
                <w:sz w:val="16"/>
                <w:szCs w:val="16"/>
              </w:rPr>
              <w:t> </w:t>
            </w:r>
          </w:p>
        </w:tc>
        <w:tc>
          <w:tcPr>
            <w:tcW w:w="3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08" w:lineRule="exact"/>
              <w:ind w:left="103" w:right="26"/>
              <w:jc w:val="left"/>
              <w:rPr>
                <w:rFonts w:ascii="宋体" w:hAnsi="宋体" w:cs="宋体" w:eastAsia="宋体" w:hint="default"/>
                <w:sz w:val="16"/>
                <w:szCs w:val="16"/>
              </w:rPr>
            </w:pPr>
            <w:r>
              <w:rPr>
                <w:rFonts w:ascii="宋体" w:hAnsi="宋体" w:cs="宋体" w:eastAsia="宋体" w:hint="default"/>
                <w:sz w:val="16"/>
                <w:szCs w:val="16"/>
              </w:rPr>
              <w:t>其</w:t>
            </w:r>
            <w:r>
              <w:rPr>
                <w:rFonts w:ascii="宋体" w:hAnsi="宋体" w:cs="宋体" w:eastAsia="宋体" w:hint="default"/>
                <w:w w:val="100"/>
                <w:sz w:val="16"/>
                <w:szCs w:val="16"/>
              </w:rPr>
              <w:t> </w:t>
            </w:r>
            <w:r>
              <w:rPr>
                <w:rFonts w:ascii="宋体" w:hAnsi="宋体" w:cs="宋体" w:eastAsia="宋体" w:hint="default"/>
                <w:sz w:val="16"/>
                <w:szCs w:val="16"/>
              </w:rPr>
              <w:t>他</w:t>
            </w:r>
          </w:p>
        </w:tc>
        <w:tc>
          <w:tcPr>
            <w:tcW w:w="15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85" w:right="0"/>
              <w:jc w:val="center"/>
              <w:rPr>
                <w:rFonts w:ascii="宋体" w:hAnsi="宋体" w:cs="宋体" w:eastAsia="宋体" w:hint="default"/>
                <w:sz w:val="16"/>
                <w:szCs w:val="16"/>
              </w:rPr>
            </w:pPr>
            <w:r>
              <w:rPr>
                <w:rFonts w:ascii="宋体" w:hAnsi="宋体" w:cs="宋体" w:eastAsia="宋体" w:hint="default"/>
                <w:sz w:val="16"/>
                <w:szCs w:val="16"/>
              </w:rPr>
              <w:t>小计</w:t>
            </w:r>
            <w:r>
              <w:rPr>
                <w:rFonts w:ascii="宋体" w:hAnsi="宋体" w:cs="宋体" w:eastAsia="宋体" w:hint="default"/>
                <w:sz w:val="16"/>
                <w:szCs w:val="16"/>
              </w:rPr>
              <w:t> </w:t>
            </w:r>
          </w:p>
        </w:tc>
        <w:tc>
          <w:tcPr>
            <w:tcW w:w="1562"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r>
      <w:tr>
        <w:trPr>
          <w:trHeight w:val="961" w:hRule="exact"/>
        </w:trPr>
        <w:tc>
          <w:tcPr>
            <w:tcW w:w="761" w:type="dxa"/>
            <w:vMerge/>
            <w:tcBorders>
              <w:left w:val="single" w:sz="4" w:space="0" w:color="000000"/>
              <w:bottom w:val="single" w:sz="4" w:space="0" w:color="000000"/>
              <w:right w:val="single" w:sz="4" w:space="0" w:color="000000"/>
            </w:tcBorders>
          </w:tcPr>
          <w:p>
            <w:pPr/>
          </w:p>
        </w:tc>
        <w:tc>
          <w:tcPr>
            <w:tcW w:w="1510" w:type="dxa"/>
            <w:vMerge/>
            <w:tcBorders>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23"/>
              <w:ind w:left="112" w:right="32"/>
              <w:jc w:val="both"/>
              <w:rPr>
                <w:rFonts w:ascii="宋体" w:hAnsi="宋体" w:cs="宋体" w:eastAsia="宋体" w:hint="default"/>
                <w:sz w:val="16"/>
                <w:szCs w:val="16"/>
              </w:rPr>
            </w:pPr>
            <w:r>
              <w:rPr>
                <w:rFonts w:ascii="宋体" w:hAnsi="宋体" w:cs="宋体" w:eastAsia="宋体" w:hint="default"/>
                <w:sz w:val="16"/>
                <w:szCs w:val="16"/>
              </w:rPr>
              <w:t>优</w:t>
            </w:r>
            <w:r>
              <w:rPr>
                <w:rFonts w:ascii="宋体" w:hAnsi="宋体" w:cs="宋体" w:eastAsia="宋体" w:hint="default"/>
                <w:w w:val="100"/>
                <w:sz w:val="16"/>
                <w:szCs w:val="16"/>
              </w:rPr>
              <w:t> </w:t>
            </w:r>
            <w:r>
              <w:rPr>
                <w:rFonts w:ascii="宋体" w:hAnsi="宋体" w:cs="宋体" w:eastAsia="宋体" w:hint="default"/>
                <w:sz w:val="16"/>
                <w:szCs w:val="16"/>
              </w:rPr>
              <w:t>先</w:t>
            </w:r>
            <w:r>
              <w:rPr>
                <w:rFonts w:ascii="宋体" w:hAnsi="宋体" w:cs="宋体" w:eastAsia="宋体" w:hint="default"/>
                <w:w w:val="100"/>
                <w:sz w:val="16"/>
                <w:szCs w:val="16"/>
              </w:rPr>
              <w:t> </w:t>
            </w:r>
            <w:r>
              <w:rPr>
                <w:rFonts w:ascii="宋体" w:hAnsi="宋体" w:cs="宋体" w:eastAsia="宋体" w:hint="default"/>
                <w:sz w:val="16"/>
                <w:szCs w:val="16"/>
              </w:rPr>
              <w:t>股</w:t>
            </w:r>
            <w:r>
              <w:rPr>
                <w:rFonts w:ascii="宋体" w:hAnsi="宋体" w:cs="宋体" w:eastAsia="宋体" w:hint="default"/>
                <w:sz w:val="16"/>
                <w:szCs w:val="16"/>
              </w:rPr>
              <w:t> </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23"/>
              <w:ind w:left="103" w:right="35"/>
              <w:jc w:val="both"/>
              <w:rPr>
                <w:rFonts w:ascii="宋体" w:hAnsi="宋体" w:cs="宋体" w:eastAsia="宋体" w:hint="default"/>
                <w:sz w:val="16"/>
                <w:szCs w:val="16"/>
              </w:rPr>
            </w:pPr>
            <w:r>
              <w:rPr>
                <w:rFonts w:ascii="宋体" w:hAnsi="宋体" w:cs="宋体" w:eastAsia="宋体" w:hint="default"/>
                <w:sz w:val="16"/>
                <w:szCs w:val="16"/>
              </w:rPr>
              <w:t>永</w:t>
            </w:r>
            <w:r>
              <w:rPr>
                <w:rFonts w:ascii="宋体" w:hAnsi="宋体" w:cs="宋体" w:eastAsia="宋体" w:hint="default"/>
                <w:w w:val="100"/>
                <w:sz w:val="16"/>
                <w:szCs w:val="16"/>
              </w:rPr>
              <w:t> </w:t>
            </w:r>
            <w:r>
              <w:rPr>
                <w:rFonts w:ascii="宋体" w:hAnsi="宋体" w:cs="宋体" w:eastAsia="宋体" w:hint="default"/>
                <w:sz w:val="16"/>
                <w:szCs w:val="16"/>
              </w:rPr>
              <w:t>续</w:t>
            </w:r>
            <w:r>
              <w:rPr>
                <w:rFonts w:ascii="宋体" w:hAnsi="宋体" w:cs="宋体" w:eastAsia="宋体" w:hint="default"/>
                <w:w w:val="100"/>
                <w:sz w:val="16"/>
                <w:szCs w:val="16"/>
              </w:rPr>
              <w:t> </w:t>
            </w:r>
            <w:r>
              <w:rPr>
                <w:rFonts w:ascii="宋体" w:hAnsi="宋体" w:cs="宋体" w:eastAsia="宋体" w:hint="default"/>
                <w:sz w:val="16"/>
                <w:szCs w:val="16"/>
              </w:rPr>
              <w:t>债</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76" w:lineRule="auto"/>
              <w:ind w:left="103" w:right="-16"/>
              <w:jc w:val="left"/>
              <w:rPr>
                <w:rFonts w:ascii="宋体" w:hAnsi="宋体" w:cs="宋体" w:eastAsia="宋体" w:hint="default"/>
                <w:sz w:val="16"/>
                <w:szCs w:val="16"/>
              </w:rPr>
            </w:pPr>
            <w:r>
              <w:rPr>
                <w:rFonts w:ascii="宋体" w:hAnsi="宋体" w:cs="宋体" w:eastAsia="宋体" w:hint="default"/>
                <w:sz w:val="16"/>
                <w:szCs w:val="16"/>
              </w:rPr>
              <w:t>其</w:t>
            </w:r>
            <w:r>
              <w:rPr>
                <w:rFonts w:ascii="宋体" w:hAnsi="宋体" w:cs="宋体" w:eastAsia="宋体" w:hint="default"/>
                <w:w w:val="100"/>
                <w:sz w:val="16"/>
                <w:szCs w:val="16"/>
              </w:rPr>
              <w:t> </w:t>
            </w:r>
            <w:r>
              <w:rPr>
                <w:rFonts w:ascii="宋体" w:hAnsi="宋体" w:cs="宋体" w:eastAsia="宋体" w:hint="default"/>
                <w:sz w:val="16"/>
                <w:szCs w:val="16"/>
              </w:rPr>
              <w:t>他</w:t>
            </w:r>
            <w:r>
              <w:rPr>
                <w:rFonts w:ascii="宋体" w:hAnsi="宋体" w:cs="宋体" w:eastAsia="宋体" w:hint="default"/>
                <w:sz w:val="16"/>
                <w:szCs w:val="16"/>
              </w:rPr>
              <w:t> </w:t>
            </w:r>
          </w:p>
        </w:tc>
        <w:tc>
          <w:tcPr>
            <w:tcW w:w="1507"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281" w:type="dxa"/>
            <w:vMerge/>
            <w:tcBorders>
              <w:left w:val="single" w:sz="4" w:space="0" w:color="000000"/>
              <w:bottom w:val="single" w:sz="4" w:space="0" w:color="000000"/>
              <w:right w:val="single" w:sz="4" w:space="0" w:color="000000"/>
            </w:tcBorders>
          </w:tcPr>
          <w:p>
            <w:pPr/>
          </w:p>
        </w:tc>
        <w:tc>
          <w:tcPr>
            <w:tcW w:w="1562" w:type="dxa"/>
            <w:vMerge/>
            <w:tcBorders>
              <w:left w:val="single" w:sz="4" w:space="0" w:color="000000"/>
              <w:bottom w:val="single" w:sz="4" w:space="0" w:color="000000"/>
              <w:right w:val="single" w:sz="4" w:space="0" w:color="000000"/>
            </w:tcBorders>
          </w:tcPr>
          <w:p>
            <w:pPr/>
          </w:p>
        </w:tc>
        <w:tc>
          <w:tcPr>
            <w:tcW w:w="302" w:type="dxa"/>
            <w:vMerge/>
            <w:tcBorders>
              <w:left w:val="single" w:sz="4" w:space="0" w:color="000000"/>
              <w:bottom w:val="single" w:sz="4" w:space="0" w:color="000000"/>
              <w:right w:val="single" w:sz="4" w:space="0" w:color="000000"/>
            </w:tcBorders>
          </w:tcPr>
          <w:p>
            <w:pPr/>
          </w:p>
        </w:tc>
        <w:tc>
          <w:tcPr>
            <w:tcW w:w="1539" w:type="dxa"/>
            <w:vMerge/>
            <w:tcBorders>
              <w:left w:val="single" w:sz="4" w:space="0" w:color="000000"/>
              <w:bottom w:val="single" w:sz="4" w:space="0" w:color="000000"/>
              <w:right w:val="single" w:sz="4" w:space="0" w:color="000000"/>
            </w:tcBorders>
          </w:tcPr>
          <w:p>
            <w:pPr/>
          </w:p>
        </w:tc>
        <w:tc>
          <w:tcPr>
            <w:tcW w:w="1562"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r>
      <w:tr>
        <w:trPr>
          <w:trHeight w:val="634"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一、上</w:t>
            </w:r>
          </w:p>
          <w:p>
            <w:pPr>
              <w:pStyle w:val="TableParagraph"/>
              <w:spacing w:line="206" w:lineRule="exact" w:before="21"/>
              <w:ind w:left="105" w:right="161"/>
              <w:jc w:val="left"/>
              <w:rPr>
                <w:rFonts w:ascii="宋体" w:hAnsi="宋体" w:cs="宋体" w:eastAsia="宋体" w:hint="default"/>
                <w:sz w:val="16"/>
                <w:szCs w:val="16"/>
              </w:rPr>
            </w:pPr>
            <w:r>
              <w:rPr>
                <w:rFonts w:ascii="宋体" w:hAnsi="宋体" w:cs="宋体" w:eastAsia="宋体" w:hint="default"/>
                <w:sz w:val="16"/>
                <w:szCs w:val="16"/>
              </w:rPr>
              <w:t>年期末</w:t>
            </w:r>
            <w:r>
              <w:rPr>
                <w:rFonts w:ascii="宋体" w:hAnsi="宋体" w:cs="宋体" w:eastAsia="宋体" w:hint="default"/>
                <w:spacing w:val="-78"/>
                <w:sz w:val="16"/>
                <w:szCs w:val="16"/>
              </w:rPr>
              <w:t> </w:t>
            </w:r>
            <w:r>
              <w:rPr>
                <w:rFonts w:ascii="宋体" w:hAnsi="宋体" w:cs="宋体" w:eastAsia="宋体" w:hint="default"/>
                <w:sz w:val="16"/>
                <w:szCs w:val="16"/>
              </w:rPr>
              <w:t>余额</w:t>
            </w:r>
            <w:r>
              <w:rPr>
                <w:rFonts w:ascii="宋体" w:hAnsi="宋体" w:cs="宋体" w:eastAsia="宋体" w:hint="default"/>
                <w:sz w:val="16"/>
                <w:szCs w:val="16"/>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1,301,923,953.00</w:t>
            </w:r>
            <w:r>
              <w:rPr>
                <w:rFonts w:ascii="宋体"/>
                <w:sz w:val="16"/>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3,265,185,783.95</w:t>
            </w:r>
            <w:r>
              <w:rPr>
                <w:rFonts w:ascii="宋体"/>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236,315,652.58</w:t>
            </w:r>
            <w:r>
              <w:rPr>
                <w:rFonts w:ascii="宋体"/>
                <w:sz w:val="16"/>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-217,796,424.68</w:t>
            </w:r>
            <w:r>
              <w:rPr>
                <w:rFonts w:ascii="宋体"/>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151,350,281.25</w:t>
            </w:r>
            <w:r>
              <w:rPr>
                <w:rFonts w:ascii="宋体"/>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3,513,115,150.77</w:t>
            </w:r>
            <w:r>
              <w:rPr>
                <w:rFonts w:ascii="宋体"/>
                <w:sz w:val="16"/>
              </w:rPr>
              <w:t> </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7,777,463,091.71</w:t>
            </w:r>
            <w:r>
              <w:rPr>
                <w:rFonts w:ascii="宋体"/>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895,474,898.51</w:t>
            </w:r>
            <w:r>
              <w:rPr>
                <w:rFonts w:ascii="宋体"/>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8,672,937,990.22</w:t>
            </w:r>
            <w:r>
              <w:rPr>
                <w:rFonts w:ascii="宋体"/>
                <w:sz w:val="16"/>
              </w:rPr>
              <w:t> </w:t>
            </w:r>
          </w:p>
        </w:tc>
      </w:tr>
      <w:tr>
        <w:trPr>
          <w:trHeight w:val="631"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5" w:right="0"/>
              <w:jc w:val="left"/>
              <w:rPr>
                <w:rFonts w:ascii="宋体" w:hAnsi="宋体" w:cs="宋体" w:eastAsia="宋体" w:hint="default"/>
                <w:sz w:val="16"/>
                <w:szCs w:val="16"/>
              </w:rPr>
            </w:pPr>
            <w:r>
              <w:rPr>
                <w:rFonts w:ascii="宋体" w:hAnsi="宋体" w:cs="宋体" w:eastAsia="宋体" w:hint="default"/>
                <w:sz w:val="16"/>
                <w:szCs w:val="16"/>
              </w:rPr>
              <w:t>加：会</w:t>
            </w:r>
          </w:p>
          <w:p>
            <w:pPr>
              <w:pStyle w:val="TableParagraph"/>
              <w:spacing w:line="240" w:lineRule="auto"/>
              <w:ind w:left="105" w:right="161"/>
              <w:jc w:val="left"/>
              <w:rPr>
                <w:rFonts w:ascii="宋体" w:hAnsi="宋体" w:cs="宋体" w:eastAsia="宋体" w:hint="default"/>
                <w:sz w:val="16"/>
                <w:szCs w:val="16"/>
              </w:rPr>
            </w:pPr>
            <w:r>
              <w:rPr>
                <w:rFonts w:ascii="宋体" w:hAnsi="宋体" w:cs="宋体" w:eastAsia="宋体" w:hint="default"/>
                <w:sz w:val="16"/>
                <w:szCs w:val="16"/>
              </w:rPr>
              <w:t>计政策</w:t>
            </w:r>
            <w:r>
              <w:rPr>
                <w:rFonts w:ascii="宋体" w:hAnsi="宋体" w:cs="宋体" w:eastAsia="宋体" w:hint="default"/>
                <w:spacing w:val="-78"/>
                <w:sz w:val="16"/>
                <w:szCs w:val="16"/>
              </w:rPr>
              <w:t> </w:t>
            </w:r>
            <w:r>
              <w:rPr>
                <w:rFonts w:ascii="宋体" w:hAnsi="宋体" w:cs="宋体" w:eastAsia="宋体" w:hint="default"/>
                <w:sz w:val="16"/>
                <w:szCs w:val="16"/>
              </w:rPr>
              <w:t>变更</w:t>
            </w:r>
            <w:r>
              <w:rPr>
                <w:rFonts w:ascii="宋体" w:hAnsi="宋体" w:cs="宋体" w:eastAsia="宋体" w:hint="default"/>
                <w:sz w:val="16"/>
                <w:szCs w:val="16"/>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r>
      <w:tr>
        <w:trPr>
          <w:trHeight w:val="425"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前期差</w:t>
            </w:r>
          </w:p>
          <w:p>
            <w:pPr>
              <w:pStyle w:val="TableParagraph"/>
              <w:spacing w:line="209" w:lineRule="exact"/>
              <w:ind w:left="105" w:right="0"/>
              <w:jc w:val="left"/>
              <w:rPr>
                <w:rFonts w:ascii="宋体" w:hAnsi="宋体" w:cs="宋体" w:eastAsia="宋体" w:hint="default"/>
                <w:sz w:val="16"/>
                <w:szCs w:val="16"/>
              </w:rPr>
            </w:pPr>
            <w:r>
              <w:rPr>
                <w:rFonts w:ascii="宋体" w:hAnsi="宋体" w:cs="宋体" w:eastAsia="宋体" w:hint="default"/>
                <w:sz w:val="16"/>
                <w:szCs w:val="16"/>
              </w:rPr>
              <w:t>错更正</w:t>
            </w:r>
            <w:r>
              <w:rPr>
                <w:rFonts w:ascii="宋体" w:hAnsi="宋体" w:cs="宋体" w:eastAsia="宋体" w:hint="default"/>
                <w:sz w:val="16"/>
                <w:szCs w:val="16"/>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r>
      <w:tr>
        <w:trPr>
          <w:trHeight w:val="634"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同一控</w:t>
            </w:r>
          </w:p>
          <w:p>
            <w:pPr>
              <w:pStyle w:val="TableParagraph"/>
              <w:spacing w:line="206" w:lineRule="exact" w:before="21"/>
              <w:ind w:left="105" w:right="83"/>
              <w:jc w:val="left"/>
              <w:rPr>
                <w:rFonts w:ascii="宋体" w:hAnsi="宋体" w:cs="宋体" w:eastAsia="宋体" w:hint="default"/>
                <w:sz w:val="16"/>
                <w:szCs w:val="16"/>
              </w:rPr>
            </w:pPr>
            <w:r>
              <w:rPr>
                <w:rFonts w:ascii="宋体" w:hAnsi="宋体" w:cs="宋体" w:eastAsia="宋体" w:hint="default"/>
                <w:sz w:val="16"/>
                <w:szCs w:val="16"/>
              </w:rPr>
              <w:t>制下企</w:t>
            </w:r>
            <w:r>
              <w:rPr>
                <w:rFonts w:ascii="宋体" w:hAnsi="宋体" w:cs="宋体" w:eastAsia="宋体" w:hint="default"/>
                <w:spacing w:val="-78"/>
                <w:sz w:val="16"/>
                <w:szCs w:val="16"/>
              </w:rPr>
              <w:t> </w:t>
            </w:r>
            <w:r>
              <w:rPr>
                <w:rFonts w:ascii="宋体" w:hAnsi="宋体" w:cs="宋体" w:eastAsia="宋体" w:hint="default"/>
                <w:sz w:val="16"/>
                <w:szCs w:val="16"/>
              </w:rPr>
              <w:t>业合并</w:t>
            </w:r>
            <w:r>
              <w:rPr>
                <w:rFonts w:ascii="宋体" w:hAnsi="宋体" w:cs="宋体" w:eastAsia="宋体" w:hint="default"/>
                <w:sz w:val="16"/>
                <w:szCs w:val="16"/>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8"/>
              <w:jc w:val="right"/>
              <w:rPr>
                <w:rFonts w:ascii="宋体" w:hAnsi="宋体" w:cs="宋体" w:eastAsia="宋体" w:hint="default"/>
                <w:sz w:val="16"/>
                <w:szCs w:val="16"/>
              </w:rPr>
            </w:pPr>
            <w:r>
              <w:rPr>
                <w:rFonts w:ascii="宋体"/>
                <w:w w:val="100"/>
                <w:sz w:val="16"/>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8"/>
              <w:jc w:val="right"/>
              <w:rPr>
                <w:rFonts w:ascii="宋体" w:hAnsi="宋体" w:cs="宋体" w:eastAsia="宋体" w:hint="default"/>
                <w:sz w:val="16"/>
                <w:szCs w:val="16"/>
              </w:rPr>
            </w:pPr>
            <w:r>
              <w:rPr>
                <w:rFonts w:ascii="宋体"/>
                <w:spacing w:val="-2"/>
                <w:sz w:val="16"/>
              </w:rPr>
              <w:t>43,573,362.15</w:t>
            </w:r>
            <w:r>
              <w:rPr>
                <w:rFonts w:ascii="宋体"/>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8"/>
              <w:jc w:val="right"/>
              <w:rPr>
                <w:rFonts w:ascii="宋体" w:hAnsi="宋体" w:cs="宋体" w:eastAsia="宋体" w:hint="default"/>
                <w:sz w:val="16"/>
                <w:szCs w:val="16"/>
              </w:rPr>
            </w:pPr>
            <w:r>
              <w:rPr>
                <w:rFonts w:ascii="宋体"/>
                <w:w w:val="100"/>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spacing w:val="-2"/>
                <w:sz w:val="16"/>
              </w:rPr>
              <w:t>10,442,012.74</w:t>
            </w:r>
            <w:r>
              <w:rPr>
                <w:rFonts w:ascii="宋体"/>
                <w:sz w:val="16"/>
              </w:rPr>
              <w:t> </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8"/>
              <w:jc w:val="right"/>
              <w:rPr>
                <w:rFonts w:ascii="宋体" w:hAnsi="宋体" w:cs="宋体" w:eastAsia="宋体" w:hint="default"/>
                <w:sz w:val="16"/>
                <w:szCs w:val="16"/>
              </w:rPr>
            </w:pPr>
            <w:r>
              <w:rPr>
                <w:rFonts w:ascii="宋体"/>
                <w:w w:val="100"/>
                <w:sz w:val="16"/>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8"/>
              <w:jc w:val="right"/>
              <w:rPr>
                <w:rFonts w:ascii="宋体" w:hAnsi="宋体" w:cs="宋体" w:eastAsia="宋体" w:hint="default"/>
                <w:sz w:val="16"/>
                <w:szCs w:val="16"/>
              </w:rPr>
            </w:pPr>
            <w:r>
              <w:rPr>
                <w:rFonts w:ascii="宋体"/>
                <w:spacing w:val="-2"/>
                <w:sz w:val="16"/>
              </w:rPr>
              <w:t>54,015,374.89</w:t>
            </w:r>
            <w:r>
              <w:rPr>
                <w:rFonts w:ascii="宋体"/>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spacing w:val="-2"/>
                <w:sz w:val="16"/>
              </w:rPr>
              <w:t>54,015,374.89</w:t>
            </w:r>
            <w:r>
              <w:rPr>
                <w:rFonts w:ascii="宋体"/>
                <w:sz w:val="16"/>
              </w:rPr>
              <w:t> </w:t>
            </w:r>
          </w:p>
        </w:tc>
      </w:tr>
      <w:tr>
        <w:trPr>
          <w:trHeight w:val="216"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其他</w:t>
            </w:r>
            <w:r>
              <w:rPr>
                <w:rFonts w:ascii="宋体" w:hAnsi="宋体" w:cs="宋体" w:eastAsia="宋体" w:hint="default"/>
                <w:sz w:val="16"/>
                <w:szCs w:val="16"/>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217,810,999.28</w:t>
            </w:r>
            <w:r>
              <w:rPr>
                <w:rFonts w:ascii="宋体"/>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-217,810,999.28</w:t>
            </w:r>
            <w:r>
              <w:rPr>
                <w:rFonts w:ascii="宋体"/>
                <w:sz w:val="16"/>
              </w:rPr>
              <w:t> </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r>
      <w:tr>
        <w:trPr>
          <w:trHeight w:val="634"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5" w:right="0"/>
              <w:jc w:val="left"/>
              <w:rPr>
                <w:rFonts w:ascii="宋体" w:hAnsi="宋体" w:cs="宋体" w:eastAsia="宋体" w:hint="default"/>
                <w:sz w:val="16"/>
                <w:szCs w:val="16"/>
              </w:rPr>
            </w:pPr>
            <w:r>
              <w:rPr>
                <w:rFonts w:ascii="宋体" w:hAnsi="宋体" w:cs="宋体" w:eastAsia="宋体" w:hint="default"/>
                <w:sz w:val="16"/>
                <w:szCs w:val="16"/>
              </w:rPr>
              <w:t>二、本</w:t>
            </w:r>
          </w:p>
          <w:p>
            <w:pPr>
              <w:pStyle w:val="TableParagraph"/>
              <w:spacing w:line="206" w:lineRule="exact" w:before="20"/>
              <w:ind w:left="105" w:right="161"/>
              <w:jc w:val="left"/>
              <w:rPr>
                <w:rFonts w:ascii="宋体" w:hAnsi="宋体" w:cs="宋体" w:eastAsia="宋体" w:hint="default"/>
                <w:sz w:val="16"/>
                <w:szCs w:val="16"/>
              </w:rPr>
            </w:pPr>
            <w:r>
              <w:rPr>
                <w:rFonts w:ascii="宋体" w:hAnsi="宋体" w:cs="宋体" w:eastAsia="宋体" w:hint="default"/>
                <w:sz w:val="16"/>
                <w:szCs w:val="16"/>
              </w:rPr>
              <w:t>年期初</w:t>
            </w:r>
            <w:r>
              <w:rPr>
                <w:rFonts w:ascii="宋体" w:hAnsi="宋体" w:cs="宋体" w:eastAsia="宋体" w:hint="default"/>
                <w:spacing w:val="-78"/>
                <w:sz w:val="16"/>
                <w:szCs w:val="16"/>
              </w:rPr>
              <w:t> </w:t>
            </w:r>
            <w:r>
              <w:rPr>
                <w:rFonts w:ascii="宋体" w:hAnsi="宋体" w:cs="宋体" w:eastAsia="宋体" w:hint="default"/>
                <w:sz w:val="16"/>
                <w:szCs w:val="16"/>
              </w:rPr>
              <w:t>余额</w:t>
            </w:r>
            <w:r>
              <w:rPr>
                <w:rFonts w:ascii="宋体" w:hAnsi="宋体" w:cs="宋体" w:eastAsia="宋体" w:hint="default"/>
                <w:sz w:val="16"/>
                <w:szCs w:val="16"/>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spacing w:val="-2"/>
                <w:sz w:val="16"/>
              </w:rPr>
              <w:t>1,301,923,953.00</w:t>
            </w:r>
            <w:r>
              <w:rPr>
                <w:rFonts w:ascii="宋体"/>
                <w:sz w:val="16"/>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spacing w:val="-2"/>
                <w:sz w:val="16"/>
              </w:rPr>
              <w:t>3,308,759,146.10</w:t>
            </w:r>
            <w:r>
              <w:rPr>
                <w:rFonts w:ascii="宋体"/>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spacing w:val="-2"/>
                <w:sz w:val="16"/>
              </w:rPr>
              <w:t>236,315,652.58</w:t>
            </w:r>
            <w:r>
              <w:rPr>
                <w:rFonts w:ascii="宋体"/>
                <w:sz w:val="16"/>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spacing w:val="-2"/>
                <w:sz w:val="16"/>
              </w:rPr>
              <w:t>14,574.60</w:t>
            </w:r>
            <w:r>
              <w:rPr>
                <w:rFonts w:ascii="宋体"/>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spacing w:val="-2"/>
                <w:sz w:val="16"/>
              </w:rPr>
              <w:t>151,350,281.25</w:t>
            </w:r>
            <w:r>
              <w:rPr>
                <w:rFonts w:ascii="宋体"/>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spacing w:val="-2"/>
                <w:sz w:val="16"/>
              </w:rPr>
              <w:t>3,305,746,164.23</w:t>
            </w:r>
            <w:r>
              <w:rPr>
                <w:rFonts w:ascii="宋体"/>
                <w:sz w:val="16"/>
              </w:rPr>
              <w:t> </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spacing w:val="-2"/>
                <w:sz w:val="16"/>
              </w:rPr>
              <w:t>7,831,478,466.60</w:t>
            </w:r>
            <w:r>
              <w:rPr>
                <w:rFonts w:ascii="宋体"/>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spacing w:val="-2"/>
                <w:sz w:val="16"/>
              </w:rPr>
              <w:t>895,474,898.51</w:t>
            </w:r>
            <w:r>
              <w:rPr>
                <w:rFonts w:ascii="宋体"/>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spacing w:val="-2"/>
                <w:sz w:val="16"/>
              </w:rPr>
              <w:t>8,726,953,365.11</w:t>
            </w:r>
            <w:r>
              <w:rPr>
                <w:rFonts w:ascii="宋体"/>
                <w:sz w:val="16"/>
              </w:rPr>
              <w:t> </w:t>
            </w:r>
          </w:p>
        </w:tc>
      </w:tr>
      <w:tr>
        <w:trPr>
          <w:trHeight w:val="1671"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三、本</w:t>
            </w:r>
          </w:p>
          <w:p>
            <w:pPr>
              <w:pStyle w:val="TableParagraph"/>
              <w:spacing w:line="237" w:lineRule="auto" w:before="1"/>
              <w:ind w:left="105" w:right="161"/>
              <w:jc w:val="left"/>
              <w:rPr>
                <w:rFonts w:ascii="宋体" w:hAnsi="宋体" w:cs="宋体" w:eastAsia="宋体" w:hint="default"/>
                <w:sz w:val="16"/>
                <w:szCs w:val="16"/>
              </w:rPr>
            </w:pPr>
            <w:r>
              <w:rPr>
                <w:rFonts w:ascii="宋体" w:hAnsi="宋体" w:cs="宋体" w:eastAsia="宋体" w:hint="default"/>
                <w:sz w:val="16"/>
                <w:szCs w:val="16"/>
              </w:rPr>
              <w:t>期增减</w:t>
            </w:r>
            <w:r>
              <w:rPr>
                <w:rFonts w:ascii="宋体" w:hAnsi="宋体" w:cs="宋体" w:eastAsia="宋体" w:hint="default"/>
                <w:spacing w:val="-78"/>
                <w:sz w:val="16"/>
                <w:szCs w:val="16"/>
              </w:rPr>
              <w:t> </w:t>
            </w:r>
            <w:r>
              <w:rPr>
                <w:rFonts w:ascii="宋体" w:hAnsi="宋体" w:cs="宋体" w:eastAsia="宋体" w:hint="default"/>
                <w:sz w:val="16"/>
                <w:szCs w:val="16"/>
              </w:rPr>
              <w:t>变动金</w:t>
            </w:r>
            <w:r>
              <w:rPr>
                <w:rFonts w:ascii="宋体" w:hAnsi="宋体" w:cs="宋体" w:eastAsia="宋体" w:hint="default"/>
                <w:spacing w:val="-78"/>
                <w:sz w:val="16"/>
                <w:szCs w:val="16"/>
              </w:rPr>
              <w:t> </w:t>
            </w:r>
            <w:r>
              <w:rPr>
                <w:rFonts w:ascii="宋体" w:hAnsi="宋体" w:cs="宋体" w:eastAsia="宋体" w:hint="default"/>
                <w:sz w:val="16"/>
                <w:szCs w:val="16"/>
              </w:rPr>
              <w:t>额（减</w:t>
            </w:r>
            <w:r>
              <w:rPr>
                <w:rFonts w:ascii="宋体" w:hAnsi="宋体" w:cs="宋体" w:eastAsia="宋体" w:hint="default"/>
                <w:spacing w:val="-78"/>
                <w:sz w:val="16"/>
                <w:szCs w:val="16"/>
              </w:rPr>
              <w:t> </w:t>
            </w:r>
            <w:r>
              <w:rPr>
                <w:rFonts w:ascii="宋体" w:hAnsi="宋体" w:cs="宋体" w:eastAsia="宋体" w:hint="default"/>
                <w:sz w:val="16"/>
                <w:szCs w:val="16"/>
              </w:rPr>
              <w:t>少以</w:t>
            </w:r>
            <w:r>
              <w:rPr>
                <w:rFonts w:ascii="宋体" w:hAnsi="宋体" w:cs="宋体" w:eastAsia="宋体" w:hint="default"/>
                <w:w w:val="100"/>
                <w:sz w:val="16"/>
                <w:szCs w:val="16"/>
              </w:rPr>
              <w:t> </w:t>
            </w:r>
            <w:r>
              <w:rPr>
                <w:rFonts w:ascii="宋体" w:hAnsi="宋体" w:cs="宋体" w:eastAsia="宋体" w:hint="default"/>
                <w:sz w:val="16"/>
                <w:szCs w:val="16"/>
              </w:rPr>
              <w:t>“－”</w:t>
            </w:r>
            <w:r>
              <w:rPr>
                <w:rFonts w:ascii="宋体" w:hAnsi="宋体" w:cs="宋体" w:eastAsia="宋体" w:hint="default"/>
                <w:spacing w:val="-78"/>
                <w:sz w:val="16"/>
                <w:szCs w:val="16"/>
              </w:rPr>
              <w:t> </w:t>
            </w:r>
            <w:r>
              <w:rPr>
                <w:rFonts w:ascii="宋体" w:hAnsi="宋体" w:cs="宋体" w:eastAsia="宋体" w:hint="default"/>
                <w:sz w:val="16"/>
                <w:szCs w:val="16"/>
              </w:rPr>
              <w:t>号填</w:t>
            </w:r>
            <w:r>
              <w:rPr>
                <w:rFonts w:ascii="宋体" w:hAnsi="宋体" w:cs="宋体" w:eastAsia="宋体" w:hint="default"/>
                <w:w w:val="100"/>
                <w:sz w:val="16"/>
                <w:szCs w:val="16"/>
              </w:rPr>
              <w:t> </w:t>
            </w:r>
            <w:r>
              <w:rPr>
                <w:rFonts w:ascii="宋体" w:hAnsi="宋体" w:cs="宋体" w:eastAsia="宋体" w:hint="default"/>
                <w:sz w:val="16"/>
                <w:szCs w:val="16"/>
              </w:rPr>
              <w:t>列）</w:t>
            </w:r>
            <w:r>
              <w:rPr>
                <w:rFonts w:ascii="宋体" w:hAnsi="宋体" w:cs="宋体" w:eastAsia="宋体" w:hint="default"/>
                <w:sz w:val="16"/>
                <w:szCs w:val="16"/>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-128,792,440.47</w:t>
            </w:r>
            <w:r>
              <w:rPr>
                <w:rFonts w:ascii="宋体"/>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71,347,010.19</w:t>
            </w:r>
            <w:r>
              <w:rPr>
                <w:rFonts w:ascii="宋体"/>
                <w:sz w:val="16"/>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130,204.08</w:t>
            </w:r>
            <w:r>
              <w:rPr>
                <w:rFonts w:ascii="宋体"/>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16,785,115.46</w:t>
            </w:r>
            <w:r>
              <w:rPr>
                <w:rFonts w:ascii="宋体"/>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390,308,542.03</w:t>
            </w:r>
            <w:r>
              <w:rPr>
                <w:rFonts w:ascii="宋体"/>
                <w:sz w:val="16"/>
              </w:rPr>
              <w:t> </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207,084,410.91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124,057,703.85</w:t>
            </w:r>
            <w:r>
              <w:rPr>
                <w:rFonts w:ascii="宋体"/>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331,142,114.76</w:t>
            </w:r>
            <w:r>
              <w:rPr>
                <w:rFonts w:ascii="宋体"/>
                <w:sz w:val="16"/>
              </w:rPr>
              <w:t> </w:t>
            </w:r>
          </w:p>
        </w:tc>
      </w:tr>
      <w:tr>
        <w:trPr>
          <w:trHeight w:val="631"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5" w:right="0"/>
              <w:jc w:val="left"/>
              <w:rPr>
                <w:rFonts w:ascii="宋体" w:hAnsi="宋体" w:cs="宋体" w:eastAsia="宋体" w:hint="default"/>
                <w:sz w:val="16"/>
                <w:szCs w:val="16"/>
              </w:rPr>
            </w:pPr>
            <w:r>
              <w:rPr>
                <w:rFonts w:ascii="宋体" w:hAnsi="宋体" w:cs="宋体" w:eastAsia="宋体" w:hint="default"/>
                <w:sz w:val="16"/>
                <w:szCs w:val="16"/>
              </w:rPr>
              <w:t>（一）</w:t>
            </w:r>
          </w:p>
          <w:p>
            <w:pPr>
              <w:pStyle w:val="TableParagraph"/>
              <w:spacing w:line="240" w:lineRule="auto"/>
              <w:ind w:left="105" w:right="83"/>
              <w:jc w:val="left"/>
              <w:rPr>
                <w:rFonts w:ascii="宋体" w:hAnsi="宋体" w:cs="宋体" w:eastAsia="宋体" w:hint="default"/>
                <w:sz w:val="16"/>
                <w:szCs w:val="16"/>
              </w:rPr>
            </w:pPr>
            <w:r>
              <w:rPr>
                <w:rFonts w:ascii="宋体" w:hAnsi="宋体" w:cs="宋体" w:eastAsia="宋体" w:hint="default"/>
                <w:sz w:val="16"/>
                <w:szCs w:val="16"/>
              </w:rPr>
              <w:t>综合收</w:t>
            </w:r>
            <w:r>
              <w:rPr>
                <w:rFonts w:ascii="宋体" w:hAnsi="宋体" w:cs="宋体" w:eastAsia="宋体" w:hint="default"/>
                <w:spacing w:val="-78"/>
                <w:sz w:val="16"/>
                <w:szCs w:val="16"/>
              </w:rPr>
              <w:t> </w:t>
            </w:r>
            <w:r>
              <w:rPr>
                <w:rFonts w:ascii="宋体" w:hAnsi="宋体" w:cs="宋体" w:eastAsia="宋体" w:hint="default"/>
                <w:sz w:val="16"/>
                <w:szCs w:val="16"/>
              </w:rPr>
              <w:t>益总额</w:t>
            </w:r>
            <w:r>
              <w:rPr>
                <w:rFonts w:ascii="宋体" w:hAnsi="宋体" w:cs="宋体" w:eastAsia="宋体" w:hint="default"/>
                <w:sz w:val="16"/>
                <w:szCs w:val="16"/>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130,204.08</w:t>
            </w:r>
            <w:r>
              <w:rPr>
                <w:rFonts w:ascii="宋体"/>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508,352,099.33</w:t>
            </w:r>
            <w:r>
              <w:rPr>
                <w:rFonts w:ascii="宋体"/>
                <w:sz w:val="16"/>
              </w:rPr>
              <w:t> </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508,482,303.41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181,861,631.56</w:t>
            </w:r>
            <w:r>
              <w:rPr>
                <w:rFonts w:ascii="宋体"/>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690,343,934.97</w:t>
            </w:r>
            <w:r>
              <w:rPr>
                <w:rFonts w:ascii="宋体"/>
                <w:sz w:val="16"/>
              </w:rPr>
              <w:t> </w:t>
            </w:r>
          </w:p>
        </w:tc>
      </w:tr>
    </w:tbl>
    <w:p>
      <w:pPr>
        <w:spacing w:after="0" w:line="183" w:lineRule="exact"/>
        <w:jc w:val="right"/>
        <w:rPr>
          <w:rFonts w:ascii="宋体" w:hAnsi="宋体" w:cs="宋体" w:eastAsia="宋体" w:hint="default"/>
          <w:sz w:val="16"/>
          <w:szCs w:val="16"/>
        </w:rPr>
        <w:sectPr>
          <w:type w:val="continuous"/>
          <w:pgSz w:w="16840" w:h="11910" w:orient="landscape"/>
          <w:pgMar w:top="1120" w:bottom="1380" w:left="280" w:right="160"/>
        </w:sectPr>
      </w:pPr>
    </w:p>
    <w:p>
      <w:pPr>
        <w:spacing w:line="240" w:lineRule="auto" w:before="2"/>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761"/>
        <w:gridCol w:w="1510"/>
        <w:gridCol w:w="398"/>
        <w:gridCol w:w="310"/>
        <w:gridCol w:w="338"/>
        <w:gridCol w:w="1507"/>
        <w:gridCol w:w="1417"/>
        <w:gridCol w:w="1416"/>
        <w:gridCol w:w="283"/>
        <w:gridCol w:w="1419"/>
        <w:gridCol w:w="281"/>
        <w:gridCol w:w="1562"/>
        <w:gridCol w:w="302"/>
        <w:gridCol w:w="1539"/>
        <w:gridCol w:w="1562"/>
        <w:gridCol w:w="1558"/>
      </w:tblGrid>
      <w:tr>
        <w:trPr>
          <w:trHeight w:val="1047"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5" w:right="0"/>
              <w:jc w:val="both"/>
              <w:rPr>
                <w:rFonts w:ascii="宋体" w:hAnsi="宋体" w:cs="宋体" w:eastAsia="宋体" w:hint="default"/>
                <w:sz w:val="16"/>
                <w:szCs w:val="16"/>
              </w:rPr>
            </w:pPr>
            <w:r>
              <w:rPr>
                <w:rFonts w:ascii="宋体" w:hAnsi="宋体" w:cs="宋体" w:eastAsia="宋体" w:hint="default"/>
                <w:sz w:val="16"/>
                <w:szCs w:val="16"/>
              </w:rPr>
              <w:t>（二）</w:t>
            </w:r>
          </w:p>
          <w:p>
            <w:pPr>
              <w:pStyle w:val="TableParagraph"/>
              <w:spacing w:line="237" w:lineRule="auto"/>
              <w:ind w:left="105" w:right="161"/>
              <w:jc w:val="both"/>
              <w:rPr>
                <w:rFonts w:ascii="宋体" w:hAnsi="宋体" w:cs="宋体" w:eastAsia="宋体" w:hint="default"/>
                <w:sz w:val="16"/>
                <w:szCs w:val="16"/>
              </w:rPr>
            </w:pPr>
            <w:r>
              <w:rPr>
                <w:rFonts w:ascii="宋体" w:hAnsi="宋体" w:cs="宋体" w:eastAsia="宋体" w:hint="default"/>
                <w:sz w:val="16"/>
                <w:szCs w:val="16"/>
              </w:rPr>
              <w:t>所有者</w:t>
            </w:r>
            <w:r>
              <w:rPr>
                <w:rFonts w:ascii="宋体" w:hAnsi="宋体" w:cs="宋体" w:eastAsia="宋体" w:hint="default"/>
                <w:spacing w:val="-78"/>
                <w:sz w:val="16"/>
                <w:szCs w:val="16"/>
              </w:rPr>
              <w:t> </w:t>
            </w:r>
            <w:r>
              <w:rPr>
                <w:rFonts w:ascii="宋体" w:hAnsi="宋体" w:cs="宋体" w:eastAsia="宋体" w:hint="default"/>
                <w:sz w:val="16"/>
                <w:szCs w:val="16"/>
              </w:rPr>
              <w:t>投入和</w:t>
            </w:r>
            <w:r>
              <w:rPr>
                <w:rFonts w:ascii="宋体" w:hAnsi="宋体" w:cs="宋体" w:eastAsia="宋体" w:hint="default"/>
                <w:spacing w:val="-78"/>
                <w:sz w:val="16"/>
                <w:szCs w:val="16"/>
              </w:rPr>
              <w:t> </w:t>
            </w:r>
            <w:r>
              <w:rPr>
                <w:rFonts w:ascii="宋体" w:hAnsi="宋体" w:cs="宋体" w:eastAsia="宋体" w:hint="default"/>
                <w:sz w:val="16"/>
                <w:szCs w:val="16"/>
              </w:rPr>
              <w:t>减少资</w:t>
            </w:r>
            <w:r>
              <w:rPr>
                <w:rFonts w:ascii="宋体" w:hAnsi="宋体" w:cs="宋体" w:eastAsia="宋体" w:hint="default"/>
                <w:spacing w:val="-78"/>
                <w:sz w:val="16"/>
                <w:szCs w:val="16"/>
              </w:rPr>
              <w:t> </w:t>
            </w:r>
            <w:r>
              <w:rPr>
                <w:rFonts w:ascii="宋体" w:hAnsi="宋体" w:cs="宋体" w:eastAsia="宋体" w:hint="default"/>
                <w:sz w:val="16"/>
                <w:szCs w:val="16"/>
              </w:rPr>
              <w:t>本</w:t>
            </w:r>
            <w:r>
              <w:rPr>
                <w:rFonts w:ascii="宋体" w:hAnsi="宋体" w:cs="宋体" w:eastAsia="宋体" w:hint="default"/>
                <w:sz w:val="16"/>
                <w:szCs w:val="16"/>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8"/>
              <w:jc w:val="right"/>
              <w:rPr>
                <w:rFonts w:ascii="宋体" w:hAnsi="宋体" w:cs="宋体" w:eastAsia="宋体" w:hint="default"/>
                <w:sz w:val="16"/>
                <w:szCs w:val="16"/>
              </w:rPr>
            </w:pPr>
            <w:r>
              <w:rPr>
                <w:rFonts w:ascii="宋体"/>
                <w:w w:val="100"/>
                <w:sz w:val="16"/>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8"/>
              <w:jc w:val="right"/>
              <w:rPr>
                <w:rFonts w:ascii="宋体" w:hAnsi="宋体" w:cs="宋体" w:eastAsia="宋体" w:hint="default"/>
                <w:sz w:val="16"/>
                <w:szCs w:val="16"/>
              </w:rPr>
            </w:pPr>
            <w:r>
              <w:rPr>
                <w:rFonts w:ascii="宋体"/>
                <w:spacing w:val="-2"/>
                <w:sz w:val="16"/>
              </w:rPr>
              <w:t>-128,792,440.47</w:t>
            </w:r>
            <w:r>
              <w:rPr>
                <w:rFonts w:ascii="宋体"/>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spacing w:val="-2"/>
                <w:sz w:val="16"/>
              </w:rPr>
              <w:t>71,347,010.19</w:t>
            </w:r>
            <w:r>
              <w:rPr>
                <w:rFonts w:ascii="宋体"/>
                <w:sz w:val="16"/>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8"/>
              <w:jc w:val="right"/>
              <w:rPr>
                <w:rFonts w:ascii="宋体" w:hAnsi="宋体" w:cs="宋体" w:eastAsia="宋体" w:hint="default"/>
                <w:sz w:val="16"/>
                <w:szCs w:val="16"/>
              </w:rPr>
            </w:pPr>
            <w:r>
              <w:rPr>
                <w:rFonts w:ascii="宋体"/>
                <w:w w:val="100"/>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8"/>
              <w:jc w:val="right"/>
              <w:rPr>
                <w:rFonts w:ascii="宋体" w:hAnsi="宋体" w:cs="宋体" w:eastAsia="宋体" w:hint="default"/>
                <w:sz w:val="16"/>
                <w:szCs w:val="16"/>
              </w:rPr>
            </w:pPr>
            <w:r>
              <w:rPr>
                <w:rFonts w:ascii="宋体"/>
                <w:w w:val="100"/>
                <w:sz w:val="16"/>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8"/>
              <w:jc w:val="right"/>
              <w:rPr>
                <w:rFonts w:ascii="宋体" w:hAnsi="宋体" w:cs="宋体" w:eastAsia="宋体" w:hint="default"/>
                <w:sz w:val="16"/>
                <w:szCs w:val="16"/>
              </w:rPr>
            </w:pPr>
            <w:r>
              <w:rPr>
                <w:rFonts w:ascii="宋体"/>
                <w:spacing w:val="-2"/>
                <w:sz w:val="16"/>
              </w:rPr>
              <w:t>-200,139,450.66</w:t>
            </w:r>
            <w:r>
              <w:rPr>
                <w:rFonts w:ascii="宋体"/>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spacing w:val="-2"/>
                <w:sz w:val="16"/>
              </w:rPr>
              <w:t>86,511,900.00</w:t>
            </w:r>
            <w:r>
              <w:rPr>
                <w:rFonts w:ascii="宋体"/>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spacing w:val="-2"/>
                <w:sz w:val="16"/>
              </w:rPr>
              <w:t>-113,627,550.66</w:t>
            </w:r>
            <w:r>
              <w:rPr>
                <w:rFonts w:ascii="宋体"/>
                <w:sz w:val="16"/>
              </w:rPr>
              <w:t> </w:t>
            </w:r>
          </w:p>
        </w:tc>
      </w:tr>
      <w:tr>
        <w:trPr>
          <w:trHeight w:val="840"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both"/>
              <w:rPr>
                <w:rFonts w:ascii="宋体" w:hAnsi="宋体" w:cs="宋体" w:eastAsia="宋体" w:hint="default"/>
                <w:sz w:val="16"/>
                <w:szCs w:val="16"/>
              </w:rPr>
            </w:pPr>
            <w:r>
              <w:rPr>
                <w:rFonts w:ascii="宋体" w:hAnsi="宋体" w:cs="宋体" w:eastAsia="宋体" w:hint="default"/>
                <w:spacing w:val="-4"/>
                <w:sz w:val="16"/>
                <w:szCs w:val="16"/>
              </w:rPr>
              <w:t>1</w:t>
            </w:r>
            <w:r>
              <w:rPr>
                <w:rFonts w:ascii="宋体" w:hAnsi="宋体" w:cs="宋体" w:eastAsia="宋体" w:hint="default"/>
                <w:spacing w:val="-4"/>
                <w:sz w:val="16"/>
                <w:szCs w:val="16"/>
              </w:rPr>
              <w:t>．所有</w:t>
            </w:r>
          </w:p>
          <w:p>
            <w:pPr>
              <w:pStyle w:val="TableParagraph"/>
              <w:spacing w:line="237" w:lineRule="auto" w:before="1"/>
              <w:ind w:left="105" w:right="161"/>
              <w:jc w:val="both"/>
              <w:rPr>
                <w:rFonts w:ascii="宋体" w:hAnsi="宋体" w:cs="宋体" w:eastAsia="宋体" w:hint="default"/>
                <w:sz w:val="16"/>
                <w:szCs w:val="16"/>
              </w:rPr>
            </w:pPr>
            <w:r>
              <w:rPr>
                <w:rFonts w:ascii="宋体" w:hAnsi="宋体" w:cs="宋体" w:eastAsia="宋体" w:hint="default"/>
                <w:sz w:val="16"/>
                <w:szCs w:val="16"/>
              </w:rPr>
              <w:t>者投入</w:t>
            </w:r>
            <w:r>
              <w:rPr>
                <w:rFonts w:ascii="宋体" w:hAnsi="宋体" w:cs="宋体" w:eastAsia="宋体" w:hint="default"/>
                <w:spacing w:val="-78"/>
                <w:sz w:val="16"/>
                <w:szCs w:val="16"/>
              </w:rPr>
              <w:t> </w:t>
            </w:r>
            <w:r>
              <w:rPr>
                <w:rFonts w:ascii="宋体" w:hAnsi="宋体" w:cs="宋体" w:eastAsia="宋体" w:hint="default"/>
                <w:sz w:val="16"/>
                <w:szCs w:val="16"/>
              </w:rPr>
              <w:t>的普通</w:t>
            </w:r>
            <w:r>
              <w:rPr>
                <w:rFonts w:ascii="宋体" w:hAnsi="宋体" w:cs="宋体" w:eastAsia="宋体" w:hint="default"/>
                <w:spacing w:val="-78"/>
                <w:sz w:val="16"/>
                <w:szCs w:val="16"/>
              </w:rPr>
              <w:t> </w:t>
            </w:r>
            <w:r>
              <w:rPr>
                <w:rFonts w:ascii="宋体" w:hAnsi="宋体" w:cs="宋体" w:eastAsia="宋体" w:hint="default"/>
                <w:sz w:val="16"/>
                <w:szCs w:val="16"/>
              </w:rPr>
              <w:t>股</w:t>
            </w:r>
            <w:r>
              <w:rPr>
                <w:rFonts w:ascii="宋体" w:hAnsi="宋体" w:cs="宋体" w:eastAsia="宋体" w:hint="default"/>
                <w:sz w:val="16"/>
                <w:szCs w:val="16"/>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86,511,900.00</w:t>
            </w:r>
            <w:r>
              <w:rPr>
                <w:rFonts w:ascii="宋体"/>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86,511,900.00</w:t>
            </w:r>
            <w:r>
              <w:rPr>
                <w:rFonts w:ascii="宋体"/>
                <w:sz w:val="16"/>
              </w:rPr>
              <w:t> </w:t>
            </w:r>
          </w:p>
        </w:tc>
      </w:tr>
      <w:tr>
        <w:trPr>
          <w:trHeight w:val="1049"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both"/>
              <w:rPr>
                <w:rFonts w:ascii="宋体" w:hAnsi="宋体" w:cs="宋体" w:eastAsia="宋体" w:hint="default"/>
                <w:sz w:val="16"/>
                <w:szCs w:val="16"/>
              </w:rPr>
            </w:pPr>
            <w:r>
              <w:rPr>
                <w:rFonts w:ascii="宋体" w:hAnsi="宋体" w:cs="宋体" w:eastAsia="宋体" w:hint="default"/>
                <w:spacing w:val="-4"/>
                <w:sz w:val="16"/>
                <w:szCs w:val="16"/>
              </w:rPr>
              <w:t>2</w:t>
            </w:r>
            <w:r>
              <w:rPr>
                <w:rFonts w:ascii="宋体" w:hAnsi="宋体" w:cs="宋体" w:eastAsia="宋体" w:hint="default"/>
                <w:spacing w:val="-4"/>
                <w:sz w:val="16"/>
                <w:szCs w:val="16"/>
              </w:rPr>
              <w:t>．其他</w:t>
            </w:r>
          </w:p>
          <w:p>
            <w:pPr>
              <w:pStyle w:val="TableParagraph"/>
              <w:spacing w:line="237" w:lineRule="auto" w:before="1"/>
              <w:ind w:left="105" w:right="161"/>
              <w:jc w:val="both"/>
              <w:rPr>
                <w:rFonts w:ascii="宋体" w:hAnsi="宋体" w:cs="宋体" w:eastAsia="宋体" w:hint="default"/>
                <w:sz w:val="16"/>
                <w:szCs w:val="16"/>
              </w:rPr>
            </w:pPr>
            <w:r>
              <w:rPr>
                <w:rFonts w:ascii="宋体" w:hAnsi="宋体" w:cs="宋体" w:eastAsia="宋体" w:hint="default"/>
                <w:sz w:val="16"/>
                <w:szCs w:val="16"/>
              </w:rPr>
              <w:t>权益工</w:t>
            </w:r>
            <w:r>
              <w:rPr>
                <w:rFonts w:ascii="宋体" w:hAnsi="宋体" w:cs="宋体" w:eastAsia="宋体" w:hint="default"/>
                <w:spacing w:val="-78"/>
                <w:sz w:val="16"/>
                <w:szCs w:val="16"/>
              </w:rPr>
              <w:t> </w:t>
            </w:r>
            <w:r>
              <w:rPr>
                <w:rFonts w:ascii="宋体" w:hAnsi="宋体" w:cs="宋体" w:eastAsia="宋体" w:hint="default"/>
                <w:sz w:val="16"/>
                <w:szCs w:val="16"/>
              </w:rPr>
              <w:t>具持有</w:t>
            </w:r>
            <w:r>
              <w:rPr>
                <w:rFonts w:ascii="宋体" w:hAnsi="宋体" w:cs="宋体" w:eastAsia="宋体" w:hint="default"/>
                <w:spacing w:val="-78"/>
                <w:sz w:val="16"/>
                <w:szCs w:val="16"/>
              </w:rPr>
              <w:t> </w:t>
            </w:r>
            <w:r>
              <w:rPr>
                <w:rFonts w:ascii="宋体" w:hAnsi="宋体" w:cs="宋体" w:eastAsia="宋体" w:hint="default"/>
                <w:sz w:val="16"/>
                <w:szCs w:val="16"/>
              </w:rPr>
              <w:t>者投入</w:t>
            </w:r>
            <w:r>
              <w:rPr>
                <w:rFonts w:ascii="宋体" w:hAnsi="宋体" w:cs="宋体" w:eastAsia="宋体" w:hint="default"/>
                <w:spacing w:val="-78"/>
                <w:sz w:val="16"/>
                <w:szCs w:val="16"/>
              </w:rPr>
              <w:t> </w:t>
            </w:r>
            <w:r>
              <w:rPr>
                <w:rFonts w:ascii="宋体" w:hAnsi="宋体" w:cs="宋体" w:eastAsia="宋体" w:hint="default"/>
                <w:sz w:val="16"/>
                <w:szCs w:val="16"/>
              </w:rPr>
              <w:t>资本</w:t>
            </w:r>
            <w:r>
              <w:rPr>
                <w:rFonts w:ascii="宋体" w:hAnsi="宋体" w:cs="宋体" w:eastAsia="宋体" w:hint="default"/>
                <w:sz w:val="16"/>
                <w:szCs w:val="16"/>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r>
      <w:tr>
        <w:trPr>
          <w:trHeight w:val="1046"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5" w:right="0"/>
              <w:jc w:val="both"/>
              <w:rPr>
                <w:rFonts w:ascii="宋体" w:hAnsi="宋体" w:cs="宋体" w:eastAsia="宋体" w:hint="default"/>
                <w:sz w:val="16"/>
                <w:szCs w:val="16"/>
              </w:rPr>
            </w:pPr>
            <w:r>
              <w:rPr>
                <w:rFonts w:ascii="宋体" w:hAnsi="宋体" w:cs="宋体" w:eastAsia="宋体" w:hint="default"/>
                <w:spacing w:val="-4"/>
                <w:sz w:val="16"/>
                <w:szCs w:val="16"/>
              </w:rPr>
              <w:t>3</w:t>
            </w:r>
            <w:r>
              <w:rPr>
                <w:rFonts w:ascii="宋体" w:hAnsi="宋体" w:cs="宋体" w:eastAsia="宋体" w:hint="default"/>
                <w:spacing w:val="-4"/>
                <w:sz w:val="16"/>
                <w:szCs w:val="16"/>
              </w:rPr>
              <w:t>．股份</w:t>
            </w:r>
          </w:p>
          <w:p>
            <w:pPr>
              <w:pStyle w:val="TableParagraph"/>
              <w:spacing w:line="237" w:lineRule="auto"/>
              <w:ind w:left="105" w:right="83"/>
              <w:jc w:val="both"/>
              <w:rPr>
                <w:rFonts w:ascii="宋体" w:hAnsi="宋体" w:cs="宋体" w:eastAsia="宋体" w:hint="default"/>
                <w:sz w:val="16"/>
                <w:szCs w:val="16"/>
              </w:rPr>
            </w:pPr>
            <w:r>
              <w:rPr>
                <w:rFonts w:ascii="宋体" w:hAnsi="宋体" w:cs="宋体" w:eastAsia="宋体" w:hint="default"/>
                <w:sz w:val="16"/>
                <w:szCs w:val="16"/>
              </w:rPr>
              <w:t>支付计</w:t>
            </w:r>
            <w:r>
              <w:rPr>
                <w:rFonts w:ascii="宋体" w:hAnsi="宋体" w:cs="宋体" w:eastAsia="宋体" w:hint="default"/>
                <w:spacing w:val="-78"/>
                <w:sz w:val="16"/>
                <w:szCs w:val="16"/>
              </w:rPr>
              <w:t> </w:t>
            </w:r>
            <w:r>
              <w:rPr>
                <w:rFonts w:ascii="宋体" w:hAnsi="宋体" w:cs="宋体" w:eastAsia="宋体" w:hint="default"/>
                <w:sz w:val="16"/>
                <w:szCs w:val="16"/>
              </w:rPr>
              <w:t>入所有</w:t>
            </w:r>
            <w:r>
              <w:rPr>
                <w:rFonts w:ascii="宋体" w:hAnsi="宋体" w:cs="宋体" w:eastAsia="宋体" w:hint="default"/>
                <w:spacing w:val="-78"/>
                <w:sz w:val="16"/>
                <w:szCs w:val="16"/>
              </w:rPr>
              <w:t> </w:t>
            </w:r>
            <w:r>
              <w:rPr>
                <w:rFonts w:ascii="宋体" w:hAnsi="宋体" w:cs="宋体" w:eastAsia="宋体" w:hint="default"/>
                <w:sz w:val="16"/>
                <w:szCs w:val="16"/>
              </w:rPr>
              <w:t>者权益</w:t>
            </w:r>
            <w:r>
              <w:rPr>
                <w:rFonts w:ascii="宋体" w:hAnsi="宋体" w:cs="宋体" w:eastAsia="宋体" w:hint="default"/>
                <w:spacing w:val="-78"/>
                <w:sz w:val="16"/>
                <w:szCs w:val="16"/>
              </w:rPr>
              <w:t> </w:t>
            </w:r>
            <w:r>
              <w:rPr>
                <w:rFonts w:ascii="宋体" w:hAnsi="宋体" w:cs="宋体" w:eastAsia="宋体" w:hint="default"/>
                <w:sz w:val="16"/>
                <w:szCs w:val="16"/>
              </w:rPr>
              <w:t>的金额</w:t>
            </w:r>
            <w:r>
              <w:rPr>
                <w:rFonts w:ascii="宋体" w:hAnsi="宋体" w:cs="宋体" w:eastAsia="宋体" w:hint="default"/>
                <w:sz w:val="16"/>
                <w:szCs w:val="16"/>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r>
      <w:tr>
        <w:trPr>
          <w:trHeight w:val="218"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hAnsi="宋体" w:cs="宋体" w:eastAsia="宋体" w:hint="default"/>
                <w:spacing w:val="-5"/>
                <w:sz w:val="16"/>
                <w:szCs w:val="16"/>
              </w:rPr>
              <w:t>4</w:t>
            </w:r>
            <w:r>
              <w:rPr>
                <w:rFonts w:ascii="宋体" w:hAnsi="宋体" w:cs="宋体" w:eastAsia="宋体" w:hint="default"/>
                <w:spacing w:val="-5"/>
                <w:sz w:val="16"/>
                <w:szCs w:val="16"/>
              </w:rPr>
              <w:t>．其他</w:t>
            </w:r>
            <w:r>
              <w:rPr>
                <w:rFonts w:ascii="宋体" w:hAnsi="宋体" w:cs="宋体" w:eastAsia="宋体" w:hint="default"/>
                <w:sz w:val="16"/>
                <w:szCs w:val="16"/>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-128,792,440.47</w:t>
            </w:r>
            <w:r>
              <w:rPr>
                <w:rFonts w:ascii="宋体"/>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71,347,010.19</w:t>
            </w:r>
            <w:r>
              <w:rPr>
                <w:rFonts w:ascii="宋体"/>
                <w:sz w:val="16"/>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-200,139,450.66</w:t>
            </w:r>
            <w:r>
              <w:rPr>
                <w:rFonts w:ascii="宋体"/>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-200,139,450.66</w:t>
            </w:r>
            <w:r>
              <w:rPr>
                <w:rFonts w:ascii="宋体"/>
                <w:sz w:val="16"/>
              </w:rPr>
              <w:t> </w:t>
            </w:r>
          </w:p>
        </w:tc>
      </w:tr>
      <w:tr>
        <w:trPr>
          <w:trHeight w:val="631"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5" w:right="0"/>
              <w:jc w:val="left"/>
              <w:rPr>
                <w:rFonts w:ascii="宋体" w:hAnsi="宋体" w:cs="宋体" w:eastAsia="宋体" w:hint="default"/>
                <w:sz w:val="16"/>
                <w:szCs w:val="16"/>
              </w:rPr>
            </w:pPr>
            <w:r>
              <w:rPr>
                <w:rFonts w:ascii="宋体" w:hAnsi="宋体" w:cs="宋体" w:eastAsia="宋体" w:hint="default"/>
                <w:sz w:val="16"/>
                <w:szCs w:val="16"/>
              </w:rPr>
              <w:t>（三）</w:t>
            </w:r>
          </w:p>
          <w:p>
            <w:pPr>
              <w:pStyle w:val="TableParagraph"/>
              <w:spacing w:line="240" w:lineRule="auto"/>
              <w:ind w:left="105" w:right="161"/>
              <w:jc w:val="left"/>
              <w:rPr>
                <w:rFonts w:ascii="宋体" w:hAnsi="宋体" w:cs="宋体" w:eastAsia="宋体" w:hint="default"/>
                <w:sz w:val="16"/>
                <w:szCs w:val="16"/>
              </w:rPr>
            </w:pPr>
            <w:r>
              <w:rPr>
                <w:rFonts w:ascii="宋体" w:hAnsi="宋体" w:cs="宋体" w:eastAsia="宋体" w:hint="default"/>
                <w:sz w:val="16"/>
                <w:szCs w:val="16"/>
              </w:rPr>
              <w:t>利润分</w:t>
            </w:r>
            <w:r>
              <w:rPr>
                <w:rFonts w:ascii="宋体" w:hAnsi="宋体" w:cs="宋体" w:eastAsia="宋体" w:hint="default"/>
                <w:spacing w:val="-78"/>
                <w:sz w:val="16"/>
                <w:szCs w:val="16"/>
              </w:rPr>
              <w:t> </w:t>
            </w:r>
            <w:r>
              <w:rPr>
                <w:rFonts w:ascii="宋体" w:hAnsi="宋体" w:cs="宋体" w:eastAsia="宋体" w:hint="default"/>
                <w:sz w:val="16"/>
                <w:szCs w:val="16"/>
              </w:rPr>
              <w:t>配</w:t>
            </w:r>
            <w:r>
              <w:rPr>
                <w:rFonts w:ascii="宋体" w:hAnsi="宋体" w:cs="宋体" w:eastAsia="宋体" w:hint="default"/>
                <w:sz w:val="16"/>
                <w:szCs w:val="16"/>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16,785,115.46</w:t>
            </w:r>
            <w:r>
              <w:rPr>
                <w:rFonts w:ascii="宋体"/>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-118,043,557.30</w:t>
            </w:r>
            <w:r>
              <w:rPr>
                <w:rFonts w:ascii="宋体"/>
                <w:sz w:val="16"/>
              </w:rPr>
              <w:t> </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-101,258,441.84</w:t>
            </w:r>
            <w:r>
              <w:rPr>
                <w:rFonts w:ascii="宋体"/>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-143,979,230.77</w:t>
            </w:r>
            <w:r>
              <w:rPr>
                <w:rFonts w:ascii="宋体"/>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-245,237,672.61</w:t>
            </w:r>
            <w:r>
              <w:rPr>
                <w:rFonts w:ascii="宋体"/>
                <w:sz w:val="16"/>
              </w:rPr>
              <w:t> </w:t>
            </w:r>
          </w:p>
        </w:tc>
      </w:tr>
      <w:tr>
        <w:trPr>
          <w:trHeight w:val="634"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pacing w:val="-4"/>
                <w:sz w:val="16"/>
                <w:szCs w:val="16"/>
              </w:rPr>
              <w:t>1</w:t>
            </w:r>
            <w:r>
              <w:rPr>
                <w:rFonts w:ascii="宋体" w:hAnsi="宋体" w:cs="宋体" w:eastAsia="宋体" w:hint="default"/>
                <w:spacing w:val="-4"/>
                <w:sz w:val="16"/>
                <w:szCs w:val="16"/>
              </w:rPr>
              <w:t>．提取</w:t>
            </w:r>
          </w:p>
          <w:p>
            <w:pPr>
              <w:pStyle w:val="TableParagraph"/>
              <w:spacing w:line="206" w:lineRule="exact" w:before="22"/>
              <w:ind w:left="105" w:right="161"/>
              <w:jc w:val="left"/>
              <w:rPr>
                <w:rFonts w:ascii="宋体" w:hAnsi="宋体" w:cs="宋体" w:eastAsia="宋体" w:hint="default"/>
                <w:sz w:val="16"/>
                <w:szCs w:val="16"/>
              </w:rPr>
            </w:pPr>
            <w:r>
              <w:rPr>
                <w:rFonts w:ascii="宋体" w:hAnsi="宋体" w:cs="宋体" w:eastAsia="宋体" w:hint="default"/>
                <w:sz w:val="16"/>
                <w:szCs w:val="16"/>
              </w:rPr>
              <w:t>盈余公</w:t>
            </w:r>
            <w:r>
              <w:rPr>
                <w:rFonts w:ascii="宋体" w:hAnsi="宋体" w:cs="宋体" w:eastAsia="宋体" w:hint="default"/>
                <w:spacing w:val="-78"/>
                <w:sz w:val="16"/>
                <w:szCs w:val="16"/>
              </w:rPr>
              <w:t> </w:t>
            </w:r>
            <w:r>
              <w:rPr>
                <w:rFonts w:ascii="宋体" w:hAnsi="宋体" w:cs="宋体" w:eastAsia="宋体" w:hint="default"/>
                <w:sz w:val="16"/>
                <w:szCs w:val="16"/>
              </w:rPr>
              <w:t>积</w:t>
            </w:r>
            <w:r>
              <w:rPr>
                <w:rFonts w:ascii="宋体" w:hAnsi="宋体" w:cs="宋体" w:eastAsia="宋体" w:hint="default"/>
                <w:sz w:val="16"/>
                <w:szCs w:val="16"/>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16,785,115.46</w:t>
            </w:r>
            <w:r>
              <w:rPr>
                <w:rFonts w:ascii="宋体"/>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-16,785,115.46</w:t>
            </w:r>
            <w:r>
              <w:rPr>
                <w:rFonts w:ascii="宋体"/>
                <w:sz w:val="16"/>
              </w:rPr>
              <w:t> </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r>
      <w:tr>
        <w:trPr>
          <w:trHeight w:val="631"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5" w:right="0"/>
              <w:jc w:val="left"/>
              <w:rPr>
                <w:rFonts w:ascii="宋体" w:hAnsi="宋体" w:cs="宋体" w:eastAsia="宋体" w:hint="default"/>
                <w:sz w:val="16"/>
                <w:szCs w:val="16"/>
              </w:rPr>
            </w:pPr>
            <w:r>
              <w:rPr>
                <w:rFonts w:ascii="宋体" w:hAnsi="宋体" w:cs="宋体" w:eastAsia="宋体" w:hint="default"/>
                <w:spacing w:val="-4"/>
                <w:sz w:val="16"/>
                <w:szCs w:val="16"/>
              </w:rPr>
              <w:t>2</w:t>
            </w:r>
            <w:r>
              <w:rPr>
                <w:rFonts w:ascii="宋体" w:hAnsi="宋体" w:cs="宋体" w:eastAsia="宋体" w:hint="default"/>
                <w:spacing w:val="-4"/>
                <w:sz w:val="16"/>
                <w:szCs w:val="16"/>
              </w:rPr>
              <w:t>．提取</w:t>
            </w:r>
          </w:p>
          <w:p>
            <w:pPr>
              <w:pStyle w:val="TableParagraph"/>
              <w:spacing w:line="240" w:lineRule="auto"/>
              <w:ind w:left="105" w:right="83"/>
              <w:jc w:val="left"/>
              <w:rPr>
                <w:rFonts w:ascii="宋体" w:hAnsi="宋体" w:cs="宋体" w:eastAsia="宋体" w:hint="default"/>
                <w:sz w:val="16"/>
                <w:szCs w:val="16"/>
              </w:rPr>
            </w:pPr>
            <w:r>
              <w:rPr>
                <w:rFonts w:ascii="宋体" w:hAnsi="宋体" w:cs="宋体" w:eastAsia="宋体" w:hint="default"/>
                <w:sz w:val="16"/>
                <w:szCs w:val="16"/>
              </w:rPr>
              <w:t>一般风</w:t>
            </w:r>
            <w:r>
              <w:rPr>
                <w:rFonts w:ascii="宋体" w:hAnsi="宋体" w:cs="宋体" w:eastAsia="宋体" w:hint="default"/>
                <w:spacing w:val="-78"/>
                <w:sz w:val="16"/>
                <w:szCs w:val="16"/>
              </w:rPr>
              <w:t> </w:t>
            </w:r>
            <w:r>
              <w:rPr>
                <w:rFonts w:ascii="宋体" w:hAnsi="宋体" w:cs="宋体" w:eastAsia="宋体" w:hint="default"/>
                <w:sz w:val="16"/>
                <w:szCs w:val="16"/>
              </w:rPr>
              <w:t>险准备</w:t>
            </w:r>
            <w:r>
              <w:rPr>
                <w:rFonts w:ascii="宋体" w:hAnsi="宋体" w:cs="宋体" w:eastAsia="宋体" w:hint="default"/>
                <w:sz w:val="16"/>
                <w:szCs w:val="16"/>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r>
      <w:tr>
        <w:trPr>
          <w:trHeight w:val="1049"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both"/>
              <w:rPr>
                <w:rFonts w:ascii="宋体" w:hAnsi="宋体" w:cs="宋体" w:eastAsia="宋体" w:hint="default"/>
                <w:sz w:val="16"/>
                <w:szCs w:val="16"/>
              </w:rPr>
            </w:pPr>
            <w:r>
              <w:rPr>
                <w:rFonts w:ascii="宋体" w:hAnsi="宋体" w:cs="宋体" w:eastAsia="宋体" w:hint="default"/>
                <w:spacing w:val="-4"/>
                <w:sz w:val="16"/>
                <w:szCs w:val="16"/>
              </w:rPr>
              <w:t>3</w:t>
            </w:r>
            <w:r>
              <w:rPr>
                <w:rFonts w:ascii="宋体" w:hAnsi="宋体" w:cs="宋体" w:eastAsia="宋体" w:hint="default"/>
                <w:spacing w:val="-4"/>
                <w:sz w:val="16"/>
                <w:szCs w:val="16"/>
              </w:rPr>
              <w:t>．对所</w:t>
            </w:r>
          </w:p>
          <w:p>
            <w:pPr>
              <w:pStyle w:val="TableParagraph"/>
              <w:spacing w:line="208" w:lineRule="exact"/>
              <w:ind w:left="105" w:right="0"/>
              <w:jc w:val="both"/>
              <w:rPr>
                <w:rFonts w:ascii="宋体" w:hAnsi="宋体" w:cs="宋体" w:eastAsia="宋体" w:hint="default"/>
                <w:sz w:val="16"/>
                <w:szCs w:val="16"/>
              </w:rPr>
            </w:pPr>
            <w:r>
              <w:rPr>
                <w:rFonts w:ascii="宋体" w:hAnsi="宋体" w:cs="宋体" w:eastAsia="宋体" w:hint="default"/>
                <w:sz w:val="16"/>
                <w:szCs w:val="16"/>
              </w:rPr>
              <w:t>有者</w:t>
            </w:r>
          </w:p>
          <w:p>
            <w:pPr>
              <w:pStyle w:val="TableParagraph"/>
              <w:spacing w:line="237" w:lineRule="auto"/>
              <w:ind w:left="105" w:right="161"/>
              <w:jc w:val="both"/>
              <w:rPr>
                <w:rFonts w:ascii="宋体" w:hAnsi="宋体" w:cs="宋体" w:eastAsia="宋体" w:hint="default"/>
                <w:sz w:val="16"/>
                <w:szCs w:val="16"/>
              </w:rPr>
            </w:pPr>
            <w:r>
              <w:rPr>
                <w:rFonts w:ascii="宋体" w:hAnsi="宋体" w:cs="宋体" w:eastAsia="宋体" w:hint="default"/>
                <w:sz w:val="16"/>
                <w:szCs w:val="16"/>
              </w:rPr>
              <w:t>（或股</w:t>
            </w:r>
            <w:r>
              <w:rPr>
                <w:rFonts w:ascii="宋体" w:hAnsi="宋体" w:cs="宋体" w:eastAsia="宋体" w:hint="default"/>
                <w:spacing w:val="-78"/>
                <w:sz w:val="16"/>
                <w:szCs w:val="16"/>
              </w:rPr>
              <w:t> </w:t>
            </w:r>
            <w:r>
              <w:rPr>
                <w:rFonts w:ascii="宋体" w:hAnsi="宋体" w:cs="宋体" w:eastAsia="宋体" w:hint="default"/>
                <w:sz w:val="16"/>
                <w:szCs w:val="16"/>
              </w:rPr>
              <w:t>东）的</w:t>
            </w:r>
            <w:r>
              <w:rPr>
                <w:rFonts w:ascii="宋体" w:hAnsi="宋体" w:cs="宋体" w:eastAsia="宋体" w:hint="default"/>
                <w:spacing w:val="-78"/>
                <w:sz w:val="16"/>
                <w:szCs w:val="16"/>
              </w:rPr>
              <w:t> </w:t>
            </w:r>
            <w:r>
              <w:rPr>
                <w:rFonts w:ascii="宋体" w:hAnsi="宋体" w:cs="宋体" w:eastAsia="宋体" w:hint="default"/>
                <w:sz w:val="16"/>
                <w:szCs w:val="16"/>
              </w:rPr>
              <w:t>分配</w:t>
            </w:r>
            <w:r>
              <w:rPr>
                <w:rFonts w:ascii="宋体" w:hAnsi="宋体" w:cs="宋体" w:eastAsia="宋体" w:hint="default"/>
                <w:sz w:val="16"/>
                <w:szCs w:val="16"/>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-101,258,441.84</w:t>
            </w:r>
            <w:r>
              <w:rPr>
                <w:rFonts w:ascii="宋体"/>
                <w:sz w:val="16"/>
              </w:rPr>
              <w:t> </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-101,258,441.84</w:t>
            </w:r>
            <w:r>
              <w:rPr>
                <w:rFonts w:ascii="宋体"/>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-143,979,230.77</w:t>
            </w:r>
            <w:r>
              <w:rPr>
                <w:rFonts w:ascii="宋体"/>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-245,237,672.61</w:t>
            </w:r>
            <w:r>
              <w:rPr>
                <w:rFonts w:ascii="宋体"/>
                <w:sz w:val="16"/>
              </w:rPr>
              <w:t> </w:t>
            </w:r>
          </w:p>
        </w:tc>
      </w:tr>
      <w:tr>
        <w:trPr>
          <w:trHeight w:val="216"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hAnsi="宋体" w:cs="宋体" w:eastAsia="宋体" w:hint="default"/>
                <w:spacing w:val="-5"/>
                <w:sz w:val="16"/>
                <w:szCs w:val="16"/>
              </w:rPr>
              <w:t>4</w:t>
            </w:r>
            <w:r>
              <w:rPr>
                <w:rFonts w:ascii="宋体" w:hAnsi="宋体" w:cs="宋体" w:eastAsia="宋体" w:hint="default"/>
                <w:spacing w:val="-5"/>
                <w:sz w:val="16"/>
                <w:szCs w:val="16"/>
              </w:rPr>
              <w:t>．其他</w:t>
            </w:r>
            <w:r>
              <w:rPr>
                <w:rFonts w:ascii="宋体" w:hAnsi="宋体" w:cs="宋体" w:eastAsia="宋体" w:hint="default"/>
                <w:sz w:val="16"/>
                <w:szCs w:val="16"/>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r>
      <w:tr>
        <w:trPr>
          <w:trHeight w:val="841"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5" w:right="0"/>
              <w:jc w:val="both"/>
              <w:rPr>
                <w:rFonts w:ascii="宋体" w:hAnsi="宋体" w:cs="宋体" w:eastAsia="宋体" w:hint="default"/>
                <w:sz w:val="16"/>
                <w:szCs w:val="16"/>
              </w:rPr>
            </w:pPr>
            <w:r>
              <w:rPr>
                <w:rFonts w:ascii="宋体" w:hAnsi="宋体" w:cs="宋体" w:eastAsia="宋体" w:hint="default"/>
                <w:sz w:val="16"/>
                <w:szCs w:val="16"/>
              </w:rPr>
              <w:t>（四）</w:t>
            </w:r>
          </w:p>
          <w:p>
            <w:pPr>
              <w:pStyle w:val="TableParagraph"/>
              <w:spacing w:line="237" w:lineRule="auto"/>
              <w:ind w:left="105" w:right="83"/>
              <w:jc w:val="both"/>
              <w:rPr>
                <w:rFonts w:ascii="宋体" w:hAnsi="宋体" w:cs="宋体" w:eastAsia="宋体" w:hint="default"/>
                <w:sz w:val="16"/>
                <w:szCs w:val="16"/>
              </w:rPr>
            </w:pPr>
            <w:r>
              <w:rPr>
                <w:rFonts w:ascii="宋体" w:hAnsi="宋体" w:cs="宋体" w:eastAsia="宋体" w:hint="default"/>
                <w:sz w:val="16"/>
                <w:szCs w:val="16"/>
              </w:rPr>
              <w:t>所有者</w:t>
            </w:r>
            <w:r>
              <w:rPr>
                <w:rFonts w:ascii="宋体" w:hAnsi="宋体" w:cs="宋体" w:eastAsia="宋体" w:hint="default"/>
                <w:spacing w:val="-78"/>
                <w:sz w:val="16"/>
                <w:szCs w:val="16"/>
              </w:rPr>
              <w:t> </w:t>
            </w:r>
            <w:r>
              <w:rPr>
                <w:rFonts w:ascii="宋体" w:hAnsi="宋体" w:cs="宋体" w:eastAsia="宋体" w:hint="default"/>
                <w:sz w:val="16"/>
                <w:szCs w:val="16"/>
              </w:rPr>
              <w:t>权益内</w:t>
            </w:r>
            <w:r>
              <w:rPr>
                <w:rFonts w:ascii="宋体" w:hAnsi="宋体" w:cs="宋体" w:eastAsia="宋体" w:hint="default"/>
                <w:spacing w:val="-78"/>
                <w:sz w:val="16"/>
                <w:szCs w:val="16"/>
              </w:rPr>
              <w:t> </w:t>
            </w:r>
            <w:r>
              <w:rPr>
                <w:rFonts w:ascii="宋体" w:hAnsi="宋体" w:cs="宋体" w:eastAsia="宋体" w:hint="default"/>
                <w:sz w:val="16"/>
                <w:szCs w:val="16"/>
              </w:rPr>
              <w:t>部结转</w:t>
            </w:r>
            <w:r>
              <w:rPr>
                <w:rFonts w:ascii="宋体" w:hAnsi="宋体" w:cs="宋体" w:eastAsia="宋体" w:hint="default"/>
                <w:sz w:val="16"/>
                <w:szCs w:val="16"/>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r>
      <w:tr>
        <w:trPr>
          <w:trHeight w:val="427"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5" w:right="0"/>
              <w:jc w:val="left"/>
              <w:rPr>
                <w:rFonts w:ascii="宋体" w:hAnsi="宋体" w:cs="宋体" w:eastAsia="宋体" w:hint="default"/>
                <w:sz w:val="16"/>
                <w:szCs w:val="16"/>
              </w:rPr>
            </w:pPr>
            <w:r>
              <w:rPr>
                <w:rFonts w:ascii="宋体" w:hAnsi="宋体" w:cs="宋体" w:eastAsia="宋体" w:hint="default"/>
                <w:spacing w:val="-4"/>
                <w:sz w:val="16"/>
                <w:szCs w:val="16"/>
              </w:rPr>
              <w:t>1</w:t>
            </w:r>
            <w:r>
              <w:rPr>
                <w:rFonts w:ascii="宋体" w:hAnsi="宋体" w:cs="宋体" w:eastAsia="宋体" w:hint="default"/>
                <w:spacing w:val="-4"/>
                <w:sz w:val="16"/>
                <w:szCs w:val="16"/>
              </w:rPr>
              <w:t>．资本</w:t>
            </w:r>
          </w:p>
          <w:p>
            <w:pPr>
              <w:pStyle w:val="TableParagraph"/>
              <w:spacing w:line="208" w:lineRule="exact"/>
              <w:ind w:left="105" w:right="0"/>
              <w:jc w:val="left"/>
              <w:rPr>
                <w:rFonts w:ascii="宋体" w:hAnsi="宋体" w:cs="宋体" w:eastAsia="宋体" w:hint="default"/>
                <w:sz w:val="16"/>
                <w:szCs w:val="16"/>
              </w:rPr>
            </w:pPr>
            <w:r>
              <w:rPr>
                <w:rFonts w:ascii="宋体" w:hAnsi="宋体" w:cs="宋体" w:eastAsia="宋体" w:hint="default"/>
                <w:sz w:val="16"/>
                <w:szCs w:val="16"/>
              </w:rPr>
              <w:t>公积转</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r>
    </w:tbl>
    <w:p>
      <w:pPr>
        <w:spacing w:after="0" w:line="186" w:lineRule="exact"/>
        <w:jc w:val="right"/>
        <w:rPr>
          <w:rFonts w:ascii="宋体" w:hAnsi="宋体" w:cs="宋体" w:eastAsia="宋体" w:hint="default"/>
          <w:sz w:val="16"/>
          <w:szCs w:val="16"/>
        </w:rPr>
        <w:sectPr>
          <w:pgSz w:w="16840" w:h="11910" w:orient="landscape"/>
          <w:pgMar w:header="882" w:footer="1195" w:top="1120" w:bottom="1380" w:left="280" w:right="160"/>
        </w:sectPr>
      </w:pPr>
    </w:p>
    <w:p>
      <w:pPr>
        <w:spacing w:line="240" w:lineRule="auto" w:before="2"/>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761"/>
        <w:gridCol w:w="1510"/>
        <w:gridCol w:w="398"/>
        <w:gridCol w:w="310"/>
        <w:gridCol w:w="338"/>
        <w:gridCol w:w="1507"/>
        <w:gridCol w:w="1417"/>
        <w:gridCol w:w="1416"/>
        <w:gridCol w:w="283"/>
        <w:gridCol w:w="1419"/>
        <w:gridCol w:w="281"/>
        <w:gridCol w:w="1562"/>
        <w:gridCol w:w="302"/>
        <w:gridCol w:w="1539"/>
        <w:gridCol w:w="1562"/>
        <w:gridCol w:w="1558"/>
      </w:tblGrid>
      <w:tr>
        <w:trPr>
          <w:trHeight w:val="632"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5" w:right="0"/>
              <w:jc w:val="left"/>
              <w:rPr>
                <w:rFonts w:ascii="宋体" w:hAnsi="宋体" w:cs="宋体" w:eastAsia="宋体" w:hint="default"/>
                <w:sz w:val="16"/>
                <w:szCs w:val="16"/>
              </w:rPr>
            </w:pPr>
            <w:r>
              <w:rPr>
                <w:rFonts w:ascii="宋体" w:hAnsi="宋体" w:cs="宋体" w:eastAsia="宋体" w:hint="default"/>
                <w:sz w:val="16"/>
                <w:szCs w:val="16"/>
              </w:rPr>
              <w:t>增资本</w:t>
            </w:r>
          </w:p>
          <w:p>
            <w:pPr>
              <w:pStyle w:val="TableParagraph"/>
              <w:spacing w:line="240" w:lineRule="auto"/>
              <w:ind w:left="105" w:right="161"/>
              <w:jc w:val="left"/>
              <w:rPr>
                <w:rFonts w:ascii="宋体" w:hAnsi="宋体" w:cs="宋体" w:eastAsia="宋体" w:hint="default"/>
                <w:sz w:val="16"/>
                <w:szCs w:val="16"/>
              </w:rPr>
            </w:pPr>
            <w:r>
              <w:rPr>
                <w:rFonts w:ascii="宋体" w:hAnsi="宋体" w:cs="宋体" w:eastAsia="宋体" w:hint="default"/>
                <w:sz w:val="16"/>
                <w:szCs w:val="16"/>
              </w:rPr>
              <w:t>（或股</w:t>
            </w:r>
            <w:r>
              <w:rPr>
                <w:rFonts w:ascii="宋体" w:hAnsi="宋体" w:cs="宋体" w:eastAsia="宋体" w:hint="default"/>
                <w:spacing w:val="-78"/>
                <w:sz w:val="16"/>
                <w:szCs w:val="16"/>
              </w:rPr>
              <w:t> </w:t>
            </w:r>
            <w:r>
              <w:rPr>
                <w:rFonts w:ascii="宋体" w:hAnsi="宋体" w:cs="宋体" w:eastAsia="宋体" w:hint="default"/>
                <w:sz w:val="16"/>
                <w:szCs w:val="16"/>
              </w:rPr>
              <w:t>本）</w:t>
            </w:r>
            <w:r>
              <w:rPr>
                <w:rFonts w:ascii="宋体" w:hAnsi="宋体" w:cs="宋体" w:eastAsia="宋体" w:hint="default"/>
                <w:sz w:val="16"/>
                <w:szCs w:val="16"/>
              </w:rPr>
              <w:t> </w:t>
            </w:r>
          </w:p>
        </w:tc>
        <w:tc>
          <w:tcPr>
            <w:tcW w:w="1510"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1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049"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pacing w:val="-4"/>
                <w:sz w:val="16"/>
                <w:szCs w:val="16"/>
              </w:rPr>
              <w:t>2</w:t>
            </w:r>
            <w:r>
              <w:rPr>
                <w:rFonts w:ascii="宋体" w:hAnsi="宋体" w:cs="宋体" w:eastAsia="宋体" w:hint="default"/>
                <w:spacing w:val="-4"/>
                <w:sz w:val="16"/>
                <w:szCs w:val="16"/>
              </w:rPr>
              <w:t>．盈余</w:t>
            </w:r>
          </w:p>
          <w:p>
            <w:pPr>
              <w:pStyle w:val="TableParagraph"/>
              <w:spacing w:line="206" w:lineRule="exact" w:before="21"/>
              <w:ind w:left="105" w:right="161"/>
              <w:jc w:val="left"/>
              <w:rPr>
                <w:rFonts w:ascii="宋体" w:hAnsi="宋体" w:cs="宋体" w:eastAsia="宋体" w:hint="default"/>
                <w:sz w:val="16"/>
                <w:szCs w:val="16"/>
              </w:rPr>
            </w:pPr>
            <w:r>
              <w:rPr>
                <w:rFonts w:ascii="宋体" w:hAnsi="宋体" w:cs="宋体" w:eastAsia="宋体" w:hint="default"/>
                <w:sz w:val="16"/>
                <w:szCs w:val="16"/>
              </w:rPr>
              <w:t>公积转</w:t>
            </w:r>
            <w:r>
              <w:rPr>
                <w:rFonts w:ascii="宋体" w:hAnsi="宋体" w:cs="宋体" w:eastAsia="宋体" w:hint="default"/>
                <w:spacing w:val="-78"/>
                <w:sz w:val="16"/>
                <w:szCs w:val="16"/>
              </w:rPr>
              <w:t> </w:t>
            </w:r>
            <w:r>
              <w:rPr>
                <w:rFonts w:ascii="宋体" w:hAnsi="宋体" w:cs="宋体" w:eastAsia="宋体" w:hint="default"/>
                <w:sz w:val="16"/>
                <w:szCs w:val="16"/>
              </w:rPr>
              <w:t>增资本</w:t>
            </w:r>
          </w:p>
          <w:p>
            <w:pPr>
              <w:pStyle w:val="TableParagraph"/>
              <w:spacing w:line="206" w:lineRule="exact" w:before="3"/>
              <w:ind w:left="105" w:right="161"/>
              <w:jc w:val="left"/>
              <w:rPr>
                <w:rFonts w:ascii="宋体" w:hAnsi="宋体" w:cs="宋体" w:eastAsia="宋体" w:hint="default"/>
                <w:sz w:val="16"/>
                <w:szCs w:val="16"/>
              </w:rPr>
            </w:pPr>
            <w:r>
              <w:rPr>
                <w:rFonts w:ascii="宋体" w:hAnsi="宋体" w:cs="宋体" w:eastAsia="宋体" w:hint="default"/>
                <w:sz w:val="16"/>
                <w:szCs w:val="16"/>
              </w:rPr>
              <w:t>（或股</w:t>
            </w:r>
            <w:r>
              <w:rPr>
                <w:rFonts w:ascii="宋体" w:hAnsi="宋体" w:cs="宋体" w:eastAsia="宋体" w:hint="default"/>
                <w:spacing w:val="-78"/>
                <w:sz w:val="16"/>
                <w:szCs w:val="16"/>
              </w:rPr>
              <w:t> </w:t>
            </w:r>
            <w:r>
              <w:rPr>
                <w:rFonts w:ascii="宋体" w:hAnsi="宋体" w:cs="宋体" w:eastAsia="宋体" w:hint="default"/>
                <w:sz w:val="16"/>
                <w:szCs w:val="16"/>
              </w:rPr>
              <w:t>本）</w:t>
            </w:r>
            <w:r>
              <w:rPr>
                <w:rFonts w:ascii="宋体" w:hAnsi="宋体" w:cs="宋体" w:eastAsia="宋体" w:hint="default"/>
                <w:sz w:val="16"/>
                <w:szCs w:val="16"/>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r>
      <w:tr>
        <w:trPr>
          <w:trHeight w:val="631"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5" w:right="0"/>
              <w:jc w:val="left"/>
              <w:rPr>
                <w:rFonts w:ascii="宋体" w:hAnsi="宋体" w:cs="宋体" w:eastAsia="宋体" w:hint="default"/>
                <w:sz w:val="16"/>
                <w:szCs w:val="16"/>
              </w:rPr>
            </w:pPr>
            <w:r>
              <w:rPr>
                <w:rFonts w:ascii="宋体" w:hAnsi="宋体" w:cs="宋体" w:eastAsia="宋体" w:hint="default"/>
                <w:spacing w:val="-4"/>
                <w:sz w:val="16"/>
                <w:szCs w:val="16"/>
              </w:rPr>
              <w:t>3</w:t>
            </w:r>
            <w:r>
              <w:rPr>
                <w:rFonts w:ascii="宋体" w:hAnsi="宋体" w:cs="宋体" w:eastAsia="宋体" w:hint="default"/>
                <w:spacing w:val="-4"/>
                <w:sz w:val="16"/>
                <w:szCs w:val="16"/>
              </w:rPr>
              <w:t>．盈余</w:t>
            </w:r>
          </w:p>
          <w:p>
            <w:pPr>
              <w:pStyle w:val="TableParagraph"/>
              <w:spacing w:line="240" w:lineRule="auto"/>
              <w:ind w:left="105" w:right="83"/>
              <w:jc w:val="left"/>
              <w:rPr>
                <w:rFonts w:ascii="宋体" w:hAnsi="宋体" w:cs="宋体" w:eastAsia="宋体" w:hint="default"/>
                <w:sz w:val="16"/>
                <w:szCs w:val="16"/>
              </w:rPr>
            </w:pPr>
            <w:r>
              <w:rPr>
                <w:rFonts w:ascii="宋体" w:hAnsi="宋体" w:cs="宋体" w:eastAsia="宋体" w:hint="default"/>
                <w:sz w:val="16"/>
                <w:szCs w:val="16"/>
              </w:rPr>
              <w:t>公积弥</w:t>
            </w:r>
            <w:r>
              <w:rPr>
                <w:rFonts w:ascii="宋体" w:hAnsi="宋体" w:cs="宋体" w:eastAsia="宋体" w:hint="default"/>
                <w:spacing w:val="-78"/>
                <w:sz w:val="16"/>
                <w:szCs w:val="16"/>
              </w:rPr>
              <w:t> </w:t>
            </w:r>
            <w:r>
              <w:rPr>
                <w:rFonts w:ascii="宋体" w:hAnsi="宋体" w:cs="宋体" w:eastAsia="宋体" w:hint="default"/>
                <w:sz w:val="16"/>
                <w:szCs w:val="16"/>
              </w:rPr>
              <w:t>补亏损</w:t>
            </w:r>
            <w:r>
              <w:rPr>
                <w:rFonts w:ascii="宋体" w:hAnsi="宋体" w:cs="宋体" w:eastAsia="宋体" w:hint="default"/>
                <w:sz w:val="16"/>
                <w:szCs w:val="16"/>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r>
      <w:tr>
        <w:trPr>
          <w:trHeight w:val="1256"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both"/>
              <w:rPr>
                <w:rFonts w:ascii="宋体" w:hAnsi="宋体" w:cs="宋体" w:eastAsia="宋体" w:hint="default"/>
                <w:sz w:val="16"/>
                <w:szCs w:val="16"/>
              </w:rPr>
            </w:pPr>
            <w:r>
              <w:rPr>
                <w:rFonts w:ascii="宋体" w:hAnsi="宋体" w:cs="宋体" w:eastAsia="宋体" w:hint="default"/>
                <w:spacing w:val="-4"/>
                <w:sz w:val="16"/>
                <w:szCs w:val="16"/>
              </w:rPr>
              <w:t>4</w:t>
            </w:r>
            <w:r>
              <w:rPr>
                <w:rFonts w:ascii="宋体" w:hAnsi="宋体" w:cs="宋体" w:eastAsia="宋体" w:hint="default"/>
                <w:spacing w:val="-4"/>
                <w:sz w:val="16"/>
                <w:szCs w:val="16"/>
              </w:rPr>
              <w:t>．设定</w:t>
            </w:r>
          </w:p>
          <w:p>
            <w:pPr>
              <w:pStyle w:val="TableParagraph"/>
              <w:spacing w:line="237" w:lineRule="auto" w:before="2"/>
              <w:ind w:left="105" w:right="161"/>
              <w:jc w:val="both"/>
              <w:rPr>
                <w:rFonts w:ascii="宋体" w:hAnsi="宋体" w:cs="宋体" w:eastAsia="宋体" w:hint="default"/>
                <w:sz w:val="16"/>
                <w:szCs w:val="16"/>
              </w:rPr>
            </w:pPr>
            <w:r>
              <w:rPr>
                <w:rFonts w:ascii="宋体" w:hAnsi="宋体" w:cs="宋体" w:eastAsia="宋体" w:hint="default"/>
                <w:sz w:val="16"/>
                <w:szCs w:val="16"/>
              </w:rPr>
              <w:t>受益计</w:t>
            </w:r>
            <w:r>
              <w:rPr>
                <w:rFonts w:ascii="宋体" w:hAnsi="宋体" w:cs="宋体" w:eastAsia="宋体" w:hint="default"/>
                <w:spacing w:val="-78"/>
                <w:sz w:val="16"/>
                <w:szCs w:val="16"/>
              </w:rPr>
              <w:t> </w:t>
            </w:r>
            <w:r>
              <w:rPr>
                <w:rFonts w:ascii="宋体" w:hAnsi="宋体" w:cs="宋体" w:eastAsia="宋体" w:hint="default"/>
                <w:sz w:val="16"/>
                <w:szCs w:val="16"/>
              </w:rPr>
              <w:t>划变动</w:t>
            </w:r>
            <w:r>
              <w:rPr>
                <w:rFonts w:ascii="宋体" w:hAnsi="宋体" w:cs="宋体" w:eastAsia="宋体" w:hint="default"/>
                <w:spacing w:val="-78"/>
                <w:sz w:val="16"/>
                <w:szCs w:val="16"/>
              </w:rPr>
              <w:t> </w:t>
            </w:r>
            <w:r>
              <w:rPr>
                <w:rFonts w:ascii="宋体" w:hAnsi="宋体" w:cs="宋体" w:eastAsia="宋体" w:hint="default"/>
                <w:sz w:val="16"/>
                <w:szCs w:val="16"/>
              </w:rPr>
              <w:t>额结转</w:t>
            </w:r>
            <w:r>
              <w:rPr>
                <w:rFonts w:ascii="宋体" w:hAnsi="宋体" w:cs="宋体" w:eastAsia="宋体" w:hint="default"/>
                <w:spacing w:val="-78"/>
                <w:sz w:val="16"/>
                <w:szCs w:val="16"/>
              </w:rPr>
              <w:t> </w:t>
            </w:r>
            <w:r>
              <w:rPr>
                <w:rFonts w:ascii="宋体" w:hAnsi="宋体" w:cs="宋体" w:eastAsia="宋体" w:hint="default"/>
                <w:sz w:val="16"/>
                <w:szCs w:val="16"/>
              </w:rPr>
              <w:t>留存收</w:t>
            </w:r>
            <w:r>
              <w:rPr>
                <w:rFonts w:ascii="宋体" w:hAnsi="宋体" w:cs="宋体" w:eastAsia="宋体" w:hint="default"/>
                <w:spacing w:val="-78"/>
                <w:sz w:val="16"/>
                <w:szCs w:val="16"/>
              </w:rPr>
              <w:t> </w:t>
            </w:r>
            <w:r>
              <w:rPr>
                <w:rFonts w:ascii="宋体" w:hAnsi="宋体" w:cs="宋体" w:eastAsia="宋体" w:hint="default"/>
                <w:sz w:val="16"/>
                <w:szCs w:val="16"/>
              </w:rPr>
              <w:t>益</w:t>
            </w:r>
            <w:r>
              <w:rPr>
                <w:rFonts w:ascii="宋体" w:hAnsi="宋体" w:cs="宋体" w:eastAsia="宋体" w:hint="default"/>
                <w:sz w:val="16"/>
                <w:szCs w:val="16"/>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r>
      <w:tr>
        <w:trPr>
          <w:trHeight w:val="1049"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both"/>
              <w:rPr>
                <w:rFonts w:ascii="宋体" w:hAnsi="宋体" w:cs="宋体" w:eastAsia="宋体" w:hint="default"/>
                <w:sz w:val="16"/>
                <w:szCs w:val="16"/>
              </w:rPr>
            </w:pPr>
            <w:r>
              <w:rPr>
                <w:rFonts w:ascii="宋体" w:hAnsi="宋体" w:cs="宋体" w:eastAsia="宋体" w:hint="default"/>
                <w:spacing w:val="-4"/>
                <w:sz w:val="16"/>
                <w:szCs w:val="16"/>
              </w:rPr>
              <w:t>5</w:t>
            </w:r>
            <w:r>
              <w:rPr>
                <w:rFonts w:ascii="宋体" w:hAnsi="宋体" w:cs="宋体" w:eastAsia="宋体" w:hint="default"/>
                <w:spacing w:val="-4"/>
                <w:sz w:val="16"/>
                <w:szCs w:val="16"/>
              </w:rPr>
              <w:t>．其他</w:t>
            </w:r>
          </w:p>
          <w:p>
            <w:pPr>
              <w:pStyle w:val="TableParagraph"/>
              <w:spacing w:line="237" w:lineRule="auto" w:before="1"/>
              <w:ind w:left="105" w:right="161"/>
              <w:jc w:val="both"/>
              <w:rPr>
                <w:rFonts w:ascii="宋体" w:hAnsi="宋体" w:cs="宋体" w:eastAsia="宋体" w:hint="default"/>
                <w:sz w:val="16"/>
                <w:szCs w:val="16"/>
              </w:rPr>
            </w:pPr>
            <w:r>
              <w:rPr>
                <w:rFonts w:ascii="宋体" w:hAnsi="宋体" w:cs="宋体" w:eastAsia="宋体" w:hint="default"/>
                <w:sz w:val="16"/>
                <w:szCs w:val="16"/>
              </w:rPr>
              <w:t>综合收</w:t>
            </w:r>
            <w:r>
              <w:rPr>
                <w:rFonts w:ascii="宋体" w:hAnsi="宋体" w:cs="宋体" w:eastAsia="宋体" w:hint="default"/>
                <w:spacing w:val="-78"/>
                <w:sz w:val="16"/>
                <w:szCs w:val="16"/>
              </w:rPr>
              <w:t> </w:t>
            </w:r>
            <w:r>
              <w:rPr>
                <w:rFonts w:ascii="宋体" w:hAnsi="宋体" w:cs="宋体" w:eastAsia="宋体" w:hint="default"/>
                <w:sz w:val="16"/>
                <w:szCs w:val="16"/>
              </w:rPr>
              <w:t>益结转</w:t>
            </w:r>
            <w:r>
              <w:rPr>
                <w:rFonts w:ascii="宋体" w:hAnsi="宋体" w:cs="宋体" w:eastAsia="宋体" w:hint="default"/>
                <w:spacing w:val="-78"/>
                <w:sz w:val="16"/>
                <w:szCs w:val="16"/>
              </w:rPr>
              <w:t> </w:t>
            </w:r>
            <w:r>
              <w:rPr>
                <w:rFonts w:ascii="宋体" w:hAnsi="宋体" w:cs="宋体" w:eastAsia="宋体" w:hint="default"/>
                <w:sz w:val="16"/>
                <w:szCs w:val="16"/>
              </w:rPr>
              <w:t>留存收</w:t>
            </w:r>
            <w:r>
              <w:rPr>
                <w:rFonts w:ascii="宋体" w:hAnsi="宋体" w:cs="宋体" w:eastAsia="宋体" w:hint="default"/>
                <w:spacing w:val="-78"/>
                <w:sz w:val="16"/>
                <w:szCs w:val="16"/>
              </w:rPr>
              <w:t> </w:t>
            </w:r>
            <w:r>
              <w:rPr>
                <w:rFonts w:ascii="宋体" w:hAnsi="宋体" w:cs="宋体" w:eastAsia="宋体" w:hint="default"/>
                <w:sz w:val="16"/>
                <w:szCs w:val="16"/>
              </w:rPr>
              <w:t>益</w:t>
            </w:r>
            <w:r>
              <w:rPr>
                <w:rFonts w:ascii="宋体" w:hAnsi="宋体" w:cs="宋体" w:eastAsia="宋体" w:hint="default"/>
                <w:sz w:val="16"/>
                <w:szCs w:val="16"/>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r>
      <w:tr>
        <w:trPr>
          <w:trHeight w:val="216"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pacing w:val="-5"/>
                <w:sz w:val="16"/>
                <w:szCs w:val="16"/>
              </w:rPr>
              <w:t>6</w:t>
            </w:r>
            <w:r>
              <w:rPr>
                <w:rFonts w:ascii="宋体" w:hAnsi="宋体" w:cs="宋体" w:eastAsia="宋体" w:hint="default"/>
                <w:spacing w:val="-5"/>
                <w:sz w:val="16"/>
                <w:szCs w:val="16"/>
              </w:rPr>
              <w:t>．其他</w:t>
            </w:r>
            <w:r>
              <w:rPr>
                <w:rFonts w:ascii="宋体" w:hAnsi="宋体" w:cs="宋体" w:eastAsia="宋体" w:hint="default"/>
                <w:sz w:val="16"/>
                <w:szCs w:val="16"/>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r>
      <w:tr>
        <w:trPr>
          <w:trHeight w:val="634"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（五）</w:t>
            </w:r>
          </w:p>
          <w:p>
            <w:pPr>
              <w:pStyle w:val="TableParagraph"/>
              <w:spacing w:line="206" w:lineRule="exact" w:before="22"/>
              <w:ind w:left="105" w:right="161"/>
              <w:jc w:val="left"/>
              <w:rPr>
                <w:rFonts w:ascii="宋体" w:hAnsi="宋体" w:cs="宋体" w:eastAsia="宋体" w:hint="default"/>
                <w:sz w:val="16"/>
                <w:szCs w:val="16"/>
              </w:rPr>
            </w:pPr>
            <w:r>
              <w:rPr>
                <w:rFonts w:ascii="宋体" w:hAnsi="宋体" w:cs="宋体" w:eastAsia="宋体" w:hint="default"/>
                <w:sz w:val="16"/>
                <w:szCs w:val="16"/>
              </w:rPr>
              <w:t>专项储</w:t>
            </w:r>
            <w:r>
              <w:rPr>
                <w:rFonts w:ascii="宋体" w:hAnsi="宋体" w:cs="宋体" w:eastAsia="宋体" w:hint="default"/>
                <w:spacing w:val="-78"/>
                <w:sz w:val="16"/>
                <w:szCs w:val="16"/>
              </w:rPr>
              <w:t> </w:t>
            </w:r>
            <w:r>
              <w:rPr>
                <w:rFonts w:ascii="宋体" w:hAnsi="宋体" w:cs="宋体" w:eastAsia="宋体" w:hint="default"/>
                <w:sz w:val="16"/>
                <w:szCs w:val="16"/>
              </w:rPr>
              <w:t>备</w:t>
            </w:r>
            <w:r>
              <w:rPr>
                <w:rFonts w:ascii="宋体" w:hAnsi="宋体" w:cs="宋体" w:eastAsia="宋体" w:hint="default"/>
                <w:sz w:val="16"/>
                <w:szCs w:val="16"/>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r>
      <w:tr>
        <w:trPr>
          <w:trHeight w:val="425"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5" w:right="0"/>
              <w:jc w:val="left"/>
              <w:rPr>
                <w:rFonts w:ascii="宋体" w:hAnsi="宋体" w:cs="宋体" w:eastAsia="宋体" w:hint="default"/>
                <w:sz w:val="16"/>
                <w:szCs w:val="16"/>
              </w:rPr>
            </w:pPr>
            <w:r>
              <w:rPr>
                <w:rFonts w:ascii="宋体" w:hAnsi="宋体" w:cs="宋体" w:eastAsia="宋体" w:hint="default"/>
                <w:spacing w:val="-4"/>
                <w:sz w:val="16"/>
                <w:szCs w:val="16"/>
              </w:rPr>
              <w:t>1</w:t>
            </w:r>
            <w:r>
              <w:rPr>
                <w:rFonts w:ascii="宋体" w:hAnsi="宋体" w:cs="宋体" w:eastAsia="宋体" w:hint="default"/>
                <w:spacing w:val="-4"/>
                <w:sz w:val="16"/>
                <w:szCs w:val="16"/>
              </w:rPr>
              <w:t>．本期</w:t>
            </w:r>
          </w:p>
          <w:p>
            <w:pPr>
              <w:pStyle w:val="TableParagraph"/>
              <w:spacing w:line="208" w:lineRule="exact"/>
              <w:ind w:left="105" w:right="0"/>
              <w:jc w:val="left"/>
              <w:rPr>
                <w:rFonts w:ascii="宋体" w:hAnsi="宋体" w:cs="宋体" w:eastAsia="宋体" w:hint="default"/>
                <w:sz w:val="16"/>
                <w:szCs w:val="16"/>
              </w:rPr>
            </w:pPr>
            <w:r>
              <w:rPr>
                <w:rFonts w:ascii="宋体" w:hAnsi="宋体" w:cs="宋体" w:eastAsia="宋体" w:hint="default"/>
                <w:sz w:val="16"/>
                <w:szCs w:val="16"/>
              </w:rPr>
              <w:t>提取</w:t>
            </w:r>
            <w:r>
              <w:rPr>
                <w:rFonts w:ascii="宋体" w:hAnsi="宋体" w:cs="宋体" w:eastAsia="宋体" w:hint="default"/>
                <w:sz w:val="16"/>
                <w:szCs w:val="16"/>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r>
      <w:tr>
        <w:trPr>
          <w:trHeight w:val="425"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5" w:right="0"/>
              <w:jc w:val="left"/>
              <w:rPr>
                <w:rFonts w:ascii="宋体" w:hAnsi="宋体" w:cs="宋体" w:eastAsia="宋体" w:hint="default"/>
                <w:sz w:val="16"/>
                <w:szCs w:val="16"/>
              </w:rPr>
            </w:pPr>
            <w:r>
              <w:rPr>
                <w:rFonts w:ascii="宋体" w:hAnsi="宋体" w:cs="宋体" w:eastAsia="宋体" w:hint="default"/>
                <w:spacing w:val="-4"/>
                <w:sz w:val="16"/>
                <w:szCs w:val="16"/>
              </w:rPr>
              <w:t>2</w:t>
            </w:r>
            <w:r>
              <w:rPr>
                <w:rFonts w:ascii="宋体" w:hAnsi="宋体" w:cs="宋体" w:eastAsia="宋体" w:hint="default"/>
                <w:spacing w:val="-4"/>
                <w:sz w:val="16"/>
                <w:szCs w:val="16"/>
              </w:rPr>
              <w:t>．本期</w:t>
            </w:r>
          </w:p>
          <w:p>
            <w:pPr>
              <w:pStyle w:val="TableParagraph"/>
              <w:spacing w:line="208" w:lineRule="exact"/>
              <w:ind w:left="105" w:right="0"/>
              <w:jc w:val="left"/>
              <w:rPr>
                <w:rFonts w:ascii="宋体" w:hAnsi="宋体" w:cs="宋体" w:eastAsia="宋体" w:hint="default"/>
                <w:sz w:val="16"/>
                <w:szCs w:val="16"/>
              </w:rPr>
            </w:pPr>
            <w:r>
              <w:rPr>
                <w:rFonts w:ascii="宋体" w:hAnsi="宋体" w:cs="宋体" w:eastAsia="宋体" w:hint="default"/>
                <w:sz w:val="16"/>
                <w:szCs w:val="16"/>
              </w:rPr>
              <w:t>使用</w:t>
            </w:r>
            <w:r>
              <w:rPr>
                <w:rFonts w:ascii="宋体" w:hAnsi="宋体" w:cs="宋体" w:eastAsia="宋体" w:hint="default"/>
                <w:sz w:val="16"/>
                <w:szCs w:val="16"/>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r>
      <w:tr>
        <w:trPr>
          <w:trHeight w:val="425"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（六）</w:t>
            </w:r>
          </w:p>
          <w:p>
            <w:pPr>
              <w:pStyle w:val="TableParagraph"/>
              <w:spacing w:line="209" w:lineRule="exact"/>
              <w:ind w:left="105" w:right="0"/>
              <w:jc w:val="left"/>
              <w:rPr>
                <w:rFonts w:ascii="宋体" w:hAnsi="宋体" w:cs="宋体" w:eastAsia="宋体" w:hint="default"/>
                <w:sz w:val="16"/>
                <w:szCs w:val="16"/>
              </w:rPr>
            </w:pPr>
            <w:r>
              <w:rPr>
                <w:rFonts w:ascii="宋体" w:hAnsi="宋体" w:cs="宋体" w:eastAsia="宋体" w:hint="default"/>
                <w:sz w:val="16"/>
                <w:szCs w:val="16"/>
              </w:rPr>
              <w:t>其他</w:t>
            </w:r>
            <w:r>
              <w:rPr>
                <w:rFonts w:ascii="宋体" w:hAnsi="宋体" w:cs="宋体" w:eastAsia="宋体" w:hint="default"/>
                <w:sz w:val="16"/>
                <w:szCs w:val="16"/>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-336,596.94</w:t>
            </w:r>
            <w:r>
              <w:rPr>
                <w:rFonts w:ascii="宋体"/>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-336,596.94</w:t>
            </w:r>
            <w:r>
              <w:rPr>
                <w:rFonts w:ascii="宋体"/>
                <w:sz w:val="16"/>
              </w:rPr>
              <w:t> </w:t>
            </w:r>
          </w:p>
        </w:tc>
      </w:tr>
      <w:tr>
        <w:trPr>
          <w:trHeight w:val="634"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四、本</w:t>
            </w:r>
          </w:p>
          <w:p>
            <w:pPr>
              <w:pStyle w:val="TableParagraph"/>
              <w:spacing w:line="206" w:lineRule="exact" w:before="21"/>
              <w:ind w:left="105" w:right="161"/>
              <w:jc w:val="left"/>
              <w:rPr>
                <w:rFonts w:ascii="宋体" w:hAnsi="宋体" w:cs="宋体" w:eastAsia="宋体" w:hint="default"/>
                <w:sz w:val="16"/>
                <w:szCs w:val="16"/>
              </w:rPr>
            </w:pPr>
            <w:r>
              <w:rPr>
                <w:rFonts w:ascii="宋体" w:hAnsi="宋体" w:cs="宋体" w:eastAsia="宋体" w:hint="default"/>
                <w:sz w:val="16"/>
                <w:szCs w:val="16"/>
              </w:rPr>
              <w:t>期期末</w:t>
            </w:r>
            <w:r>
              <w:rPr>
                <w:rFonts w:ascii="宋体" w:hAnsi="宋体" w:cs="宋体" w:eastAsia="宋体" w:hint="default"/>
                <w:spacing w:val="-78"/>
                <w:sz w:val="16"/>
                <w:szCs w:val="16"/>
              </w:rPr>
              <w:t> </w:t>
            </w:r>
            <w:r>
              <w:rPr>
                <w:rFonts w:ascii="宋体" w:hAnsi="宋体" w:cs="宋体" w:eastAsia="宋体" w:hint="default"/>
                <w:sz w:val="16"/>
                <w:szCs w:val="16"/>
              </w:rPr>
              <w:t>余额</w:t>
            </w:r>
            <w:r>
              <w:rPr>
                <w:rFonts w:ascii="宋体" w:hAnsi="宋体" w:cs="宋体" w:eastAsia="宋体" w:hint="default"/>
                <w:sz w:val="16"/>
                <w:szCs w:val="16"/>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1,301,923,953.00</w:t>
            </w:r>
            <w:r>
              <w:rPr>
                <w:rFonts w:ascii="宋体"/>
                <w:sz w:val="16"/>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3,179,966,705.63</w:t>
            </w:r>
            <w:r>
              <w:rPr>
                <w:rFonts w:ascii="宋体"/>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307,662,662.77</w:t>
            </w:r>
            <w:r>
              <w:rPr>
                <w:rFonts w:ascii="宋体"/>
                <w:sz w:val="16"/>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144,778.68</w:t>
            </w:r>
            <w:r>
              <w:rPr>
                <w:rFonts w:ascii="宋体"/>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168,135,396.71</w:t>
            </w:r>
            <w:r>
              <w:rPr>
                <w:rFonts w:ascii="宋体"/>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3,696,054,706.26</w:t>
            </w:r>
            <w:r>
              <w:rPr>
                <w:rFonts w:ascii="宋体"/>
                <w:sz w:val="16"/>
              </w:rPr>
              <w:t> </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8,038,562,877.51</w:t>
            </w:r>
            <w:r>
              <w:rPr>
                <w:rFonts w:ascii="宋体"/>
                <w:sz w:val="16"/>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1,019,532,602.36</w:t>
            </w:r>
            <w:r>
              <w:rPr>
                <w:rFonts w:ascii="宋体"/>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9,058,095,479.87</w:t>
            </w:r>
            <w:r>
              <w:rPr>
                <w:rFonts w:ascii="宋体"/>
                <w:sz w:val="16"/>
              </w:rPr>
              <w:t> </w:t>
            </w:r>
          </w:p>
        </w:tc>
      </w:tr>
    </w:tbl>
    <w:p>
      <w:pPr>
        <w:pStyle w:val="BodyText"/>
        <w:spacing w:line="239" w:lineRule="exact"/>
        <w:ind w:left="1244" w:right="0"/>
        <w:jc w:val="left"/>
        <w:rPr>
          <w:rFonts w:ascii="宋体" w:hAnsi="宋体" w:cs="宋体" w:eastAsia="宋体" w:hint="default"/>
        </w:rPr>
      </w:pPr>
      <w:r>
        <w:rPr>
          <w:rFonts w:ascii="宋体"/>
          <w:w w:val="100"/>
        </w:rPr>
        <w:t> </w:t>
      </w:r>
    </w:p>
    <w:p>
      <w:pPr>
        <w:pStyle w:val="BodyText"/>
        <w:spacing w:line="273" w:lineRule="exact"/>
        <w:ind w:left="1244"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751"/>
        <w:gridCol w:w="12295"/>
        <w:gridCol w:w="1418"/>
        <w:gridCol w:w="1558"/>
      </w:tblGrid>
      <w:tr>
        <w:trPr>
          <w:trHeight w:val="250" w:hRule="exact"/>
        </w:trPr>
        <w:tc>
          <w:tcPr>
            <w:tcW w:w="75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3" w:right="0"/>
              <w:jc w:val="left"/>
              <w:rPr>
                <w:rFonts w:ascii="宋体" w:hAnsi="宋体" w:cs="宋体" w:eastAsia="宋体" w:hint="default"/>
                <w:sz w:val="16"/>
                <w:szCs w:val="16"/>
              </w:rPr>
            </w:pPr>
            <w:r>
              <w:rPr>
                <w:rFonts w:ascii="宋体" w:hAnsi="宋体" w:cs="宋体" w:eastAsia="宋体" w:hint="default"/>
                <w:sz w:val="16"/>
                <w:szCs w:val="16"/>
              </w:rPr>
              <w:t>项目</w:t>
            </w:r>
            <w:r>
              <w:rPr>
                <w:rFonts w:ascii="宋体" w:hAnsi="宋体" w:cs="宋体" w:eastAsia="宋体" w:hint="default"/>
                <w:sz w:val="16"/>
                <w:szCs w:val="16"/>
              </w:rPr>
              <w:t> </w:t>
            </w:r>
          </w:p>
        </w:tc>
        <w:tc>
          <w:tcPr>
            <w:tcW w:w="152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676" w:right="0"/>
              <w:jc w:val="center"/>
              <w:rPr>
                <w:rFonts w:ascii="宋体" w:hAnsi="宋体" w:cs="宋体" w:eastAsia="宋体" w:hint="default"/>
                <w:sz w:val="16"/>
                <w:szCs w:val="16"/>
              </w:rPr>
            </w:pPr>
            <w:r>
              <w:rPr>
                <w:rFonts w:ascii="宋体" w:hAnsi="宋体" w:cs="宋体" w:eastAsia="宋体" w:hint="default"/>
                <w:spacing w:val="1"/>
                <w:w w:val="100"/>
                <w:sz w:val="16"/>
                <w:szCs w:val="16"/>
              </w:rPr>
              <w:t> </w:t>
            </w:r>
            <w:r>
              <w:rPr>
                <w:rFonts w:ascii="宋体" w:hAnsi="宋体" w:cs="宋体" w:eastAsia="宋体" w:hint="default"/>
                <w:sz w:val="16"/>
                <w:szCs w:val="16"/>
              </w:rPr>
              <w:t>2018</w:t>
            </w:r>
            <w:r>
              <w:rPr>
                <w:rFonts w:ascii="宋体" w:hAnsi="宋体" w:cs="宋体" w:eastAsia="宋体" w:hint="default"/>
                <w:spacing w:val="-44"/>
                <w:sz w:val="16"/>
                <w:szCs w:val="16"/>
              </w:rPr>
              <w:t> </w:t>
            </w:r>
            <w:r>
              <w:rPr>
                <w:rFonts w:ascii="宋体" w:hAnsi="宋体" w:cs="宋体" w:eastAsia="宋体" w:hint="default"/>
                <w:sz w:val="16"/>
                <w:szCs w:val="16"/>
              </w:rPr>
              <w:t>年度</w:t>
            </w:r>
            <w:r>
              <w:rPr>
                <w:rFonts w:ascii="宋体" w:hAnsi="宋体" w:cs="宋体" w:eastAsia="宋体" w:hint="default"/>
                <w:sz w:val="16"/>
                <w:szCs w:val="16"/>
              </w:rPr>
              <w:t> </w:t>
            </w:r>
          </w:p>
        </w:tc>
      </w:tr>
      <w:tr>
        <w:trPr>
          <w:trHeight w:val="480" w:hRule="exact"/>
        </w:trPr>
        <w:tc>
          <w:tcPr>
            <w:tcW w:w="751" w:type="dxa"/>
            <w:vMerge/>
            <w:tcBorders>
              <w:left w:val="single" w:sz="4" w:space="0" w:color="000000"/>
              <w:bottom w:val="single" w:sz="4" w:space="0" w:color="000000"/>
              <w:right w:val="single" w:sz="4" w:space="0" w:color="000000"/>
            </w:tcBorders>
          </w:tcPr>
          <w:p>
            <w:pPr/>
          </w:p>
        </w:tc>
        <w:tc>
          <w:tcPr>
            <w:tcW w:w="1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82" w:right="0"/>
              <w:jc w:val="center"/>
              <w:rPr>
                <w:rFonts w:ascii="宋体" w:hAnsi="宋体" w:cs="宋体" w:eastAsia="宋体" w:hint="default"/>
                <w:sz w:val="16"/>
                <w:szCs w:val="16"/>
              </w:rPr>
            </w:pPr>
            <w:r>
              <w:rPr>
                <w:rFonts w:ascii="宋体" w:hAnsi="宋体" w:cs="宋体" w:eastAsia="宋体" w:hint="default"/>
                <w:sz w:val="16"/>
                <w:szCs w:val="16"/>
              </w:rPr>
              <w:t>归属于母公司所有者权益</w:t>
            </w:r>
            <w:r>
              <w:rPr>
                <w:rFonts w:ascii="宋体" w:hAnsi="宋体" w:cs="宋体" w:eastAsia="宋体" w:hint="default"/>
                <w:sz w:val="16"/>
                <w:szCs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23" w:right="0"/>
              <w:jc w:val="left"/>
              <w:rPr>
                <w:rFonts w:ascii="宋体" w:hAnsi="宋体" w:cs="宋体" w:eastAsia="宋体" w:hint="default"/>
                <w:sz w:val="16"/>
                <w:szCs w:val="16"/>
              </w:rPr>
            </w:pPr>
            <w:r>
              <w:rPr>
                <w:rFonts w:ascii="宋体" w:hAnsi="宋体" w:cs="宋体" w:eastAsia="宋体" w:hint="default"/>
                <w:sz w:val="16"/>
                <w:szCs w:val="16"/>
              </w:rPr>
              <w:t>少数股东权益</w:t>
            </w:r>
            <w:r>
              <w:rPr>
                <w:rFonts w:ascii="宋体" w:hAnsi="宋体" w:cs="宋体" w:eastAsia="宋体" w:hint="default"/>
                <w:sz w:val="16"/>
                <w:szCs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16" w:right="0"/>
              <w:jc w:val="left"/>
              <w:rPr>
                <w:rFonts w:ascii="宋体" w:hAnsi="宋体" w:cs="宋体" w:eastAsia="宋体" w:hint="default"/>
                <w:sz w:val="16"/>
                <w:szCs w:val="16"/>
              </w:rPr>
            </w:pPr>
            <w:r>
              <w:rPr>
                <w:rFonts w:ascii="宋体" w:hAnsi="宋体" w:cs="宋体" w:eastAsia="宋体" w:hint="default"/>
                <w:sz w:val="16"/>
                <w:szCs w:val="16"/>
              </w:rPr>
              <w:t>所有者权益合计</w:t>
            </w:r>
            <w:r>
              <w:rPr>
                <w:rFonts w:ascii="宋体" w:hAnsi="宋体" w:cs="宋体" w:eastAsia="宋体" w:hint="default"/>
                <w:sz w:val="16"/>
                <w:szCs w:val="16"/>
              </w:rPr>
              <w:t> </w:t>
            </w:r>
          </w:p>
        </w:tc>
      </w:tr>
    </w:tbl>
    <w:p>
      <w:pPr>
        <w:spacing w:after="0" w:line="240" w:lineRule="auto"/>
        <w:jc w:val="left"/>
        <w:rPr>
          <w:rFonts w:ascii="宋体" w:hAnsi="宋体" w:cs="宋体" w:eastAsia="宋体" w:hint="default"/>
          <w:sz w:val="16"/>
          <w:szCs w:val="16"/>
        </w:rPr>
        <w:sectPr>
          <w:pgSz w:w="16840" w:h="11910" w:orient="landscape"/>
          <w:pgMar w:header="882" w:footer="1195" w:top="1120" w:bottom="1380" w:left="280" w:right="160"/>
        </w:sectPr>
      </w:pPr>
    </w:p>
    <w:p>
      <w:pPr>
        <w:spacing w:line="240" w:lineRule="auto" w:before="2"/>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751"/>
        <w:gridCol w:w="1659"/>
        <w:gridCol w:w="288"/>
        <w:gridCol w:w="281"/>
        <w:gridCol w:w="288"/>
        <w:gridCol w:w="1560"/>
        <w:gridCol w:w="1417"/>
        <w:gridCol w:w="1421"/>
        <w:gridCol w:w="281"/>
        <w:gridCol w:w="1419"/>
        <w:gridCol w:w="283"/>
        <w:gridCol w:w="1560"/>
        <w:gridCol w:w="281"/>
        <w:gridCol w:w="1558"/>
        <w:gridCol w:w="1418"/>
        <w:gridCol w:w="1558"/>
      </w:tblGrid>
      <w:tr>
        <w:trPr>
          <w:trHeight w:val="490" w:hRule="exact"/>
        </w:trPr>
        <w:tc>
          <w:tcPr>
            <w:tcW w:w="751" w:type="dxa"/>
            <w:vMerge w:val="restart"/>
            <w:tcBorders>
              <w:top w:val="single" w:sz="4" w:space="0" w:color="000000"/>
              <w:left w:val="single" w:sz="4" w:space="0" w:color="000000"/>
              <w:right w:val="single" w:sz="4" w:space="0" w:color="000000"/>
            </w:tcBorders>
          </w:tcPr>
          <w:p>
            <w:pPr/>
          </w:p>
        </w:tc>
        <w:tc>
          <w:tcPr>
            <w:tcW w:w="16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44" w:right="0"/>
              <w:jc w:val="left"/>
              <w:rPr>
                <w:rFonts w:ascii="宋体" w:hAnsi="宋体" w:cs="宋体" w:eastAsia="宋体" w:hint="default"/>
                <w:sz w:val="16"/>
                <w:szCs w:val="16"/>
              </w:rPr>
            </w:pPr>
            <w:r>
              <w:rPr>
                <w:rFonts w:ascii="宋体" w:hAnsi="宋体" w:cs="宋体" w:eastAsia="宋体" w:hint="default"/>
                <w:sz w:val="16"/>
                <w:szCs w:val="16"/>
              </w:rPr>
              <w:t>实收资本</w:t>
            </w:r>
            <w:r>
              <w:rPr>
                <w:rFonts w:ascii="宋体" w:hAnsi="宋体" w:cs="宋体" w:eastAsia="宋体" w:hint="default"/>
                <w:spacing w:val="-2"/>
                <w:sz w:val="16"/>
                <w:szCs w:val="16"/>
              </w:rPr>
              <w:t> </w:t>
            </w:r>
            <w:r>
              <w:rPr>
                <w:rFonts w:ascii="宋体" w:hAnsi="宋体" w:cs="宋体" w:eastAsia="宋体" w:hint="default"/>
                <w:spacing w:val="-2"/>
                <w:sz w:val="16"/>
                <w:szCs w:val="16"/>
              </w:rPr>
            </w:r>
            <w:r>
              <w:rPr>
                <w:rFonts w:ascii="宋体" w:hAnsi="宋体" w:cs="宋体" w:eastAsia="宋体" w:hint="default"/>
                <w:sz w:val="16"/>
                <w:szCs w:val="16"/>
              </w:rPr>
              <w:t>(</w:t>
            </w:r>
            <w:r>
              <w:rPr>
                <w:rFonts w:ascii="宋体" w:hAnsi="宋体" w:cs="宋体" w:eastAsia="宋体" w:hint="default"/>
                <w:sz w:val="16"/>
                <w:szCs w:val="16"/>
              </w:rPr>
              <w:t>或股本</w:t>
            </w:r>
            <w:r>
              <w:rPr>
                <w:rFonts w:ascii="宋体" w:hAnsi="宋体" w:cs="宋体" w:eastAsia="宋体" w:hint="default"/>
                <w:sz w:val="16"/>
                <w:szCs w:val="16"/>
              </w:rPr>
              <w:t>) </w:t>
            </w:r>
          </w:p>
        </w:tc>
        <w:tc>
          <w:tcPr>
            <w:tcW w:w="857" w:type="dxa"/>
            <w:gridSpan w:val="3"/>
            <w:tcBorders>
              <w:top w:val="single" w:sz="4" w:space="0" w:color="000000"/>
              <w:left w:val="single" w:sz="4" w:space="0" w:color="000000"/>
              <w:bottom w:val="single" w:sz="4" w:space="0" w:color="000000"/>
              <w:right w:val="single" w:sz="4" w:space="0" w:color="000000"/>
            </w:tcBorders>
          </w:tcPr>
          <w:p>
            <w:pPr>
              <w:pStyle w:val="TableParagraph"/>
              <w:spacing w:line="276" w:lineRule="auto" w:before="8"/>
              <w:ind w:left="263" w:right="98" w:hanging="161"/>
              <w:jc w:val="left"/>
              <w:rPr>
                <w:rFonts w:ascii="宋体" w:hAnsi="宋体" w:cs="宋体" w:eastAsia="宋体" w:hint="default"/>
                <w:sz w:val="16"/>
                <w:szCs w:val="16"/>
              </w:rPr>
            </w:pPr>
            <w:r>
              <w:rPr>
                <w:rFonts w:ascii="宋体" w:hAnsi="宋体" w:cs="宋体" w:eastAsia="宋体" w:hint="default"/>
                <w:sz w:val="16"/>
                <w:szCs w:val="16"/>
              </w:rPr>
              <w:t>其他权益</w:t>
            </w:r>
            <w:r>
              <w:rPr>
                <w:rFonts w:ascii="宋体" w:hAnsi="宋体" w:cs="宋体" w:eastAsia="宋体" w:hint="default"/>
                <w:spacing w:val="-77"/>
                <w:sz w:val="16"/>
                <w:szCs w:val="16"/>
              </w:rPr>
              <w:t> </w:t>
            </w:r>
            <w:r>
              <w:rPr>
                <w:rFonts w:ascii="宋体" w:hAnsi="宋体" w:cs="宋体" w:eastAsia="宋体" w:hint="default"/>
                <w:sz w:val="16"/>
                <w:szCs w:val="16"/>
              </w:rPr>
              <w:t>工具</w:t>
            </w:r>
            <w:r>
              <w:rPr>
                <w:rFonts w:ascii="宋体" w:hAnsi="宋体" w:cs="宋体" w:eastAsia="宋体" w:hint="default"/>
                <w:sz w:val="16"/>
                <w:szCs w:val="16"/>
              </w:rPr>
              <w:t> </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456" w:right="0"/>
              <w:jc w:val="left"/>
              <w:rPr>
                <w:rFonts w:ascii="宋体" w:hAnsi="宋体" w:cs="宋体" w:eastAsia="宋体" w:hint="default"/>
                <w:sz w:val="16"/>
                <w:szCs w:val="16"/>
              </w:rPr>
            </w:pPr>
            <w:r>
              <w:rPr>
                <w:rFonts w:ascii="宋体" w:hAnsi="宋体" w:cs="宋体" w:eastAsia="宋体" w:hint="default"/>
                <w:sz w:val="16"/>
                <w:szCs w:val="16"/>
              </w:rPr>
              <w:t>资本公积</w:t>
            </w:r>
            <w:r>
              <w:rPr>
                <w:rFonts w:ascii="宋体" w:hAnsi="宋体" w:cs="宋体" w:eastAsia="宋体" w:hint="default"/>
                <w:sz w:val="16"/>
                <w:szCs w:val="16"/>
              </w:rPr>
              <w:t> </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305" w:right="0"/>
              <w:jc w:val="left"/>
              <w:rPr>
                <w:rFonts w:ascii="宋体" w:hAnsi="宋体" w:cs="宋体" w:eastAsia="宋体" w:hint="default"/>
                <w:sz w:val="16"/>
                <w:szCs w:val="16"/>
              </w:rPr>
            </w:pPr>
            <w:r>
              <w:rPr>
                <w:rFonts w:ascii="宋体" w:hAnsi="宋体" w:cs="宋体" w:eastAsia="宋体" w:hint="default"/>
                <w:sz w:val="16"/>
                <w:szCs w:val="16"/>
              </w:rPr>
              <w:t>减：库存股</w:t>
            </w:r>
            <w:r>
              <w:rPr>
                <w:rFonts w:ascii="宋体" w:hAnsi="宋体" w:cs="宋体" w:eastAsia="宋体" w:hint="default"/>
                <w:sz w:val="16"/>
                <w:szCs w:val="16"/>
              </w:rPr>
              <w:t> </w:t>
            </w:r>
          </w:p>
        </w:tc>
        <w:tc>
          <w:tcPr>
            <w:tcW w:w="14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25" w:right="0"/>
              <w:jc w:val="left"/>
              <w:rPr>
                <w:rFonts w:ascii="宋体" w:hAnsi="宋体" w:cs="宋体" w:eastAsia="宋体" w:hint="default"/>
                <w:sz w:val="16"/>
                <w:szCs w:val="16"/>
              </w:rPr>
            </w:pPr>
            <w:r>
              <w:rPr>
                <w:rFonts w:ascii="宋体" w:hAnsi="宋体" w:cs="宋体" w:eastAsia="宋体" w:hint="default"/>
                <w:sz w:val="16"/>
                <w:szCs w:val="16"/>
              </w:rPr>
              <w:t>其他综合收益</w:t>
            </w:r>
            <w:r>
              <w:rPr>
                <w:rFonts w:ascii="宋体" w:hAnsi="宋体" w:cs="宋体" w:eastAsia="宋体" w:hint="default"/>
                <w:sz w:val="16"/>
                <w:szCs w:val="16"/>
              </w:rPr>
              <w:t> </w:t>
            </w:r>
          </w:p>
        </w:tc>
        <w:tc>
          <w:tcPr>
            <w:tcW w:w="28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76" w:lineRule="auto"/>
              <w:ind w:left="103" w:right="5"/>
              <w:jc w:val="both"/>
              <w:rPr>
                <w:rFonts w:ascii="宋体" w:hAnsi="宋体" w:cs="宋体" w:eastAsia="宋体" w:hint="default"/>
                <w:sz w:val="16"/>
                <w:szCs w:val="16"/>
              </w:rPr>
            </w:pPr>
            <w:r>
              <w:rPr>
                <w:rFonts w:ascii="宋体" w:hAnsi="宋体" w:cs="宋体" w:eastAsia="宋体" w:hint="default"/>
                <w:sz w:val="16"/>
                <w:szCs w:val="16"/>
              </w:rPr>
              <w:t>专</w:t>
            </w:r>
            <w:r>
              <w:rPr>
                <w:rFonts w:ascii="宋体" w:hAnsi="宋体" w:cs="宋体" w:eastAsia="宋体" w:hint="default"/>
                <w:w w:val="100"/>
                <w:sz w:val="16"/>
                <w:szCs w:val="16"/>
              </w:rPr>
              <w:t> </w:t>
            </w:r>
            <w:r>
              <w:rPr>
                <w:rFonts w:ascii="宋体" w:hAnsi="宋体" w:cs="宋体" w:eastAsia="宋体" w:hint="default"/>
                <w:sz w:val="16"/>
                <w:szCs w:val="16"/>
              </w:rPr>
              <w:t>项</w:t>
            </w:r>
            <w:r>
              <w:rPr>
                <w:rFonts w:ascii="宋体" w:hAnsi="宋体" w:cs="宋体" w:eastAsia="宋体" w:hint="default"/>
                <w:w w:val="100"/>
                <w:sz w:val="16"/>
                <w:szCs w:val="16"/>
              </w:rPr>
              <w:t> </w:t>
            </w:r>
            <w:r>
              <w:rPr>
                <w:rFonts w:ascii="宋体" w:hAnsi="宋体" w:cs="宋体" w:eastAsia="宋体" w:hint="default"/>
                <w:sz w:val="16"/>
                <w:szCs w:val="16"/>
              </w:rPr>
              <w:t>储</w:t>
            </w:r>
            <w:r>
              <w:rPr>
                <w:rFonts w:ascii="宋体" w:hAnsi="宋体" w:cs="宋体" w:eastAsia="宋体" w:hint="default"/>
                <w:w w:val="100"/>
                <w:sz w:val="16"/>
                <w:szCs w:val="16"/>
              </w:rPr>
              <w:t> </w:t>
            </w:r>
            <w:r>
              <w:rPr>
                <w:rFonts w:ascii="宋体" w:hAnsi="宋体" w:cs="宋体" w:eastAsia="宋体" w:hint="default"/>
                <w:sz w:val="16"/>
                <w:szCs w:val="16"/>
              </w:rPr>
              <w:t>备</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383" w:right="0"/>
              <w:jc w:val="left"/>
              <w:rPr>
                <w:rFonts w:ascii="宋体" w:hAnsi="宋体" w:cs="宋体" w:eastAsia="宋体" w:hint="default"/>
                <w:sz w:val="16"/>
                <w:szCs w:val="16"/>
              </w:rPr>
            </w:pPr>
            <w:r>
              <w:rPr>
                <w:rFonts w:ascii="宋体" w:hAnsi="宋体" w:cs="宋体" w:eastAsia="宋体" w:hint="default"/>
                <w:sz w:val="16"/>
                <w:szCs w:val="16"/>
              </w:rPr>
              <w:t>盈余公积</w:t>
            </w:r>
            <w:r>
              <w:rPr>
                <w:rFonts w:ascii="宋体" w:hAnsi="宋体" w:cs="宋体" w:eastAsia="宋体" w:hint="default"/>
                <w:sz w:val="16"/>
                <w:szCs w:val="16"/>
              </w:rPr>
              <w:t> </w:t>
            </w:r>
          </w:p>
        </w:tc>
        <w:tc>
          <w:tcPr>
            <w:tcW w:w="283" w:type="dxa"/>
            <w:vMerge w:val="restart"/>
            <w:tcBorders>
              <w:top w:val="single" w:sz="4" w:space="0" w:color="000000"/>
              <w:left w:val="single" w:sz="4" w:space="0" w:color="000000"/>
              <w:right w:val="single" w:sz="4" w:space="0" w:color="000000"/>
            </w:tcBorders>
          </w:tcPr>
          <w:p>
            <w:pPr>
              <w:pStyle w:val="TableParagraph"/>
              <w:spacing w:line="276" w:lineRule="auto" w:before="8"/>
              <w:ind w:left="105" w:right="5"/>
              <w:jc w:val="both"/>
              <w:rPr>
                <w:rFonts w:ascii="宋体" w:hAnsi="宋体" w:cs="宋体" w:eastAsia="宋体" w:hint="default"/>
                <w:sz w:val="16"/>
                <w:szCs w:val="16"/>
              </w:rPr>
            </w:pPr>
            <w:r>
              <w:rPr>
                <w:rFonts w:ascii="宋体" w:hAnsi="宋体" w:cs="宋体" w:eastAsia="宋体" w:hint="default"/>
                <w:sz w:val="16"/>
                <w:szCs w:val="16"/>
              </w:rPr>
              <w:t>一</w:t>
            </w:r>
            <w:r>
              <w:rPr>
                <w:rFonts w:ascii="宋体" w:hAnsi="宋体" w:cs="宋体" w:eastAsia="宋体" w:hint="default"/>
                <w:w w:val="100"/>
                <w:sz w:val="16"/>
                <w:szCs w:val="16"/>
              </w:rPr>
              <w:t> </w:t>
            </w:r>
            <w:r>
              <w:rPr>
                <w:rFonts w:ascii="宋体" w:hAnsi="宋体" w:cs="宋体" w:eastAsia="宋体" w:hint="default"/>
                <w:sz w:val="16"/>
                <w:szCs w:val="16"/>
              </w:rPr>
              <w:t>般</w:t>
            </w:r>
            <w:r>
              <w:rPr>
                <w:rFonts w:ascii="宋体" w:hAnsi="宋体" w:cs="宋体" w:eastAsia="宋体" w:hint="default"/>
                <w:w w:val="100"/>
                <w:sz w:val="16"/>
                <w:szCs w:val="16"/>
              </w:rPr>
              <w:t> </w:t>
            </w:r>
            <w:r>
              <w:rPr>
                <w:rFonts w:ascii="宋体" w:hAnsi="宋体" w:cs="宋体" w:eastAsia="宋体" w:hint="default"/>
                <w:sz w:val="16"/>
                <w:szCs w:val="16"/>
              </w:rPr>
              <w:t>风</w:t>
            </w:r>
            <w:r>
              <w:rPr>
                <w:rFonts w:ascii="宋体" w:hAnsi="宋体" w:cs="宋体" w:eastAsia="宋体" w:hint="default"/>
                <w:w w:val="100"/>
                <w:sz w:val="16"/>
                <w:szCs w:val="16"/>
              </w:rPr>
              <w:t> </w:t>
            </w:r>
            <w:r>
              <w:rPr>
                <w:rFonts w:ascii="宋体" w:hAnsi="宋体" w:cs="宋体" w:eastAsia="宋体" w:hint="default"/>
                <w:sz w:val="16"/>
                <w:szCs w:val="16"/>
              </w:rPr>
              <w:t>险</w:t>
            </w:r>
            <w:r>
              <w:rPr>
                <w:rFonts w:ascii="宋体" w:hAnsi="宋体" w:cs="宋体" w:eastAsia="宋体" w:hint="default"/>
                <w:w w:val="100"/>
                <w:sz w:val="16"/>
                <w:szCs w:val="16"/>
              </w:rPr>
              <w:t> </w:t>
            </w:r>
            <w:r>
              <w:rPr>
                <w:rFonts w:ascii="宋体" w:hAnsi="宋体" w:cs="宋体" w:eastAsia="宋体" w:hint="default"/>
                <w:sz w:val="16"/>
                <w:szCs w:val="16"/>
              </w:rPr>
              <w:t>准</w:t>
            </w:r>
            <w:r>
              <w:rPr>
                <w:rFonts w:ascii="宋体" w:hAnsi="宋体" w:cs="宋体" w:eastAsia="宋体" w:hint="default"/>
                <w:w w:val="100"/>
                <w:sz w:val="16"/>
                <w:szCs w:val="16"/>
              </w:rPr>
              <w:t> </w:t>
            </w:r>
            <w:r>
              <w:rPr>
                <w:rFonts w:ascii="宋体" w:hAnsi="宋体" w:cs="宋体" w:eastAsia="宋体" w:hint="default"/>
                <w:sz w:val="16"/>
                <w:szCs w:val="16"/>
              </w:rPr>
              <w:t>备</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374" w:right="0"/>
              <w:jc w:val="left"/>
              <w:rPr>
                <w:rFonts w:ascii="宋体" w:hAnsi="宋体" w:cs="宋体" w:eastAsia="宋体" w:hint="default"/>
                <w:sz w:val="16"/>
                <w:szCs w:val="16"/>
              </w:rPr>
            </w:pPr>
            <w:r>
              <w:rPr>
                <w:rFonts w:ascii="宋体" w:hAnsi="宋体" w:cs="宋体" w:eastAsia="宋体" w:hint="default"/>
                <w:sz w:val="16"/>
                <w:szCs w:val="16"/>
              </w:rPr>
              <w:t>未分配利润</w:t>
            </w:r>
            <w:r>
              <w:rPr>
                <w:rFonts w:ascii="宋体" w:hAnsi="宋体" w:cs="宋体" w:eastAsia="宋体" w:hint="default"/>
                <w:sz w:val="16"/>
                <w:szCs w:val="16"/>
              </w:rPr>
              <w:t> </w:t>
            </w:r>
          </w:p>
        </w:tc>
        <w:tc>
          <w:tcPr>
            <w:tcW w:w="2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7"/>
              <w:ind w:left="103" w:right="5"/>
              <w:jc w:val="left"/>
              <w:rPr>
                <w:rFonts w:ascii="宋体" w:hAnsi="宋体" w:cs="宋体" w:eastAsia="宋体" w:hint="default"/>
                <w:sz w:val="16"/>
                <w:szCs w:val="16"/>
              </w:rPr>
            </w:pPr>
            <w:r>
              <w:rPr>
                <w:rFonts w:ascii="宋体" w:hAnsi="宋体" w:cs="宋体" w:eastAsia="宋体" w:hint="default"/>
                <w:sz w:val="16"/>
                <w:szCs w:val="16"/>
              </w:rPr>
              <w:t>其</w:t>
            </w:r>
            <w:r>
              <w:rPr>
                <w:rFonts w:ascii="宋体" w:hAnsi="宋体" w:cs="宋体" w:eastAsia="宋体" w:hint="default"/>
                <w:w w:val="100"/>
                <w:sz w:val="16"/>
                <w:szCs w:val="16"/>
              </w:rPr>
              <w:t> </w:t>
            </w:r>
            <w:r>
              <w:rPr>
                <w:rFonts w:ascii="宋体" w:hAnsi="宋体" w:cs="宋体" w:eastAsia="宋体" w:hint="default"/>
                <w:sz w:val="16"/>
                <w:szCs w:val="16"/>
              </w:rPr>
              <w:t>他</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85" w:right="0"/>
              <w:jc w:val="center"/>
              <w:rPr>
                <w:rFonts w:ascii="宋体" w:hAnsi="宋体" w:cs="宋体" w:eastAsia="宋体" w:hint="default"/>
                <w:sz w:val="16"/>
                <w:szCs w:val="16"/>
              </w:rPr>
            </w:pPr>
            <w:r>
              <w:rPr>
                <w:rFonts w:ascii="宋体" w:hAnsi="宋体" w:cs="宋体" w:eastAsia="宋体" w:hint="default"/>
                <w:sz w:val="16"/>
                <w:szCs w:val="16"/>
              </w:rPr>
              <w:t>小计</w:t>
            </w:r>
            <w:r>
              <w:rPr>
                <w:rFonts w:ascii="宋体" w:hAnsi="宋体" w:cs="宋体" w:eastAsia="宋体" w:hint="default"/>
                <w:sz w:val="16"/>
                <w:szCs w:val="16"/>
              </w:rPr>
              <w:t> </w:t>
            </w:r>
          </w:p>
        </w:tc>
        <w:tc>
          <w:tcPr>
            <w:tcW w:w="1418" w:type="dxa"/>
            <w:vMerge w:val="restart"/>
            <w:tcBorders>
              <w:top w:val="single" w:sz="4" w:space="0" w:color="000000"/>
              <w:left w:val="single" w:sz="4" w:space="0" w:color="000000"/>
              <w:right w:val="single" w:sz="4" w:space="0" w:color="000000"/>
            </w:tcBorders>
          </w:tcPr>
          <w:p>
            <w:pPr/>
          </w:p>
        </w:tc>
        <w:tc>
          <w:tcPr>
            <w:tcW w:w="1558" w:type="dxa"/>
            <w:vMerge w:val="restart"/>
            <w:tcBorders>
              <w:top w:val="single" w:sz="4" w:space="0" w:color="000000"/>
              <w:left w:val="single" w:sz="4" w:space="0" w:color="000000"/>
              <w:right w:val="single" w:sz="4" w:space="0" w:color="000000"/>
            </w:tcBorders>
          </w:tcPr>
          <w:p>
            <w:pPr/>
          </w:p>
        </w:tc>
      </w:tr>
      <w:tr>
        <w:trPr>
          <w:trHeight w:val="960" w:hRule="exact"/>
        </w:trPr>
        <w:tc>
          <w:tcPr>
            <w:tcW w:w="751" w:type="dxa"/>
            <w:vMerge/>
            <w:tcBorders>
              <w:left w:val="single" w:sz="4" w:space="0" w:color="000000"/>
              <w:bottom w:val="single" w:sz="4" w:space="0" w:color="000000"/>
              <w:right w:val="single" w:sz="4" w:space="0" w:color="000000"/>
            </w:tcBorders>
          </w:tcPr>
          <w:p>
            <w:pPr/>
          </w:p>
        </w:tc>
        <w:tc>
          <w:tcPr>
            <w:tcW w:w="1659" w:type="dxa"/>
            <w:vMerge/>
            <w:tcBorders>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39"/>
              <w:ind w:left="103" w:right="12"/>
              <w:jc w:val="both"/>
              <w:rPr>
                <w:rFonts w:ascii="宋体" w:hAnsi="宋体" w:cs="宋体" w:eastAsia="宋体" w:hint="default"/>
                <w:sz w:val="16"/>
                <w:szCs w:val="16"/>
              </w:rPr>
            </w:pPr>
            <w:r>
              <w:rPr>
                <w:rFonts w:ascii="宋体" w:hAnsi="宋体" w:cs="宋体" w:eastAsia="宋体" w:hint="default"/>
                <w:sz w:val="16"/>
                <w:szCs w:val="16"/>
              </w:rPr>
              <w:t>优</w:t>
            </w:r>
            <w:r>
              <w:rPr>
                <w:rFonts w:ascii="宋体" w:hAnsi="宋体" w:cs="宋体" w:eastAsia="宋体" w:hint="default"/>
                <w:w w:val="100"/>
                <w:sz w:val="16"/>
                <w:szCs w:val="16"/>
              </w:rPr>
              <w:t> </w:t>
            </w:r>
            <w:r>
              <w:rPr>
                <w:rFonts w:ascii="宋体" w:hAnsi="宋体" w:cs="宋体" w:eastAsia="宋体" w:hint="default"/>
                <w:sz w:val="16"/>
                <w:szCs w:val="16"/>
              </w:rPr>
              <w:t>先</w:t>
            </w:r>
            <w:r>
              <w:rPr>
                <w:rFonts w:ascii="宋体" w:hAnsi="宋体" w:cs="宋体" w:eastAsia="宋体" w:hint="default"/>
                <w:w w:val="100"/>
                <w:sz w:val="16"/>
                <w:szCs w:val="16"/>
              </w:rPr>
              <w:t> </w:t>
            </w:r>
            <w:r>
              <w:rPr>
                <w:rFonts w:ascii="宋体" w:hAnsi="宋体" w:cs="宋体" w:eastAsia="宋体" w:hint="default"/>
                <w:sz w:val="16"/>
                <w:szCs w:val="16"/>
              </w:rPr>
              <w:t>股</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39"/>
              <w:ind w:left="103" w:right="5"/>
              <w:jc w:val="both"/>
              <w:rPr>
                <w:rFonts w:ascii="宋体" w:hAnsi="宋体" w:cs="宋体" w:eastAsia="宋体" w:hint="default"/>
                <w:sz w:val="16"/>
                <w:szCs w:val="16"/>
              </w:rPr>
            </w:pPr>
            <w:r>
              <w:rPr>
                <w:rFonts w:ascii="宋体" w:hAnsi="宋体" w:cs="宋体" w:eastAsia="宋体" w:hint="default"/>
                <w:sz w:val="16"/>
                <w:szCs w:val="16"/>
              </w:rPr>
              <w:t>永</w:t>
            </w:r>
            <w:r>
              <w:rPr>
                <w:rFonts w:ascii="宋体" w:hAnsi="宋体" w:cs="宋体" w:eastAsia="宋体" w:hint="default"/>
                <w:w w:val="100"/>
                <w:sz w:val="16"/>
                <w:szCs w:val="16"/>
              </w:rPr>
              <w:t> </w:t>
            </w:r>
            <w:r>
              <w:rPr>
                <w:rFonts w:ascii="宋体" w:hAnsi="宋体" w:cs="宋体" w:eastAsia="宋体" w:hint="default"/>
                <w:sz w:val="16"/>
                <w:szCs w:val="16"/>
              </w:rPr>
              <w:t>续</w:t>
            </w:r>
            <w:r>
              <w:rPr>
                <w:rFonts w:ascii="宋体" w:hAnsi="宋体" w:cs="宋体" w:eastAsia="宋体" w:hint="default"/>
                <w:w w:val="100"/>
                <w:sz w:val="16"/>
                <w:szCs w:val="16"/>
              </w:rPr>
              <w:t> </w:t>
            </w:r>
            <w:r>
              <w:rPr>
                <w:rFonts w:ascii="宋体" w:hAnsi="宋体" w:cs="宋体" w:eastAsia="宋体" w:hint="default"/>
                <w:sz w:val="16"/>
                <w:szCs w:val="16"/>
              </w:rPr>
              <w:t>债</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5" w:right="11"/>
              <w:jc w:val="left"/>
              <w:rPr>
                <w:rFonts w:ascii="宋体" w:hAnsi="宋体" w:cs="宋体" w:eastAsia="宋体" w:hint="default"/>
                <w:sz w:val="16"/>
                <w:szCs w:val="16"/>
              </w:rPr>
            </w:pPr>
            <w:r>
              <w:rPr>
                <w:rFonts w:ascii="宋体" w:hAnsi="宋体" w:cs="宋体" w:eastAsia="宋体" w:hint="default"/>
                <w:sz w:val="16"/>
                <w:szCs w:val="16"/>
              </w:rPr>
              <w:t>其</w:t>
            </w:r>
            <w:r>
              <w:rPr>
                <w:rFonts w:ascii="宋体" w:hAnsi="宋体" w:cs="宋体" w:eastAsia="宋体" w:hint="default"/>
                <w:w w:val="100"/>
                <w:sz w:val="16"/>
                <w:szCs w:val="16"/>
              </w:rPr>
              <w:t> </w:t>
            </w:r>
            <w:r>
              <w:rPr>
                <w:rFonts w:ascii="宋体" w:hAnsi="宋体" w:cs="宋体" w:eastAsia="宋体" w:hint="default"/>
                <w:sz w:val="16"/>
                <w:szCs w:val="16"/>
              </w:rPr>
              <w:t>他</w:t>
            </w:r>
          </w:p>
        </w:tc>
        <w:tc>
          <w:tcPr>
            <w:tcW w:w="1560"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421" w:type="dxa"/>
            <w:vMerge/>
            <w:tcBorders>
              <w:left w:val="single" w:sz="4" w:space="0" w:color="000000"/>
              <w:bottom w:val="single" w:sz="4" w:space="0" w:color="000000"/>
              <w:right w:val="single" w:sz="4" w:space="0" w:color="000000"/>
            </w:tcBorders>
          </w:tcPr>
          <w:p>
            <w:pPr/>
          </w:p>
        </w:tc>
        <w:tc>
          <w:tcPr>
            <w:tcW w:w="281"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281"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r>
      <w:tr>
        <w:trPr>
          <w:trHeight w:val="631" w:hRule="exact"/>
        </w:trPr>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5" w:right="0"/>
              <w:jc w:val="left"/>
              <w:rPr>
                <w:rFonts w:ascii="宋体" w:hAnsi="宋体" w:cs="宋体" w:eastAsia="宋体" w:hint="default"/>
                <w:sz w:val="16"/>
                <w:szCs w:val="16"/>
              </w:rPr>
            </w:pPr>
            <w:r>
              <w:rPr>
                <w:rFonts w:ascii="宋体" w:hAnsi="宋体" w:cs="宋体" w:eastAsia="宋体" w:hint="default"/>
                <w:sz w:val="16"/>
                <w:szCs w:val="16"/>
              </w:rPr>
              <w:t>一、上</w:t>
            </w:r>
          </w:p>
          <w:p>
            <w:pPr>
              <w:pStyle w:val="TableParagraph"/>
              <w:spacing w:line="240" w:lineRule="auto"/>
              <w:ind w:left="105" w:right="151"/>
              <w:jc w:val="left"/>
              <w:rPr>
                <w:rFonts w:ascii="宋体" w:hAnsi="宋体" w:cs="宋体" w:eastAsia="宋体" w:hint="default"/>
                <w:sz w:val="16"/>
                <w:szCs w:val="16"/>
              </w:rPr>
            </w:pPr>
            <w:r>
              <w:rPr>
                <w:rFonts w:ascii="宋体" w:hAnsi="宋体" w:cs="宋体" w:eastAsia="宋体" w:hint="default"/>
                <w:sz w:val="16"/>
                <w:szCs w:val="16"/>
              </w:rPr>
              <w:t>年期末</w:t>
            </w:r>
            <w:r>
              <w:rPr>
                <w:rFonts w:ascii="宋体" w:hAnsi="宋体" w:cs="宋体" w:eastAsia="宋体" w:hint="default"/>
                <w:spacing w:val="-78"/>
                <w:sz w:val="16"/>
                <w:szCs w:val="16"/>
              </w:rPr>
              <w:t> </w:t>
            </w:r>
            <w:r>
              <w:rPr>
                <w:rFonts w:ascii="宋体" w:hAnsi="宋体" w:cs="宋体" w:eastAsia="宋体" w:hint="default"/>
                <w:sz w:val="16"/>
                <w:szCs w:val="16"/>
              </w:rPr>
              <w:t>余额</w:t>
            </w:r>
            <w:r>
              <w:rPr>
                <w:rFonts w:ascii="宋体" w:hAnsi="宋体" w:cs="宋体" w:eastAsia="宋体" w:hint="default"/>
                <w:sz w:val="16"/>
                <w:szCs w:val="16"/>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1,301,923,953.00</w:t>
            </w:r>
            <w:r>
              <w:rPr>
                <w:rFonts w:ascii="宋体"/>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3,276,811,865.40</w:t>
            </w:r>
            <w:r>
              <w:rPr>
                <w:rFonts w:ascii="宋体"/>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-147,371,512.10</w:t>
            </w:r>
            <w:r>
              <w:rPr>
                <w:rFonts w:ascii="宋体"/>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143,936,903.47</w:t>
            </w:r>
            <w:r>
              <w:rPr>
                <w:rFonts w:ascii="宋体"/>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3,276,525,039.31</w:t>
            </w:r>
            <w:r>
              <w:rPr>
                <w:rFonts w:ascii="宋体"/>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7,851,826,249.08</w:t>
            </w:r>
            <w:r>
              <w:rPr>
                <w:rFonts w:ascii="宋体"/>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813,051,580.57</w:t>
            </w:r>
            <w:r>
              <w:rPr>
                <w:rFonts w:ascii="宋体"/>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8,664,877,829.65</w:t>
            </w:r>
            <w:r>
              <w:rPr>
                <w:rFonts w:ascii="宋体"/>
                <w:sz w:val="16"/>
              </w:rPr>
              <w:t> </w:t>
            </w:r>
          </w:p>
        </w:tc>
      </w:tr>
      <w:tr>
        <w:trPr>
          <w:trHeight w:val="634" w:hRule="exact"/>
        </w:trPr>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5" w:right="0"/>
              <w:jc w:val="left"/>
              <w:rPr>
                <w:rFonts w:ascii="宋体" w:hAnsi="宋体" w:cs="宋体" w:eastAsia="宋体" w:hint="default"/>
                <w:sz w:val="16"/>
                <w:szCs w:val="16"/>
              </w:rPr>
            </w:pPr>
            <w:r>
              <w:rPr>
                <w:rFonts w:ascii="宋体" w:hAnsi="宋体" w:cs="宋体" w:eastAsia="宋体" w:hint="default"/>
                <w:sz w:val="16"/>
                <w:szCs w:val="16"/>
              </w:rPr>
              <w:t>加：会</w:t>
            </w:r>
          </w:p>
          <w:p>
            <w:pPr>
              <w:pStyle w:val="TableParagraph"/>
              <w:spacing w:line="208" w:lineRule="exact" w:before="19"/>
              <w:ind w:left="105" w:right="151"/>
              <w:jc w:val="left"/>
              <w:rPr>
                <w:rFonts w:ascii="宋体" w:hAnsi="宋体" w:cs="宋体" w:eastAsia="宋体" w:hint="default"/>
                <w:sz w:val="16"/>
                <w:szCs w:val="16"/>
              </w:rPr>
            </w:pPr>
            <w:r>
              <w:rPr>
                <w:rFonts w:ascii="宋体" w:hAnsi="宋体" w:cs="宋体" w:eastAsia="宋体" w:hint="default"/>
                <w:sz w:val="16"/>
                <w:szCs w:val="16"/>
              </w:rPr>
              <w:t>计政策</w:t>
            </w:r>
            <w:r>
              <w:rPr>
                <w:rFonts w:ascii="宋体" w:hAnsi="宋体" w:cs="宋体" w:eastAsia="宋体" w:hint="default"/>
                <w:spacing w:val="-78"/>
                <w:sz w:val="16"/>
                <w:szCs w:val="16"/>
              </w:rPr>
              <w:t> </w:t>
            </w:r>
            <w:r>
              <w:rPr>
                <w:rFonts w:ascii="宋体" w:hAnsi="宋体" w:cs="宋体" w:eastAsia="宋体" w:hint="default"/>
                <w:sz w:val="16"/>
                <w:szCs w:val="16"/>
              </w:rPr>
              <w:t>变更</w:t>
            </w:r>
            <w:r>
              <w:rPr>
                <w:rFonts w:ascii="宋体" w:hAnsi="宋体" w:cs="宋体" w:eastAsia="宋体" w:hint="default"/>
                <w:sz w:val="16"/>
                <w:szCs w:val="16"/>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r>
      <w:tr>
        <w:trPr>
          <w:trHeight w:val="425" w:hRule="exact"/>
        </w:trPr>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前期差</w:t>
            </w:r>
          </w:p>
          <w:p>
            <w:pPr>
              <w:pStyle w:val="TableParagraph"/>
              <w:spacing w:line="209" w:lineRule="exact"/>
              <w:ind w:left="105" w:right="0"/>
              <w:jc w:val="left"/>
              <w:rPr>
                <w:rFonts w:ascii="宋体" w:hAnsi="宋体" w:cs="宋体" w:eastAsia="宋体" w:hint="default"/>
                <w:sz w:val="16"/>
                <w:szCs w:val="16"/>
              </w:rPr>
            </w:pPr>
            <w:r>
              <w:rPr>
                <w:rFonts w:ascii="宋体" w:hAnsi="宋体" w:cs="宋体" w:eastAsia="宋体" w:hint="default"/>
                <w:sz w:val="16"/>
                <w:szCs w:val="16"/>
              </w:rPr>
              <w:t>错更正</w:t>
            </w:r>
            <w:r>
              <w:rPr>
                <w:rFonts w:ascii="宋体" w:hAnsi="宋体" w:cs="宋体" w:eastAsia="宋体" w:hint="default"/>
                <w:sz w:val="16"/>
                <w:szCs w:val="16"/>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r>
      <w:tr>
        <w:trPr>
          <w:trHeight w:val="634" w:hRule="exact"/>
        </w:trPr>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同一控</w:t>
            </w:r>
          </w:p>
          <w:p>
            <w:pPr>
              <w:pStyle w:val="TableParagraph"/>
              <w:spacing w:line="206" w:lineRule="exact" w:before="21"/>
              <w:ind w:left="105" w:right="73"/>
              <w:jc w:val="left"/>
              <w:rPr>
                <w:rFonts w:ascii="宋体" w:hAnsi="宋体" w:cs="宋体" w:eastAsia="宋体" w:hint="default"/>
                <w:sz w:val="16"/>
                <w:szCs w:val="16"/>
              </w:rPr>
            </w:pPr>
            <w:r>
              <w:rPr>
                <w:rFonts w:ascii="宋体" w:hAnsi="宋体" w:cs="宋体" w:eastAsia="宋体" w:hint="default"/>
                <w:sz w:val="16"/>
                <w:szCs w:val="16"/>
              </w:rPr>
              <w:t>制下企</w:t>
            </w:r>
            <w:r>
              <w:rPr>
                <w:rFonts w:ascii="宋体" w:hAnsi="宋体" w:cs="宋体" w:eastAsia="宋体" w:hint="default"/>
                <w:spacing w:val="-78"/>
                <w:sz w:val="16"/>
                <w:szCs w:val="16"/>
              </w:rPr>
              <w:t> </w:t>
            </w:r>
            <w:r>
              <w:rPr>
                <w:rFonts w:ascii="宋体" w:hAnsi="宋体" w:cs="宋体" w:eastAsia="宋体" w:hint="default"/>
                <w:sz w:val="16"/>
                <w:szCs w:val="16"/>
              </w:rPr>
              <w:t>业合并</w:t>
            </w:r>
            <w:r>
              <w:rPr>
                <w:rFonts w:ascii="宋体" w:hAnsi="宋体" w:cs="宋体" w:eastAsia="宋体" w:hint="default"/>
                <w:sz w:val="16"/>
                <w:szCs w:val="16"/>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43,573,362.15</w:t>
            </w:r>
            <w:r>
              <w:rPr>
                <w:rFonts w:ascii="宋体"/>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10,499,769.55</w:t>
            </w:r>
            <w:r>
              <w:rPr>
                <w:rFonts w:ascii="宋体"/>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54,073,131.70</w:t>
            </w:r>
            <w:r>
              <w:rPr>
                <w:rFonts w:ascii="宋体"/>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54,073,131.70</w:t>
            </w:r>
            <w:r>
              <w:rPr>
                <w:rFonts w:ascii="宋体"/>
                <w:sz w:val="16"/>
              </w:rPr>
              <w:t> </w:t>
            </w:r>
          </w:p>
        </w:tc>
      </w:tr>
      <w:tr>
        <w:trPr>
          <w:trHeight w:val="216" w:hRule="exact"/>
        </w:trPr>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其他</w:t>
            </w:r>
            <w:r>
              <w:rPr>
                <w:rFonts w:ascii="宋体" w:hAnsi="宋体" w:cs="宋体" w:eastAsia="宋体" w:hint="default"/>
                <w:sz w:val="16"/>
                <w:szCs w:val="16"/>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r>
      <w:tr>
        <w:trPr>
          <w:trHeight w:val="634" w:hRule="exact"/>
        </w:trPr>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二、本</w:t>
            </w:r>
          </w:p>
          <w:p>
            <w:pPr>
              <w:pStyle w:val="TableParagraph"/>
              <w:spacing w:line="206" w:lineRule="exact" w:before="21"/>
              <w:ind w:left="105" w:right="151"/>
              <w:jc w:val="left"/>
              <w:rPr>
                <w:rFonts w:ascii="宋体" w:hAnsi="宋体" w:cs="宋体" w:eastAsia="宋体" w:hint="default"/>
                <w:sz w:val="16"/>
                <w:szCs w:val="16"/>
              </w:rPr>
            </w:pPr>
            <w:r>
              <w:rPr>
                <w:rFonts w:ascii="宋体" w:hAnsi="宋体" w:cs="宋体" w:eastAsia="宋体" w:hint="default"/>
                <w:sz w:val="16"/>
                <w:szCs w:val="16"/>
              </w:rPr>
              <w:t>年期初</w:t>
            </w:r>
            <w:r>
              <w:rPr>
                <w:rFonts w:ascii="宋体" w:hAnsi="宋体" w:cs="宋体" w:eastAsia="宋体" w:hint="default"/>
                <w:spacing w:val="-78"/>
                <w:sz w:val="16"/>
                <w:szCs w:val="16"/>
              </w:rPr>
              <w:t> </w:t>
            </w:r>
            <w:r>
              <w:rPr>
                <w:rFonts w:ascii="宋体" w:hAnsi="宋体" w:cs="宋体" w:eastAsia="宋体" w:hint="default"/>
                <w:sz w:val="16"/>
                <w:szCs w:val="16"/>
              </w:rPr>
              <w:t>余额</w:t>
            </w:r>
            <w:r>
              <w:rPr>
                <w:rFonts w:ascii="宋体" w:hAnsi="宋体" w:cs="宋体" w:eastAsia="宋体" w:hint="default"/>
                <w:sz w:val="16"/>
                <w:szCs w:val="16"/>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1,301,923,953.00</w:t>
            </w:r>
            <w:r>
              <w:rPr>
                <w:rFonts w:ascii="宋体"/>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3,320,385,227.55</w:t>
            </w:r>
            <w:r>
              <w:rPr>
                <w:rFonts w:ascii="宋体"/>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-147,371,512.10</w:t>
            </w:r>
            <w:r>
              <w:rPr>
                <w:rFonts w:ascii="宋体"/>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143,936,903.47</w:t>
            </w:r>
            <w:r>
              <w:rPr>
                <w:rFonts w:ascii="宋体"/>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3,287,024,808.86</w:t>
            </w:r>
            <w:r>
              <w:rPr>
                <w:rFonts w:ascii="宋体"/>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7,905,899,380.78</w:t>
            </w:r>
            <w:r>
              <w:rPr>
                <w:rFonts w:ascii="宋体"/>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813,051,580.57</w:t>
            </w:r>
            <w:r>
              <w:rPr>
                <w:rFonts w:ascii="宋体"/>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8,718,950,961.35</w:t>
            </w:r>
            <w:r>
              <w:rPr>
                <w:rFonts w:ascii="宋体"/>
                <w:sz w:val="16"/>
              </w:rPr>
              <w:t> </w:t>
            </w:r>
          </w:p>
        </w:tc>
      </w:tr>
      <w:tr>
        <w:trPr>
          <w:trHeight w:val="1671" w:hRule="exact"/>
        </w:trPr>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5" w:right="0"/>
              <w:jc w:val="left"/>
              <w:rPr>
                <w:rFonts w:ascii="宋体" w:hAnsi="宋体" w:cs="宋体" w:eastAsia="宋体" w:hint="default"/>
                <w:sz w:val="16"/>
                <w:szCs w:val="16"/>
              </w:rPr>
            </w:pPr>
            <w:r>
              <w:rPr>
                <w:rFonts w:ascii="宋体" w:hAnsi="宋体" w:cs="宋体" w:eastAsia="宋体" w:hint="default"/>
                <w:sz w:val="16"/>
                <w:szCs w:val="16"/>
              </w:rPr>
              <w:t>三、本</w:t>
            </w:r>
          </w:p>
          <w:p>
            <w:pPr>
              <w:pStyle w:val="TableParagraph"/>
              <w:spacing w:line="237" w:lineRule="auto"/>
              <w:ind w:left="105" w:right="151"/>
              <w:jc w:val="left"/>
              <w:rPr>
                <w:rFonts w:ascii="宋体" w:hAnsi="宋体" w:cs="宋体" w:eastAsia="宋体" w:hint="default"/>
                <w:sz w:val="16"/>
                <w:szCs w:val="16"/>
              </w:rPr>
            </w:pPr>
            <w:r>
              <w:rPr>
                <w:rFonts w:ascii="宋体" w:hAnsi="宋体" w:cs="宋体" w:eastAsia="宋体" w:hint="default"/>
                <w:sz w:val="16"/>
                <w:szCs w:val="16"/>
              </w:rPr>
              <w:t>期增减</w:t>
            </w:r>
            <w:r>
              <w:rPr>
                <w:rFonts w:ascii="宋体" w:hAnsi="宋体" w:cs="宋体" w:eastAsia="宋体" w:hint="default"/>
                <w:spacing w:val="-78"/>
                <w:sz w:val="16"/>
                <w:szCs w:val="16"/>
              </w:rPr>
              <w:t> </w:t>
            </w:r>
            <w:r>
              <w:rPr>
                <w:rFonts w:ascii="宋体" w:hAnsi="宋体" w:cs="宋体" w:eastAsia="宋体" w:hint="default"/>
                <w:sz w:val="16"/>
                <w:szCs w:val="16"/>
              </w:rPr>
              <w:t>变动金</w:t>
            </w:r>
            <w:r>
              <w:rPr>
                <w:rFonts w:ascii="宋体" w:hAnsi="宋体" w:cs="宋体" w:eastAsia="宋体" w:hint="default"/>
                <w:spacing w:val="-78"/>
                <w:sz w:val="16"/>
                <w:szCs w:val="16"/>
              </w:rPr>
              <w:t> </w:t>
            </w:r>
            <w:r>
              <w:rPr>
                <w:rFonts w:ascii="宋体" w:hAnsi="宋体" w:cs="宋体" w:eastAsia="宋体" w:hint="default"/>
                <w:sz w:val="16"/>
                <w:szCs w:val="16"/>
              </w:rPr>
              <w:t>额（减</w:t>
            </w:r>
            <w:r>
              <w:rPr>
                <w:rFonts w:ascii="宋体" w:hAnsi="宋体" w:cs="宋体" w:eastAsia="宋体" w:hint="default"/>
                <w:spacing w:val="-78"/>
                <w:sz w:val="16"/>
                <w:szCs w:val="16"/>
              </w:rPr>
              <w:t> </w:t>
            </w:r>
            <w:r>
              <w:rPr>
                <w:rFonts w:ascii="宋体" w:hAnsi="宋体" w:cs="宋体" w:eastAsia="宋体" w:hint="default"/>
                <w:sz w:val="16"/>
                <w:szCs w:val="16"/>
              </w:rPr>
              <w:t>少以</w:t>
            </w:r>
            <w:r>
              <w:rPr>
                <w:rFonts w:ascii="宋体" w:hAnsi="宋体" w:cs="宋体" w:eastAsia="宋体" w:hint="default"/>
                <w:w w:val="100"/>
                <w:sz w:val="16"/>
                <w:szCs w:val="16"/>
              </w:rPr>
              <w:t> </w:t>
            </w:r>
            <w:r>
              <w:rPr>
                <w:rFonts w:ascii="宋体" w:hAnsi="宋体" w:cs="宋体" w:eastAsia="宋体" w:hint="default"/>
                <w:sz w:val="16"/>
                <w:szCs w:val="16"/>
              </w:rPr>
              <w:t>“－”</w:t>
            </w:r>
            <w:r>
              <w:rPr>
                <w:rFonts w:ascii="宋体" w:hAnsi="宋体" w:cs="宋体" w:eastAsia="宋体" w:hint="default"/>
                <w:spacing w:val="-78"/>
                <w:sz w:val="16"/>
                <w:szCs w:val="16"/>
              </w:rPr>
              <w:t> </w:t>
            </w:r>
            <w:r>
              <w:rPr>
                <w:rFonts w:ascii="宋体" w:hAnsi="宋体" w:cs="宋体" w:eastAsia="宋体" w:hint="default"/>
                <w:sz w:val="16"/>
                <w:szCs w:val="16"/>
              </w:rPr>
              <w:t>号填</w:t>
            </w:r>
            <w:r>
              <w:rPr>
                <w:rFonts w:ascii="宋体" w:hAnsi="宋体" w:cs="宋体" w:eastAsia="宋体" w:hint="default"/>
                <w:w w:val="100"/>
                <w:sz w:val="16"/>
                <w:szCs w:val="16"/>
              </w:rPr>
              <w:t> </w:t>
            </w:r>
            <w:r>
              <w:rPr>
                <w:rFonts w:ascii="宋体" w:hAnsi="宋体" w:cs="宋体" w:eastAsia="宋体" w:hint="default"/>
                <w:sz w:val="16"/>
                <w:szCs w:val="16"/>
              </w:rPr>
              <w:t>列）</w:t>
            </w:r>
            <w:r>
              <w:rPr>
                <w:rFonts w:ascii="宋体" w:hAnsi="宋体" w:cs="宋体" w:eastAsia="宋体" w:hint="default"/>
                <w:sz w:val="16"/>
                <w:szCs w:val="16"/>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-11,626,081.45</w:t>
            </w:r>
            <w:r>
              <w:rPr>
                <w:rFonts w:ascii="宋体"/>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236,315,652.58</w:t>
            </w:r>
            <w:r>
              <w:rPr>
                <w:rFonts w:ascii="宋体"/>
                <w:sz w:val="16"/>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-70,424,912.58</w:t>
            </w:r>
            <w:r>
              <w:rPr>
                <w:rFonts w:ascii="宋体"/>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7,413,377.78</w:t>
            </w:r>
            <w:r>
              <w:rPr>
                <w:rFonts w:ascii="宋体"/>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236,532,354.65</w:t>
            </w:r>
            <w:r>
              <w:rPr>
                <w:rFonts w:ascii="宋体"/>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-74,420,914.18</w:t>
            </w:r>
            <w:r>
              <w:rPr>
                <w:rFonts w:ascii="宋体"/>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82,423,317.94</w:t>
            </w:r>
            <w:r>
              <w:rPr>
                <w:rFonts w:ascii="宋体"/>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8,002,403.76</w:t>
            </w:r>
            <w:r>
              <w:rPr>
                <w:rFonts w:ascii="宋体"/>
                <w:sz w:val="16"/>
              </w:rPr>
              <w:t> </w:t>
            </w:r>
          </w:p>
        </w:tc>
      </w:tr>
      <w:tr>
        <w:trPr>
          <w:trHeight w:val="631" w:hRule="exact"/>
        </w:trPr>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5" w:right="0"/>
              <w:jc w:val="left"/>
              <w:rPr>
                <w:rFonts w:ascii="宋体" w:hAnsi="宋体" w:cs="宋体" w:eastAsia="宋体" w:hint="default"/>
                <w:sz w:val="16"/>
                <w:szCs w:val="16"/>
              </w:rPr>
            </w:pPr>
            <w:r>
              <w:rPr>
                <w:rFonts w:ascii="宋体" w:hAnsi="宋体" w:cs="宋体" w:eastAsia="宋体" w:hint="default"/>
                <w:sz w:val="16"/>
                <w:szCs w:val="16"/>
              </w:rPr>
              <w:t>（一）</w:t>
            </w:r>
          </w:p>
          <w:p>
            <w:pPr>
              <w:pStyle w:val="TableParagraph"/>
              <w:spacing w:line="240" w:lineRule="auto"/>
              <w:ind w:left="105" w:right="73"/>
              <w:jc w:val="left"/>
              <w:rPr>
                <w:rFonts w:ascii="宋体" w:hAnsi="宋体" w:cs="宋体" w:eastAsia="宋体" w:hint="default"/>
                <w:sz w:val="16"/>
                <w:szCs w:val="16"/>
              </w:rPr>
            </w:pPr>
            <w:r>
              <w:rPr>
                <w:rFonts w:ascii="宋体" w:hAnsi="宋体" w:cs="宋体" w:eastAsia="宋体" w:hint="default"/>
                <w:sz w:val="16"/>
                <w:szCs w:val="16"/>
              </w:rPr>
              <w:t>综合收</w:t>
            </w:r>
            <w:r>
              <w:rPr>
                <w:rFonts w:ascii="宋体" w:hAnsi="宋体" w:cs="宋体" w:eastAsia="宋体" w:hint="default"/>
                <w:spacing w:val="-78"/>
                <w:sz w:val="16"/>
                <w:szCs w:val="16"/>
              </w:rPr>
              <w:t> </w:t>
            </w:r>
            <w:r>
              <w:rPr>
                <w:rFonts w:ascii="宋体" w:hAnsi="宋体" w:cs="宋体" w:eastAsia="宋体" w:hint="default"/>
                <w:sz w:val="16"/>
                <w:szCs w:val="16"/>
              </w:rPr>
              <w:t>益总额</w:t>
            </w:r>
            <w:r>
              <w:rPr>
                <w:rFonts w:ascii="宋体" w:hAnsi="宋体" w:cs="宋体" w:eastAsia="宋体" w:hint="default"/>
                <w:sz w:val="16"/>
                <w:szCs w:val="16"/>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-70,424,912.58</w:t>
            </w:r>
            <w:r>
              <w:rPr>
                <w:rFonts w:ascii="宋体"/>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478,292,043.97</w:t>
            </w:r>
            <w:r>
              <w:rPr>
                <w:rFonts w:ascii="宋体"/>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407,867,131.39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4,692,293.01</w:t>
            </w:r>
            <w:r>
              <w:rPr>
                <w:rFonts w:ascii="宋体"/>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412,559,424.40</w:t>
            </w:r>
            <w:r>
              <w:rPr>
                <w:rFonts w:ascii="宋体"/>
                <w:sz w:val="16"/>
              </w:rPr>
              <w:t> </w:t>
            </w:r>
          </w:p>
        </w:tc>
      </w:tr>
      <w:tr>
        <w:trPr>
          <w:trHeight w:val="1049" w:hRule="exact"/>
        </w:trPr>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both"/>
              <w:rPr>
                <w:rFonts w:ascii="宋体" w:hAnsi="宋体" w:cs="宋体" w:eastAsia="宋体" w:hint="default"/>
                <w:sz w:val="16"/>
                <w:szCs w:val="16"/>
              </w:rPr>
            </w:pPr>
            <w:r>
              <w:rPr>
                <w:rFonts w:ascii="宋体" w:hAnsi="宋体" w:cs="宋体" w:eastAsia="宋体" w:hint="default"/>
                <w:sz w:val="16"/>
                <w:szCs w:val="16"/>
              </w:rPr>
              <w:t>（二）</w:t>
            </w:r>
          </w:p>
          <w:p>
            <w:pPr>
              <w:pStyle w:val="TableParagraph"/>
              <w:spacing w:line="237" w:lineRule="auto" w:before="1"/>
              <w:ind w:left="105" w:right="151"/>
              <w:jc w:val="both"/>
              <w:rPr>
                <w:rFonts w:ascii="宋体" w:hAnsi="宋体" w:cs="宋体" w:eastAsia="宋体" w:hint="default"/>
                <w:sz w:val="16"/>
                <w:szCs w:val="16"/>
              </w:rPr>
            </w:pPr>
            <w:r>
              <w:rPr>
                <w:rFonts w:ascii="宋体" w:hAnsi="宋体" w:cs="宋体" w:eastAsia="宋体" w:hint="default"/>
                <w:sz w:val="16"/>
                <w:szCs w:val="16"/>
              </w:rPr>
              <w:t>所有者</w:t>
            </w:r>
            <w:r>
              <w:rPr>
                <w:rFonts w:ascii="宋体" w:hAnsi="宋体" w:cs="宋体" w:eastAsia="宋体" w:hint="default"/>
                <w:spacing w:val="-78"/>
                <w:sz w:val="16"/>
                <w:szCs w:val="16"/>
              </w:rPr>
              <w:t> </w:t>
            </w:r>
            <w:r>
              <w:rPr>
                <w:rFonts w:ascii="宋体" w:hAnsi="宋体" w:cs="宋体" w:eastAsia="宋体" w:hint="default"/>
                <w:sz w:val="16"/>
                <w:szCs w:val="16"/>
              </w:rPr>
              <w:t>投入和</w:t>
            </w:r>
            <w:r>
              <w:rPr>
                <w:rFonts w:ascii="宋体" w:hAnsi="宋体" w:cs="宋体" w:eastAsia="宋体" w:hint="default"/>
                <w:spacing w:val="-78"/>
                <w:sz w:val="16"/>
                <w:szCs w:val="16"/>
              </w:rPr>
              <w:t> </w:t>
            </w:r>
            <w:r>
              <w:rPr>
                <w:rFonts w:ascii="宋体" w:hAnsi="宋体" w:cs="宋体" w:eastAsia="宋体" w:hint="default"/>
                <w:sz w:val="16"/>
                <w:szCs w:val="16"/>
              </w:rPr>
              <w:t>减少资</w:t>
            </w:r>
            <w:r>
              <w:rPr>
                <w:rFonts w:ascii="宋体" w:hAnsi="宋体" w:cs="宋体" w:eastAsia="宋体" w:hint="default"/>
                <w:spacing w:val="-78"/>
                <w:sz w:val="16"/>
                <w:szCs w:val="16"/>
              </w:rPr>
              <w:t> </w:t>
            </w:r>
            <w:r>
              <w:rPr>
                <w:rFonts w:ascii="宋体" w:hAnsi="宋体" w:cs="宋体" w:eastAsia="宋体" w:hint="default"/>
                <w:sz w:val="16"/>
                <w:szCs w:val="16"/>
              </w:rPr>
              <w:t>本</w:t>
            </w:r>
            <w:r>
              <w:rPr>
                <w:rFonts w:ascii="宋体" w:hAnsi="宋体" w:cs="宋体" w:eastAsia="宋体" w:hint="default"/>
                <w:sz w:val="16"/>
                <w:szCs w:val="16"/>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-4,144.82</w:t>
            </w:r>
            <w:r>
              <w:rPr>
                <w:rFonts w:ascii="宋体"/>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236,315,652.58</w:t>
            </w:r>
            <w:r>
              <w:rPr>
                <w:rFonts w:ascii="宋体"/>
                <w:sz w:val="16"/>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-236,319,797.40</w:t>
            </w:r>
            <w:r>
              <w:rPr>
                <w:rFonts w:ascii="宋体"/>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3,370,000.00</w:t>
            </w:r>
            <w:r>
              <w:rPr>
                <w:rFonts w:ascii="宋体"/>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-232,949,797.40</w:t>
            </w:r>
            <w:r>
              <w:rPr>
                <w:rFonts w:ascii="宋体"/>
                <w:sz w:val="16"/>
              </w:rPr>
              <w:t> </w:t>
            </w:r>
          </w:p>
        </w:tc>
      </w:tr>
      <w:tr>
        <w:trPr>
          <w:trHeight w:val="840" w:hRule="exact"/>
        </w:trPr>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5" w:right="0"/>
              <w:jc w:val="both"/>
              <w:rPr>
                <w:rFonts w:ascii="宋体" w:hAnsi="宋体" w:cs="宋体" w:eastAsia="宋体" w:hint="default"/>
                <w:sz w:val="16"/>
                <w:szCs w:val="16"/>
              </w:rPr>
            </w:pPr>
            <w:r>
              <w:rPr>
                <w:rFonts w:ascii="宋体" w:hAnsi="宋体" w:cs="宋体" w:eastAsia="宋体" w:hint="default"/>
                <w:spacing w:val="-7"/>
                <w:sz w:val="16"/>
                <w:szCs w:val="16"/>
              </w:rPr>
              <w:t>1</w:t>
            </w:r>
            <w:r>
              <w:rPr>
                <w:rFonts w:ascii="宋体" w:hAnsi="宋体" w:cs="宋体" w:eastAsia="宋体" w:hint="default"/>
                <w:spacing w:val="-7"/>
                <w:sz w:val="16"/>
                <w:szCs w:val="16"/>
              </w:rPr>
              <w:t>．所有</w:t>
            </w:r>
          </w:p>
          <w:p>
            <w:pPr>
              <w:pStyle w:val="TableParagraph"/>
              <w:spacing w:line="237" w:lineRule="auto"/>
              <w:ind w:left="105" w:right="151"/>
              <w:jc w:val="both"/>
              <w:rPr>
                <w:rFonts w:ascii="宋体" w:hAnsi="宋体" w:cs="宋体" w:eastAsia="宋体" w:hint="default"/>
                <w:sz w:val="16"/>
                <w:szCs w:val="16"/>
              </w:rPr>
            </w:pPr>
            <w:r>
              <w:rPr>
                <w:rFonts w:ascii="宋体" w:hAnsi="宋体" w:cs="宋体" w:eastAsia="宋体" w:hint="default"/>
                <w:sz w:val="16"/>
                <w:szCs w:val="16"/>
              </w:rPr>
              <w:t>者投入</w:t>
            </w:r>
            <w:r>
              <w:rPr>
                <w:rFonts w:ascii="宋体" w:hAnsi="宋体" w:cs="宋体" w:eastAsia="宋体" w:hint="default"/>
                <w:spacing w:val="-78"/>
                <w:sz w:val="16"/>
                <w:szCs w:val="16"/>
              </w:rPr>
              <w:t> </w:t>
            </w:r>
            <w:r>
              <w:rPr>
                <w:rFonts w:ascii="宋体" w:hAnsi="宋体" w:cs="宋体" w:eastAsia="宋体" w:hint="default"/>
                <w:sz w:val="16"/>
                <w:szCs w:val="16"/>
              </w:rPr>
              <w:t>的普通</w:t>
            </w:r>
            <w:r>
              <w:rPr>
                <w:rFonts w:ascii="宋体" w:hAnsi="宋体" w:cs="宋体" w:eastAsia="宋体" w:hint="default"/>
                <w:spacing w:val="-78"/>
                <w:sz w:val="16"/>
                <w:szCs w:val="16"/>
              </w:rPr>
              <w:t> </w:t>
            </w:r>
            <w:r>
              <w:rPr>
                <w:rFonts w:ascii="宋体" w:hAnsi="宋体" w:cs="宋体" w:eastAsia="宋体" w:hint="default"/>
                <w:sz w:val="16"/>
                <w:szCs w:val="16"/>
              </w:rPr>
              <w:t>股</w:t>
            </w:r>
            <w:r>
              <w:rPr>
                <w:rFonts w:ascii="宋体" w:hAnsi="宋体" w:cs="宋体" w:eastAsia="宋体" w:hint="default"/>
                <w:sz w:val="16"/>
                <w:szCs w:val="16"/>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3,370,000.00</w:t>
            </w:r>
            <w:r>
              <w:rPr>
                <w:rFonts w:ascii="宋体"/>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3,370,000.00</w:t>
            </w:r>
            <w:r>
              <w:rPr>
                <w:rFonts w:ascii="宋体"/>
                <w:sz w:val="16"/>
              </w:rPr>
              <w:t> </w:t>
            </w:r>
          </w:p>
        </w:tc>
      </w:tr>
    </w:tbl>
    <w:p>
      <w:pPr>
        <w:spacing w:after="0" w:line="183" w:lineRule="exact"/>
        <w:jc w:val="right"/>
        <w:rPr>
          <w:rFonts w:ascii="宋体" w:hAnsi="宋体" w:cs="宋体" w:eastAsia="宋体" w:hint="default"/>
          <w:sz w:val="16"/>
          <w:szCs w:val="16"/>
        </w:rPr>
        <w:sectPr>
          <w:pgSz w:w="16840" w:h="11910" w:orient="landscape"/>
          <w:pgMar w:header="882" w:footer="1195" w:top="1120" w:bottom="1380" w:left="280" w:right="300"/>
        </w:sectPr>
      </w:pPr>
    </w:p>
    <w:p>
      <w:pPr>
        <w:spacing w:line="240" w:lineRule="auto" w:before="2"/>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751"/>
        <w:gridCol w:w="1659"/>
        <w:gridCol w:w="288"/>
        <w:gridCol w:w="281"/>
        <w:gridCol w:w="288"/>
        <w:gridCol w:w="1560"/>
        <w:gridCol w:w="1417"/>
        <w:gridCol w:w="1421"/>
        <w:gridCol w:w="281"/>
        <w:gridCol w:w="1419"/>
        <w:gridCol w:w="283"/>
        <w:gridCol w:w="1560"/>
        <w:gridCol w:w="281"/>
        <w:gridCol w:w="1558"/>
        <w:gridCol w:w="1418"/>
        <w:gridCol w:w="1558"/>
      </w:tblGrid>
      <w:tr>
        <w:trPr>
          <w:trHeight w:val="1047" w:hRule="exact"/>
        </w:trPr>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5" w:right="0"/>
              <w:jc w:val="both"/>
              <w:rPr>
                <w:rFonts w:ascii="宋体" w:hAnsi="宋体" w:cs="宋体" w:eastAsia="宋体" w:hint="default"/>
                <w:sz w:val="16"/>
                <w:szCs w:val="16"/>
              </w:rPr>
            </w:pPr>
            <w:r>
              <w:rPr>
                <w:rFonts w:ascii="宋体" w:hAnsi="宋体" w:cs="宋体" w:eastAsia="宋体" w:hint="default"/>
                <w:spacing w:val="-7"/>
                <w:sz w:val="16"/>
                <w:szCs w:val="16"/>
              </w:rPr>
              <w:t>2</w:t>
            </w:r>
            <w:r>
              <w:rPr>
                <w:rFonts w:ascii="宋体" w:hAnsi="宋体" w:cs="宋体" w:eastAsia="宋体" w:hint="default"/>
                <w:spacing w:val="-7"/>
                <w:sz w:val="16"/>
                <w:szCs w:val="16"/>
              </w:rPr>
              <w:t>．其他</w:t>
            </w:r>
          </w:p>
          <w:p>
            <w:pPr>
              <w:pStyle w:val="TableParagraph"/>
              <w:spacing w:line="237" w:lineRule="auto"/>
              <w:ind w:left="105" w:right="151"/>
              <w:jc w:val="both"/>
              <w:rPr>
                <w:rFonts w:ascii="宋体" w:hAnsi="宋体" w:cs="宋体" w:eastAsia="宋体" w:hint="default"/>
                <w:sz w:val="16"/>
                <w:szCs w:val="16"/>
              </w:rPr>
            </w:pPr>
            <w:r>
              <w:rPr>
                <w:rFonts w:ascii="宋体" w:hAnsi="宋体" w:cs="宋体" w:eastAsia="宋体" w:hint="default"/>
                <w:sz w:val="16"/>
                <w:szCs w:val="16"/>
              </w:rPr>
              <w:t>权益工</w:t>
            </w:r>
            <w:r>
              <w:rPr>
                <w:rFonts w:ascii="宋体" w:hAnsi="宋体" w:cs="宋体" w:eastAsia="宋体" w:hint="default"/>
                <w:spacing w:val="-78"/>
                <w:sz w:val="16"/>
                <w:szCs w:val="16"/>
              </w:rPr>
              <w:t> </w:t>
            </w:r>
            <w:r>
              <w:rPr>
                <w:rFonts w:ascii="宋体" w:hAnsi="宋体" w:cs="宋体" w:eastAsia="宋体" w:hint="default"/>
                <w:sz w:val="16"/>
                <w:szCs w:val="16"/>
              </w:rPr>
              <w:t>具持有</w:t>
            </w:r>
            <w:r>
              <w:rPr>
                <w:rFonts w:ascii="宋体" w:hAnsi="宋体" w:cs="宋体" w:eastAsia="宋体" w:hint="default"/>
                <w:spacing w:val="-78"/>
                <w:sz w:val="16"/>
                <w:szCs w:val="16"/>
              </w:rPr>
              <w:t> </w:t>
            </w:r>
            <w:r>
              <w:rPr>
                <w:rFonts w:ascii="宋体" w:hAnsi="宋体" w:cs="宋体" w:eastAsia="宋体" w:hint="default"/>
                <w:sz w:val="16"/>
                <w:szCs w:val="16"/>
              </w:rPr>
              <w:t>者投入</w:t>
            </w:r>
            <w:r>
              <w:rPr>
                <w:rFonts w:ascii="宋体" w:hAnsi="宋体" w:cs="宋体" w:eastAsia="宋体" w:hint="default"/>
                <w:spacing w:val="-78"/>
                <w:sz w:val="16"/>
                <w:szCs w:val="16"/>
              </w:rPr>
              <w:t> </w:t>
            </w:r>
            <w:r>
              <w:rPr>
                <w:rFonts w:ascii="宋体" w:hAnsi="宋体" w:cs="宋体" w:eastAsia="宋体" w:hint="default"/>
                <w:sz w:val="16"/>
                <w:szCs w:val="16"/>
              </w:rPr>
              <w:t>资本</w:t>
            </w:r>
            <w:r>
              <w:rPr>
                <w:rFonts w:ascii="宋体" w:hAnsi="宋体" w:cs="宋体" w:eastAsia="宋体" w:hint="default"/>
                <w:sz w:val="16"/>
                <w:szCs w:val="16"/>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8"/>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8"/>
              <w:jc w:val="right"/>
              <w:rPr>
                <w:rFonts w:ascii="宋体" w:hAnsi="宋体" w:cs="宋体" w:eastAsia="宋体" w:hint="default"/>
                <w:sz w:val="16"/>
                <w:szCs w:val="16"/>
              </w:rPr>
            </w:pPr>
            <w:r>
              <w:rPr>
                <w:rFonts w:ascii="宋体"/>
                <w:w w:val="100"/>
                <w:sz w:val="16"/>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8"/>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8"/>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8"/>
              <w:jc w:val="right"/>
              <w:rPr>
                <w:rFonts w:ascii="宋体" w:hAnsi="宋体" w:cs="宋体" w:eastAsia="宋体" w:hint="default"/>
                <w:sz w:val="16"/>
                <w:szCs w:val="16"/>
              </w:rPr>
            </w:pPr>
            <w:r>
              <w:rPr>
                <w:rFonts w:ascii="宋体"/>
                <w:w w:val="100"/>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8"/>
              <w:jc w:val="right"/>
              <w:rPr>
                <w:rFonts w:ascii="宋体" w:hAnsi="宋体" w:cs="宋体" w:eastAsia="宋体" w:hint="default"/>
                <w:sz w:val="16"/>
                <w:szCs w:val="16"/>
              </w:rPr>
            </w:pPr>
            <w:r>
              <w:rPr>
                <w:rFonts w:ascii="宋体"/>
                <w:w w:val="100"/>
                <w:sz w:val="16"/>
              </w:rPr>
              <w:t> </w:t>
            </w:r>
          </w:p>
        </w:tc>
      </w:tr>
      <w:tr>
        <w:trPr>
          <w:trHeight w:val="1049" w:hRule="exact"/>
        </w:trPr>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both"/>
              <w:rPr>
                <w:rFonts w:ascii="宋体" w:hAnsi="宋体" w:cs="宋体" w:eastAsia="宋体" w:hint="default"/>
                <w:sz w:val="16"/>
                <w:szCs w:val="16"/>
              </w:rPr>
            </w:pPr>
            <w:r>
              <w:rPr>
                <w:rFonts w:ascii="宋体" w:hAnsi="宋体" w:cs="宋体" w:eastAsia="宋体" w:hint="default"/>
                <w:spacing w:val="-7"/>
                <w:sz w:val="16"/>
                <w:szCs w:val="16"/>
              </w:rPr>
              <w:t>3</w:t>
            </w:r>
            <w:r>
              <w:rPr>
                <w:rFonts w:ascii="宋体" w:hAnsi="宋体" w:cs="宋体" w:eastAsia="宋体" w:hint="default"/>
                <w:spacing w:val="-7"/>
                <w:sz w:val="16"/>
                <w:szCs w:val="16"/>
              </w:rPr>
              <w:t>．股份</w:t>
            </w:r>
          </w:p>
          <w:p>
            <w:pPr>
              <w:pStyle w:val="TableParagraph"/>
              <w:spacing w:line="237" w:lineRule="auto" w:before="1"/>
              <w:ind w:left="105" w:right="73"/>
              <w:jc w:val="both"/>
              <w:rPr>
                <w:rFonts w:ascii="宋体" w:hAnsi="宋体" w:cs="宋体" w:eastAsia="宋体" w:hint="default"/>
                <w:sz w:val="16"/>
                <w:szCs w:val="16"/>
              </w:rPr>
            </w:pPr>
            <w:r>
              <w:rPr>
                <w:rFonts w:ascii="宋体" w:hAnsi="宋体" w:cs="宋体" w:eastAsia="宋体" w:hint="default"/>
                <w:sz w:val="16"/>
                <w:szCs w:val="16"/>
              </w:rPr>
              <w:t>支付计</w:t>
            </w:r>
            <w:r>
              <w:rPr>
                <w:rFonts w:ascii="宋体" w:hAnsi="宋体" w:cs="宋体" w:eastAsia="宋体" w:hint="default"/>
                <w:spacing w:val="-78"/>
                <w:sz w:val="16"/>
                <w:szCs w:val="16"/>
              </w:rPr>
              <w:t> </w:t>
            </w:r>
            <w:r>
              <w:rPr>
                <w:rFonts w:ascii="宋体" w:hAnsi="宋体" w:cs="宋体" w:eastAsia="宋体" w:hint="default"/>
                <w:sz w:val="16"/>
                <w:szCs w:val="16"/>
              </w:rPr>
              <w:t>入所有</w:t>
            </w:r>
            <w:r>
              <w:rPr>
                <w:rFonts w:ascii="宋体" w:hAnsi="宋体" w:cs="宋体" w:eastAsia="宋体" w:hint="default"/>
                <w:spacing w:val="-78"/>
                <w:sz w:val="16"/>
                <w:szCs w:val="16"/>
              </w:rPr>
              <w:t> </w:t>
            </w:r>
            <w:r>
              <w:rPr>
                <w:rFonts w:ascii="宋体" w:hAnsi="宋体" w:cs="宋体" w:eastAsia="宋体" w:hint="default"/>
                <w:sz w:val="16"/>
                <w:szCs w:val="16"/>
              </w:rPr>
              <w:t>者权益</w:t>
            </w:r>
            <w:r>
              <w:rPr>
                <w:rFonts w:ascii="宋体" w:hAnsi="宋体" w:cs="宋体" w:eastAsia="宋体" w:hint="default"/>
                <w:spacing w:val="-78"/>
                <w:sz w:val="16"/>
                <w:szCs w:val="16"/>
              </w:rPr>
              <w:t> </w:t>
            </w:r>
            <w:r>
              <w:rPr>
                <w:rFonts w:ascii="宋体" w:hAnsi="宋体" w:cs="宋体" w:eastAsia="宋体" w:hint="default"/>
                <w:sz w:val="16"/>
                <w:szCs w:val="16"/>
              </w:rPr>
              <w:t>的金额</w:t>
            </w:r>
            <w:r>
              <w:rPr>
                <w:rFonts w:ascii="宋体" w:hAnsi="宋体" w:cs="宋体" w:eastAsia="宋体" w:hint="default"/>
                <w:sz w:val="16"/>
                <w:szCs w:val="16"/>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r>
      <w:tr>
        <w:trPr>
          <w:trHeight w:val="216" w:hRule="exact"/>
        </w:trPr>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pacing w:val="-8"/>
                <w:sz w:val="16"/>
                <w:szCs w:val="16"/>
              </w:rPr>
              <w:t>4</w:t>
            </w:r>
            <w:r>
              <w:rPr>
                <w:rFonts w:ascii="宋体" w:hAnsi="宋体" w:cs="宋体" w:eastAsia="宋体" w:hint="default"/>
                <w:spacing w:val="-8"/>
                <w:sz w:val="16"/>
                <w:szCs w:val="16"/>
              </w:rPr>
              <w:t>．其他</w:t>
            </w:r>
            <w:r>
              <w:rPr>
                <w:rFonts w:ascii="宋体" w:hAnsi="宋体" w:cs="宋体" w:eastAsia="宋体" w:hint="default"/>
                <w:sz w:val="16"/>
                <w:szCs w:val="16"/>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-4,144.82</w:t>
            </w:r>
            <w:r>
              <w:rPr>
                <w:rFonts w:ascii="宋体"/>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236,315,652.58</w:t>
            </w:r>
            <w:r>
              <w:rPr>
                <w:rFonts w:ascii="宋体"/>
                <w:sz w:val="16"/>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-236,319,797.40</w:t>
            </w:r>
            <w:r>
              <w:rPr>
                <w:rFonts w:ascii="宋体"/>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-236,319,797.40</w:t>
            </w:r>
            <w:r>
              <w:rPr>
                <w:rFonts w:ascii="宋体"/>
                <w:sz w:val="16"/>
              </w:rPr>
              <w:t> </w:t>
            </w:r>
          </w:p>
        </w:tc>
      </w:tr>
      <w:tr>
        <w:trPr>
          <w:trHeight w:val="634" w:hRule="exact"/>
        </w:trPr>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（三）</w:t>
            </w:r>
          </w:p>
          <w:p>
            <w:pPr>
              <w:pStyle w:val="TableParagraph"/>
              <w:spacing w:line="206" w:lineRule="exact" w:before="22"/>
              <w:ind w:left="105" w:right="151"/>
              <w:jc w:val="left"/>
              <w:rPr>
                <w:rFonts w:ascii="宋体" w:hAnsi="宋体" w:cs="宋体" w:eastAsia="宋体" w:hint="default"/>
                <w:sz w:val="16"/>
                <w:szCs w:val="16"/>
              </w:rPr>
            </w:pPr>
            <w:r>
              <w:rPr>
                <w:rFonts w:ascii="宋体" w:hAnsi="宋体" w:cs="宋体" w:eastAsia="宋体" w:hint="default"/>
                <w:sz w:val="16"/>
                <w:szCs w:val="16"/>
              </w:rPr>
              <w:t>利润分</w:t>
            </w:r>
            <w:r>
              <w:rPr>
                <w:rFonts w:ascii="宋体" w:hAnsi="宋体" w:cs="宋体" w:eastAsia="宋体" w:hint="default"/>
                <w:spacing w:val="-78"/>
                <w:sz w:val="16"/>
                <w:szCs w:val="16"/>
              </w:rPr>
              <w:t> </w:t>
            </w:r>
            <w:r>
              <w:rPr>
                <w:rFonts w:ascii="宋体" w:hAnsi="宋体" w:cs="宋体" w:eastAsia="宋体" w:hint="default"/>
                <w:sz w:val="16"/>
                <w:szCs w:val="16"/>
              </w:rPr>
              <w:t>配</w:t>
            </w:r>
            <w:r>
              <w:rPr>
                <w:rFonts w:ascii="宋体" w:hAnsi="宋体" w:cs="宋体" w:eastAsia="宋体" w:hint="default"/>
                <w:sz w:val="16"/>
                <w:szCs w:val="16"/>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7,413,377.78</w:t>
            </w:r>
            <w:r>
              <w:rPr>
                <w:rFonts w:ascii="宋体"/>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-241,759,689.32</w:t>
            </w:r>
            <w:r>
              <w:rPr>
                <w:rFonts w:ascii="宋体"/>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-234,346,311.54</w:t>
            </w:r>
            <w:r>
              <w:rPr>
                <w:rFonts w:ascii="宋体"/>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-25,800,000.00</w:t>
            </w:r>
            <w:r>
              <w:rPr>
                <w:rFonts w:ascii="宋体"/>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-260,146,311.54</w:t>
            </w:r>
            <w:r>
              <w:rPr>
                <w:rFonts w:ascii="宋体"/>
                <w:sz w:val="16"/>
              </w:rPr>
              <w:t> </w:t>
            </w:r>
          </w:p>
        </w:tc>
      </w:tr>
      <w:tr>
        <w:trPr>
          <w:trHeight w:val="631" w:hRule="exact"/>
        </w:trPr>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5" w:right="0"/>
              <w:jc w:val="left"/>
              <w:rPr>
                <w:rFonts w:ascii="宋体" w:hAnsi="宋体" w:cs="宋体" w:eastAsia="宋体" w:hint="default"/>
                <w:sz w:val="16"/>
                <w:szCs w:val="16"/>
              </w:rPr>
            </w:pPr>
            <w:r>
              <w:rPr>
                <w:rFonts w:ascii="宋体" w:hAnsi="宋体" w:cs="宋体" w:eastAsia="宋体" w:hint="default"/>
                <w:spacing w:val="-7"/>
                <w:sz w:val="16"/>
                <w:szCs w:val="16"/>
              </w:rPr>
              <w:t>1</w:t>
            </w:r>
            <w:r>
              <w:rPr>
                <w:rFonts w:ascii="宋体" w:hAnsi="宋体" w:cs="宋体" w:eastAsia="宋体" w:hint="default"/>
                <w:spacing w:val="-7"/>
                <w:sz w:val="16"/>
                <w:szCs w:val="16"/>
              </w:rPr>
              <w:t>．提取</w:t>
            </w:r>
          </w:p>
          <w:p>
            <w:pPr>
              <w:pStyle w:val="TableParagraph"/>
              <w:spacing w:line="240" w:lineRule="auto"/>
              <w:ind w:left="105" w:right="151"/>
              <w:jc w:val="left"/>
              <w:rPr>
                <w:rFonts w:ascii="宋体" w:hAnsi="宋体" w:cs="宋体" w:eastAsia="宋体" w:hint="default"/>
                <w:sz w:val="16"/>
                <w:szCs w:val="16"/>
              </w:rPr>
            </w:pPr>
            <w:r>
              <w:rPr>
                <w:rFonts w:ascii="宋体" w:hAnsi="宋体" w:cs="宋体" w:eastAsia="宋体" w:hint="default"/>
                <w:sz w:val="16"/>
                <w:szCs w:val="16"/>
              </w:rPr>
              <w:t>盈余公</w:t>
            </w:r>
            <w:r>
              <w:rPr>
                <w:rFonts w:ascii="宋体" w:hAnsi="宋体" w:cs="宋体" w:eastAsia="宋体" w:hint="default"/>
                <w:spacing w:val="-78"/>
                <w:sz w:val="16"/>
                <w:szCs w:val="16"/>
              </w:rPr>
              <w:t> </w:t>
            </w:r>
            <w:r>
              <w:rPr>
                <w:rFonts w:ascii="宋体" w:hAnsi="宋体" w:cs="宋体" w:eastAsia="宋体" w:hint="default"/>
                <w:sz w:val="16"/>
                <w:szCs w:val="16"/>
              </w:rPr>
              <w:t>积</w:t>
            </w:r>
            <w:r>
              <w:rPr>
                <w:rFonts w:ascii="宋体" w:hAnsi="宋体" w:cs="宋体" w:eastAsia="宋体" w:hint="default"/>
                <w:sz w:val="16"/>
                <w:szCs w:val="16"/>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7,413,377.78</w:t>
            </w:r>
            <w:r>
              <w:rPr>
                <w:rFonts w:ascii="宋体"/>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-7,413,377.78</w:t>
            </w:r>
            <w:r>
              <w:rPr>
                <w:rFonts w:ascii="宋体"/>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r>
      <w:tr>
        <w:trPr>
          <w:trHeight w:val="634" w:hRule="exact"/>
        </w:trPr>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pacing w:val="-7"/>
                <w:sz w:val="16"/>
                <w:szCs w:val="16"/>
              </w:rPr>
              <w:t>2</w:t>
            </w:r>
            <w:r>
              <w:rPr>
                <w:rFonts w:ascii="宋体" w:hAnsi="宋体" w:cs="宋体" w:eastAsia="宋体" w:hint="default"/>
                <w:spacing w:val="-7"/>
                <w:sz w:val="16"/>
                <w:szCs w:val="16"/>
              </w:rPr>
              <w:t>．提取</w:t>
            </w:r>
          </w:p>
          <w:p>
            <w:pPr>
              <w:pStyle w:val="TableParagraph"/>
              <w:spacing w:line="206" w:lineRule="exact" w:before="21"/>
              <w:ind w:left="105" w:right="73"/>
              <w:jc w:val="left"/>
              <w:rPr>
                <w:rFonts w:ascii="宋体" w:hAnsi="宋体" w:cs="宋体" w:eastAsia="宋体" w:hint="default"/>
                <w:sz w:val="16"/>
                <w:szCs w:val="16"/>
              </w:rPr>
            </w:pPr>
            <w:r>
              <w:rPr>
                <w:rFonts w:ascii="宋体" w:hAnsi="宋体" w:cs="宋体" w:eastAsia="宋体" w:hint="default"/>
                <w:sz w:val="16"/>
                <w:szCs w:val="16"/>
              </w:rPr>
              <w:t>一般风</w:t>
            </w:r>
            <w:r>
              <w:rPr>
                <w:rFonts w:ascii="宋体" w:hAnsi="宋体" w:cs="宋体" w:eastAsia="宋体" w:hint="default"/>
                <w:spacing w:val="-78"/>
                <w:sz w:val="16"/>
                <w:szCs w:val="16"/>
              </w:rPr>
              <w:t> </w:t>
            </w:r>
            <w:r>
              <w:rPr>
                <w:rFonts w:ascii="宋体" w:hAnsi="宋体" w:cs="宋体" w:eastAsia="宋体" w:hint="default"/>
                <w:sz w:val="16"/>
                <w:szCs w:val="16"/>
              </w:rPr>
              <w:t>险准备</w:t>
            </w:r>
            <w:r>
              <w:rPr>
                <w:rFonts w:ascii="宋体" w:hAnsi="宋体" w:cs="宋体" w:eastAsia="宋体" w:hint="default"/>
                <w:sz w:val="16"/>
                <w:szCs w:val="16"/>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r>
      <w:tr>
        <w:trPr>
          <w:trHeight w:val="1047" w:hRule="exact"/>
        </w:trPr>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5" w:right="0"/>
              <w:jc w:val="both"/>
              <w:rPr>
                <w:rFonts w:ascii="宋体" w:hAnsi="宋体" w:cs="宋体" w:eastAsia="宋体" w:hint="default"/>
                <w:sz w:val="16"/>
                <w:szCs w:val="16"/>
              </w:rPr>
            </w:pPr>
            <w:r>
              <w:rPr>
                <w:rFonts w:ascii="宋体" w:hAnsi="宋体" w:cs="宋体" w:eastAsia="宋体" w:hint="default"/>
                <w:spacing w:val="-7"/>
                <w:sz w:val="16"/>
                <w:szCs w:val="16"/>
              </w:rPr>
              <w:t>3</w:t>
            </w:r>
            <w:r>
              <w:rPr>
                <w:rFonts w:ascii="宋体" w:hAnsi="宋体" w:cs="宋体" w:eastAsia="宋体" w:hint="default"/>
                <w:spacing w:val="-7"/>
                <w:sz w:val="16"/>
                <w:szCs w:val="16"/>
              </w:rPr>
              <w:t>．对所</w:t>
            </w:r>
          </w:p>
          <w:p>
            <w:pPr>
              <w:pStyle w:val="TableParagraph"/>
              <w:spacing w:line="208" w:lineRule="exact"/>
              <w:ind w:left="105" w:right="0"/>
              <w:jc w:val="both"/>
              <w:rPr>
                <w:rFonts w:ascii="宋体" w:hAnsi="宋体" w:cs="宋体" w:eastAsia="宋体" w:hint="default"/>
                <w:sz w:val="16"/>
                <w:szCs w:val="16"/>
              </w:rPr>
            </w:pPr>
            <w:r>
              <w:rPr>
                <w:rFonts w:ascii="宋体" w:hAnsi="宋体" w:cs="宋体" w:eastAsia="宋体" w:hint="default"/>
                <w:sz w:val="16"/>
                <w:szCs w:val="16"/>
              </w:rPr>
              <w:t>有者</w:t>
            </w:r>
          </w:p>
          <w:p>
            <w:pPr>
              <w:pStyle w:val="TableParagraph"/>
              <w:spacing w:line="237" w:lineRule="auto" w:before="1"/>
              <w:ind w:left="105" w:right="151"/>
              <w:jc w:val="both"/>
              <w:rPr>
                <w:rFonts w:ascii="宋体" w:hAnsi="宋体" w:cs="宋体" w:eastAsia="宋体" w:hint="default"/>
                <w:sz w:val="16"/>
                <w:szCs w:val="16"/>
              </w:rPr>
            </w:pPr>
            <w:r>
              <w:rPr>
                <w:rFonts w:ascii="宋体" w:hAnsi="宋体" w:cs="宋体" w:eastAsia="宋体" w:hint="default"/>
                <w:sz w:val="16"/>
                <w:szCs w:val="16"/>
              </w:rPr>
              <w:t>（或股</w:t>
            </w:r>
            <w:r>
              <w:rPr>
                <w:rFonts w:ascii="宋体" w:hAnsi="宋体" w:cs="宋体" w:eastAsia="宋体" w:hint="default"/>
                <w:spacing w:val="-78"/>
                <w:sz w:val="16"/>
                <w:szCs w:val="16"/>
              </w:rPr>
              <w:t> </w:t>
            </w:r>
            <w:r>
              <w:rPr>
                <w:rFonts w:ascii="宋体" w:hAnsi="宋体" w:cs="宋体" w:eastAsia="宋体" w:hint="default"/>
                <w:sz w:val="16"/>
                <w:szCs w:val="16"/>
              </w:rPr>
              <w:t>东）的</w:t>
            </w:r>
            <w:r>
              <w:rPr>
                <w:rFonts w:ascii="宋体" w:hAnsi="宋体" w:cs="宋体" w:eastAsia="宋体" w:hint="default"/>
                <w:spacing w:val="-78"/>
                <w:sz w:val="16"/>
                <w:szCs w:val="16"/>
              </w:rPr>
              <w:t> </w:t>
            </w:r>
            <w:r>
              <w:rPr>
                <w:rFonts w:ascii="宋体" w:hAnsi="宋体" w:cs="宋体" w:eastAsia="宋体" w:hint="default"/>
                <w:sz w:val="16"/>
                <w:szCs w:val="16"/>
              </w:rPr>
              <w:t>分配</w:t>
            </w:r>
            <w:r>
              <w:rPr>
                <w:rFonts w:ascii="宋体" w:hAnsi="宋体" w:cs="宋体" w:eastAsia="宋体" w:hint="default"/>
                <w:sz w:val="16"/>
                <w:szCs w:val="16"/>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-234,346,311.54</w:t>
            </w:r>
            <w:r>
              <w:rPr>
                <w:rFonts w:ascii="宋体"/>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-234,346,311.54</w:t>
            </w:r>
            <w:r>
              <w:rPr>
                <w:rFonts w:ascii="宋体"/>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-25,800,000.00</w:t>
            </w:r>
            <w:r>
              <w:rPr>
                <w:rFonts w:ascii="宋体"/>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-260,146,311.54</w:t>
            </w:r>
            <w:r>
              <w:rPr>
                <w:rFonts w:ascii="宋体"/>
                <w:sz w:val="16"/>
              </w:rPr>
              <w:t> </w:t>
            </w:r>
          </w:p>
        </w:tc>
      </w:tr>
      <w:tr>
        <w:trPr>
          <w:trHeight w:val="218" w:hRule="exact"/>
        </w:trPr>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pacing w:val="-8"/>
                <w:sz w:val="16"/>
                <w:szCs w:val="16"/>
              </w:rPr>
              <w:t>4</w:t>
            </w:r>
            <w:r>
              <w:rPr>
                <w:rFonts w:ascii="宋体" w:hAnsi="宋体" w:cs="宋体" w:eastAsia="宋体" w:hint="default"/>
                <w:spacing w:val="-8"/>
                <w:sz w:val="16"/>
                <w:szCs w:val="16"/>
              </w:rPr>
              <w:t>．其他</w:t>
            </w:r>
            <w:r>
              <w:rPr>
                <w:rFonts w:ascii="宋体" w:hAnsi="宋体" w:cs="宋体" w:eastAsia="宋体" w:hint="default"/>
                <w:sz w:val="16"/>
                <w:szCs w:val="16"/>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r>
      <w:tr>
        <w:trPr>
          <w:trHeight w:val="840" w:hRule="exact"/>
        </w:trPr>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both"/>
              <w:rPr>
                <w:rFonts w:ascii="宋体" w:hAnsi="宋体" w:cs="宋体" w:eastAsia="宋体" w:hint="default"/>
                <w:sz w:val="16"/>
                <w:szCs w:val="16"/>
              </w:rPr>
            </w:pPr>
            <w:r>
              <w:rPr>
                <w:rFonts w:ascii="宋体" w:hAnsi="宋体" w:cs="宋体" w:eastAsia="宋体" w:hint="default"/>
                <w:sz w:val="16"/>
                <w:szCs w:val="16"/>
              </w:rPr>
              <w:t>（四）</w:t>
            </w:r>
          </w:p>
          <w:p>
            <w:pPr>
              <w:pStyle w:val="TableParagraph"/>
              <w:spacing w:line="206" w:lineRule="exact" w:before="21"/>
              <w:ind w:left="105" w:right="73"/>
              <w:jc w:val="both"/>
              <w:rPr>
                <w:rFonts w:ascii="宋体" w:hAnsi="宋体" w:cs="宋体" w:eastAsia="宋体" w:hint="default"/>
                <w:sz w:val="16"/>
                <w:szCs w:val="16"/>
              </w:rPr>
            </w:pPr>
            <w:r>
              <w:rPr>
                <w:rFonts w:ascii="宋体" w:hAnsi="宋体" w:cs="宋体" w:eastAsia="宋体" w:hint="default"/>
                <w:sz w:val="16"/>
                <w:szCs w:val="16"/>
              </w:rPr>
              <w:t>所有者</w:t>
            </w:r>
            <w:r>
              <w:rPr>
                <w:rFonts w:ascii="宋体" w:hAnsi="宋体" w:cs="宋体" w:eastAsia="宋体" w:hint="default"/>
                <w:spacing w:val="-78"/>
                <w:sz w:val="16"/>
                <w:szCs w:val="16"/>
              </w:rPr>
              <w:t> </w:t>
            </w:r>
            <w:r>
              <w:rPr>
                <w:rFonts w:ascii="宋体" w:hAnsi="宋体" w:cs="宋体" w:eastAsia="宋体" w:hint="default"/>
                <w:sz w:val="16"/>
                <w:szCs w:val="16"/>
              </w:rPr>
              <w:t>权益内</w:t>
            </w:r>
            <w:r>
              <w:rPr>
                <w:rFonts w:ascii="宋体" w:hAnsi="宋体" w:cs="宋体" w:eastAsia="宋体" w:hint="default"/>
                <w:spacing w:val="-78"/>
                <w:sz w:val="16"/>
                <w:szCs w:val="16"/>
              </w:rPr>
              <w:t> </w:t>
            </w:r>
            <w:r>
              <w:rPr>
                <w:rFonts w:ascii="宋体" w:hAnsi="宋体" w:cs="宋体" w:eastAsia="宋体" w:hint="default"/>
                <w:sz w:val="16"/>
                <w:szCs w:val="16"/>
              </w:rPr>
              <w:t>部结转</w:t>
            </w:r>
            <w:r>
              <w:rPr>
                <w:rFonts w:ascii="宋体" w:hAnsi="宋体" w:cs="宋体" w:eastAsia="宋体" w:hint="default"/>
                <w:sz w:val="16"/>
                <w:szCs w:val="16"/>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r>
      <w:tr>
        <w:trPr>
          <w:trHeight w:val="1046" w:hRule="exact"/>
        </w:trPr>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pacing w:val="-7"/>
                <w:sz w:val="16"/>
                <w:szCs w:val="16"/>
              </w:rPr>
              <w:t>1</w:t>
            </w:r>
            <w:r>
              <w:rPr>
                <w:rFonts w:ascii="宋体" w:hAnsi="宋体" w:cs="宋体" w:eastAsia="宋体" w:hint="default"/>
                <w:spacing w:val="-7"/>
                <w:sz w:val="16"/>
                <w:szCs w:val="16"/>
              </w:rPr>
              <w:t>．资本</w:t>
            </w:r>
          </w:p>
          <w:p>
            <w:pPr>
              <w:pStyle w:val="TableParagraph"/>
              <w:spacing w:line="206" w:lineRule="exact" w:before="21"/>
              <w:ind w:left="105" w:right="151"/>
              <w:jc w:val="left"/>
              <w:rPr>
                <w:rFonts w:ascii="宋体" w:hAnsi="宋体" w:cs="宋体" w:eastAsia="宋体" w:hint="default"/>
                <w:sz w:val="16"/>
                <w:szCs w:val="16"/>
              </w:rPr>
            </w:pPr>
            <w:r>
              <w:rPr>
                <w:rFonts w:ascii="宋体" w:hAnsi="宋体" w:cs="宋体" w:eastAsia="宋体" w:hint="default"/>
                <w:sz w:val="16"/>
                <w:szCs w:val="16"/>
              </w:rPr>
              <w:t>公积转</w:t>
            </w:r>
            <w:r>
              <w:rPr>
                <w:rFonts w:ascii="宋体" w:hAnsi="宋体" w:cs="宋体" w:eastAsia="宋体" w:hint="default"/>
                <w:spacing w:val="-78"/>
                <w:sz w:val="16"/>
                <w:szCs w:val="16"/>
              </w:rPr>
              <w:t> </w:t>
            </w:r>
            <w:r>
              <w:rPr>
                <w:rFonts w:ascii="宋体" w:hAnsi="宋体" w:cs="宋体" w:eastAsia="宋体" w:hint="default"/>
                <w:sz w:val="16"/>
                <w:szCs w:val="16"/>
              </w:rPr>
              <w:t>增资本</w:t>
            </w:r>
          </w:p>
          <w:p>
            <w:pPr>
              <w:pStyle w:val="TableParagraph"/>
              <w:spacing w:line="187" w:lineRule="exact"/>
              <w:ind w:left="105" w:right="0"/>
              <w:jc w:val="left"/>
              <w:rPr>
                <w:rFonts w:ascii="宋体" w:hAnsi="宋体" w:cs="宋体" w:eastAsia="宋体" w:hint="default"/>
                <w:sz w:val="16"/>
                <w:szCs w:val="16"/>
              </w:rPr>
            </w:pPr>
            <w:r>
              <w:rPr>
                <w:rFonts w:ascii="宋体" w:hAnsi="宋体" w:cs="宋体" w:eastAsia="宋体" w:hint="default"/>
                <w:sz w:val="16"/>
                <w:szCs w:val="16"/>
              </w:rPr>
              <w:t>（或股</w:t>
            </w:r>
          </w:p>
          <w:p>
            <w:pPr>
              <w:pStyle w:val="TableParagraph"/>
              <w:spacing w:line="209" w:lineRule="exact"/>
              <w:ind w:left="105" w:right="0"/>
              <w:jc w:val="left"/>
              <w:rPr>
                <w:rFonts w:ascii="宋体" w:hAnsi="宋体" w:cs="宋体" w:eastAsia="宋体" w:hint="default"/>
                <w:sz w:val="16"/>
                <w:szCs w:val="16"/>
              </w:rPr>
            </w:pPr>
            <w:r>
              <w:rPr>
                <w:rFonts w:ascii="宋体" w:hAnsi="宋体" w:cs="宋体" w:eastAsia="宋体" w:hint="default"/>
                <w:sz w:val="16"/>
                <w:szCs w:val="16"/>
              </w:rPr>
              <w:t>本）</w:t>
            </w:r>
            <w:r>
              <w:rPr>
                <w:rFonts w:ascii="宋体" w:hAnsi="宋体" w:cs="宋体" w:eastAsia="宋体" w:hint="default"/>
                <w:sz w:val="16"/>
                <w:szCs w:val="16"/>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r>
      <w:tr>
        <w:trPr>
          <w:trHeight w:val="1049" w:hRule="exact"/>
        </w:trPr>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5" w:right="0"/>
              <w:jc w:val="left"/>
              <w:rPr>
                <w:rFonts w:ascii="宋体" w:hAnsi="宋体" w:cs="宋体" w:eastAsia="宋体" w:hint="default"/>
                <w:sz w:val="16"/>
                <w:szCs w:val="16"/>
              </w:rPr>
            </w:pPr>
            <w:r>
              <w:rPr>
                <w:rFonts w:ascii="宋体" w:hAnsi="宋体" w:cs="宋体" w:eastAsia="宋体" w:hint="default"/>
                <w:spacing w:val="-7"/>
                <w:sz w:val="16"/>
                <w:szCs w:val="16"/>
              </w:rPr>
              <w:t>2</w:t>
            </w:r>
            <w:r>
              <w:rPr>
                <w:rFonts w:ascii="宋体" w:hAnsi="宋体" w:cs="宋体" w:eastAsia="宋体" w:hint="default"/>
                <w:spacing w:val="-7"/>
                <w:sz w:val="16"/>
                <w:szCs w:val="16"/>
              </w:rPr>
              <w:t>．盈余</w:t>
            </w:r>
          </w:p>
          <w:p>
            <w:pPr>
              <w:pStyle w:val="TableParagraph"/>
              <w:spacing w:line="208" w:lineRule="exact" w:before="19"/>
              <w:ind w:left="105" w:right="151"/>
              <w:jc w:val="left"/>
              <w:rPr>
                <w:rFonts w:ascii="宋体" w:hAnsi="宋体" w:cs="宋体" w:eastAsia="宋体" w:hint="default"/>
                <w:sz w:val="16"/>
                <w:szCs w:val="16"/>
              </w:rPr>
            </w:pPr>
            <w:r>
              <w:rPr>
                <w:rFonts w:ascii="宋体" w:hAnsi="宋体" w:cs="宋体" w:eastAsia="宋体" w:hint="default"/>
                <w:sz w:val="16"/>
                <w:szCs w:val="16"/>
              </w:rPr>
              <w:t>公积转</w:t>
            </w:r>
            <w:r>
              <w:rPr>
                <w:rFonts w:ascii="宋体" w:hAnsi="宋体" w:cs="宋体" w:eastAsia="宋体" w:hint="default"/>
                <w:spacing w:val="-78"/>
                <w:sz w:val="16"/>
                <w:szCs w:val="16"/>
              </w:rPr>
              <w:t> </w:t>
            </w:r>
            <w:r>
              <w:rPr>
                <w:rFonts w:ascii="宋体" w:hAnsi="宋体" w:cs="宋体" w:eastAsia="宋体" w:hint="default"/>
                <w:sz w:val="16"/>
                <w:szCs w:val="16"/>
              </w:rPr>
              <w:t>增资本</w:t>
            </w:r>
          </w:p>
          <w:p>
            <w:pPr>
              <w:pStyle w:val="TableParagraph"/>
              <w:spacing w:line="206" w:lineRule="exact" w:before="2"/>
              <w:ind w:left="105" w:right="151"/>
              <w:jc w:val="left"/>
              <w:rPr>
                <w:rFonts w:ascii="宋体" w:hAnsi="宋体" w:cs="宋体" w:eastAsia="宋体" w:hint="default"/>
                <w:sz w:val="16"/>
                <w:szCs w:val="16"/>
              </w:rPr>
            </w:pPr>
            <w:r>
              <w:rPr>
                <w:rFonts w:ascii="宋体" w:hAnsi="宋体" w:cs="宋体" w:eastAsia="宋体" w:hint="default"/>
                <w:sz w:val="16"/>
                <w:szCs w:val="16"/>
              </w:rPr>
              <w:t>（或股</w:t>
            </w:r>
            <w:r>
              <w:rPr>
                <w:rFonts w:ascii="宋体" w:hAnsi="宋体" w:cs="宋体" w:eastAsia="宋体" w:hint="default"/>
                <w:spacing w:val="-78"/>
                <w:sz w:val="16"/>
                <w:szCs w:val="16"/>
              </w:rPr>
              <w:t> </w:t>
            </w:r>
            <w:r>
              <w:rPr>
                <w:rFonts w:ascii="宋体" w:hAnsi="宋体" w:cs="宋体" w:eastAsia="宋体" w:hint="default"/>
                <w:sz w:val="16"/>
                <w:szCs w:val="16"/>
              </w:rPr>
              <w:t>本）</w:t>
            </w:r>
            <w:r>
              <w:rPr>
                <w:rFonts w:ascii="宋体" w:hAnsi="宋体" w:cs="宋体" w:eastAsia="宋体" w:hint="default"/>
                <w:sz w:val="16"/>
                <w:szCs w:val="16"/>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r>
      <w:tr>
        <w:trPr>
          <w:trHeight w:val="218" w:hRule="exact"/>
        </w:trPr>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pacing w:val="-7"/>
                <w:sz w:val="16"/>
                <w:szCs w:val="16"/>
              </w:rPr>
              <w:t>3</w:t>
            </w:r>
            <w:r>
              <w:rPr>
                <w:rFonts w:ascii="宋体" w:hAnsi="宋体" w:cs="宋体" w:eastAsia="宋体" w:hint="default"/>
                <w:spacing w:val="-7"/>
                <w:sz w:val="16"/>
                <w:szCs w:val="16"/>
              </w:rPr>
              <w:t>．盈余</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r>
    </w:tbl>
    <w:p>
      <w:pPr>
        <w:spacing w:after="0" w:line="183" w:lineRule="exact"/>
        <w:jc w:val="right"/>
        <w:rPr>
          <w:rFonts w:ascii="宋体" w:hAnsi="宋体" w:cs="宋体" w:eastAsia="宋体" w:hint="default"/>
          <w:sz w:val="16"/>
          <w:szCs w:val="16"/>
        </w:rPr>
        <w:sectPr>
          <w:pgSz w:w="16840" w:h="11910" w:orient="landscape"/>
          <w:pgMar w:header="882" w:footer="1195" w:top="1120" w:bottom="1380" w:left="280" w:right="300"/>
        </w:sectPr>
      </w:pPr>
    </w:p>
    <w:p>
      <w:pPr>
        <w:spacing w:line="240" w:lineRule="auto" w:before="2"/>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751"/>
        <w:gridCol w:w="1659"/>
        <w:gridCol w:w="288"/>
        <w:gridCol w:w="281"/>
        <w:gridCol w:w="288"/>
        <w:gridCol w:w="1560"/>
        <w:gridCol w:w="1417"/>
        <w:gridCol w:w="1421"/>
        <w:gridCol w:w="281"/>
        <w:gridCol w:w="1419"/>
        <w:gridCol w:w="283"/>
        <w:gridCol w:w="1560"/>
        <w:gridCol w:w="281"/>
        <w:gridCol w:w="1558"/>
        <w:gridCol w:w="1418"/>
        <w:gridCol w:w="1558"/>
      </w:tblGrid>
      <w:tr>
        <w:trPr>
          <w:trHeight w:val="425" w:hRule="exact"/>
        </w:trPr>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5" w:right="0"/>
              <w:jc w:val="left"/>
              <w:rPr>
                <w:rFonts w:ascii="宋体" w:hAnsi="宋体" w:cs="宋体" w:eastAsia="宋体" w:hint="default"/>
                <w:sz w:val="16"/>
                <w:szCs w:val="16"/>
              </w:rPr>
            </w:pPr>
            <w:r>
              <w:rPr>
                <w:rFonts w:ascii="宋体" w:hAnsi="宋体" w:cs="宋体" w:eastAsia="宋体" w:hint="default"/>
                <w:sz w:val="16"/>
                <w:szCs w:val="16"/>
              </w:rPr>
              <w:t>公积弥</w:t>
            </w:r>
          </w:p>
          <w:p>
            <w:pPr>
              <w:pStyle w:val="TableParagraph"/>
              <w:spacing w:line="208" w:lineRule="exact"/>
              <w:ind w:left="105" w:right="0"/>
              <w:jc w:val="left"/>
              <w:rPr>
                <w:rFonts w:ascii="宋体" w:hAnsi="宋体" w:cs="宋体" w:eastAsia="宋体" w:hint="default"/>
                <w:sz w:val="16"/>
                <w:szCs w:val="16"/>
              </w:rPr>
            </w:pPr>
            <w:r>
              <w:rPr>
                <w:rFonts w:ascii="宋体" w:hAnsi="宋体" w:cs="宋体" w:eastAsia="宋体" w:hint="default"/>
                <w:sz w:val="16"/>
                <w:szCs w:val="16"/>
              </w:rPr>
              <w:t>补亏损</w:t>
            </w:r>
            <w:r>
              <w:rPr>
                <w:rFonts w:ascii="宋体" w:hAnsi="宋体" w:cs="宋体" w:eastAsia="宋体" w:hint="default"/>
                <w:sz w:val="16"/>
                <w:szCs w:val="16"/>
              </w:rPr>
              <w:t> </w:t>
            </w:r>
          </w:p>
        </w:tc>
        <w:tc>
          <w:tcPr>
            <w:tcW w:w="1659"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255" w:hRule="exact"/>
        </w:trPr>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5" w:right="0"/>
              <w:jc w:val="both"/>
              <w:rPr>
                <w:rFonts w:ascii="宋体" w:hAnsi="宋体" w:cs="宋体" w:eastAsia="宋体" w:hint="default"/>
                <w:sz w:val="16"/>
                <w:szCs w:val="16"/>
              </w:rPr>
            </w:pPr>
            <w:r>
              <w:rPr>
                <w:rFonts w:ascii="宋体" w:hAnsi="宋体" w:cs="宋体" w:eastAsia="宋体" w:hint="default"/>
                <w:spacing w:val="-7"/>
                <w:sz w:val="16"/>
                <w:szCs w:val="16"/>
              </w:rPr>
              <w:t>4</w:t>
            </w:r>
            <w:r>
              <w:rPr>
                <w:rFonts w:ascii="宋体" w:hAnsi="宋体" w:cs="宋体" w:eastAsia="宋体" w:hint="default"/>
                <w:spacing w:val="-7"/>
                <w:sz w:val="16"/>
                <w:szCs w:val="16"/>
              </w:rPr>
              <w:t>．设定</w:t>
            </w:r>
          </w:p>
          <w:p>
            <w:pPr>
              <w:pStyle w:val="TableParagraph"/>
              <w:spacing w:line="237" w:lineRule="auto"/>
              <w:ind w:left="105" w:right="151"/>
              <w:jc w:val="both"/>
              <w:rPr>
                <w:rFonts w:ascii="宋体" w:hAnsi="宋体" w:cs="宋体" w:eastAsia="宋体" w:hint="default"/>
                <w:sz w:val="16"/>
                <w:szCs w:val="16"/>
              </w:rPr>
            </w:pPr>
            <w:r>
              <w:rPr>
                <w:rFonts w:ascii="宋体" w:hAnsi="宋体" w:cs="宋体" w:eastAsia="宋体" w:hint="default"/>
                <w:sz w:val="16"/>
                <w:szCs w:val="16"/>
              </w:rPr>
              <w:t>受益计</w:t>
            </w:r>
            <w:r>
              <w:rPr>
                <w:rFonts w:ascii="宋体" w:hAnsi="宋体" w:cs="宋体" w:eastAsia="宋体" w:hint="default"/>
                <w:spacing w:val="-78"/>
                <w:sz w:val="16"/>
                <w:szCs w:val="16"/>
              </w:rPr>
              <w:t> </w:t>
            </w:r>
            <w:r>
              <w:rPr>
                <w:rFonts w:ascii="宋体" w:hAnsi="宋体" w:cs="宋体" w:eastAsia="宋体" w:hint="default"/>
                <w:sz w:val="16"/>
                <w:szCs w:val="16"/>
              </w:rPr>
              <w:t>划变动</w:t>
            </w:r>
            <w:r>
              <w:rPr>
                <w:rFonts w:ascii="宋体" w:hAnsi="宋体" w:cs="宋体" w:eastAsia="宋体" w:hint="default"/>
                <w:spacing w:val="-78"/>
                <w:sz w:val="16"/>
                <w:szCs w:val="16"/>
              </w:rPr>
              <w:t> </w:t>
            </w:r>
            <w:r>
              <w:rPr>
                <w:rFonts w:ascii="宋体" w:hAnsi="宋体" w:cs="宋体" w:eastAsia="宋体" w:hint="default"/>
                <w:sz w:val="16"/>
                <w:szCs w:val="16"/>
              </w:rPr>
              <w:t>额结转</w:t>
            </w:r>
            <w:r>
              <w:rPr>
                <w:rFonts w:ascii="宋体" w:hAnsi="宋体" w:cs="宋体" w:eastAsia="宋体" w:hint="default"/>
                <w:spacing w:val="-78"/>
                <w:sz w:val="16"/>
                <w:szCs w:val="16"/>
              </w:rPr>
              <w:t> </w:t>
            </w:r>
            <w:r>
              <w:rPr>
                <w:rFonts w:ascii="宋体" w:hAnsi="宋体" w:cs="宋体" w:eastAsia="宋体" w:hint="default"/>
                <w:sz w:val="16"/>
                <w:szCs w:val="16"/>
              </w:rPr>
              <w:t>留存收</w:t>
            </w:r>
            <w:r>
              <w:rPr>
                <w:rFonts w:ascii="宋体" w:hAnsi="宋体" w:cs="宋体" w:eastAsia="宋体" w:hint="default"/>
                <w:spacing w:val="-78"/>
                <w:sz w:val="16"/>
                <w:szCs w:val="16"/>
              </w:rPr>
              <w:t> </w:t>
            </w:r>
            <w:r>
              <w:rPr>
                <w:rFonts w:ascii="宋体" w:hAnsi="宋体" w:cs="宋体" w:eastAsia="宋体" w:hint="default"/>
                <w:sz w:val="16"/>
                <w:szCs w:val="16"/>
              </w:rPr>
              <w:t>益</w:t>
            </w:r>
            <w:r>
              <w:rPr>
                <w:rFonts w:ascii="宋体" w:hAnsi="宋体" w:cs="宋体" w:eastAsia="宋体" w:hint="default"/>
                <w:sz w:val="16"/>
                <w:szCs w:val="16"/>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r>
      <w:tr>
        <w:trPr>
          <w:trHeight w:val="1047" w:hRule="exact"/>
        </w:trPr>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5" w:right="0"/>
              <w:jc w:val="both"/>
              <w:rPr>
                <w:rFonts w:ascii="宋体" w:hAnsi="宋体" w:cs="宋体" w:eastAsia="宋体" w:hint="default"/>
                <w:sz w:val="16"/>
                <w:szCs w:val="16"/>
              </w:rPr>
            </w:pPr>
            <w:r>
              <w:rPr>
                <w:rFonts w:ascii="宋体" w:hAnsi="宋体" w:cs="宋体" w:eastAsia="宋体" w:hint="default"/>
                <w:spacing w:val="-7"/>
                <w:sz w:val="16"/>
                <w:szCs w:val="16"/>
              </w:rPr>
              <w:t>5</w:t>
            </w:r>
            <w:r>
              <w:rPr>
                <w:rFonts w:ascii="宋体" w:hAnsi="宋体" w:cs="宋体" w:eastAsia="宋体" w:hint="default"/>
                <w:spacing w:val="-7"/>
                <w:sz w:val="16"/>
                <w:szCs w:val="16"/>
              </w:rPr>
              <w:t>．其他</w:t>
            </w:r>
          </w:p>
          <w:p>
            <w:pPr>
              <w:pStyle w:val="TableParagraph"/>
              <w:spacing w:line="237" w:lineRule="auto"/>
              <w:ind w:left="105" w:right="151"/>
              <w:jc w:val="both"/>
              <w:rPr>
                <w:rFonts w:ascii="宋体" w:hAnsi="宋体" w:cs="宋体" w:eastAsia="宋体" w:hint="default"/>
                <w:sz w:val="16"/>
                <w:szCs w:val="16"/>
              </w:rPr>
            </w:pPr>
            <w:r>
              <w:rPr>
                <w:rFonts w:ascii="宋体" w:hAnsi="宋体" w:cs="宋体" w:eastAsia="宋体" w:hint="default"/>
                <w:sz w:val="16"/>
                <w:szCs w:val="16"/>
              </w:rPr>
              <w:t>综合收</w:t>
            </w:r>
            <w:r>
              <w:rPr>
                <w:rFonts w:ascii="宋体" w:hAnsi="宋体" w:cs="宋体" w:eastAsia="宋体" w:hint="default"/>
                <w:spacing w:val="-78"/>
                <w:sz w:val="16"/>
                <w:szCs w:val="16"/>
              </w:rPr>
              <w:t> </w:t>
            </w:r>
            <w:r>
              <w:rPr>
                <w:rFonts w:ascii="宋体" w:hAnsi="宋体" w:cs="宋体" w:eastAsia="宋体" w:hint="default"/>
                <w:sz w:val="16"/>
                <w:szCs w:val="16"/>
              </w:rPr>
              <w:t>益结转</w:t>
            </w:r>
            <w:r>
              <w:rPr>
                <w:rFonts w:ascii="宋体" w:hAnsi="宋体" w:cs="宋体" w:eastAsia="宋体" w:hint="default"/>
                <w:spacing w:val="-78"/>
                <w:sz w:val="16"/>
                <w:szCs w:val="16"/>
              </w:rPr>
              <w:t> </w:t>
            </w:r>
            <w:r>
              <w:rPr>
                <w:rFonts w:ascii="宋体" w:hAnsi="宋体" w:cs="宋体" w:eastAsia="宋体" w:hint="default"/>
                <w:sz w:val="16"/>
                <w:szCs w:val="16"/>
              </w:rPr>
              <w:t>留存收</w:t>
            </w:r>
            <w:r>
              <w:rPr>
                <w:rFonts w:ascii="宋体" w:hAnsi="宋体" w:cs="宋体" w:eastAsia="宋体" w:hint="default"/>
                <w:spacing w:val="-78"/>
                <w:sz w:val="16"/>
                <w:szCs w:val="16"/>
              </w:rPr>
              <w:t> </w:t>
            </w:r>
            <w:r>
              <w:rPr>
                <w:rFonts w:ascii="宋体" w:hAnsi="宋体" w:cs="宋体" w:eastAsia="宋体" w:hint="default"/>
                <w:sz w:val="16"/>
                <w:szCs w:val="16"/>
              </w:rPr>
              <w:t>益</w:t>
            </w:r>
            <w:r>
              <w:rPr>
                <w:rFonts w:ascii="宋体" w:hAnsi="宋体" w:cs="宋体" w:eastAsia="宋体" w:hint="default"/>
                <w:sz w:val="16"/>
                <w:szCs w:val="16"/>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r>
      <w:tr>
        <w:trPr>
          <w:trHeight w:val="218" w:hRule="exact"/>
        </w:trPr>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pacing w:val="-8"/>
                <w:sz w:val="16"/>
                <w:szCs w:val="16"/>
              </w:rPr>
              <w:t>6</w:t>
            </w:r>
            <w:r>
              <w:rPr>
                <w:rFonts w:ascii="宋体" w:hAnsi="宋体" w:cs="宋体" w:eastAsia="宋体" w:hint="default"/>
                <w:spacing w:val="-8"/>
                <w:sz w:val="16"/>
                <w:szCs w:val="16"/>
              </w:rPr>
              <w:t>．其他</w:t>
            </w:r>
            <w:r>
              <w:rPr>
                <w:rFonts w:ascii="宋体" w:hAnsi="宋体" w:cs="宋体" w:eastAsia="宋体" w:hint="default"/>
                <w:sz w:val="16"/>
                <w:szCs w:val="16"/>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r>
      <w:tr>
        <w:trPr>
          <w:trHeight w:val="631" w:hRule="exact"/>
        </w:trPr>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5" w:right="0"/>
              <w:jc w:val="left"/>
              <w:rPr>
                <w:rFonts w:ascii="宋体" w:hAnsi="宋体" w:cs="宋体" w:eastAsia="宋体" w:hint="default"/>
                <w:sz w:val="16"/>
                <w:szCs w:val="16"/>
              </w:rPr>
            </w:pPr>
            <w:r>
              <w:rPr>
                <w:rFonts w:ascii="宋体" w:hAnsi="宋体" w:cs="宋体" w:eastAsia="宋体" w:hint="default"/>
                <w:sz w:val="16"/>
                <w:szCs w:val="16"/>
              </w:rPr>
              <w:t>（五）</w:t>
            </w:r>
          </w:p>
          <w:p>
            <w:pPr>
              <w:pStyle w:val="TableParagraph"/>
              <w:spacing w:line="240" w:lineRule="auto"/>
              <w:ind w:left="105" w:right="151"/>
              <w:jc w:val="left"/>
              <w:rPr>
                <w:rFonts w:ascii="宋体" w:hAnsi="宋体" w:cs="宋体" w:eastAsia="宋体" w:hint="default"/>
                <w:sz w:val="16"/>
                <w:szCs w:val="16"/>
              </w:rPr>
            </w:pPr>
            <w:r>
              <w:rPr>
                <w:rFonts w:ascii="宋体" w:hAnsi="宋体" w:cs="宋体" w:eastAsia="宋体" w:hint="default"/>
                <w:sz w:val="16"/>
                <w:szCs w:val="16"/>
              </w:rPr>
              <w:t>专项储</w:t>
            </w:r>
            <w:r>
              <w:rPr>
                <w:rFonts w:ascii="宋体" w:hAnsi="宋体" w:cs="宋体" w:eastAsia="宋体" w:hint="default"/>
                <w:spacing w:val="-78"/>
                <w:sz w:val="16"/>
                <w:szCs w:val="16"/>
              </w:rPr>
              <w:t> </w:t>
            </w:r>
            <w:r>
              <w:rPr>
                <w:rFonts w:ascii="宋体" w:hAnsi="宋体" w:cs="宋体" w:eastAsia="宋体" w:hint="default"/>
                <w:sz w:val="16"/>
                <w:szCs w:val="16"/>
              </w:rPr>
              <w:t>备</w:t>
            </w:r>
            <w:r>
              <w:rPr>
                <w:rFonts w:ascii="宋体" w:hAnsi="宋体" w:cs="宋体" w:eastAsia="宋体" w:hint="default"/>
                <w:sz w:val="16"/>
                <w:szCs w:val="16"/>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r>
      <w:tr>
        <w:trPr>
          <w:trHeight w:val="425" w:hRule="exact"/>
        </w:trPr>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pacing w:val="-7"/>
                <w:sz w:val="16"/>
                <w:szCs w:val="16"/>
              </w:rPr>
              <w:t>1</w:t>
            </w:r>
            <w:r>
              <w:rPr>
                <w:rFonts w:ascii="宋体" w:hAnsi="宋体" w:cs="宋体" w:eastAsia="宋体" w:hint="default"/>
                <w:spacing w:val="-7"/>
                <w:sz w:val="16"/>
                <w:szCs w:val="16"/>
              </w:rPr>
              <w:t>．本期</w:t>
            </w:r>
          </w:p>
          <w:p>
            <w:pPr>
              <w:pStyle w:val="TableParagraph"/>
              <w:spacing w:line="209" w:lineRule="exact"/>
              <w:ind w:left="105" w:right="0"/>
              <w:jc w:val="left"/>
              <w:rPr>
                <w:rFonts w:ascii="宋体" w:hAnsi="宋体" w:cs="宋体" w:eastAsia="宋体" w:hint="default"/>
                <w:sz w:val="16"/>
                <w:szCs w:val="16"/>
              </w:rPr>
            </w:pPr>
            <w:r>
              <w:rPr>
                <w:rFonts w:ascii="宋体" w:hAnsi="宋体" w:cs="宋体" w:eastAsia="宋体" w:hint="default"/>
                <w:sz w:val="16"/>
                <w:szCs w:val="16"/>
              </w:rPr>
              <w:t>提取</w:t>
            </w:r>
            <w:r>
              <w:rPr>
                <w:rFonts w:ascii="宋体" w:hAnsi="宋体" w:cs="宋体" w:eastAsia="宋体" w:hint="default"/>
                <w:sz w:val="16"/>
                <w:szCs w:val="16"/>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r>
      <w:tr>
        <w:trPr>
          <w:trHeight w:val="425" w:hRule="exact"/>
        </w:trPr>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5" w:right="0"/>
              <w:jc w:val="left"/>
              <w:rPr>
                <w:rFonts w:ascii="宋体" w:hAnsi="宋体" w:cs="宋体" w:eastAsia="宋体" w:hint="default"/>
                <w:sz w:val="16"/>
                <w:szCs w:val="16"/>
              </w:rPr>
            </w:pPr>
            <w:r>
              <w:rPr>
                <w:rFonts w:ascii="宋体" w:hAnsi="宋体" w:cs="宋体" w:eastAsia="宋体" w:hint="default"/>
                <w:spacing w:val="-7"/>
                <w:sz w:val="16"/>
                <w:szCs w:val="16"/>
              </w:rPr>
              <w:t>2</w:t>
            </w:r>
            <w:r>
              <w:rPr>
                <w:rFonts w:ascii="宋体" w:hAnsi="宋体" w:cs="宋体" w:eastAsia="宋体" w:hint="default"/>
                <w:spacing w:val="-7"/>
                <w:sz w:val="16"/>
                <w:szCs w:val="16"/>
              </w:rPr>
              <w:t>．本期</w:t>
            </w:r>
          </w:p>
          <w:p>
            <w:pPr>
              <w:pStyle w:val="TableParagraph"/>
              <w:spacing w:line="208" w:lineRule="exact"/>
              <w:ind w:left="105" w:right="0"/>
              <w:jc w:val="left"/>
              <w:rPr>
                <w:rFonts w:ascii="宋体" w:hAnsi="宋体" w:cs="宋体" w:eastAsia="宋体" w:hint="default"/>
                <w:sz w:val="16"/>
                <w:szCs w:val="16"/>
              </w:rPr>
            </w:pPr>
            <w:r>
              <w:rPr>
                <w:rFonts w:ascii="宋体" w:hAnsi="宋体" w:cs="宋体" w:eastAsia="宋体" w:hint="default"/>
                <w:sz w:val="16"/>
                <w:szCs w:val="16"/>
              </w:rPr>
              <w:t>使用</w:t>
            </w:r>
            <w:r>
              <w:rPr>
                <w:rFonts w:ascii="宋体" w:hAnsi="宋体" w:cs="宋体" w:eastAsia="宋体" w:hint="default"/>
                <w:sz w:val="16"/>
                <w:szCs w:val="16"/>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r>
      <w:tr>
        <w:trPr>
          <w:trHeight w:val="427" w:hRule="exact"/>
        </w:trPr>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5" w:right="0"/>
              <w:jc w:val="left"/>
              <w:rPr>
                <w:rFonts w:ascii="宋体" w:hAnsi="宋体" w:cs="宋体" w:eastAsia="宋体" w:hint="default"/>
                <w:sz w:val="16"/>
                <w:szCs w:val="16"/>
              </w:rPr>
            </w:pPr>
            <w:r>
              <w:rPr>
                <w:rFonts w:ascii="宋体" w:hAnsi="宋体" w:cs="宋体" w:eastAsia="宋体" w:hint="default"/>
                <w:sz w:val="16"/>
                <w:szCs w:val="16"/>
              </w:rPr>
              <w:t>（六）</w:t>
            </w:r>
          </w:p>
          <w:p>
            <w:pPr>
              <w:pStyle w:val="TableParagraph"/>
              <w:spacing w:line="208" w:lineRule="exact"/>
              <w:ind w:left="105" w:right="0"/>
              <w:jc w:val="left"/>
              <w:rPr>
                <w:rFonts w:ascii="宋体" w:hAnsi="宋体" w:cs="宋体" w:eastAsia="宋体" w:hint="default"/>
                <w:sz w:val="16"/>
                <w:szCs w:val="16"/>
              </w:rPr>
            </w:pPr>
            <w:r>
              <w:rPr>
                <w:rFonts w:ascii="宋体" w:hAnsi="宋体" w:cs="宋体" w:eastAsia="宋体" w:hint="default"/>
                <w:sz w:val="16"/>
                <w:szCs w:val="16"/>
              </w:rPr>
              <w:t>其他</w:t>
            </w:r>
            <w:r>
              <w:rPr>
                <w:rFonts w:ascii="宋体" w:hAnsi="宋体" w:cs="宋体" w:eastAsia="宋体" w:hint="default"/>
                <w:sz w:val="16"/>
                <w:szCs w:val="16"/>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spacing w:val="-2"/>
                <w:sz w:val="16"/>
              </w:rPr>
              <w:t>-11,621,936.63</w:t>
            </w:r>
            <w:r>
              <w:rPr>
                <w:rFonts w:ascii="宋体"/>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spacing w:val="-2"/>
                <w:sz w:val="16"/>
              </w:rPr>
              <w:t>-11,621,936.63</w:t>
            </w:r>
            <w:r>
              <w:rPr>
                <w:rFonts w:ascii="宋体"/>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spacing w:val="-2"/>
                <w:sz w:val="16"/>
              </w:rPr>
              <w:t>100,161,024.93</w:t>
            </w:r>
            <w:r>
              <w:rPr>
                <w:rFonts w:ascii="宋体"/>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spacing w:val="-2"/>
                <w:sz w:val="16"/>
              </w:rPr>
              <w:t>88,539,088.30</w:t>
            </w:r>
            <w:r>
              <w:rPr>
                <w:rFonts w:ascii="宋体"/>
                <w:sz w:val="16"/>
              </w:rPr>
              <w:t> </w:t>
            </w:r>
          </w:p>
        </w:tc>
      </w:tr>
      <w:tr>
        <w:trPr>
          <w:trHeight w:val="632" w:hRule="exact"/>
        </w:trPr>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5" w:right="0"/>
              <w:jc w:val="left"/>
              <w:rPr>
                <w:rFonts w:ascii="宋体" w:hAnsi="宋体" w:cs="宋体" w:eastAsia="宋体" w:hint="default"/>
                <w:sz w:val="16"/>
                <w:szCs w:val="16"/>
              </w:rPr>
            </w:pPr>
            <w:r>
              <w:rPr>
                <w:rFonts w:ascii="宋体" w:hAnsi="宋体" w:cs="宋体" w:eastAsia="宋体" w:hint="default"/>
                <w:sz w:val="16"/>
                <w:szCs w:val="16"/>
              </w:rPr>
              <w:t>四、本</w:t>
            </w:r>
          </w:p>
          <w:p>
            <w:pPr>
              <w:pStyle w:val="TableParagraph"/>
              <w:spacing w:line="240" w:lineRule="auto"/>
              <w:ind w:left="105" w:right="151"/>
              <w:jc w:val="left"/>
              <w:rPr>
                <w:rFonts w:ascii="宋体" w:hAnsi="宋体" w:cs="宋体" w:eastAsia="宋体" w:hint="default"/>
                <w:sz w:val="16"/>
                <w:szCs w:val="16"/>
              </w:rPr>
            </w:pPr>
            <w:r>
              <w:rPr>
                <w:rFonts w:ascii="宋体" w:hAnsi="宋体" w:cs="宋体" w:eastAsia="宋体" w:hint="default"/>
                <w:sz w:val="16"/>
                <w:szCs w:val="16"/>
              </w:rPr>
              <w:t>期期末</w:t>
            </w:r>
            <w:r>
              <w:rPr>
                <w:rFonts w:ascii="宋体" w:hAnsi="宋体" w:cs="宋体" w:eastAsia="宋体" w:hint="default"/>
                <w:spacing w:val="-78"/>
                <w:sz w:val="16"/>
                <w:szCs w:val="16"/>
              </w:rPr>
              <w:t> </w:t>
            </w:r>
            <w:r>
              <w:rPr>
                <w:rFonts w:ascii="宋体" w:hAnsi="宋体" w:cs="宋体" w:eastAsia="宋体" w:hint="default"/>
                <w:sz w:val="16"/>
                <w:szCs w:val="16"/>
              </w:rPr>
              <w:t>余额</w:t>
            </w:r>
            <w:r>
              <w:rPr>
                <w:rFonts w:ascii="宋体" w:hAnsi="宋体" w:cs="宋体" w:eastAsia="宋体" w:hint="default"/>
                <w:sz w:val="16"/>
                <w:szCs w:val="16"/>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1,301,923,953.00</w:t>
            </w:r>
            <w:r>
              <w:rPr>
                <w:rFonts w:ascii="宋体"/>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3,308,759,146.10</w:t>
            </w:r>
            <w:r>
              <w:rPr>
                <w:rFonts w:ascii="宋体"/>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236,315,652.58</w:t>
            </w:r>
            <w:r>
              <w:rPr>
                <w:rFonts w:ascii="宋体"/>
                <w:sz w:val="16"/>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-217,796,424.68</w:t>
            </w:r>
            <w:r>
              <w:rPr>
                <w:rFonts w:ascii="宋体"/>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151,350,281.25</w:t>
            </w:r>
            <w:r>
              <w:rPr>
                <w:rFonts w:ascii="宋体"/>
                <w:sz w:val="16"/>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3,523,557,163.51</w:t>
            </w:r>
            <w:r>
              <w:rPr>
                <w:rFonts w:ascii="宋体"/>
                <w:sz w:val="16"/>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7,831,478,466.60</w:t>
            </w:r>
            <w:r>
              <w:rPr>
                <w:rFonts w:ascii="宋体"/>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895,474,898.51</w:t>
            </w:r>
            <w:r>
              <w:rPr>
                <w:rFonts w:ascii="宋体"/>
                <w:sz w:val="16"/>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8,726,953,365.11</w:t>
            </w:r>
            <w:r>
              <w:rPr>
                <w:rFonts w:ascii="宋体"/>
                <w:sz w:val="16"/>
              </w:rPr>
              <w:t> </w:t>
            </w:r>
          </w:p>
        </w:tc>
      </w:tr>
    </w:tbl>
    <w:p>
      <w:pPr>
        <w:pStyle w:val="BodyText"/>
        <w:spacing w:line="240" w:lineRule="exact"/>
        <w:ind w:left="1244" w:right="0"/>
        <w:jc w:val="left"/>
        <w:rPr>
          <w:rFonts w:ascii="宋体" w:hAnsi="宋体" w:cs="宋体" w:eastAsia="宋体" w:hint="default"/>
        </w:rPr>
      </w:pPr>
      <w:r>
        <w:rPr>
          <w:rFonts w:ascii="宋体"/>
          <w:w w:val="100"/>
        </w:rPr>
        <w:t> </w:t>
      </w:r>
    </w:p>
    <w:p>
      <w:pPr>
        <w:pStyle w:val="BodyText"/>
        <w:spacing w:line="272" w:lineRule="exact"/>
        <w:ind w:left="1244" w:right="0"/>
        <w:jc w:val="left"/>
        <w:rPr>
          <w:rFonts w:ascii="宋体" w:hAnsi="宋体" w:cs="宋体" w:eastAsia="宋体" w:hint="default"/>
        </w:rPr>
      </w:pPr>
      <w:r>
        <w:rPr/>
        <w:t>法定代表人：张雪南 </w:t>
      </w:r>
      <w:r>
        <w:rPr>
          <w:rFonts w:ascii="宋体" w:hAnsi="宋体" w:cs="宋体" w:eastAsia="宋体" w:hint="default"/>
        </w:rPr>
      </w:r>
      <w:r>
        <w:rPr/>
        <w:t>主管会计工作负责人：郑法其</w:t>
      </w:r>
      <w:r>
        <w:rPr>
          <w:spacing w:val="-12"/>
        </w:rPr>
        <w:t> </w:t>
      </w:r>
      <w:r>
        <w:rPr>
          <w:rFonts w:ascii="宋体" w:hAnsi="宋体" w:cs="宋体" w:eastAsia="宋体" w:hint="default"/>
          <w:spacing w:val="-12"/>
        </w:rPr>
      </w:r>
      <w:r>
        <w:rPr/>
        <w:t>会计机构负责人：余羽</w:t>
      </w:r>
      <w:r>
        <w:rPr>
          <w:rFonts w:ascii="宋体" w:hAnsi="宋体" w:cs="宋体" w:eastAsia="宋体" w:hint="default"/>
          <w:b/>
          <w:bCs/>
          <w:color w:val="FF0000"/>
          <w:w w:val="99"/>
        </w:rPr>
        <w:t> </w:t>
      </w:r>
      <w:r>
        <w:rPr>
          <w:rFonts w:ascii="宋体" w:hAnsi="宋体" w:cs="宋体" w:eastAsia="宋体" w:hint="default"/>
        </w:rPr>
      </w:r>
    </w:p>
    <w:p>
      <w:pPr>
        <w:pStyle w:val="BodyText"/>
        <w:spacing w:line="272" w:lineRule="exact"/>
        <w:ind w:left="1244" w:right="0"/>
        <w:jc w:val="left"/>
        <w:rPr>
          <w:rFonts w:ascii="宋体" w:hAnsi="宋体" w:cs="宋体" w:eastAsia="宋体" w:hint="default"/>
        </w:rPr>
      </w:pPr>
      <w:r>
        <w:rPr>
          <w:rFonts w:ascii="宋体"/>
          <w:w w:val="100"/>
        </w:rPr>
        <w:t> </w:t>
      </w:r>
    </w:p>
    <w:p>
      <w:pPr>
        <w:pStyle w:val="BodyText"/>
        <w:spacing w:line="274" w:lineRule="exact"/>
        <w:ind w:left="1244"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footerReference w:type="default" r:id="rId48"/>
          <w:pgSz w:w="16840" w:h="11910" w:orient="landscape"/>
          <w:pgMar w:footer="1195" w:header="882" w:top="1120" w:bottom="1380" w:left="280" w:right="300"/>
        </w:sectPr>
      </w:pPr>
    </w:p>
    <w:p>
      <w:pPr>
        <w:spacing w:line="274" w:lineRule="exact" w:before="22"/>
        <w:ind w:left="7408" w:right="0" w:hanging="399"/>
        <w:jc w:val="left"/>
        <w:rPr>
          <w:rFonts w:ascii="宋体" w:hAnsi="宋体" w:cs="宋体" w:eastAsia="宋体" w:hint="default"/>
          <w:sz w:val="21"/>
          <w:szCs w:val="21"/>
        </w:rPr>
      </w:pPr>
      <w:r>
        <w:rPr>
          <w:rFonts w:ascii="宋体" w:hAnsi="宋体" w:cs="宋体" w:eastAsia="宋体" w:hint="default"/>
          <w:b/>
          <w:bCs/>
          <w:sz w:val="21"/>
          <w:szCs w:val="21"/>
        </w:rPr>
        <w:t>母公司所有者权益变动表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5"/>
        <w:rPr>
          <w:rFonts w:ascii="宋体" w:hAnsi="宋体" w:cs="宋体" w:eastAsia="宋体" w:hint="default"/>
          <w:b/>
          <w:bCs/>
          <w:sz w:val="21"/>
          <w:szCs w:val="21"/>
        </w:rPr>
      </w:pPr>
    </w:p>
    <w:p>
      <w:pPr>
        <w:pStyle w:val="BodyText"/>
        <w:spacing w:line="240" w:lineRule="auto"/>
        <w:ind w:left="3543"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280" w:right="300"/>
          <w:cols w:num="2" w:equalWidth="0">
            <w:col w:w="9435" w:space="40"/>
            <w:col w:w="6785"/>
          </w:cols>
        </w:sectPr>
      </w:pPr>
    </w:p>
    <w:p>
      <w:pPr>
        <w:spacing w:line="240" w:lineRule="auto" w:before="7"/>
        <w:rPr>
          <w:rFonts w:ascii="宋体" w:hAnsi="宋体" w:cs="宋体" w:eastAsia="宋体" w:hint="default"/>
          <w:sz w:val="2"/>
          <w:szCs w:val="2"/>
        </w:rPr>
      </w:pPr>
    </w:p>
    <w:tbl>
      <w:tblPr>
        <w:tblW w:w="0" w:type="auto"/>
        <w:jc w:val="left"/>
        <w:tblInd w:w="655" w:type="dxa"/>
        <w:tblLayout w:type="fixed"/>
        <w:tblCellMar>
          <w:top w:w="0" w:type="dxa"/>
          <w:left w:w="0" w:type="dxa"/>
          <w:bottom w:w="0" w:type="dxa"/>
          <w:right w:w="0" w:type="dxa"/>
        </w:tblCellMar>
        <w:tblLook w:val="01E0"/>
      </w:tblPr>
      <w:tblGrid>
        <w:gridCol w:w="2268"/>
        <w:gridCol w:w="1702"/>
        <w:gridCol w:w="442"/>
        <w:gridCol w:w="708"/>
        <w:gridCol w:w="427"/>
        <w:gridCol w:w="1841"/>
        <w:gridCol w:w="1560"/>
        <w:gridCol w:w="991"/>
        <w:gridCol w:w="710"/>
        <w:gridCol w:w="1417"/>
        <w:gridCol w:w="1418"/>
        <w:gridCol w:w="1556"/>
      </w:tblGrid>
      <w:tr>
        <w:trPr>
          <w:trHeight w:val="216" w:hRule="exact"/>
        </w:trPr>
        <w:tc>
          <w:tcPr>
            <w:tcW w:w="22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85" w:right="0"/>
              <w:jc w:val="center"/>
              <w:rPr>
                <w:rFonts w:ascii="宋体" w:hAnsi="宋体" w:cs="宋体" w:eastAsia="宋体" w:hint="default"/>
                <w:sz w:val="16"/>
                <w:szCs w:val="16"/>
              </w:rPr>
            </w:pPr>
            <w:r>
              <w:rPr>
                <w:rFonts w:ascii="宋体" w:hAnsi="宋体" w:cs="宋体" w:eastAsia="宋体" w:hint="default"/>
                <w:sz w:val="16"/>
                <w:szCs w:val="16"/>
              </w:rPr>
              <w:t>项目</w:t>
            </w:r>
            <w:r>
              <w:rPr>
                <w:rFonts w:ascii="宋体" w:hAnsi="宋体" w:cs="宋体" w:eastAsia="宋体" w:hint="default"/>
                <w:sz w:val="16"/>
                <w:szCs w:val="16"/>
              </w:rPr>
              <w:t> </w:t>
            </w:r>
          </w:p>
        </w:tc>
        <w:tc>
          <w:tcPr>
            <w:tcW w:w="12772" w:type="dxa"/>
            <w:gridSpan w:val="11"/>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80" w:right="0"/>
              <w:jc w:val="center"/>
              <w:rPr>
                <w:rFonts w:ascii="宋体" w:hAnsi="宋体" w:cs="宋体" w:eastAsia="宋体" w:hint="default"/>
                <w:sz w:val="16"/>
                <w:szCs w:val="16"/>
              </w:rPr>
            </w:pPr>
            <w:r>
              <w:rPr>
                <w:rFonts w:ascii="宋体" w:hAnsi="宋体" w:cs="宋体" w:eastAsia="宋体" w:hint="default"/>
                <w:spacing w:val="1"/>
                <w:w w:val="100"/>
                <w:sz w:val="16"/>
                <w:szCs w:val="16"/>
              </w:rPr>
              <w:t> </w:t>
            </w:r>
            <w:r>
              <w:rPr>
                <w:rFonts w:ascii="宋体" w:hAnsi="宋体" w:cs="宋体" w:eastAsia="宋体" w:hint="default"/>
                <w:sz w:val="16"/>
                <w:szCs w:val="16"/>
              </w:rPr>
              <w:t>2019</w:t>
            </w:r>
            <w:r>
              <w:rPr>
                <w:rFonts w:ascii="宋体" w:hAnsi="宋体" w:cs="宋体" w:eastAsia="宋体" w:hint="default"/>
                <w:spacing w:val="-44"/>
                <w:sz w:val="16"/>
                <w:szCs w:val="16"/>
              </w:rPr>
              <w:t> </w:t>
            </w:r>
            <w:r>
              <w:rPr>
                <w:rFonts w:ascii="宋体" w:hAnsi="宋体" w:cs="宋体" w:eastAsia="宋体" w:hint="default"/>
                <w:sz w:val="16"/>
                <w:szCs w:val="16"/>
              </w:rPr>
              <w:t>年度</w:t>
            </w:r>
            <w:r>
              <w:rPr>
                <w:rFonts w:ascii="宋体" w:hAnsi="宋体" w:cs="宋体" w:eastAsia="宋体" w:hint="default"/>
                <w:sz w:val="16"/>
                <w:szCs w:val="16"/>
              </w:rPr>
              <w:t> </w:t>
            </w:r>
          </w:p>
        </w:tc>
      </w:tr>
      <w:tr>
        <w:trPr>
          <w:trHeight w:val="327" w:hRule="exact"/>
        </w:trPr>
        <w:tc>
          <w:tcPr>
            <w:tcW w:w="2268" w:type="dxa"/>
            <w:vMerge/>
            <w:tcBorders>
              <w:left w:val="single" w:sz="4" w:space="0" w:color="000000"/>
              <w:right w:val="single" w:sz="4" w:space="0" w:color="000000"/>
            </w:tcBorders>
          </w:tcPr>
          <w:p>
            <w:pP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7"/>
              <w:ind w:left="165" w:right="0"/>
              <w:jc w:val="left"/>
              <w:rPr>
                <w:rFonts w:ascii="宋体" w:hAnsi="宋体" w:cs="宋体" w:eastAsia="宋体" w:hint="default"/>
                <w:sz w:val="16"/>
                <w:szCs w:val="16"/>
              </w:rPr>
            </w:pPr>
            <w:r>
              <w:rPr>
                <w:rFonts w:ascii="宋体" w:hAnsi="宋体" w:cs="宋体" w:eastAsia="宋体" w:hint="default"/>
                <w:sz w:val="16"/>
                <w:szCs w:val="16"/>
              </w:rPr>
              <w:t>实收资本</w:t>
            </w:r>
            <w:r>
              <w:rPr>
                <w:rFonts w:ascii="宋体" w:hAnsi="宋体" w:cs="宋体" w:eastAsia="宋体" w:hint="default"/>
                <w:spacing w:val="-3"/>
                <w:sz w:val="16"/>
                <w:szCs w:val="16"/>
              </w:rPr>
              <w:t> </w:t>
            </w:r>
            <w:r>
              <w:rPr>
                <w:rFonts w:ascii="宋体" w:hAnsi="宋体" w:cs="宋体" w:eastAsia="宋体" w:hint="default"/>
                <w:spacing w:val="-3"/>
                <w:sz w:val="16"/>
                <w:szCs w:val="16"/>
              </w:rPr>
            </w:r>
            <w:r>
              <w:rPr>
                <w:rFonts w:ascii="宋体" w:hAnsi="宋体" w:cs="宋体" w:eastAsia="宋体" w:hint="default"/>
                <w:sz w:val="16"/>
                <w:szCs w:val="16"/>
              </w:rPr>
              <w:t>(</w:t>
            </w:r>
            <w:r>
              <w:rPr>
                <w:rFonts w:ascii="宋体" w:hAnsi="宋体" w:cs="宋体" w:eastAsia="宋体" w:hint="default"/>
                <w:sz w:val="16"/>
                <w:szCs w:val="16"/>
              </w:rPr>
              <w:t>或股本</w:t>
            </w:r>
            <w:r>
              <w:rPr>
                <w:rFonts w:ascii="宋体" w:hAnsi="宋体" w:cs="宋体" w:eastAsia="宋体" w:hint="default"/>
                <w:sz w:val="16"/>
                <w:szCs w:val="16"/>
              </w:rPr>
              <w:t>) </w:t>
            </w:r>
          </w:p>
        </w:tc>
        <w:tc>
          <w:tcPr>
            <w:tcW w:w="15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02" w:right="0"/>
              <w:jc w:val="left"/>
              <w:rPr>
                <w:rFonts w:ascii="宋体" w:hAnsi="宋体" w:cs="宋体" w:eastAsia="宋体" w:hint="default"/>
                <w:sz w:val="16"/>
                <w:szCs w:val="16"/>
              </w:rPr>
            </w:pPr>
            <w:r>
              <w:rPr>
                <w:rFonts w:ascii="宋体" w:hAnsi="宋体" w:cs="宋体" w:eastAsia="宋体" w:hint="default"/>
                <w:sz w:val="16"/>
                <w:szCs w:val="16"/>
              </w:rPr>
              <w:t>其他权益工具</w:t>
            </w:r>
            <w:r>
              <w:rPr>
                <w:rFonts w:ascii="宋体" w:hAnsi="宋体" w:cs="宋体" w:eastAsia="宋体" w:hint="default"/>
                <w:sz w:val="16"/>
                <w:szCs w:val="16"/>
              </w:rPr>
              <w:t> </w:t>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7"/>
              <w:ind w:left="595" w:right="0"/>
              <w:jc w:val="left"/>
              <w:rPr>
                <w:rFonts w:ascii="宋体" w:hAnsi="宋体" w:cs="宋体" w:eastAsia="宋体" w:hint="default"/>
                <w:sz w:val="16"/>
                <w:szCs w:val="16"/>
              </w:rPr>
            </w:pPr>
            <w:r>
              <w:rPr>
                <w:rFonts w:ascii="宋体" w:hAnsi="宋体" w:cs="宋体" w:eastAsia="宋体" w:hint="default"/>
                <w:sz w:val="16"/>
                <w:szCs w:val="16"/>
              </w:rPr>
              <w:t>资本公积</w:t>
            </w:r>
            <w:r>
              <w:rPr>
                <w:rFonts w:ascii="宋体" w:hAnsi="宋体" w:cs="宋体" w:eastAsia="宋体" w:hint="default"/>
                <w:sz w:val="16"/>
                <w:szCs w:val="16"/>
              </w:rPr>
              <w:t> </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7"/>
              <w:ind w:left="374" w:right="0"/>
              <w:jc w:val="left"/>
              <w:rPr>
                <w:rFonts w:ascii="宋体" w:hAnsi="宋体" w:cs="宋体" w:eastAsia="宋体" w:hint="default"/>
                <w:sz w:val="16"/>
                <w:szCs w:val="16"/>
              </w:rPr>
            </w:pPr>
            <w:r>
              <w:rPr>
                <w:rFonts w:ascii="宋体" w:hAnsi="宋体" w:cs="宋体" w:eastAsia="宋体" w:hint="default"/>
                <w:sz w:val="16"/>
                <w:szCs w:val="16"/>
              </w:rPr>
              <w:t>减：库存股</w:t>
            </w:r>
            <w:r>
              <w:rPr>
                <w:rFonts w:ascii="宋体" w:hAnsi="宋体" w:cs="宋体" w:eastAsia="宋体" w:hint="default"/>
                <w:sz w:val="16"/>
                <w:szCs w:val="16"/>
              </w:rPr>
              <w:t> </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31" w:right="167" w:hanging="161"/>
              <w:jc w:val="left"/>
              <w:rPr>
                <w:rFonts w:ascii="宋体" w:hAnsi="宋体" w:cs="宋体" w:eastAsia="宋体" w:hint="default"/>
                <w:sz w:val="16"/>
                <w:szCs w:val="16"/>
              </w:rPr>
            </w:pPr>
            <w:r>
              <w:rPr>
                <w:rFonts w:ascii="宋体" w:hAnsi="宋体" w:cs="宋体" w:eastAsia="宋体" w:hint="default"/>
                <w:sz w:val="16"/>
                <w:szCs w:val="16"/>
              </w:rPr>
              <w:t>其他综合</w:t>
            </w:r>
            <w:r>
              <w:rPr>
                <w:rFonts w:ascii="宋体" w:hAnsi="宋体" w:cs="宋体" w:eastAsia="宋体" w:hint="default"/>
                <w:spacing w:val="-77"/>
                <w:sz w:val="16"/>
                <w:szCs w:val="16"/>
              </w:rPr>
              <w:t> </w:t>
            </w:r>
            <w:r>
              <w:rPr>
                <w:rFonts w:ascii="宋体" w:hAnsi="宋体" w:cs="宋体" w:eastAsia="宋体" w:hint="default"/>
                <w:sz w:val="16"/>
                <w:szCs w:val="16"/>
              </w:rPr>
              <w:t>收益</w:t>
            </w:r>
            <w:r>
              <w:rPr>
                <w:rFonts w:ascii="宋体" w:hAnsi="宋体" w:cs="宋体" w:eastAsia="宋体" w:hint="default"/>
                <w:sz w:val="16"/>
                <w:szCs w:val="16"/>
              </w:rPr>
              <w:t> </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71" w:right="107" w:hanging="161"/>
              <w:jc w:val="left"/>
              <w:rPr>
                <w:rFonts w:ascii="宋体" w:hAnsi="宋体" w:cs="宋体" w:eastAsia="宋体" w:hint="default"/>
                <w:sz w:val="16"/>
                <w:szCs w:val="16"/>
              </w:rPr>
            </w:pPr>
            <w:r>
              <w:rPr>
                <w:rFonts w:ascii="宋体" w:hAnsi="宋体" w:cs="宋体" w:eastAsia="宋体" w:hint="default"/>
                <w:sz w:val="16"/>
                <w:szCs w:val="16"/>
              </w:rPr>
              <w:t>专项储</w:t>
            </w:r>
            <w:r>
              <w:rPr>
                <w:rFonts w:ascii="宋体" w:hAnsi="宋体" w:cs="宋体" w:eastAsia="宋体" w:hint="default"/>
                <w:spacing w:val="-78"/>
                <w:sz w:val="16"/>
                <w:szCs w:val="16"/>
              </w:rPr>
              <w:t> </w:t>
            </w:r>
            <w:r>
              <w:rPr>
                <w:rFonts w:ascii="宋体" w:hAnsi="宋体" w:cs="宋体" w:eastAsia="宋体" w:hint="default"/>
                <w:sz w:val="16"/>
                <w:szCs w:val="16"/>
              </w:rPr>
              <w:t>备</w:t>
            </w:r>
            <w:r>
              <w:rPr>
                <w:rFonts w:ascii="宋体" w:hAnsi="宋体" w:cs="宋体" w:eastAsia="宋体" w:hint="default"/>
                <w:sz w:val="16"/>
                <w:szCs w:val="16"/>
              </w:rPr>
              <w:t> </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7"/>
              <w:ind w:left="381" w:right="0"/>
              <w:jc w:val="left"/>
              <w:rPr>
                <w:rFonts w:ascii="宋体" w:hAnsi="宋体" w:cs="宋体" w:eastAsia="宋体" w:hint="default"/>
                <w:sz w:val="16"/>
                <w:szCs w:val="16"/>
              </w:rPr>
            </w:pPr>
            <w:r>
              <w:rPr>
                <w:rFonts w:ascii="宋体" w:hAnsi="宋体" w:cs="宋体" w:eastAsia="宋体" w:hint="default"/>
                <w:sz w:val="16"/>
                <w:szCs w:val="16"/>
              </w:rPr>
              <w:t>盈余公积</w:t>
            </w:r>
            <w:r>
              <w:rPr>
                <w:rFonts w:ascii="宋体" w:hAnsi="宋体" w:cs="宋体" w:eastAsia="宋体" w:hint="default"/>
                <w:sz w:val="16"/>
                <w:szCs w:val="16"/>
              </w:rPr>
              <w:t> </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7"/>
              <w:ind w:left="307" w:right="0"/>
              <w:jc w:val="left"/>
              <w:rPr>
                <w:rFonts w:ascii="宋体" w:hAnsi="宋体" w:cs="宋体" w:eastAsia="宋体" w:hint="default"/>
                <w:sz w:val="16"/>
                <w:szCs w:val="16"/>
              </w:rPr>
            </w:pPr>
            <w:r>
              <w:rPr>
                <w:rFonts w:ascii="宋体" w:hAnsi="宋体" w:cs="宋体" w:eastAsia="宋体" w:hint="default"/>
                <w:sz w:val="16"/>
                <w:szCs w:val="16"/>
              </w:rPr>
              <w:t>未分配利润</w:t>
            </w:r>
            <w:r>
              <w:rPr>
                <w:rFonts w:ascii="宋体" w:hAnsi="宋体" w:cs="宋体" w:eastAsia="宋体" w:hint="default"/>
                <w:sz w:val="16"/>
                <w:szCs w:val="16"/>
              </w:rPr>
              <w:t> </w:t>
            </w:r>
          </w:p>
        </w:tc>
        <w:tc>
          <w:tcPr>
            <w:tcW w:w="15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7"/>
              <w:ind w:left="211" w:right="0"/>
              <w:jc w:val="left"/>
              <w:rPr>
                <w:rFonts w:ascii="宋体" w:hAnsi="宋体" w:cs="宋体" w:eastAsia="宋体" w:hint="default"/>
                <w:sz w:val="16"/>
                <w:szCs w:val="16"/>
              </w:rPr>
            </w:pPr>
            <w:r>
              <w:rPr>
                <w:rFonts w:ascii="宋体" w:hAnsi="宋体" w:cs="宋体" w:eastAsia="宋体" w:hint="default"/>
                <w:sz w:val="16"/>
                <w:szCs w:val="16"/>
              </w:rPr>
              <w:t>所有者权益合计</w:t>
            </w:r>
            <w:r>
              <w:rPr>
                <w:rFonts w:ascii="宋体" w:hAnsi="宋体" w:cs="宋体" w:eastAsia="宋体" w:hint="default"/>
                <w:sz w:val="16"/>
                <w:szCs w:val="16"/>
              </w:rPr>
              <w:t> </w:t>
            </w:r>
          </w:p>
        </w:tc>
      </w:tr>
      <w:tr>
        <w:trPr>
          <w:trHeight w:val="631" w:hRule="exact"/>
        </w:trPr>
        <w:tc>
          <w:tcPr>
            <w:tcW w:w="2268"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34" w:right="0"/>
              <w:jc w:val="left"/>
              <w:rPr>
                <w:rFonts w:ascii="宋体" w:hAnsi="宋体" w:cs="宋体" w:eastAsia="宋体" w:hint="default"/>
                <w:sz w:val="16"/>
                <w:szCs w:val="16"/>
              </w:rPr>
            </w:pPr>
            <w:r>
              <w:rPr>
                <w:rFonts w:ascii="宋体" w:hAnsi="宋体" w:cs="宋体" w:eastAsia="宋体" w:hint="default"/>
                <w:w w:val="100"/>
                <w:sz w:val="16"/>
                <w:szCs w:val="16"/>
              </w:rPr>
              <w:t>优</w:t>
            </w:r>
          </w:p>
          <w:p>
            <w:pPr>
              <w:pStyle w:val="TableParagraph"/>
              <w:spacing w:line="240" w:lineRule="auto"/>
              <w:ind w:left="134" w:right="56"/>
              <w:jc w:val="left"/>
              <w:rPr>
                <w:rFonts w:ascii="宋体" w:hAnsi="宋体" w:cs="宋体" w:eastAsia="宋体" w:hint="default"/>
                <w:sz w:val="16"/>
                <w:szCs w:val="16"/>
              </w:rPr>
            </w:pPr>
            <w:r>
              <w:rPr>
                <w:rFonts w:ascii="宋体" w:hAnsi="宋体" w:cs="宋体" w:eastAsia="宋体" w:hint="default"/>
                <w:sz w:val="16"/>
                <w:szCs w:val="16"/>
              </w:rPr>
              <w:t>先</w:t>
            </w:r>
            <w:r>
              <w:rPr>
                <w:rFonts w:ascii="宋体" w:hAnsi="宋体" w:cs="宋体" w:eastAsia="宋体" w:hint="default"/>
                <w:w w:val="100"/>
                <w:sz w:val="16"/>
                <w:szCs w:val="16"/>
              </w:rPr>
              <w:t> </w:t>
            </w:r>
            <w:r>
              <w:rPr>
                <w:rFonts w:ascii="宋体" w:hAnsi="宋体" w:cs="宋体" w:eastAsia="宋体" w:hint="default"/>
                <w:sz w:val="16"/>
                <w:szCs w:val="16"/>
              </w:rPr>
              <w:t>股</w:t>
            </w:r>
            <w:r>
              <w:rPr>
                <w:rFonts w:ascii="宋体" w:hAnsi="宋体" w:cs="宋体" w:eastAsia="宋体" w:hint="default"/>
                <w:sz w:val="16"/>
                <w:szCs w:val="16"/>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9"/>
              <w:jc w:val="right"/>
              <w:rPr>
                <w:rFonts w:ascii="宋体" w:hAnsi="宋体" w:cs="宋体" w:eastAsia="宋体" w:hint="default"/>
                <w:sz w:val="16"/>
                <w:szCs w:val="16"/>
              </w:rPr>
            </w:pPr>
            <w:r>
              <w:rPr>
                <w:rFonts w:ascii="宋体" w:hAnsi="宋体" w:cs="宋体" w:eastAsia="宋体" w:hint="default"/>
                <w:spacing w:val="-1"/>
                <w:sz w:val="16"/>
                <w:szCs w:val="16"/>
              </w:rPr>
              <w:t>永续债</w:t>
            </w:r>
            <w:r>
              <w:rPr>
                <w:rFonts w:ascii="宋体" w:hAnsi="宋体" w:cs="宋体" w:eastAsia="宋体" w:hint="default"/>
                <w:sz w:val="16"/>
                <w:szCs w:val="16"/>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before="99"/>
              <w:ind w:left="127" w:right="47"/>
              <w:jc w:val="left"/>
              <w:rPr>
                <w:rFonts w:ascii="宋体" w:hAnsi="宋体" w:cs="宋体" w:eastAsia="宋体" w:hint="default"/>
                <w:sz w:val="16"/>
                <w:szCs w:val="16"/>
              </w:rPr>
            </w:pPr>
            <w:r>
              <w:rPr>
                <w:rFonts w:ascii="宋体" w:hAnsi="宋体" w:cs="宋体" w:eastAsia="宋体" w:hint="default"/>
                <w:sz w:val="16"/>
                <w:szCs w:val="16"/>
              </w:rPr>
              <w:t>其</w:t>
            </w:r>
            <w:r>
              <w:rPr>
                <w:rFonts w:ascii="宋体" w:hAnsi="宋体" w:cs="宋体" w:eastAsia="宋体" w:hint="default"/>
                <w:w w:val="100"/>
                <w:sz w:val="16"/>
                <w:szCs w:val="16"/>
              </w:rPr>
              <w:t> </w:t>
            </w:r>
            <w:r>
              <w:rPr>
                <w:rFonts w:ascii="宋体" w:hAnsi="宋体" w:cs="宋体" w:eastAsia="宋体" w:hint="default"/>
                <w:sz w:val="16"/>
                <w:szCs w:val="16"/>
              </w:rPr>
              <w:t>他</w:t>
            </w:r>
            <w:r>
              <w:rPr>
                <w:rFonts w:ascii="宋体" w:hAnsi="宋体" w:cs="宋体" w:eastAsia="宋体" w:hint="default"/>
                <w:sz w:val="16"/>
                <w:szCs w:val="16"/>
              </w:rPr>
              <w:t> </w:t>
            </w:r>
          </w:p>
        </w:tc>
        <w:tc>
          <w:tcPr>
            <w:tcW w:w="1841"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556" w:type="dxa"/>
            <w:vMerge/>
            <w:tcBorders>
              <w:left w:val="single" w:sz="4" w:space="0" w:color="000000"/>
              <w:bottom w:val="single" w:sz="4" w:space="0" w:color="000000"/>
              <w:right w:val="single" w:sz="4" w:space="0" w:color="000000"/>
            </w:tcBorders>
          </w:tcPr>
          <w:p>
            <w:pPr/>
          </w:p>
        </w:tc>
      </w:tr>
      <w:tr>
        <w:trPr>
          <w:trHeight w:val="21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一、上年期末余额</w:t>
            </w:r>
            <w:r>
              <w:rPr>
                <w:rFonts w:ascii="宋体" w:hAnsi="宋体" w:cs="宋体" w:eastAsia="宋体" w:hint="default"/>
                <w:sz w:val="16"/>
                <w:szCs w:val="16"/>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309" w:right="0"/>
              <w:jc w:val="left"/>
              <w:rPr>
                <w:rFonts w:ascii="宋体" w:hAnsi="宋体" w:cs="宋体" w:eastAsia="宋体" w:hint="default"/>
                <w:sz w:val="16"/>
                <w:szCs w:val="16"/>
              </w:rPr>
            </w:pPr>
            <w:r>
              <w:rPr>
                <w:rFonts w:ascii="宋体"/>
                <w:sz w:val="16"/>
              </w:rPr>
              <w:t>1,301,923,953.00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100"/>
                <w:sz w:val="16"/>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451" w:right="0"/>
              <w:jc w:val="left"/>
              <w:rPr>
                <w:rFonts w:ascii="宋体" w:hAnsi="宋体" w:cs="宋体" w:eastAsia="宋体" w:hint="default"/>
                <w:sz w:val="16"/>
                <w:szCs w:val="16"/>
              </w:rPr>
            </w:pPr>
            <w:r>
              <w:rPr>
                <w:rFonts w:ascii="宋体"/>
                <w:sz w:val="16"/>
              </w:rPr>
              <w:t>5,290,063,216.28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326" w:right="0"/>
              <w:jc w:val="left"/>
              <w:rPr>
                <w:rFonts w:ascii="宋体" w:hAnsi="宋体" w:cs="宋体" w:eastAsia="宋体" w:hint="default"/>
                <w:sz w:val="16"/>
                <w:szCs w:val="16"/>
              </w:rPr>
            </w:pPr>
            <w:r>
              <w:rPr>
                <w:rFonts w:ascii="宋体"/>
                <w:sz w:val="16"/>
              </w:rPr>
              <w:t>236,315,652.58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37" w:right="0"/>
              <w:jc w:val="left"/>
              <w:rPr>
                <w:rFonts w:ascii="宋体" w:hAnsi="宋体" w:cs="宋体" w:eastAsia="宋体" w:hint="default"/>
                <w:sz w:val="16"/>
                <w:szCs w:val="16"/>
              </w:rPr>
            </w:pPr>
            <w:r>
              <w:rPr>
                <w:rFonts w:ascii="宋体"/>
                <w:sz w:val="16"/>
              </w:rPr>
              <w:t>5,579.36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82" w:right="0"/>
              <w:jc w:val="left"/>
              <w:rPr>
                <w:rFonts w:ascii="宋体" w:hAnsi="宋体" w:cs="宋体" w:eastAsia="宋体" w:hint="default"/>
                <w:sz w:val="16"/>
                <w:szCs w:val="16"/>
              </w:rPr>
            </w:pPr>
            <w:r>
              <w:rPr>
                <w:rFonts w:ascii="宋体"/>
                <w:sz w:val="16"/>
              </w:rPr>
              <w:t>167,120,174.75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87" w:right="0"/>
              <w:jc w:val="left"/>
              <w:rPr>
                <w:rFonts w:ascii="宋体" w:hAnsi="宋体" w:cs="宋体" w:eastAsia="宋体" w:hint="default"/>
                <w:sz w:val="16"/>
                <w:szCs w:val="16"/>
              </w:rPr>
            </w:pPr>
            <w:r>
              <w:rPr>
                <w:rFonts w:ascii="宋体"/>
                <w:sz w:val="16"/>
              </w:rPr>
              <w:t>110,141,133.83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63" w:right="0"/>
              <w:jc w:val="left"/>
              <w:rPr>
                <w:rFonts w:ascii="宋体" w:hAnsi="宋体" w:cs="宋体" w:eastAsia="宋体" w:hint="default"/>
                <w:sz w:val="16"/>
                <w:szCs w:val="16"/>
              </w:rPr>
            </w:pPr>
            <w:r>
              <w:rPr>
                <w:rFonts w:ascii="宋体"/>
                <w:sz w:val="16"/>
              </w:rPr>
              <w:t>6,632,938,404.64 </w:t>
            </w:r>
          </w:p>
        </w:tc>
      </w:tr>
    </w:tbl>
    <w:p>
      <w:pPr>
        <w:spacing w:after="0" w:line="183" w:lineRule="exact"/>
        <w:jc w:val="left"/>
        <w:rPr>
          <w:rFonts w:ascii="宋体" w:hAnsi="宋体" w:cs="宋体" w:eastAsia="宋体" w:hint="default"/>
          <w:sz w:val="16"/>
          <w:szCs w:val="16"/>
        </w:rPr>
        <w:sectPr>
          <w:type w:val="continuous"/>
          <w:pgSz w:w="16840" w:h="11910" w:orient="landscape"/>
          <w:pgMar w:top="1120" w:bottom="1380" w:left="280" w:right="300"/>
        </w:sectPr>
      </w:pPr>
    </w:p>
    <w:p>
      <w:pPr>
        <w:spacing w:line="240" w:lineRule="auto" w:before="7"/>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2268"/>
        <w:gridCol w:w="1702"/>
        <w:gridCol w:w="442"/>
        <w:gridCol w:w="708"/>
        <w:gridCol w:w="427"/>
        <w:gridCol w:w="1841"/>
        <w:gridCol w:w="1560"/>
        <w:gridCol w:w="991"/>
        <w:gridCol w:w="710"/>
        <w:gridCol w:w="1417"/>
        <w:gridCol w:w="1418"/>
        <w:gridCol w:w="1556"/>
      </w:tblGrid>
      <w:tr>
        <w:trPr>
          <w:trHeight w:val="21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5" w:right="0"/>
              <w:jc w:val="left"/>
              <w:rPr>
                <w:rFonts w:ascii="宋体" w:hAnsi="宋体" w:cs="宋体" w:eastAsia="宋体" w:hint="default"/>
                <w:sz w:val="16"/>
                <w:szCs w:val="16"/>
              </w:rPr>
            </w:pPr>
            <w:r>
              <w:rPr>
                <w:rFonts w:ascii="宋体" w:hAnsi="宋体" w:cs="宋体" w:eastAsia="宋体" w:hint="default"/>
                <w:sz w:val="16"/>
                <w:szCs w:val="16"/>
              </w:rPr>
              <w:t>加：会计政策变更</w:t>
            </w:r>
            <w:r>
              <w:rPr>
                <w:rFonts w:ascii="宋体" w:hAnsi="宋体" w:cs="宋体" w:eastAsia="宋体" w:hint="default"/>
                <w:sz w:val="16"/>
                <w:szCs w:val="16"/>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1"/>
              <w:jc w:val="right"/>
              <w:rPr>
                <w:rFonts w:ascii="宋体" w:hAnsi="宋体" w:cs="宋体" w:eastAsia="宋体" w:hint="default"/>
                <w:sz w:val="16"/>
                <w:szCs w:val="16"/>
              </w:rPr>
            </w:pPr>
            <w:r>
              <w:rPr>
                <w:rFonts w:ascii="宋体"/>
                <w:w w:val="100"/>
                <w:sz w:val="16"/>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8"/>
              <w:jc w:val="right"/>
              <w:rPr>
                <w:rFonts w:ascii="宋体" w:hAnsi="宋体" w:cs="宋体" w:eastAsia="宋体" w:hint="default"/>
                <w:sz w:val="16"/>
                <w:szCs w:val="16"/>
              </w:rPr>
            </w:pPr>
            <w:r>
              <w:rPr>
                <w:rFonts w:ascii="宋体"/>
                <w:w w:val="100"/>
                <w:sz w:val="16"/>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r>
      <w:tr>
        <w:trPr>
          <w:trHeight w:val="21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424" w:right="0"/>
              <w:jc w:val="left"/>
              <w:rPr>
                <w:rFonts w:ascii="宋体" w:hAnsi="宋体" w:cs="宋体" w:eastAsia="宋体" w:hint="default"/>
                <w:sz w:val="16"/>
                <w:szCs w:val="16"/>
              </w:rPr>
            </w:pPr>
            <w:r>
              <w:rPr>
                <w:rFonts w:ascii="宋体" w:hAnsi="宋体" w:cs="宋体" w:eastAsia="宋体" w:hint="default"/>
                <w:sz w:val="16"/>
                <w:szCs w:val="16"/>
              </w:rPr>
              <w:t>前期差错更正</w:t>
            </w:r>
            <w:r>
              <w:rPr>
                <w:rFonts w:ascii="宋体" w:hAnsi="宋体" w:cs="宋体" w:eastAsia="宋体" w:hint="default"/>
                <w:sz w:val="16"/>
                <w:szCs w:val="16"/>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100"/>
                <w:sz w:val="16"/>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r>
      <w:tr>
        <w:trPr>
          <w:trHeight w:val="21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424" w:right="0"/>
              <w:jc w:val="left"/>
              <w:rPr>
                <w:rFonts w:ascii="宋体" w:hAnsi="宋体" w:cs="宋体" w:eastAsia="宋体" w:hint="default"/>
                <w:sz w:val="16"/>
                <w:szCs w:val="16"/>
              </w:rPr>
            </w:pPr>
            <w:r>
              <w:rPr>
                <w:rFonts w:ascii="宋体" w:hAnsi="宋体" w:cs="宋体" w:eastAsia="宋体" w:hint="default"/>
                <w:sz w:val="16"/>
                <w:szCs w:val="16"/>
              </w:rPr>
              <w:t>其他</w:t>
            </w:r>
            <w:r>
              <w:rPr>
                <w:rFonts w:ascii="宋体" w:hAnsi="宋体" w:cs="宋体" w:eastAsia="宋体" w:hint="default"/>
                <w:sz w:val="16"/>
                <w:szCs w:val="16"/>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100"/>
                <w:sz w:val="16"/>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r>
      <w:tr>
        <w:trPr>
          <w:trHeight w:val="21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二、本年期初余额</w:t>
            </w:r>
            <w:r>
              <w:rPr>
                <w:rFonts w:ascii="宋体" w:hAnsi="宋体" w:cs="宋体" w:eastAsia="宋体" w:hint="default"/>
                <w:sz w:val="16"/>
                <w:szCs w:val="16"/>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1,301,923,953.00</w:t>
            </w:r>
            <w:r>
              <w:rPr>
                <w:rFonts w:ascii="宋体"/>
                <w:sz w:val="16"/>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100"/>
                <w:sz w:val="16"/>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5,290,063,216.28</w:t>
            </w:r>
            <w:r>
              <w:rPr>
                <w:rFonts w:ascii="宋体"/>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236,315,652.58</w:t>
            </w:r>
            <w:r>
              <w:rPr>
                <w:rFonts w:ascii="宋体"/>
                <w:sz w:val="16"/>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5,579.36</w:t>
            </w:r>
            <w:r>
              <w:rPr>
                <w:rFonts w:ascii="宋体"/>
                <w:sz w:val="16"/>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167,120,174.75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110,141,133.83</w:t>
            </w:r>
            <w:r>
              <w:rPr>
                <w:rFonts w:ascii="宋体"/>
                <w:sz w:val="16"/>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6,632,938,404.64</w:t>
            </w:r>
            <w:r>
              <w:rPr>
                <w:rFonts w:ascii="宋体"/>
                <w:sz w:val="16"/>
              </w:rPr>
              <w:t> </w:t>
            </w:r>
          </w:p>
        </w:tc>
      </w:tr>
      <w:tr>
        <w:trPr>
          <w:trHeight w:val="42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pacing w:val="-3"/>
                <w:sz w:val="16"/>
                <w:szCs w:val="16"/>
              </w:rPr>
              <w:t>三、本期增减变动金额（减少</w:t>
            </w:r>
          </w:p>
          <w:p>
            <w:pPr>
              <w:pStyle w:val="TableParagraph"/>
              <w:spacing w:line="209" w:lineRule="exact"/>
              <w:ind w:left="105" w:right="0"/>
              <w:jc w:val="left"/>
              <w:rPr>
                <w:rFonts w:ascii="宋体" w:hAnsi="宋体" w:cs="宋体" w:eastAsia="宋体" w:hint="default"/>
                <w:sz w:val="16"/>
                <w:szCs w:val="16"/>
              </w:rPr>
            </w:pPr>
            <w:r>
              <w:rPr>
                <w:rFonts w:ascii="宋体" w:hAnsi="宋体" w:cs="宋体" w:eastAsia="宋体" w:hint="default"/>
                <w:sz w:val="16"/>
                <w:szCs w:val="16"/>
              </w:rPr>
              <w:t>以“－”号填列）</w:t>
            </w:r>
            <w:r>
              <w:rPr>
                <w:rFonts w:ascii="宋体" w:hAnsi="宋体" w:cs="宋体" w:eastAsia="宋体" w:hint="default"/>
                <w:sz w:val="16"/>
                <w:szCs w:val="16"/>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100"/>
                <w:sz w:val="16"/>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71,347,010.19</w:t>
            </w:r>
            <w:r>
              <w:rPr>
                <w:rFonts w:ascii="宋体"/>
                <w:sz w:val="16"/>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56,568.51</w:t>
            </w:r>
            <w:r>
              <w:rPr>
                <w:rFonts w:ascii="宋体"/>
                <w:sz w:val="16"/>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16,785,115.46</w:t>
            </w:r>
            <w:r>
              <w:rPr>
                <w:rFonts w:ascii="宋体"/>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46,814,954.51</w:t>
            </w:r>
            <w:r>
              <w:rPr>
                <w:rFonts w:ascii="宋体"/>
                <w:sz w:val="16"/>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-7,690,371.71</w:t>
            </w:r>
            <w:r>
              <w:rPr>
                <w:rFonts w:ascii="宋体"/>
                <w:sz w:val="16"/>
              </w:rPr>
              <w:t> </w:t>
            </w:r>
          </w:p>
        </w:tc>
      </w:tr>
      <w:tr>
        <w:trPr>
          <w:trHeight w:val="21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（一）综合收益总额</w:t>
            </w:r>
            <w:r>
              <w:rPr>
                <w:rFonts w:ascii="宋体" w:hAnsi="宋体" w:cs="宋体" w:eastAsia="宋体" w:hint="default"/>
                <w:sz w:val="16"/>
                <w:szCs w:val="16"/>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100"/>
                <w:sz w:val="16"/>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56,568.51</w:t>
            </w:r>
            <w:r>
              <w:rPr>
                <w:rFonts w:ascii="宋体"/>
                <w:sz w:val="16"/>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167,851,154.60</w:t>
            </w:r>
            <w:r>
              <w:rPr>
                <w:rFonts w:ascii="宋体"/>
                <w:sz w:val="16"/>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167,907,723.11</w:t>
            </w:r>
            <w:r>
              <w:rPr>
                <w:rFonts w:ascii="宋体"/>
                <w:sz w:val="16"/>
              </w:rPr>
              <w:t> </w:t>
            </w:r>
          </w:p>
        </w:tc>
      </w:tr>
      <w:tr>
        <w:trPr>
          <w:trHeight w:val="21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pacing w:val="-4"/>
                <w:sz w:val="16"/>
                <w:szCs w:val="16"/>
              </w:rPr>
              <w:t>（二）所有者投入和减少资本</w:t>
            </w:r>
            <w:r>
              <w:rPr>
                <w:rFonts w:ascii="宋体" w:hAnsi="宋体" w:cs="宋体" w:eastAsia="宋体" w:hint="default"/>
                <w:sz w:val="16"/>
                <w:szCs w:val="16"/>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100"/>
                <w:sz w:val="16"/>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71,347,010.19</w:t>
            </w:r>
            <w:r>
              <w:rPr>
                <w:rFonts w:ascii="宋体"/>
                <w:sz w:val="16"/>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-71,347,010.19</w:t>
            </w:r>
            <w:r>
              <w:rPr>
                <w:rFonts w:ascii="宋体"/>
                <w:sz w:val="16"/>
              </w:rPr>
              <w:t> </w:t>
            </w:r>
          </w:p>
        </w:tc>
      </w:tr>
      <w:tr>
        <w:trPr>
          <w:trHeight w:val="21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．所有者投入的普通股</w:t>
            </w:r>
            <w:r>
              <w:rPr>
                <w:rFonts w:ascii="宋体" w:hAnsi="宋体" w:cs="宋体" w:eastAsia="宋体" w:hint="default"/>
                <w:sz w:val="16"/>
                <w:szCs w:val="16"/>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100"/>
                <w:sz w:val="16"/>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r>
      <w:tr>
        <w:trPr>
          <w:trHeight w:val="42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．其他权益工具持有者投入</w:t>
            </w:r>
          </w:p>
          <w:p>
            <w:pPr>
              <w:pStyle w:val="TableParagraph"/>
              <w:spacing w:line="209" w:lineRule="exact"/>
              <w:ind w:left="105" w:right="0"/>
              <w:jc w:val="left"/>
              <w:rPr>
                <w:rFonts w:ascii="宋体" w:hAnsi="宋体" w:cs="宋体" w:eastAsia="宋体" w:hint="default"/>
                <w:sz w:val="16"/>
                <w:szCs w:val="16"/>
              </w:rPr>
            </w:pPr>
            <w:r>
              <w:rPr>
                <w:rFonts w:ascii="宋体" w:hAnsi="宋体" w:cs="宋体" w:eastAsia="宋体" w:hint="default"/>
                <w:sz w:val="16"/>
                <w:szCs w:val="16"/>
              </w:rPr>
              <w:t>资本</w:t>
            </w:r>
            <w:r>
              <w:rPr>
                <w:rFonts w:ascii="宋体" w:hAnsi="宋体" w:cs="宋体" w:eastAsia="宋体" w:hint="default"/>
                <w:sz w:val="16"/>
                <w:szCs w:val="16"/>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100"/>
                <w:sz w:val="16"/>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r>
      <w:tr>
        <w:trPr>
          <w:trHeight w:val="42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．股份支付计入所有者权益</w:t>
            </w:r>
          </w:p>
          <w:p>
            <w:pPr>
              <w:pStyle w:val="TableParagraph"/>
              <w:spacing w:line="240" w:lineRule="auto"/>
              <w:ind w:left="105" w:right="0"/>
              <w:jc w:val="left"/>
              <w:rPr>
                <w:rFonts w:ascii="宋体" w:hAnsi="宋体" w:cs="宋体" w:eastAsia="宋体" w:hint="default"/>
                <w:sz w:val="16"/>
                <w:szCs w:val="16"/>
              </w:rPr>
            </w:pPr>
            <w:r>
              <w:rPr>
                <w:rFonts w:ascii="宋体" w:hAnsi="宋体" w:cs="宋体" w:eastAsia="宋体" w:hint="default"/>
                <w:sz w:val="16"/>
                <w:szCs w:val="16"/>
              </w:rPr>
              <w:t>的金额</w:t>
            </w:r>
            <w:r>
              <w:rPr>
                <w:rFonts w:ascii="宋体" w:hAnsi="宋体" w:cs="宋体" w:eastAsia="宋体" w:hint="default"/>
                <w:sz w:val="16"/>
                <w:szCs w:val="16"/>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100"/>
                <w:sz w:val="16"/>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r>
      <w:tr>
        <w:trPr>
          <w:trHeight w:val="21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r>
              <w:rPr>
                <w:rFonts w:ascii="宋体" w:hAnsi="宋体" w:cs="宋体" w:eastAsia="宋体" w:hint="default"/>
                <w:sz w:val="16"/>
                <w:szCs w:val="16"/>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100"/>
                <w:sz w:val="16"/>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71,347,010.19</w:t>
            </w:r>
            <w:r>
              <w:rPr>
                <w:rFonts w:ascii="宋体"/>
                <w:sz w:val="16"/>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-71,347,010.19</w:t>
            </w:r>
            <w:r>
              <w:rPr>
                <w:rFonts w:ascii="宋体"/>
                <w:sz w:val="16"/>
              </w:rPr>
              <w:t> </w:t>
            </w:r>
          </w:p>
        </w:tc>
      </w:tr>
      <w:tr>
        <w:trPr>
          <w:trHeight w:val="21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（三）利润分配</w:t>
            </w:r>
            <w:r>
              <w:rPr>
                <w:rFonts w:ascii="宋体" w:hAnsi="宋体" w:cs="宋体" w:eastAsia="宋体" w:hint="default"/>
                <w:sz w:val="16"/>
                <w:szCs w:val="16"/>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100"/>
                <w:sz w:val="16"/>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16,785,115.46</w:t>
            </w:r>
            <w:r>
              <w:rPr>
                <w:rFonts w:ascii="宋体"/>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-118,043,557.30</w:t>
            </w:r>
            <w:r>
              <w:rPr>
                <w:rFonts w:ascii="宋体"/>
                <w:sz w:val="16"/>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-101,258,441.84</w:t>
            </w:r>
            <w:r>
              <w:rPr>
                <w:rFonts w:ascii="宋体"/>
                <w:sz w:val="16"/>
              </w:rPr>
              <w:t> </w:t>
            </w:r>
          </w:p>
        </w:tc>
      </w:tr>
      <w:tr>
        <w:trPr>
          <w:trHeight w:val="21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．提取盈余公积</w:t>
            </w:r>
            <w:r>
              <w:rPr>
                <w:rFonts w:ascii="宋体" w:hAnsi="宋体" w:cs="宋体" w:eastAsia="宋体" w:hint="default"/>
                <w:sz w:val="16"/>
                <w:szCs w:val="16"/>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100"/>
                <w:sz w:val="16"/>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16,785,115.46</w:t>
            </w:r>
            <w:r>
              <w:rPr>
                <w:rFonts w:ascii="宋体"/>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-16,785,115.46</w:t>
            </w:r>
            <w:r>
              <w:rPr>
                <w:rFonts w:ascii="宋体"/>
                <w:sz w:val="16"/>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r>
      <w:tr>
        <w:trPr>
          <w:trHeight w:val="42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．对所有者（或股东）的分</w:t>
            </w:r>
          </w:p>
          <w:p>
            <w:pPr>
              <w:pStyle w:val="TableParagraph"/>
              <w:spacing w:line="209" w:lineRule="exact"/>
              <w:ind w:left="105" w:right="0"/>
              <w:jc w:val="left"/>
              <w:rPr>
                <w:rFonts w:ascii="宋体" w:hAnsi="宋体" w:cs="宋体" w:eastAsia="宋体" w:hint="default"/>
                <w:sz w:val="16"/>
                <w:szCs w:val="16"/>
              </w:rPr>
            </w:pPr>
            <w:r>
              <w:rPr>
                <w:rFonts w:ascii="宋体" w:hAnsi="宋体" w:cs="宋体" w:eastAsia="宋体" w:hint="default"/>
                <w:sz w:val="16"/>
                <w:szCs w:val="16"/>
              </w:rPr>
              <w:t>配</w:t>
            </w:r>
            <w:r>
              <w:rPr>
                <w:rFonts w:ascii="宋体" w:hAnsi="宋体" w:cs="宋体" w:eastAsia="宋体" w:hint="default"/>
                <w:sz w:val="16"/>
                <w:szCs w:val="16"/>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100"/>
                <w:sz w:val="16"/>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-101,258,441.84</w:t>
            </w:r>
            <w:r>
              <w:rPr>
                <w:rFonts w:ascii="宋体"/>
                <w:sz w:val="16"/>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-101,258,441.84</w:t>
            </w:r>
            <w:r>
              <w:rPr>
                <w:rFonts w:ascii="宋体"/>
                <w:sz w:val="16"/>
              </w:rPr>
              <w:t> </w:t>
            </w:r>
          </w:p>
        </w:tc>
      </w:tr>
      <w:tr>
        <w:trPr>
          <w:trHeight w:val="21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．其他</w:t>
            </w:r>
            <w:r>
              <w:rPr>
                <w:rFonts w:ascii="宋体" w:hAnsi="宋体" w:cs="宋体" w:eastAsia="宋体" w:hint="default"/>
                <w:sz w:val="16"/>
                <w:szCs w:val="16"/>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100"/>
                <w:sz w:val="16"/>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r>
      <w:tr>
        <w:trPr>
          <w:trHeight w:val="21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（四）所有者权益内部结转</w:t>
            </w:r>
            <w:r>
              <w:rPr>
                <w:rFonts w:ascii="宋体" w:hAnsi="宋体" w:cs="宋体" w:eastAsia="宋体" w:hint="default"/>
                <w:sz w:val="16"/>
                <w:szCs w:val="16"/>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100"/>
                <w:sz w:val="16"/>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r>
      <w:tr>
        <w:trPr>
          <w:trHeight w:val="42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5"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．资本公积转增资本（或股</w:t>
            </w:r>
          </w:p>
          <w:p>
            <w:pPr>
              <w:pStyle w:val="TableParagraph"/>
              <w:spacing w:line="208" w:lineRule="exact"/>
              <w:ind w:left="105" w:right="0"/>
              <w:jc w:val="left"/>
              <w:rPr>
                <w:rFonts w:ascii="宋体" w:hAnsi="宋体" w:cs="宋体" w:eastAsia="宋体" w:hint="default"/>
                <w:sz w:val="16"/>
                <w:szCs w:val="16"/>
              </w:rPr>
            </w:pPr>
            <w:r>
              <w:rPr>
                <w:rFonts w:ascii="宋体" w:hAnsi="宋体" w:cs="宋体" w:eastAsia="宋体" w:hint="default"/>
                <w:sz w:val="16"/>
                <w:szCs w:val="16"/>
              </w:rPr>
              <w:t>本）</w:t>
            </w:r>
            <w:r>
              <w:rPr>
                <w:rFonts w:ascii="宋体" w:hAnsi="宋体" w:cs="宋体" w:eastAsia="宋体" w:hint="default"/>
                <w:sz w:val="16"/>
                <w:szCs w:val="16"/>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100"/>
                <w:sz w:val="16"/>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r>
      <w:tr>
        <w:trPr>
          <w:trHeight w:val="42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5"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．盈余公积转增资本（或股</w:t>
            </w:r>
          </w:p>
          <w:p>
            <w:pPr>
              <w:pStyle w:val="TableParagraph"/>
              <w:spacing w:line="208" w:lineRule="exact"/>
              <w:ind w:left="105" w:right="0"/>
              <w:jc w:val="left"/>
              <w:rPr>
                <w:rFonts w:ascii="宋体" w:hAnsi="宋体" w:cs="宋体" w:eastAsia="宋体" w:hint="default"/>
                <w:sz w:val="16"/>
                <w:szCs w:val="16"/>
              </w:rPr>
            </w:pPr>
            <w:r>
              <w:rPr>
                <w:rFonts w:ascii="宋体" w:hAnsi="宋体" w:cs="宋体" w:eastAsia="宋体" w:hint="default"/>
                <w:sz w:val="16"/>
                <w:szCs w:val="16"/>
              </w:rPr>
              <w:t>本）</w:t>
            </w:r>
            <w:r>
              <w:rPr>
                <w:rFonts w:ascii="宋体" w:hAnsi="宋体" w:cs="宋体" w:eastAsia="宋体" w:hint="default"/>
                <w:sz w:val="16"/>
                <w:szCs w:val="16"/>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100"/>
                <w:sz w:val="16"/>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r>
      <w:tr>
        <w:trPr>
          <w:trHeight w:val="21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5"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．盈余公积弥补亏损</w:t>
            </w:r>
            <w:r>
              <w:rPr>
                <w:rFonts w:ascii="宋体" w:hAnsi="宋体" w:cs="宋体" w:eastAsia="宋体" w:hint="default"/>
                <w:sz w:val="16"/>
                <w:szCs w:val="16"/>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1"/>
              <w:jc w:val="right"/>
              <w:rPr>
                <w:rFonts w:ascii="宋体" w:hAnsi="宋体" w:cs="宋体" w:eastAsia="宋体" w:hint="default"/>
                <w:sz w:val="16"/>
                <w:szCs w:val="16"/>
              </w:rPr>
            </w:pPr>
            <w:r>
              <w:rPr>
                <w:rFonts w:ascii="宋体"/>
                <w:w w:val="100"/>
                <w:sz w:val="16"/>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8"/>
              <w:jc w:val="right"/>
              <w:rPr>
                <w:rFonts w:ascii="宋体" w:hAnsi="宋体" w:cs="宋体" w:eastAsia="宋体" w:hint="default"/>
                <w:sz w:val="16"/>
                <w:szCs w:val="16"/>
              </w:rPr>
            </w:pPr>
            <w:r>
              <w:rPr>
                <w:rFonts w:ascii="宋体"/>
                <w:w w:val="100"/>
                <w:sz w:val="16"/>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r>
      <w:tr>
        <w:trPr>
          <w:trHeight w:val="42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．设定受益计划变动额结转</w:t>
            </w:r>
          </w:p>
          <w:p>
            <w:pPr>
              <w:pStyle w:val="TableParagraph"/>
              <w:spacing w:line="209" w:lineRule="exact"/>
              <w:ind w:left="105" w:right="0"/>
              <w:jc w:val="left"/>
              <w:rPr>
                <w:rFonts w:ascii="宋体" w:hAnsi="宋体" w:cs="宋体" w:eastAsia="宋体" w:hint="default"/>
                <w:sz w:val="16"/>
                <w:szCs w:val="16"/>
              </w:rPr>
            </w:pPr>
            <w:r>
              <w:rPr>
                <w:rFonts w:ascii="宋体" w:hAnsi="宋体" w:cs="宋体" w:eastAsia="宋体" w:hint="default"/>
                <w:sz w:val="16"/>
                <w:szCs w:val="16"/>
              </w:rPr>
              <w:t>留存收益</w:t>
            </w:r>
            <w:r>
              <w:rPr>
                <w:rFonts w:ascii="宋体" w:hAnsi="宋体" w:cs="宋体" w:eastAsia="宋体" w:hint="default"/>
                <w:sz w:val="16"/>
                <w:szCs w:val="16"/>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100"/>
                <w:sz w:val="16"/>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r>
      <w:tr>
        <w:trPr>
          <w:trHeight w:val="42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5" w:right="0"/>
              <w:jc w:val="left"/>
              <w:rPr>
                <w:rFonts w:ascii="宋体" w:hAnsi="宋体" w:cs="宋体" w:eastAsia="宋体" w:hint="default"/>
                <w:sz w:val="16"/>
                <w:szCs w:val="16"/>
              </w:rPr>
            </w:pPr>
            <w:r>
              <w:rPr>
                <w:rFonts w:ascii="宋体" w:hAnsi="宋体" w:cs="宋体" w:eastAsia="宋体" w:hint="default"/>
                <w:sz w:val="16"/>
                <w:szCs w:val="16"/>
              </w:rPr>
              <w:t>5</w:t>
            </w:r>
            <w:r>
              <w:rPr>
                <w:rFonts w:ascii="宋体" w:hAnsi="宋体" w:cs="宋体" w:eastAsia="宋体" w:hint="default"/>
                <w:sz w:val="16"/>
                <w:szCs w:val="16"/>
              </w:rPr>
              <w:t>．其他综合收益结转留存收</w:t>
            </w:r>
          </w:p>
          <w:p>
            <w:pPr>
              <w:pStyle w:val="TableParagraph"/>
              <w:spacing w:line="208" w:lineRule="exact"/>
              <w:ind w:left="105" w:right="0"/>
              <w:jc w:val="left"/>
              <w:rPr>
                <w:rFonts w:ascii="宋体" w:hAnsi="宋体" w:cs="宋体" w:eastAsia="宋体" w:hint="default"/>
                <w:sz w:val="16"/>
                <w:szCs w:val="16"/>
              </w:rPr>
            </w:pPr>
            <w:r>
              <w:rPr>
                <w:rFonts w:ascii="宋体" w:hAnsi="宋体" w:cs="宋体" w:eastAsia="宋体" w:hint="default"/>
                <w:sz w:val="16"/>
                <w:szCs w:val="16"/>
              </w:rPr>
              <w:t>益</w:t>
            </w:r>
            <w:r>
              <w:rPr>
                <w:rFonts w:ascii="宋体" w:hAnsi="宋体" w:cs="宋体" w:eastAsia="宋体" w:hint="default"/>
                <w:sz w:val="16"/>
                <w:szCs w:val="16"/>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1"/>
              <w:jc w:val="right"/>
              <w:rPr>
                <w:rFonts w:ascii="宋体" w:hAnsi="宋体" w:cs="宋体" w:eastAsia="宋体" w:hint="default"/>
                <w:sz w:val="16"/>
                <w:szCs w:val="16"/>
              </w:rPr>
            </w:pPr>
            <w:r>
              <w:rPr>
                <w:rFonts w:ascii="宋体"/>
                <w:w w:val="100"/>
                <w:sz w:val="16"/>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r>
      <w:tr>
        <w:trPr>
          <w:trHeight w:val="21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05" w:right="0"/>
              <w:jc w:val="left"/>
              <w:rPr>
                <w:rFonts w:ascii="宋体" w:hAnsi="宋体" w:cs="宋体" w:eastAsia="宋体" w:hint="default"/>
                <w:sz w:val="16"/>
                <w:szCs w:val="16"/>
              </w:rPr>
            </w:pPr>
            <w:r>
              <w:rPr>
                <w:rFonts w:ascii="宋体" w:hAnsi="宋体" w:cs="宋体" w:eastAsia="宋体" w:hint="default"/>
                <w:sz w:val="16"/>
                <w:szCs w:val="16"/>
              </w:rPr>
              <w:t>6</w:t>
            </w:r>
            <w:r>
              <w:rPr>
                <w:rFonts w:ascii="宋体" w:hAnsi="宋体" w:cs="宋体" w:eastAsia="宋体" w:hint="default"/>
                <w:sz w:val="16"/>
                <w:szCs w:val="16"/>
              </w:rPr>
              <w:t>．其他</w:t>
            </w:r>
            <w:r>
              <w:rPr>
                <w:rFonts w:ascii="宋体" w:hAnsi="宋体" w:cs="宋体" w:eastAsia="宋体" w:hint="default"/>
                <w:sz w:val="16"/>
                <w:szCs w:val="16"/>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1"/>
              <w:jc w:val="right"/>
              <w:rPr>
                <w:rFonts w:ascii="宋体" w:hAnsi="宋体" w:cs="宋体" w:eastAsia="宋体" w:hint="default"/>
                <w:sz w:val="16"/>
                <w:szCs w:val="16"/>
              </w:rPr>
            </w:pPr>
            <w:r>
              <w:rPr>
                <w:rFonts w:ascii="宋体"/>
                <w:w w:val="100"/>
                <w:sz w:val="16"/>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r>
      <w:tr>
        <w:trPr>
          <w:trHeight w:val="21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（五）专项储备</w:t>
            </w:r>
            <w:r>
              <w:rPr>
                <w:rFonts w:ascii="宋体" w:hAnsi="宋体" w:cs="宋体" w:eastAsia="宋体" w:hint="default"/>
                <w:sz w:val="16"/>
                <w:szCs w:val="16"/>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100"/>
                <w:sz w:val="16"/>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r>
      <w:tr>
        <w:trPr>
          <w:trHeight w:val="21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．本期提取</w:t>
            </w:r>
            <w:r>
              <w:rPr>
                <w:rFonts w:ascii="宋体" w:hAnsi="宋体" w:cs="宋体" w:eastAsia="宋体" w:hint="default"/>
                <w:sz w:val="16"/>
                <w:szCs w:val="16"/>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100"/>
                <w:sz w:val="16"/>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r>
      <w:tr>
        <w:trPr>
          <w:trHeight w:val="21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05"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．本期使用</w:t>
            </w:r>
            <w:r>
              <w:rPr>
                <w:rFonts w:ascii="宋体" w:hAnsi="宋体" w:cs="宋体" w:eastAsia="宋体" w:hint="default"/>
                <w:sz w:val="16"/>
                <w:szCs w:val="16"/>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1"/>
              <w:jc w:val="right"/>
              <w:rPr>
                <w:rFonts w:ascii="宋体" w:hAnsi="宋体" w:cs="宋体" w:eastAsia="宋体" w:hint="default"/>
                <w:sz w:val="16"/>
                <w:szCs w:val="16"/>
              </w:rPr>
            </w:pPr>
            <w:r>
              <w:rPr>
                <w:rFonts w:ascii="宋体"/>
                <w:w w:val="100"/>
                <w:sz w:val="16"/>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r>
      <w:tr>
        <w:trPr>
          <w:trHeight w:val="21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（六）其他</w:t>
            </w:r>
            <w:r>
              <w:rPr>
                <w:rFonts w:ascii="宋体" w:hAnsi="宋体" w:cs="宋体" w:eastAsia="宋体" w:hint="default"/>
                <w:sz w:val="16"/>
                <w:szCs w:val="16"/>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100"/>
                <w:sz w:val="16"/>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-2,992,642.79</w:t>
            </w:r>
            <w:r>
              <w:rPr>
                <w:rFonts w:ascii="宋体"/>
                <w:sz w:val="16"/>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-2,992,642.79</w:t>
            </w:r>
            <w:r>
              <w:rPr>
                <w:rFonts w:ascii="宋体"/>
                <w:sz w:val="16"/>
              </w:rPr>
              <w:t> </w:t>
            </w:r>
          </w:p>
        </w:tc>
      </w:tr>
      <w:tr>
        <w:trPr>
          <w:trHeight w:val="21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四、本期期末余额</w:t>
            </w:r>
            <w:r>
              <w:rPr>
                <w:rFonts w:ascii="宋体" w:hAnsi="宋体" w:cs="宋体" w:eastAsia="宋体" w:hint="default"/>
                <w:sz w:val="16"/>
                <w:szCs w:val="16"/>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1,301,923,953.00</w:t>
            </w:r>
            <w:r>
              <w:rPr>
                <w:rFonts w:ascii="宋体"/>
                <w:sz w:val="16"/>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100"/>
                <w:sz w:val="16"/>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5,290,063,216.28</w:t>
            </w:r>
            <w:r>
              <w:rPr>
                <w:rFonts w:ascii="宋体"/>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307,662,662.77</w:t>
            </w:r>
            <w:r>
              <w:rPr>
                <w:rFonts w:ascii="宋体"/>
                <w:sz w:val="16"/>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62,147.87</w:t>
            </w:r>
            <w:r>
              <w:rPr>
                <w:rFonts w:ascii="宋体"/>
                <w:sz w:val="16"/>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183,905,290.21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156,956,088.34</w:t>
            </w:r>
            <w:r>
              <w:rPr>
                <w:rFonts w:ascii="宋体"/>
                <w:sz w:val="16"/>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6,625,248,032.93</w:t>
            </w:r>
            <w:r>
              <w:rPr>
                <w:rFonts w:ascii="宋体"/>
                <w:sz w:val="16"/>
              </w:rPr>
              <w:t> </w:t>
            </w:r>
          </w:p>
        </w:tc>
      </w:tr>
    </w:tbl>
    <w:p>
      <w:pPr>
        <w:pStyle w:val="BodyText"/>
        <w:spacing w:line="240" w:lineRule="exact"/>
        <w:ind w:left="704" w:right="0"/>
        <w:jc w:val="left"/>
        <w:rPr>
          <w:rFonts w:ascii="宋体" w:hAnsi="宋体" w:cs="宋体" w:eastAsia="宋体" w:hint="default"/>
        </w:rPr>
      </w:pPr>
      <w:r>
        <w:rPr>
          <w:rFonts w:ascii="宋体"/>
          <w:w w:val="100"/>
        </w:rPr>
        <w:t> </w:t>
      </w:r>
    </w:p>
    <w:p>
      <w:pPr>
        <w:pStyle w:val="BodyText"/>
        <w:spacing w:line="273" w:lineRule="exact"/>
        <w:ind w:left="704" w:right="0"/>
        <w:jc w:val="left"/>
        <w:rPr>
          <w:rFonts w:ascii="宋体" w:hAnsi="宋体" w:cs="宋体" w:eastAsia="宋体" w:hint="default"/>
        </w:rPr>
      </w:pPr>
      <w:r>
        <w:rPr>
          <w:rFonts w:ascii="宋体"/>
          <w:w w:val="100"/>
        </w:rPr>
        <w:t> </w:t>
      </w:r>
    </w:p>
    <w:p>
      <w:pPr>
        <w:pStyle w:val="BodyText"/>
        <w:spacing w:line="272" w:lineRule="exact"/>
        <w:ind w:left="704" w:right="0"/>
        <w:jc w:val="left"/>
        <w:rPr>
          <w:rFonts w:ascii="宋体" w:hAnsi="宋体" w:cs="宋体" w:eastAsia="宋体" w:hint="default"/>
        </w:rPr>
      </w:pPr>
      <w:r>
        <w:rPr>
          <w:rFonts w:ascii="宋体"/>
          <w:w w:val="100"/>
        </w:rPr>
        <w:t> </w:t>
      </w:r>
    </w:p>
    <w:p>
      <w:pPr>
        <w:pStyle w:val="BodyText"/>
        <w:spacing w:line="274" w:lineRule="exact"/>
        <w:ind w:left="704"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footerReference w:type="default" r:id="rId49"/>
          <w:pgSz w:w="16840" w:h="11910" w:orient="landscape"/>
          <w:pgMar w:footer="1195" w:header="882" w:top="1120" w:bottom="1380" w:left="820" w:right="740"/>
          <w:pgNumType w:start="91"/>
        </w:sectPr>
      </w:pPr>
    </w:p>
    <w:p>
      <w:pPr>
        <w:spacing w:line="240" w:lineRule="auto" w:before="7"/>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307"/>
        <w:gridCol w:w="1702"/>
        <w:gridCol w:w="425"/>
        <w:gridCol w:w="708"/>
        <w:gridCol w:w="427"/>
        <w:gridCol w:w="1841"/>
        <w:gridCol w:w="1560"/>
        <w:gridCol w:w="991"/>
        <w:gridCol w:w="710"/>
        <w:gridCol w:w="1417"/>
        <w:gridCol w:w="1418"/>
        <w:gridCol w:w="1577"/>
      </w:tblGrid>
      <w:tr>
        <w:trPr>
          <w:trHeight w:val="221" w:hRule="exact"/>
        </w:trPr>
        <w:tc>
          <w:tcPr>
            <w:tcW w:w="230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center"/>
              <w:rPr>
                <w:rFonts w:ascii="宋体" w:hAnsi="宋体" w:cs="宋体" w:eastAsia="宋体" w:hint="default"/>
                <w:sz w:val="16"/>
                <w:szCs w:val="16"/>
              </w:rPr>
            </w:pPr>
            <w:r>
              <w:rPr>
                <w:rFonts w:ascii="宋体" w:hAnsi="宋体" w:cs="宋体" w:eastAsia="宋体" w:hint="default"/>
                <w:sz w:val="16"/>
                <w:szCs w:val="16"/>
              </w:rPr>
              <w:t>项目</w:t>
            </w:r>
            <w:r>
              <w:rPr>
                <w:rFonts w:ascii="宋体" w:hAnsi="宋体" w:cs="宋体" w:eastAsia="宋体" w:hint="default"/>
                <w:sz w:val="16"/>
                <w:szCs w:val="16"/>
              </w:rPr>
              <w:t> </w:t>
            </w:r>
          </w:p>
        </w:tc>
        <w:tc>
          <w:tcPr>
            <w:tcW w:w="12777" w:type="dxa"/>
            <w:gridSpan w:val="11"/>
            <w:tcBorders>
              <w:top w:val="single" w:sz="6" w:space="0" w:color="000000"/>
              <w:left w:val="single" w:sz="6" w:space="0" w:color="000000"/>
              <w:bottom w:val="single" w:sz="6" w:space="0" w:color="000000"/>
              <w:right w:val="single" w:sz="6" w:space="0" w:color="000000"/>
            </w:tcBorders>
          </w:tcPr>
          <w:p>
            <w:pPr>
              <w:pStyle w:val="TableParagraph"/>
              <w:spacing w:line="184" w:lineRule="exact"/>
              <w:ind w:left="80" w:right="0"/>
              <w:jc w:val="center"/>
              <w:rPr>
                <w:rFonts w:ascii="宋体" w:hAnsi="宋体" w:cs="宋体" w:eastAsia="宋体" w:hint="default"/>
                <w:sz w:val="16"/>
                <w:szCs w:val="16"/>
              </w:rPr>
            </w:pPr>
            <w:r>
              <w:rPr>
                <w:rFonts w:ascii="宋体" w:hAnsi="宋体" w:cs="宋体" w:eastAsia="宋体" w:hint="default"/>
                <w:spacing w:val="1"/>
                <w:w w:val="100"/>
                <w:sz w:val="16"/>
                <w:szCs w:val="16"/>
              </w:rPr>
              <w:t> </w:t>
            </w:r>
            <w:r>
              <w:rPr>
                <w:rFonts w:ascii="宋体" w:hAnsi="宋体" w:cs="宋体" w:eastAsia="宋体" w:hint="default"/>
                <w:sz w:val="16"/>
                <w:szCs w:val="16"/>
              </w:rPr>
              <w:t>2018</w:t>
            </w:r>
            <w:r>
              <w:rPr>
                <w:rFonts w:ascii="宋体" w:hAnsi="宋体" w:cs="宋体" w:eastAsia="宋体" w:hint="default"/>
                <w:spacing w:val="-44"/>
                <w:sz w:val="16"/>
                <w:szCs w:val="16"/>
              </w:rPr>
              <w:t> </w:t>
            </w:r>
            <w:r>
              <w:rPr>
                <w:rFonts w:ascii="宋体" w:hAnsi="宋体" w:cs="宋体" w:eastAsia="宋体" w:hint="default"/>
                <w:sz w:val="16"/>
                <w:szCs w:val="16"/>
              </w:rPr>
              <w:t>年度</w:t>
            </w:r>
            <w:r>
              <w:rPr>
                <w:rFonts w:ascii="宋体" w:hAnsi="宋体" w:cs="宋体" w:eastAsia="宋体" w:hint="default"/>
                <w:sz w:val="16"/>
                <w:szCs w:val="16"/>
              </w:rPr>
              <w:t> </w:t>
            </w:r>
          </w:p>
        </w:tc>
      </w:tr>
      <w:tr>
        <w:trPr>
          <w:trHeight w:val="331" w:hRule="exact"/>
        </w:trPr>
        <w:tc>
          <w:tcPr>
            <w:tcW w:w="2307" w:type="dxa"/>
            <w:vMerge/>
            <w:tcBorders>
              <w:left w:val="single" w:sz="6" w:space="0" w:color="000000"/>
              <w:right w:val="single" w:sz="6" w:space="0" w:color="000000"/>
            </w:tcBorders>
          </w:tcPr>
          <w:p>
            <w:pPr/>
          </w:p>
        </w:tc>
        <w:tc>
          <w:tcPr>
            <w:tcW w:w="1702"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9"/>
              <w:ind w:left="163" w:right="0"/>
              <w:jc w:val="left"/>
              <w:rPr>
                <w:rFonts w:ascii="宋体" w:hAnsi="宋体" w:cs="宋体" w:eastAsia="宋体" w:hint="default"/>
                <w:sz w:val="16"/>
                <w:szCs w:val="16"/>
              </w:rPr>
            </w:pPr>
            <w:r>
              <w:rPr>
                <w:rFonts w:ascii="宋体" w:hAnsi="宋体" w:cs="宋体" w:eastAsia="宋体" w:hint="default"/>
                <w:sz w:val="16"/>
                <w:szCs w:val="16"/>
              </w:rPr>
              <w:t>实收资本</w:t>
            </w:r>
            <w:r>
              <w:rPr>
                <w:rFonts w:ascii="宋体" w:hAnsi="宋体" w:cs="宋体" w:eastAsia="宋体" w:hint="default"/>
                <w:spacing w:val="-3"/>
                <w:sz w:val="16"/>
                <w:szCs w:val="16"/>
              </w:rPr>
              <w:t> </w:t>
            </w:r>
            <w:r>
              <w:rPr>
                <w:rFonts w:ascii="宋体" w:hAnsi="宋体" w:cs="宋体" w:eastAsia="宋体" w:hint="default"/>
                <w:spacing w:val="-3"/>
                <w:sz w:val="16"/>
                <w:szCs w:val="16"/>
              </w:rPr>
            </w:r>
            <w:r>
              <w:rPr>
                <w:rFonts w:ascii="宋体" w:hAnsi="宋体" w:cs="宋体" w:eastAsia="宋体" w:hint="default"/>
                <w:sz w:val="16"/>
                <w:szCs w:val="16"/>
              </w:rPr>
              <w:t>(</w:t>
            </w:r>
            <w:r>
              <w:rPr>
                <w:rFonts w:ascii="宋体" w:hAnsi="宋体" w:cs="宋体" w:eastAsia="宋体" w:hint="default"/>
                <w:sz w:val="16"/>
                <w:szCs w:val="16"/>
              </w:rPr>
              <w:t>或股本</w:t>
            </w:r>
            <w:r>
              <w:rPr>
                <w:rFonts w:ascii="宋体" w:hAnsi="宋体" w:cs="宋体" w:eastAsia="宋体" w:hint="default"/>
                <w:sz w:val="16"/>
                <w:szCs w:val="16"/>
              </w:rPr>
              <w:t>) </w:t>
            </w:r>
          </w:p>
        </w:tc>
        <w:tc>
          <w:tcPr>
            <w:tcW w:w="1561"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29"/>
              <w:ind w:left="295" w:right="0"/>
              <w:jc w:val="left"/>
              <w:rPr>
                <w:rFonts w:ascii="宋体" w:hAnsi="宋体" w:cs="宋体" w:eastAsia="宋体" w:hint="default"/>
                <w:sz w:val="16"/>
                <w:szCs w:val="16"/>
              </w:rPr>
            </w:pPr>
            <w:r>
              <w:rPr>
                <w:rFonts w:ascii="宋体" w:hAnsi="宋体" w:cs="宋体" w:eastAsia="宋体" w:hint="default"/>
                <w:sz w:val="16"/>
                <w:szCs w:val="16"/>
              </w:rPr>
              <w:t>其他权益工具</w:t>
            </w:r>
            <w:r>
              <w:rPr>
                <w:rFonts w:ascii="宋体" w:hAnsi="宋体" w:cs="宋体" w:eastAsia="宋体" w:hint="default"/>
                <w:sz w:val="16"/>
                <w:szCs w:val="16"/>
              </w:rPr>
              <w:t> </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592" w:right="0"/>
              <w:jc w:val="left"/>
              <w:rPr>
                <w:rFonts w:ascii="宋体" w:hAnsi="宋体" w:cs="宋体" w:eastAsia="宋体" w:hint="default"/>
                <w:sz w:val="16"/>
                <w:szCs w:val="16"/>
              </w:rPr>
            </w:pPr>
            <w:r>
              <w:rPr>
                <w:rFonts w:ascii="宋体" w:hAnsi="宋体" w:cs="宋体" w:eastAsia="宋体" w:hint="default"/>
                <w:sz w:val="16"/>
                <w:szCs w:val="16"/>
              </w:rPr>
              <w:t>资本公积</w:t>
            </w:r>
            <w:r>
              <w:rPr>
                <w:rFonts w:ascii="宋体" w:hAnsi="宋体" w:cs="宋体" w:eastAsia="宋体" w:hint="default"/>
                <w:sz w:val="16"/>
                <w:szCs w:val="16"/>
              </w:rPr>
              <w:t> </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9"/>
              <w:ind w:left="372" w:right="0"/>
              <w:jc w:val="left"/>
              <w:rPr>
                <w:rFonts w:ascii="宋体" w:hAnsi="宋体" w:cs="宋体" w:eastAsia="宋体" w:hint="default"/>
                <w:sz w:val="16"/>
                <w:szCs w:val="16"/>
              </w:rPr>
            </w:pPr>
            <w:r>
              <w:rPr>
                <w:rFonts w:ascii="宋体" w:hAnsi="宋体" w:cs="宋体" w:eastAsia="宋体" w:hint="default"/>
                <w:sz w:val="16"/>
                <w:szCs w:val="16"/>
              </w:rPr>
              <w:t>减：库存股</w:t>
            </w:r>
            <w:r>
              <w:rPr>
                <w:rFonts w:ascii="宋体" w:hAnsi="宋体" w:cs="宋体" w:eastAsia="宋体" w:hint="default"/>
                <w:sz w:val="16"/>
                <w:szCs w:val="16"/>
              </w:rPr>
              <w:t> </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06" w:lineRule="exact"/>
              <w:ind w:left="328" w:right="163" w:hanging="161"/>
              <w:jc w:val="left"/>
              <w:rPr>
                <w:rFonts w:ascii="宋体" w:hAnsi="宋体" w:cs="宋体" w:eastAsia="宋体" w:hint="default"/>
                <w:sz w:val="16"/>
                <w:szCs w:val="16"/>
              </w:rPr>
            </w:pPr>
            <w:r>
              <w:rPr>
                <w:rFonts w:ascii="宋体" w:hAnsi="宋体" w:cs="宋体" w:eastAsia="宋体" w:hint="default"/>
                <w:sz w:val="16"/>
                <w:szCs w:val="16"/>
              </w:rPr>
              <w:t>其他综合</w:t>
            </w:r>
            <w:r>
              <w:rPr>
                <w:rFonts w:ascii="宋体" w:hAnsi="宋体" w:cs="宋体" w:eastAsia="宋体" w:hint="default"/>
                <w:spacing w:val="-77"/>
                <w:sz w:val="16"/>
                <w:szCs w:val="16"/>
              </w:rPr>
              <w:t> </w:t>
            </w:r>
            <w:r>
              <w:rPr>
                <w:rFonts w:ascii="宋体" w:hAnsi="宋体" w:cs="宋体" w:eastAsia="宋体" w:hint="default"/>
                <w:sz w:val="16"/>
                <w:szCs w:val="16"/>
              </w:rPr>
              <w:t>收益</w:t>
            </w:r>
            <w:r>
              <w:rPr>
                <w:rFonts w:ascii="宋体" w:hAnsi="宋体" w:cs="宋体" w:eastAsia="宋体" w:hint="default"/>
                <w:sz w:val="16"/>
                <w:szCs w:val="16"/>
              </w:rPr>
              <w:t> </w:t>
            </w:r>
          </w:p>
        </w:tc>
        <w:tc>
          <w:tcPr>
            <w:tcW w:w="710"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06" w:lineRule="exact"/>
              <w:ind w:left="268" w:right="103" w:hanging="161"/>
              <w:jc w:val="left"/>
              <w:rPr>
                <w:rFonts w:ascii="宋体" w:hAnsi="宋体" w:cs="宋体" w:eastAsia="宋体" w:hint="default"/>
                <w:sz w:val="16"/>
                <w:szCs w:val="16"/>
              </w:rPr>
            </w:pPr>
            <w:r>
              <w:rPr>
                <w:rFonts w:ascii="宋体" w:hAnsi="宋体" w:cs="宋体" w:eastAsia="宋体" w:hint="default"/>
                <w:sz w:val="16"/>
                <w:szCs w:val="16"/>
              </w:rPr>
              <w:t>专项储</w:t>
            </w:r>
            <w:r>
              <w:rPr>
                <w:rFonts w:ascii="宋体" w:hAnsi="宋体" w:cs="宋体" w:eastAsia="宋体" w:hint="default"/>
                <w:spacing w:val="-78"/>
                <w:sz w:val="16"/>
                <w:szCs w:val="16"/>
              </w:rPr>
              <w:t> </w:t>
            </w:r>
            <w:r>
              <w:rPr>
                <w:rFonts w:ascii="宋体" w:hAnsi="宋体" w:cs="宋体" w:eastAsia="宋体" w:hint="default"/>
                <w:sz w:val="16"/>
                <w:szCs w:val="16"/>
              </w:rPr>
              <w:t>备</w:t>
            </w:r>
            <w:r>
              <w:rPr>
                <w:rFonts w:ascii="宋体" w:hAnsi="宋体" w:cs="宋体" w:eastAsia="宋体" w:hint="default"/>
                <w:sz w:val="16"/>
                <w:szCs w:val="16"/>
              </w:rPr>
              <w:t> </w:t>
            </w:r>
          </w:p>
        </w:tc>
        <w:tc>
          <w:tcPr>
            <w:tcW w:w="141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9"/>
              <w:ind w:left="379" w:right="0"/>
              <w:jc w:val="left"/>
              <w:rPr>
                <w:rFonts w:ascii="宋体" w:hAnsi="宋体" w:cs="宋体" w:eastAsia="宋体" w:hint="default"/>
                <w:sz w:val="16"/>
                <w:szCs w:val="16"/>
              </w:rPr>
            </w:pPr>
            <w:r>
              <w:rPr>
                <w:rFonts w:ascii="宋体" w:hAnsi="宋体" w:cs="宋体" w:eastAsia="宋体" w:hint="default"/>
                <w:sz w:val="16"/>
                <w:szCs w:val="16"/>
              </w:rPr>
              <w:t>盈余公积</w:t>
            </w:r>
            <w:r>
              <w:rPr>
                <w:rFonts w:ascii="宋体" w:hAnsi="宋体" w:cs="宋体" w:eastAsia="宋体" w:hint="default"/>
                <w:sz w:val="16"/>
                <w:szCs w:val="16"/>
              </w:rPr>
              <w:t> </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9"/>
              <w:ind w:left="304" w:right="0"/>
              <w:jc w:val="left"/>
              <w:rPr>
                <w:rFonts w:ascii="宋体" w:hAnsi="宋体" w:cs="宋体" w:eastAsia="宋体" w:hint="default"/>
                <w:sz w:val="16"/>
                <w:szCs w:val="16"/>
              </w:rPr>
            </w:pPr>
            <w:r>
              <w:rPr>
                <w:rFonts w:ascii="宋体" w:hAnsi="宋体" w:cs="宋体" w:eastAsia="宋体" w:hint="default"/>
                <w:sz w:val="16"/>
                <w:szCs w:val="16"/>
              </w:rPr>
              <w:t>未分配利润</w:t>
            </w:r>
            <w:r>
              <w:rPr>
                <w:rFonts w:ascii="宋体" w:hAnsi="宋体" w:cs="宋体" w:eastAsia="宋体" w:hint="default"/>
                <w:sz w:val="16"/>
                <w:szCs w:val="16"/>
              </w:rPr>
              <w:t> </w:t>
            </w:r>
          </w:p>
        </w:tc>
        <w:tc>
          <w:tcPr>
            <w:tcW w:w="157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9"/>
              <w:ind w:left="220" w:right="0"/>
              <w:jc w:val="left"/>
              <w:rPr>
                <w:rFonts w:ascii="宋体" w:hAnsi="宋体" w:cs="宋体" w:eastAsia="宋体" w:hint="default"/>
                <w:sz w:val="16"/>
                <w:szCs w:val="16"/>
              </w:rPr>
            </w:pPr>
            <w:r>
              <w:rPr>
                <w:rFonts w:ascii="宋体" w:hAnsi="宋体" w:cs="宋体" w:eastAsia="宋体" w:hint="default"/>
                <w:sz w:val="16"/>
                <w:szCs w:val="16"/>
              </w:rPr>
              <w:t>所有者权益合计</w:t>
            </w:r>
            <w:r>
              <w:rPr>
                <w:rFonts w:ascii="宋体" w:hAnsi="宋体" w:cs="宋体" w:eastAsia="宋体" w:hint="default"/>
                <w:sz w:val="16"/>
                <w:szCs w:val="16"/>
              </w:rPr>
              <w:t> </w:t>
            </w:r>
          </w:p>
        </w:tc>
      </w:tr>
      <w:tr>
        <w:trPr>
          <w:trHeight w:val="638" w:hRule="exact"/>
        </w:trPr>
        <w:tc>
          <w:tcPr>
            <w:tcW w:w="2307"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4" w:space="0" w:color="000000"/>
            </w:tcBorders>
          </w:tcPr>
          <w:p>
            <w:pPr/>
          </w:p>
        </w:tc>
        <w:tc>
          <w:tcPr>
            <w:tcW w:w="425" w:type="dxa"/>
            <w:tcBorders>
              <w:top w:val="single" w:sz="4" w:space="0" w:color="000000"/>
              <w:left w:val="single" w:sz="4" w:space="0" w:color="000000"/>
              <w:bottom w:val="single" w:sz="6" w:space="0" w:color="000000"/>
              <w:right w:val="single" w:sz="4" w:space="0" w:color="000000"/>
            </w:tcBorders>
          </w:tcPr>
          <w:p>
            <w:pPr>
              <w:pStyle w:val="TableParagraph"/>
              <w:spacing w:line="185" w:lineRule="exact"/>
              <w:ind w:left="127" w:right="0"/>
              <w:jc w:val="left"/>
              <w:rPr>
                <w:rFonts w:ascii="宋体" w:hAnsi="宋体" w:cs="宋体" w:eastAsia="宋体" w:hint="default"/>
                <w:sz w:val="16"/>
                <w:szCs w:val="16"/>
              </w:rPr>
            </w:pPr>
            <w:r>
              <w:rPr>
                <w:rFonts w:ascii="宋体" w:hAnsi="宋体" w:cs="宋体" w:eastAsia="宋体" w:hint="default"/>
                <w:w w:val="100"/>
                <w:sz w:val="16"/>
                <w:szCs w:val="16"/>
              </w:rPr>
              <w:t>优</w:t>
            </w:r>
          </w:p>
          <w:p>
            <w:pPr>
              <w:pStyle w:val="TableParagraph"/>
              <w:spacing w:line="206" w:lineRule="exact" w:before="21"/>
              <w:ind w:left="127" w:right="45"/>
              <w:jc w:val="left"/>
              <w:rPr>
                <w:rFonts w:ascii="宋体" w:hAnsi="宋体" w:cs="宋体" w:eastAsia="宋体" w:hint="default"/>
                <w:sz w:val="16"/>
                <w:szCs w:val="16"/>
              </w:rPr>
            </w:pPr>
            <w:r>
              <w:rPr>
                <w:rFonts w:ascii="宋体" w:hAnsi="宋体" w:cs="宋体" w:eastAsia="宋体" w:hint="default"/>
                <w:sz w:val="16"/>
                <w:szCs w:val="16"/>
              </w:rPr>
              <w:t>先</w:t>
            </w:r>
            <w:r>
              <w:rPr>
                <w:rFonts w:ascii="宋体" w:hAnsi="宋体" w:cs="宋体" w:eastAsia="宋体" w:hint="default"/>
                <w:w w:val="100"/>
                <w:sz w:val="16"/>
                <w:szCs w:val="16"/>
              </w:rPr>
              <w:t> </w:t>
            </w:r>
            <w:r>
              <w:rPr>
                <w:rFonts w:ascii="宋体" w:hAnsi="宋体" w:cs="宋体" w:eastAsia="宋体" w:hint="default"/>
                <w:sz w:val="16"/>
                <w:szCs w:val="16"/>
              </w:rPr>
              <w:t>股</w:t>
            </w:r>
            <w:r>
              <w:rPr>
                <w:rFonts w:ascii="宋体" w:hAnsi="宋体" w:cs="宋体" w:eastAsia="宋体" w:hint="default"/>
                <w:sz w:val="16"/>
                <w:szCs w:val="16"/>
              </w:rPr>
              <w:t> </w:t>
            </w:r>
          </w:p>
        </w:tc>
        <w:tc>
          <w:tcPr>
            <w:tcW w:w="70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6"/>
                <w:szCs w:val="16"/>
              </w:rPr>
            </w:pPr>
            <w:r>
              <w:rPr>
                <w:rFonts w:ascii="宋体" w:hAnsi="宋体" w:cs="宋体" w:eastAsia="宋体" w:hint="default"/>
                <w:spacing w:val="-1"/>
                <w:sz w:val="16"/>
                <w:szCs w:val="16"/>
              </w:rPr>
              <w:t>永续债</w:t>
            </w:r>
            <w:r>
              <w:rPr>
                <w:rFonts w:ascii="宋体" w:hAnsi="宋体" w:cs="宋体" w:eastAsia="宋体" w:hint="default"/>
                <w:sz w:val="16"/>
                <w:szCs w:val="16"/>
              </w:rPr>
              <w:t> </w:t>
            </w:r>
          </w:p>
        </w:tc>
        <w:tc>
          <w:tcPr>
            <w:tcW w:w="427"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79"/>
              <w:ind w:left="127" w:right="44"/>
              <w:jc w:val="left"/>
              <w:rPr>
                <w:rFonts w:ascii="宋体" w:hAnsi="宋体" w:cs="宋体" w:eastAsia="宋体" w:hint="default"/>
                <w:sz w:val="16"/>
                <w:szCs w:val="16"/>
              </w:rPr>
            </w:pPr>
            <w:r>
              <w:rPr>
                <w:rFonts w:ascii="宋体" w:hAnsi="宋体" w:cs="宋体" w:eastAsia="宋体" w:hint="default"/>
                <w:sz w:val="16"/>
                <w:szCs w:val="16"/>
              </w:rPr>
              <w:t>其</w:t>
            </w:r>
            <w:r>
              <w:rPr>
                <w:rFonts w:ascii="宋体" w:hAnsi="宋体" w:cs="宋体" w:eastAsia="宋体" w:hint="default"/>
                <w:w w:val="100"/>
                <w:sz w:val="16"/>
                <w:szCs w:val="16"/>
              </w:rPr>
              <w:t> </w:t>
            </w:r>
            <w:r>
              <w:rPr>
                <w:rFonts w:ascii="宋体" w:hAnsi="宋体" w:cs="宋体" w:eastAsia="宋体" w:hint="default"/>
                <w:sz w:val="16"/>
                <w:szCs w:val="16"/>
              </w:rPr>
              <w:t>他</w:t>
            </w:r>
            <w:r>
              <w:rPr>
                <w:rFonts w:ascii="宋体" w:hAnsi="宋体" w:cs="宋体" w:eastAsia="宋体" w:hint="default"/>
                <w:sz w:val="16"/>
                <w:szCs w:val="16"/>
              </w:rPr>
              <w:t> </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82" w:right="0"/>
              <w:jc w:val="center"/>
              <w:rPr>
                <w:rFonts w:ascii="宋体" w:hAnsi="宋体" w:cs="宋体" w:eastAsia="宋体" w:hint="default"/>
                <w:sz w:val="16"/>
                <w:szCs w:val="16"/>
              </w:rPr>
            </w:pPr>
            <w:r>
              <w:rPr>
                <w:rFonts w:ascii="宋体"/>
                <w:w w:val="100"/>
                <w:sz w:val="16"/>
              </w:rPr>
              <w:t> </w:t>
            </w:r>
          </w:p>
        </w:tc>
        <w:tc>
          <w:tcPr>
            <w:tcW w:w="1560" w:type="dxa"/>
            <w:vMerge/>
            <w:tcBorders>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710" w:type="dxa"/>
            <w:vMerge/>
            <w:tcBorders>
              <w:left w:val="single" w:sz="6" w:space="0" w:color="000000"/>
              <w:bottom w:val="single" w:sz="6" w:space="0" w:color="000000"/>
              <w:right w:val="single" w:sz="6" w:space="0" w:color="000000"/>
            </w:tcBorders>
          </w:tcPr>
          <w:p>
            <w:pPr/>
          </w:p>
        </w:tc>
        <w:tc>
          <w:tcPr>
            <w:tcW w:w="1417"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1577" w:type="dxa"/>
            <w:vMerge/>
            <w:tcBorders>
              <w:left w:val="single" w:sz="6" w:space="0" w:color="000000"/>
              <w:bottom w:val="single" w:sz="6" w:space="0" w:color="000000"/>
              <w:right w:val="single" w:sz="6" w:space="0" w:color="000000"/>
            </w:tcBorders>
          </w:tcPr>
          <w:p>
            <w:pPr/>
          </w:p>
        </w:tc>
      </w:tr>
      <w:tr>
        <w:trPr>
          <w:trHeight w:val="221"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一、上年期末余额</w:t>
            </w:r>
            <w:r>
              <w:rPr>
                <w:rFonts w:ascii="宋体" w:hAnsi="宋体" w:cs="宋体" w:eastAsia="宋体" w:hint="default"/>
                <w:sz w:val="16"/>
                <w:szCs w:val="16"/>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1,301,923,953.00</w:t>
            </w:r>
            <w:r>
              <w:rPr>
                <w:rFonts w:ascii="宋体"/>
                <w:sz w:val="16"/>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841"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right="17"/>
              <w:jc w:val="right"/>
              <w:rPr>
                <w:rFonts w:ascii="宋体" w:hAnsi="宋体" w:cs="宋体" w:eastAsia="宋体" w:hint="default"/>
                <w:sz w:val="16"/>
                <w:szCs w:val="16"/>
              </w:rPr>
            </w:pPr>
            <w:r>
              <w:rPr>
                <w:rFonts w:ascii="宋体"/>
                <w:spacing w:val="-2"/>
                <w:sz w:val="16"/>
              </w:rPr>
              <w:t>5,290,063,216.28</w:t>
            </w:r>
            <w:r>
              <w:rPr>
                <w:rFonts w:ascii="宋体"/>
                <w:sz w:val="16"/>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3,882.83</w:t>
            </w:r>
            <w:r>
              <w:rPr>
                <w:rFonts w:ascii="宋体"/>
                <w:sz w:val="16"/>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159,706,796.97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7"/>
              <w:jc w:val="right"/>
              <w:rPr>
                <w:rFonts w:ascii="宋体" w:hAnsi="宋体" w:cs="宋体" w:eastAsia="宋体" w:hint="default"/>
                <w:sz w:val="16"/>
                <w:szCs w:val="16"/>
              </w:rPr>
            </w:pPr>
            <w:r>
              <w:rPr>
                <w:rFonts w:ascii="宋体"/>
                <w:spacing w:val="-2"/>
                <w:sz w:val="16"/>
              </w:rPr>
              <w:t>277,767,045.40</w:t>
            </w:r>
            <w:r>
              <w:rPr>
                <w:rFonts w:ascii="宋体"/>
                <w:sz w:val="16"/>
              </w:rPr>
              <w:t> </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7,029,464,894.48</w:t>
            </w:r>
            <w:r>
              <w:rPr>
                <w:rFonts w:ascii="宋体"/>
                <w:sz w:val="16"/>
              </w:rPr>
              <w:t> </w:t>
            </w:r>
          </w:p>
        </w:tc>
      </w:tr>
      <w:tr>
        <w:trPr>
          <w:trHeight w:val="223"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加：会计政策变更</w:t>
            </w:r>
            <w:r>
              <w:rPr>
                <w:rFonts w:ascii="宋体" w:hAnsi="宋体" w:cs="宋体" w:eastAsia="宋体" w:hint="default"/>
                <w:sz w:val="16"/>
                <w:szCs w:val="16"/>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841"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right="17"/>
              <w:jc w:val="right"/>
              <w:rPr>
                <w:rFonts w:ascii="宋体" w:hAnsi="宋体" w:cs="宋体" w:eastAsia="宋体" w:hint="default"/>
                <w:sz w:val="16"/>
                <w:szCs w:val="16"/>
              </w:rPr>
            </w:pPr>
            <w:r>
              <w:rPr>
                <w:rFonts w:ascii="宋体"/>
                <w:w w:val="100"/>
                <w:sz w:val="16"/>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7"/>
              <w:jc w:val="right"/>
              <w:rPr>
                <w:rFonts w:ascii="宋体" w:hAnsi="宋体" w:cs="宋体" w:eastAsia="宋体" w:hint="default"/>
                <w:sz w:val="16"/>
                <w:szCs w:val="16"/>
              </w:rPr>
            </w:pPr>
            <w:r>
              <w:rPr>
                <w:rFonts w:ascii="宋体"/>
                <w:w w:val="100"/>
                <w:sz w:val="16"/>
              </w:rPr>
              <w:t> </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r>
      <w:tr>
        <w:trPr>
          <w:trHeight w:val="223"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419" w:right="0"/>
              <w:jc w:val="left"/>
              <w:rPr>
                <w:rFonts w:ascii="宋体" w:hAnsi="宋体" w:cs="宋体" w:eastAsia="宋体" w:hint="default"/>
                <w:sz w:val="16"/>
                <w:szCs w:val="16"/>
              </w:rPr>
            </w:pPr>
            <w:r>
              <w:rPr>
                <w:rFonts w:ascii="宋体" w:hAnsi="宋体" w:cs="宋体" w:eastAsia="宋体" w:hint="default"/>
                <w:sz w:val="16"/>
                <w:szCs w:val="16"/>
              </w:rPr>
              <w:t>前期差错更正</w:t>
            </w:r>
            <w:r>
              <w:rPr>
                <w:rFonts w:ascii="宋体" w:hAnsi="宋体" w:cs="宋体" w:eastAsia="宋体" w:hint="default"/>
                <w:sz w:val="16"/>
                <w:szCs w:val="16"/>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841"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right="17"/>
              <w:jc w:val="right"/>
              <w:rPr>
                <w:rFonts w:ascii="宋体" w:hAnsi="宋体" w:cs="宋体" w:eastAsia="宋体" w:hint="default"/>
                <w:sz w:val="16"/>
                <w:szCs w:val="16"/>
              </w:rPr>
            </w:pPr>
            <w:r>
              <w:rPr>
                <w:rFonts w:ascii="宋体"/>
                <w:w w:val="100"/>
                <w:sz w:val="16"/>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7"/>
              <w:jc w:val="right"/>
              <w:rPr>
                <w:rFonts w:ascii="宋体" w:hAnsi="宋体" w:cs="宋体" w:eastAsia="宋体" w:hint="default"/>
                <w:sz w:val="16"/>
                <w:szCs w:val="16"/>
              </w:rPr>
            </w:pPr>
            <w:r>
              <w:rPr>
                <w:rFonts w:ascii="宋体"/>
                <w:w w:val="100"/>
                <w:sz w:val="16"/>
              </w:rPr>
              <w:t> </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r>
      <w:tr>
        <w:trPr>
          <w:trHeight w:val="221"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419" w:right="0"/>
              <w:jc w:val="left"/>
              <w:rPr>
                <w:rFonts w:ascii="宋体" w:hAnsi="宋体" w:cs="宋体" w:eastAsia="宋体" w:hint="default"/>
                <w:sz w:val="16"/>
                <w:szCs w:val="16"/>
              </w:rPr>
            </w:pPr>
            <w:r>
              <w:rPr>
                <w:rFonts w:ascii="宋体" w:hAnsi="宋体" w:cs="宋体" w:eastAsia="宋体" w:hint="default"/>
                <w:sz w:val="16"/>
                <w:szCs w:val="16"/>
              </w:rPr>
              <w:t>其他</w:t>
            </w:r>
            <w:r>
              <w:rPr>
                <w:rFonts w:ascii="宋体" w:hAnsi="宋体" w:cs="宋体" w:eastAsia="宋体" w:hint="default"/>
                <w:sz w:val="16"/>
                <w:szCs w:val="16"/>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841"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right="17"/>
              <w:jc w:val="right"/>
              <w:rPr>
                <w:rFonts w:ascii="宋体" w:hAnsi="宋体" w:cs="宋体" w:eastAsia="宋体" w:hint="default"/>
                <w:sz w:val="16"/>
                <w:szCs w:val="16"/>
              </w:rPr>
            </w:pPr>
            <w:r>
              <w:rPr>
                <w:rFonts w:ascii="宋体"/>
                <w:w w:val="100"/>
                <w:sz w:val="16"/>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7"/>
              <w:jc w:val="right"/>
              <w:rPr>
                <w:rFonts w:ascii="宋体" w:hAnsi="宋体" w:cs="宋体" w:eastAsia="宋体" w:hint="default"/>
                <w:sz w:val="16"/>
                <w:szCs w:val="16"/>
              </w:rPr>
            </w:pPr>
            <w:r>
              <w:rPr>
                <w:rFonts w:ascii="宋体"/>
                <w:w w:val="100"/>
                <w:sz w:val="16"/>
              </w:rPr>
              <w:t> </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r>
      <w:tr>
        <w:trPr>
          <w:trHeight w:val="223"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100" w:right="0"/>
              <w:jc w:val="left"/>
              <w:rPr>
                <w:rFonts w:ascii="宋体" w:hAnsi="宋体" w:cs="宋体" w:eastAsia="宋体" w:hint="default"/>
                <w:sz w:val="16"/>
                <w:szCs w:val="16"/>
              </w:rPr>
            </w:pPr>
            <w:r>
              <w:rPr>
                <w:rFonts w:ascii="宋体" w:hAnsi="宋体" w:cs="宋体" w:eastAsia="宋体" w:hint="default"/>
                <w:sz w:val="16"/>
                <w:szCs w:val="16"/>
              </w:rPr>
              <w:t>二、本年期初余额</w:t>
            </w:r>
            <w:r>
              <w:rPr>
                <w:rFonts w:ascii="宋体" w:hAnsi="宋体" w:cs="宋体" w:eastAsia="宋体" w:hint="default"/>
                <w:sz w:val="16"/>
                <w:szCs w:val="16"/>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spacing w:val="-2"/>
                <w:sz w:val="16"/>
              </w:rPr>
              <w:t>1,301,923,953.00</w:t>
            </w:r>
            <w:r>
              <w:rPr>
                <w:rFonts w:ascii="宋体"/>
                <w:sz w:val="16"/>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1841" w:type="dxa"/>
            <w:tcBorders>
              <w:top w:val="single" w:sz="6" w:space="0" w:color="000000"/>
              <w:left w:val="single" w:sz="4" w:space="0" w:color="000000"/>
              <w:bottom w:val="single" w:sz="6" w:space="0" w:color="000000"/>
              <w:right w:val="single" w:sz="6" w:space="0" w:color="000000"/>
            </w:tcBorders>
          </w:tcPr>
          <w:p>
            <w:pPr>
              <w:pStyle w:val="TableParagraph"/>
              <w:spacing w:line="186" w:lineRule="exact"/>
              <w:ind w:right="17"/>
              <w:jc w:val="right"/>
              <w:rPr>
                <w:rFonts w:ascii="宋体" w:hAnsi="宋体" w:cs="宋体" w:eastAsia="宋体" w:hint="default"/>
                <w:sz w:val="16"/>
                <w:szCs w:val="16"/>
              </w:rPr>
            </w:pPr>
            <w:r>
              <w:rPr>
                <w:rFonts w:ascii="宋体"/>
                <w:spacing w:val="-2"/>
                <w:sz w:val="16"/>
              </w:rPr>
              <w:t>5,290,063,216.28</w:t>
            </w:r>
            <w:r>
              <w:rPr>
                <w:rFonts w:ascii="宋体"/>
                <w:sz w:val="16"/>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right="18"/>
              <w:jc w:val="right"/>
              <w:rPr>
                <w:rFonts w:ascii="宋体" w:hAnsi="宋体" w:cs="宋体" w:eastAsia="宋体" w:hint="default"/>
                <w:sz w:val="16"/>
                <w:szCs w:val="16"/>
              </w:rPr>
            </w:pPr>
            <w:r>
              <w:rPr>
                <w:rFonts w:ascii="宋体"/>
                <w:spacing w:val="-2"/>
                <w:sz w:val="16"/>
              </w:rPr>
              <w:t>3,882.83</w:t>
            </w:r>
            <w:r>
              <w:rPr>
                <w:rFonts w:ascii="宋体"/>
                <w:sz w:val="16"/>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right="18"/>
              <w:jc w:val="right"/>
              <w:rPr>
                <w:rFonts w:ascii="宋体" w:hAnsi="宋体" w:cs="宋体" w:eastAsia="宋体" w:hint="default"/>
                <w:sz w:val="16"/>
                <w:szCs w:val="16"/>
              </w:rPr>
            </w:pPr>
            <w:r>
              <w:rPr>
                <w:rFonts w:ascii="宋体"/>
                <w:spacing w:val="-2"/>
                <w:sz w:val="16"/>
              </w:rPr>
              <w:t>159,706,796.97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right="17"/>
              <w:jc w:val="right"/>
              <w:rPr>
                <w:rFonts w:ascii="宋体" w:hAnsi="宋体" w:cs="宋体" w:eastAsia="宋体" w:hint="default"/>
                <w:sz w:val="16"/>
                <w:szCs w:val="16"/>
              </w:rPr>
            </w:pPr>
            <w:r>
              <w:rPr>
                <w:rFonts w:ascii="宋体"/>
                <w:spacing w:val="-2"/>
                <w:sz w:val="16"/>
              </w:rPr>
              <w:t>277,767,045.40</w:t>
            </w:r>
            <w:r>
              <w:rPr>
                <w:rFonts w:ascii="宋体"/>
                <w:sz w:val="16"/>
              </w:rPr>
              <w:t> </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right="18"/>
              <w:jc w:val="right"/>
              <w:rPr>
                <w:rFonts w:ascii="宋体" w:hAnsi="宋体" w:cs="宋体" w:eastAsia="宋体" w:hint="default"/>
                <w:sz w:val="16"/>
                <w:szCs w:val="16"/>
              </w:rPr>
            </w:pPr>
            <w:r>
              <w:rPr>
                <w:rFonts w:ascii="宋体"/>
                <w:spacing w:val="-2"/>
                <w:sz w:val="16"/>
              </w:rPr>
              <w:t>7,029,464,894.48</w:t>
            </w:r>
            <w:r>
              <w:rPr>
                <w:rFonts w:ascii="宋体"/>
                <w:sz w:val="16"/>
              </w:rPr>
              <w:t> </w:t>
            </w:r>
          </w:p>
        </w:tc>
      </w:tr>
      <w:tr>
        <w:trPr>
          <w:trHeight w:val="430"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三、本期增减变动金额（减少</w:t>
            </w:r>
          </w:p>
          <w:p>
            <w:pPr>
              <w:pStyle w:val="TableParagraph"/>
              <w:spacing w:line="240" w:lineRule="auto"/>
              <w:ind w:left="100" w:right="0"/>
              <w:jc w:val="left"/>
              <w:rPr>
                <w:rFonts w:ascii="宋体" w:hAnsi="宋体" w:cs="宋体" w:eastAsia="宋体" w:hint="default"/>
                <w:sz w:val="16"/>
                <w:szCs w:val="16"/>
              </w:rPr>
            </w:pPr>
            <w:r>
              <w:rPr>
                <w:rFonts w:ascii="宋体" w:hAnsi="宋体" w:cs="宋体" w:eastAsia="宋体" w:hint="default"/>
                <w:sz w:val="16"/>
                <w:szCs w:val="16"/>
              </w:rPr>
              <w:t>以“－”号填列）</w:t>
            </w:r>
            <w:r>
              <w:rPr>
                <w:rFonts w:ascii="宋体" w:hAnsi="宋体" w:cs="宋体" w:eastAsia="宋体" w:hint="default"/>
                <w:sz w:val="16"/>
                <w:szCs w:val="16"/>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7"/>
              <w:jc w:val="right"/>
              <w:rPr>
                <w:rFonts w:ascii="宋体" w:hAnsi="宋体" w:cs="宋体" w:eastAsia="宋体" w:hint="default"/>
                <w:sz w:val="16"/>
                <w:szCs w:val="16"/>
              </w:rPr>
            </w:pPr>
            <w:r>
              <w:rPr>
                <w:rFonts w:ascii="宋体"/>
                <w:w w:val="100"/>
                <w:sz w:val="16"/>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236,315,652.58</w:t>
            </w:r>
            <w:r>
              <w:rPr>
                <w:rFonts w:ascii="宋体"/>
                <w:sz w:val="16"/>
              </w:rPr>
              <w:t> </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1,696.53</w:t>
            </w:r>
            <w:r>
              <w:rPr>
                <w:rFonts w:ascii="宋体"/>
                <w:sz w:val="16"/>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7,413,377.78</w:t>
            </w:r>
            <w:r>
              <w:rPr>
                <w:rFonts w:ascii="宋体"/>
                <w:sz w:val="16"/>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7"/>
              <w:jc w:val="right"/>
              <w:rPr>
                <w:rFonts w:ascii="宋体" w:hAnsi="宋体" w:cs="宋体" w:eastAsia="宋体" w:hint="default"/>
                <w:sz w:val="16"/>
                <w:szCs w:val="16"/>
              </w:rPr>
            </w:pPr>
            <w:r>
              <w:rPr>
                <w:rFonts w:ascii="宋体"/>
                <w:spacing w:val="-2"/>
                <w:sz w:val="16"/>
              </w:rPr>
              <w:t>-167,625,911.57</w:t>
            </w:r>
            <w:r>
              <w:rPr>
                <w:rFonts w:ascii="宋体"/>
                <w:sz w:val="16"/>
              </w:rPr>
              <w:t> </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-396,526,489.84</w:t>
            </w:r>
            <w:r>
              <w:rPr>
                <w:rFonts w:ascii="宋体"/>
                <w:sz w:val="16"/>
              </w:rPr>
              <w:t> </w:t>
            </w:r>
          </w:p>
        </w:tc>
      </w:tr>
      <w:tr>
        <w:trPr>
          <w:trHeight w:val="223"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（一）综合收益总额</w:t>
            </w:r>
            <w:r>
              <w:rPr>
                <w:rFonts w:ascii="宋体" w:hAnsi="宋体" w:cs="宋体" w:eastAsia="宋体" w:hint="default"/>
                <w:sz w:val="16"/>
                <w:szCs w:val="16"/>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7"/>
              <w:jc w:val="right"/>
              <w:rPr>
                <w:rFonts w:ascii="宋体" w:hAnsi="宋体" w:cs="宋体" w:eastAsia="宋体" w:hint="default"/>
                <w:sz w:val="16"/>
                <w:szCs w:val="16"/>
              </w:rPr>
            </w:pPr>
            <w:r>
              <w:rPr>
                <w:rFonts w:ascii="宋体"/>
                <w:w w:val="100"/>
                <w:sz w:val="16"/>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1,696.53</w:t>
            </w:r>
            <w:r>
              <w:rPr>
                <w:rFonts w:ascii="宋体"/>
                <w:sz w:val="16"/>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7"/>
              <w:jc w:val="right"/>
              <w:rPr>
                <w:rFonts w:ascii="宋体" w:hAnsi="宋体" w:cs="宋体" w:eastAsia="宋体" w:hint="default"/>
                <w:sz w:val="16"/>
                <w:szCs w:val="16"/>
              </w:rPr>
            </w:pPr>
            <w:r>
              <w:rPr>
                <w:rFonts w:ascii="宋体"/>
                <w:spacing w:val="-2"/>
                <w:sz w:val="16"/>
              </w:rPr>
              <w:t>74,133,777.75</w:t>
            </w:r>
            <w:r>
              <w:rPr>
                <w:rFonts w:ascii="宋体"/>
                <w:sz w:val="16"/>
              </w:rPr>
              <w:t> </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74,135,474.28</w:t>
            </w:r>
            <w:r>
              <w:rPr>
                <w:rFonts w:ascii="宋体"/>
                <w:sz w:val="16"/>
              </w:rPr>
              <w:t> </w:t>
            </w:r>
          </w:p>
        </w:tc>
      </w:tr>
      <w:tr>
        <w:trPr>
          <w:trHeight w:val="223"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（二）所有者投入和减少资本</w:t>
            </w:r>
            <w:r>
              <w:rPr>
                <w:rFonts w:ascii="宋体" w:hAnsi="宋体" w:cs="宋体" w:eastAsia="宋体" w:hint="default"/>
                <w:sz w:val="16"/>
                <w:szCs w:val="16"/>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7"/>
              <w:jc w:val="right"/>
              <w:rPr>
                <w:rFonts w:ascii="宋体" w:hAnsi="宋体" w:cs="宋体" w:eastAsia="宋体" w:hint="default"/>
                <w:sz w:val="16"/>
                <w:szCs w:val="16"/>
              </w:rPr>
            </w:pPr>
            <w:r>
              <w:rPr>
                <w:rFonts w:ascii="宋体"/>
                <w:w w:val="100"/>
                <w:sz w:val="16"/>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236,315,652.58</w:t>
            </w:r>
            <w:r>
              <w:rPr>
                <w:rFonts w:ascii="宋体"/>
                <w:sz w:val="16"/>
              </w:rPr>
              <w:t> </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7"/>
              <w:jc w:val="right"/>
              <w:rPr>
                <w:rFonts w:ascii="宋体" w:hAnsi="宋体" w:cs="宋体" w:eastAsia="宋体" w:hint="default"/>
                <w:sz w:val="16"/>
                <w:szCs w:val="16"/>
              </w:rPr>
            </w:pPr>
            <w:r>
              <w:rPr>
                <w:rFonts w:ascii="宋体"/>
                <w:w w:val="100"/>
                <w:sz w:val="16"/>
              </w:rPr>
              <w:t> </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-236,315,652.58</w:t>
            </w:r>
            <w:r>
              <w:rPr>
                <w:rFonts w:ascii="宋体"/>
                <w:sz w:val="16"/>
              </w:rPr>
              <w:t> </w:t>
            </w:r>
          </w:p>
        </w:tc>
      </w:tr>
      <w:tr>
        <w:trPr>
          <w:trHeight w:val="221"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．所有者投入的普通股</w:t>
            </w:r>
            <w:r>
              <w:rPr>
                <w:rFonts w:ascii="宋体" w:hAnsi="宋体" w:cs="宋体" w:eastAsia="宋体" w:hint="default"/>
                <w:sz w:val="16"/>
                <w:szCs w:val="16"/>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7"/>
              <w:jc w:val="right"/>
              <w:rPr>
                <w:rFonts w:ascii="宋体" w:hAnsi="宋体" w:cs="宋体" w:eastAsia="宋体" w:hint="default"/>
                <w:sz w:val="16"/>
                <w:szCs w:val="16"/>
              </w:rPr>
            </w:pPr>
            <w:r>
              <w:rPr>
                <w:rFonts w:ascii="宋体"/>
                <w:w w:val="100"/>
                <w:sz w:val="16"/>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7"/>
              <w:jc w:val="right"/>
              <w:rPr>
                <w:rFonts w:ascii="宋体" w:hAnsi="宋体" w:cs="宋体" w:eastAsia="宋体" w:hint="default"/>
                <w:sz w:val="16"/>
                <w:szCs w:val="16"/>
              </w:rPr>
            </w:pPr>
            <w:r>
              <w:rPr>
                <w:rFonts w:ascii="宋体"/>
                <w:w w:val="100"/>
                <w:sz w:val="16"/>
              </w:rPr>
              <w:t> </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r>
      <w:tr>
        <w:trPr>
          <w:trHeight w:val="432"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left="100" w:right="0"/>
              <w:jc w:val="left"/>
              <w:rPr>
                <w:rFonts w:ascii="宋体" w:hAnsi="宋体" w:cs="宋体" w:eastAsia="宋体" w:hint="default"/>
                <w:sz w:val="16"/>
                <w:szCs w:val="16"/>
              </w:rPr>
            </w:pPr>
            <w:r>
              <w:rPr>
                <w:rFonts w:ascii="宋体" w:hAnsi="宋体" w:cs="宋体" w:eastAsia="宋体" w:hint="default"/>
                <w:spacing w:val="1"/>
                <w:w w:val="100"/>
                <w:sz w:val="16"/>
                <w:szCs w:val="16"/>
              </w:rPr>
              <w:t>2</w:t>
            </w:r>
            <w:r>
              <w:rPr>
                <w:rFonts w:ascii="宋体" w:hAnsi="宋体" w:cs="宋体" w:eastAsia="宋体" w:hint="default"/>
                <w:spacing w:val="-70"/>
                <w:w w:val="100"/>
                <w:sz w:val="16"/>
                <w:szCs w:val="16"/>
              </w:rPr>
              <w:t>．</w:t>
            </w:r>
            <w:r>
              <w:rPr>
                <w:rFonts w:ascii="宋体" w:hAnsi="宋体" w:cs="宋体" w:eastAsia="宋体" w:hint="default"/>
                <w:spacing w:val="-3"/>
                <w:w w:val="100"/>
                <w:sz w:val="16"/>
                <w:szCs w:val="16"/>
              </w:rPr>
              <w:t>其</w:t>
            </w:r>
            <w:r>
              <w:rPr>
                <w:rFonts w:ascii="宋体" w:hAnsi="宋体" w:cs="宋体" w:eastAsia="宋体" w:hint="default"/>
                <w:w w:val="100"/>
                <w:sz w:val="16"/>
                <w:szCs w:val="16"/>
              </w:rPr>
              <w:t>他权</w:t>
            </w:r>
            <w:r>
              <w:rPr>
                <w:rFonts w:ascii="宋体" w:hAnsi="宋体" w:cs="宋体" w:eastAsia="宋体" w:hint="default"/>
                <w:spacing w:val="-3"/>
                <w:w w:val="100"/>
                <w:sz w:val="16"/>
                <w:szCs w:val="16"/>
              </w:rPr>
              <w:t>益</w:t>
            </w:r>
            <w:r>
              <w:rPr>
                <w:rFonts w:ascii="宋体" w:hAnsi="宋体" w:cs="宋体" w:eastAsia="宋体" w:hint="default"/>
                <w:w w:val="100"/>
                <w:sz w:val="16"/>
                <w:szCs w:val="16"/>
              </w:rPr>
              <w:t>工具</w:t>
            </w:r>
            <w:r>
              <w:rPr>
                <w:rFonts w:ascii="宋体" w:hAnsi="宋体" w:cs="宋体" w:eastAsia="宋体" w:hint="default"/>
                <w:spacing w:val="-3"/>
                <w:w w:val="100"/>
                <w:sz w:val="16"/>
                <w:szCs w:val="16"/>
              </w:rPr>
              <w:t>持</w:t>
            </w:r>
            <w:r>
              <w:rPr>
                <w:rFonts w:ascii="宋体" w:hAnsi="宋体" w:cs="宋体" w:eastAsia="宋体" w:hint="default"/>
                <w:w w:val="100"/>
                <w:sz w:val="16"/>
                <w:szCs w:val="16"/>
              </w:rPr>
              <w:t>有者</w:t>
            </w:r>
            <w:r>
              <w:rPr>
                <w:rFonts w:ascii="宋体" w:hAnsi="宋体" w:cs="宋体" w:eastAsia="宋体" w:hint="default"/>
                <w:spacing w:val="-3"/>
                <w:w w:val="100"/>
                <w:sz w:val="16"/>
                <w:szCs w:val="16"/>
              </w:rPr>
              <w:t>投</w:t>
            </w:r>
            <w:r>
              <w:rPr>
                <w:rFonts w:ascii="宋体" w:hAnsi="宋体" w:cs="宋体" w:eastAsia="宋体" w:hint="default"/>
                <w:w w:val="100"/>
                <w:sz w:val="16"/>
                <w:szCs w:val="16"/>
              </w:rPr>
              <w:t>入资</w:t>
            </w:r>
          </w:p>
          <w:p>
            <w:pPr>
              <w:pStyle w:val="TableParagraph"/>
              <w:spacing w:line="208" w:lineRule="exact"/>
              <w:ind w:left="100" w:right="0"/>
              <w:jc w:val="left"/>
              <w:rPr>
                <w:rFonts w:ascii="宋体" w:hAnsi="宋体" w:cs="宋体" w:eastAsia="宋体" w:hint="default"/>
                <w:sz w:val="16"/>
                <w:szCs w:val="16"/>
              </w:rPr>
            </w:pPr>
            <w:r>
              <w:rPr>
                <w:rFonts w:ascii="宋体" w:hAnsi="宋体" w:cs="宋体" w:eastAsia="宋体" w:hint="default"/>
                <w:sz w:val="16"/>
                <w:szCs w:val="16"/>
              </w:rPr>
              <w:t>本</w:t>
            </w:r>
            <w:r>
              <w:rPr>
                <w:rFonts w:ascii="宋体" w:hAnsi="宋体" w:cs="宋体" w:eastAsia="宋体" w:hint="default"/>
                <w:sz w:val="16"/>
                <w:szCs w:val="16"/>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right="17"/>
              <w:jc w:val="right"/>
              <w:rPr>
                <w:rFonts w:ascii="宋体" w:hAnsi="宋体" w:cs="宋体" w:eastAsia="宋体" w:hint="default"/>
                <w:sz w:val="16"/>
                <w:szCs w:val="16"/>
              </w:rPr>
            </w:pPr>
            <w:r>
              <w:rPr>
                <w:rFonts w:ascii="宋体"/>
                <w:w w:val="100"/>
                <w:sz w:val="16"/>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right="17"/>
              <w:jc w:val="right"/>
              <w:rPr>
                <w:rFonts w:ascii="宋体" w:hAnsi="宋体" w:cs="宋体" w:eastAsia="宋体" w:hint="default"/>
                <w:sz w:val="16"/>
                <w:szCs w:val="16"/>
              </w:rPr>
            </w:pPr>
            <w:r>
              <w:rPr>
                <w:rFonts w:ascii="宋体"/>
                <w:w w:val="100"/>
                <w:sz w:val="16"/>
              </w:rPr>
              <w:t> </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r>
      <w:tr>
        <w:trPr>
          <w:trHeight w:val="430"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100" w:right="0"/>
              <w:jc w:val="left"/>
              <w:rPr>
                <w:rFonts w:ascii="宋体" w:hAnsi="宋体" w:cs="宋体" w:eastAsia="宋体" w:hint="default"/>
                <w:sz w:val="16"/>
                <w:szCs w:val="16"/>
              </w:rPr>
            </w:pPr>
            <w:r>
              <w:rPr>
                <w:rFonts w:ascii="宋体" w:hAnsi="宋体" w:cs="宋体" w:eastAsia="宋体" w:hint="default"/>
                <w:spacing w:val="1"/>
                <w:w w:val="100"/>
                <w:sz w:val="16"/>
                <w:szCs w:val="16"/>
              </w:rPr>
              <w:t>3</w:t>
            </w:r>
            <w:r>
              <w:rPr>
                <w:rFonts w:ascii="宋体" w:hAnsi="宋体" w:cs="宋体" w:eastAsia="宋体" w:hint="default"/>
                <w:spacing w:val="-70"/>
                <w:w w:val="100"/>
                <w:sz w:val="16"/>
                <w:szCs w:val="16"/>
              </w:rPr>
              <w:t>．</w:t>
            </w:r>
            <w:r>
              <w:rPr>
                <w:rFonts w:ascii="宋体" w:hAnsi="宋体" w:cs="宋体" w:eastAsia="宋体" w:hint="default"/>
                <w:spacing w:val="-3"/>
                <w:w w:val="100"/>
                <w:sz w:val="16"/>
                <w:szCs w:val="16"/>
              </w:rPr>
              <w:t>股</w:t>
            </w:r>
            <w:r>
              <w:rPr>
                <w:rFonts w:ascii="宋体" w:hAnsi="宋体" w:cs="宋体" w:eastAsia="宋体" w:hint="default"/>
                <w:w w:val="100"/>
                <w:sz w:val="16"/>
                <w:szCs w:val="16"/>
              </w:rPr>
              <w:t>份支</w:t>
            </w:r>
            <w:r>
              <w:rPr>
                <w:rFonts w:ascii="宋体" w:hAnsi="宋体" w:cs="宋体" w:eastAsia="宋体" w:hint="default"/>
                <w:spacing w:val="-3"/>
                <w:w w:val="100"/>
                <w:sz w:val="16"/>
                <w:szCs w:val="16"/>
              </w:rPr>
              <w:t>付</w:t>
            </w:r>
            <w:r>
              <w:rPr>
                <w:rFonts w:ascii="宋体" w:hAnsi="宋体" w:cs="宋体" w:eastAsia="宋体" w:hint="default"/>
                <w:w w:val="100"/>
                <w:sz w:val="16"/>
                <w:szCs w:val="16"/>
              </w:rPr>
              <w:t>计入</w:t>
            </w:r>
            <w:r>
              <w:rPr>
                <w:rFonts w:ascii="宋体" w:hAnsi="宋体" w:cs="宋体" w:eastAsia="宋体" w:hint="default"/>
                <w:spacing w:val="-3"/>
                <w:w w:val="100"/>
                <w:sz w:val="16"/>
                <w:szCs w:val="16"/>
              </w:rPr>
              <w:t>所</w:t>
            </w:r>
            <w:r>
              <w:rPr>
                <w:rFonts w:ascii="宋体" w:hAnsi="宋体" w:cs="宋体" w:eastAsia="宋体" w:hint="default"/>
                <w:w w:val="100"/>
                <w:sz w:val="16"/>
                <w:szCs w:val="16"/>
              </w:rPr>
              <w:t>有者</w:t>
            </w:r>
            <w:r>
              <w:rPr>
                <w:rFonts w:ascii="宋体" w:hAnsi="宋体" w:cs="宋体" w:eastAsia="宋体" w:hint="default"/>
                <w:spacing w:val="-3"/>
                <w:w w:val="100"/>
                <w:sz w:val="16"/>
                <w:szCs w:val="16"/>
              </w:rPr>
              <w:t>权</w:t>
            </w:r>
            <w:r>
              <w:rPr>
                <w:rFonts w:ascii="宋体" w:hAnsi="宋体" w:cs="宋体" w:eastAsia="宋体" w:hint="default"/>
                <w:w w:val="100"/>
                <w:sz w:val="16"/>
                <w:szCs w:val="16"/>
              </w:rPr>
              <w:t>益的</w:t>
            </w:r>
          </w:p>
          <w:p>
            <w:pPr>
              <w:pStyle w:val="TableParagraph"/>
              <w:spacing w:line="208" w:lineRule="exact"/>
              <w:ind w:left="100" w:right="0"/>
              <w:jc w:val="left"/>
              <w:rPr>
                <w:rFonts w:ascii="宋体" w:hAnsi="宋体" w:cs="宋体" w:eastAsia="宋体" w:hint="default"/>
                <w:sz w:val="16"/>
                <w:szCs w:val="16"/>
              </w:rPr>
            </w:pPr>
            <w:r>
              <w:rPr>
                <w:rFonts w:ascii="宋体" w:hAnsi="宋体" w:cs="宋体" w:eastAsia="宋体" w:hint="default"/>
                <w:sz w:val="16"/>
                <w:szCs w:val="16"/>
              </w:rPr>
              <w:t>金额</w:t>
            </w:r>
            <w:r>
              <w:rPr>
                <w:rFonts w:ascii="宋体" w:hAnsi="宋体" w:cs="宋体" w:eastAsia="宋体" w:hint="default"/>
                <w:sz w:val="16"/>
                <w:szCs w:val="16"/>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7"/>
              <w:jc w:val="right"/>
              <w:rPr>
                <w:rFonts w:ascii="宋体" w:hAnsi="宋体" w:cs="宋体" w:eastAsia="宋体" w:hint="default"/>
                <w:sz w:val="16"/>
                <w:szCs w:val="16"/>
              </w:rPr>
            </w:pPr>
            <w:r>
              <w:rPr>
                <w:rFonts w:ascii="宋体"/>
                <w:w w:val="100"/>
                <w:sz w:val="16"/>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7"/>
              <w:jc w:val="right"/>
              <w:rPr>
                <w:rFonts w:ascii="宋体" w:hAnsi="宋体" w:cs="宋体" w:eastAsia="宋体" w:hint="default"/>
                <w:sz w:val="16"/>
                <w:szCs w:val="16"/>
              </w:rPr>
            </w:pPr>
            <w:r>
              <w:rPr>
                <w:rFonts w:ascii="宋体"/>
                <w:w w:val="100"/>
                <w:sz w:val="16"/>
              </w:rPr>
              <w:t> </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r>
      <w:tr>
        <w:trPr>
          <w:trHeight w:val="221"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r>
              <w:rPr>
                <w:rFonts w:ascii="宋体" w:hAnsi="宋体" w:cs="宋体" w:eastAsia="宋体" w:hint="default"/>
                <w:sz w:val="16"/>
                <w:szCs w:val="16"/>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7"/>
              <w:jc w:val="right"/>
              <w:rPr>
                <w:rFonts w:ascii="宋体" w:hAnsi="宋体" w:cs="宋体" w:eastAsia="宋体" w:hint="default"/>
                <w:sz w:val="16"/>
                <w:szCs w:val="16"/>
              </w:rPr>
            </w:pPr>
            <w:r>
              <w:rPr>
                <w:rFonts w:ascii="宋体"/>
                <w:w w:val="100"/>
                <w:sz w:val="16"/>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236,315,652.58</w:t>
            </w:r>
            <w:r>
              <w:rPr>
                <w:rFonts w:ascii="宋体"/>
                <w:sz w:val="16"/>
              </w:rPr>
              <w:t> </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7"/>
              <w:jc w:val="right"/>
              <w:rPr>
                <w:rFonts w:ascii="宋体" w:hAnsi="宋体" w:cs="宋体" w:eastAsia="宋体" w:hint="default"/>
                <w:sz w:val="16"/>
                <w:szCs w:val="16"/>
              </w:rPr>
            </w:pPr>
            <w:r>
              <w:rPr>
                <w:rFonts w:ascii="宋体"/>
                <w:w w:val="100"/>
                <w:sz w:val="16"/>
              </w:rPr>
              <w:t> </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-236,315,652.58</w:t>
            </w:r>
            <w:r>
              <w:rPr>
                <w:rFonts w:ascii="宋体"/>
                <w:sz w:val="16"/>
              </w:rPr>
              <w:t> </w:t>
            </w:r>
          </w:p>
        </w:tc>
      </w:tr>
      <w:tr>
        <w:trPr>
          <w:trHeight w:val="223"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100" w:right="0"/>
              <w:jc w:val="left"/>
              <w:rPr>
                <w:rFonts w:ascii="宋体" w:hAnsi="宋体" w:cs="宋体" w:eastAsia="宋体" w:hint="default"/>
                <w:sz w:val="16"/>
                <w:szCs w:val="16"/>
              </w:rPr>
            </w:pPr>
            <w:r>
              <w:rPr>
                <w:rFonts w:ascii="宋体" w:hAnsi="宋体" w:cs="宋体" w:eastAsia="宋体" w:hint="default"/>
                <w:sz w:val="16"/>
                <w:szCs w:val="16"/>
              </w:rPr>
              <w:t>（三）利润分配</w:t>
            </w:r>
            <w:r>
              <w:rPr>
                <w:rFonts w:ascii="宋体" w:hAnsi="宋体" w:cs="宋体" w:eastAsia="宋体" w:hint="default"/>
                <w:sz w:val="16"/>
                <w:szCs w:val="16"/>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right="17"/>
              <w:jc w:val="right"/>
              <w:rPr>
                <w:rFonts w:ascii="宋体" w:hAnsi="宋体" w:cs="宋体" w:eastAsia="宋体" w:hint="default"/>
                <w:sz w:val="16"/>
                <w:szCs w:val="16"/>
              </w:rPr>
            </w:pPr>
            <w:r>
              <w:rPr>
                <w:rFonts w:ascii="宋体"/>
                <w:w w:val="100"/>
                <w:sz w:val="16"/>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right="18"/>
              <w:jc w:val="right"/>
              <w:rPr>
                <w:rFonts w:ascii="宋体" w:hAnsi="宋体" w:cs="宋体" w:eastAsia="宋体" w:hint="default"/>
                <w:sz w:val="16"/>
                <w:szCs w:val="16"/>
              </w:rPr>
            </w:pPr>
            <w:r>
              <w:rPr>
                <w:rFonts w:ascii="宋体"/>
                <w:spacing w:val="-2"/>
                <w:sz w:val="16"/>
              </w:rPr>
              <w:t>7,413,377.78</w:t>
            </w:r>
            <w:r>
              <w:rPr>
                <w:rFonts w:ascii="宋体"/>
                <w:sz w:val="16"/>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right="17"/>
              <w:jc w:val="right"/>
              <w:rPr>
                <w:rFonts w:ascii="宋体" w:hAnsi="宋体" w:cs="宋体" w:eastAsia="宋体" w:hint="default"/>
                <w:sz w:val="16"/>
                <w:szCs w:val="16"/>
              </w:rPr>
            </w:pPr>
            <w:r>
              <w:rPr>
                <w:rFonts w:ascii="宋体"/>
                <w:spacing w:val="-2"/>
                <w:sz w:val="16"/>
              </w:rPr>
              <w:t>-241,759,689.32</w:t>
            </w:r>
            <w:r>
              <w:rPr>
                <w:rFonts w:ascii="宋体"/>
                <w:sz w:val="16"/>
              </w:rPr>
              <w:t> </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right="18"/>
              <w:jc w:val="right"/>
              <w:rPr>
                <w:rFonts w:ascii="宋体" w:hAnsi="宋体" w:cs="宋体" w:eastAsia="宋体" w:hint="default"/>
                <w:sz w:val="16"/>
                <w:szCs w:val="16"/>
              </w:rPr>
            </w:pPr>
            <w:r>
              <w:rPr>
                <w:rFonts w:ascii="宋体"/>
                <w:spacing w:val="-2"/>
                <w:sz w:val="16"/>
              </w:rPr>
              <w:t>-234,346,311.54</w:t>
            </w:r>
            <w:r>
              <w:rPr>
                <w:rFonts w:ascii="宋体"/>
                <w:sz w:val="16"/>
              </w:rPr>
              <w:t> </w:t>
            </w:r>
          </w:p>
        </w:tc>
      </w:tr>
      <w:tr>
        <w:trPr>
          <w:trHeight w:val="223"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．提取盈余公积</w:t>
            </w:r>
            <w:r>
              <w:rPr>
                <w:rFonts w:ascii="宋体" w:hAnsi="宋体" w:cs="宋体" w:eastAsia="宋体" w:hint="default"/>
                <w:sz w:val="16"/>
                <w:szCs w:val="16"/>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7"/>
              <w:jc w:val="right"/>
              <w:rPr>
                <w:rFonts w:ascii="宋体" w:hAnsi="宋体" w:cs="宋体" w:eastAsia="宋体" w:hint="default"/>
                <w:sz w:val="16"/>
                <w:szCs w:val="16"/>
              </w:rPr>
            </w:pPr>
            <w:r>
              <w:rPr>
                <w:rFonts w:ascii="宋体"/>
                <w:w w:val="100"/>
                <w:sz w:val="16"/>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7,413,377.78</w:t>
            </w:r>
            <w:r>
              <w:rPr>
                <w:rFonts w:ascii="宋体"/>
                <w:sz w:val="16"/>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7"/>
              <w:jc w:val="right"/>
              <w:rPr>
                <w:rFonts w:ascii="宋体" w:hAnsi="宋体" w:cs="宋体" w:eastAsia="宋体" w:hint="default"/>
                <w:sz w:val="16"/>
                <w:szCs w:val="16"/>
              </w:rPr>
            </w:pPr>
            <w:r>
              <w:rPr>
                <w:rFonts w:ascii="宋体"/>
                <w:spacing w:val="-2"/>
                <w:sz w:val="16"/>
              </w:rPr>
              <w:t>-7,413,377.78</w:t>
            </w:r>
            <w:r>
              <w:rPr>
                <w:rFonts w:ascii="宋体"/>
                <w:sz w:val="16"/>
              </w:rPr>
              <w:t> </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r>
      <w:tr>
        <w:trPr>
          <w:trHeight w:val="223"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pacing w:val="-6"/>
                <w:sz w:val="16"/>
                <w:szCs w:val="16"/>
              </w:rPr>
              <w:t>2</w:t>
            </w:r>
            <w:r>
              <w:rPr>
                <w:rFonts w:ascii="宋体" w:hAnsi="宋体" w:cs="宋体" w:eastAsia="宋体" w:hint="default"/>
                <w:spacing w:val="-6"/>
                <w:sz w:val="16"/>
                <w:szCs w:val="16"/>
              </w:rPr>
              <w:t>．对所有者（或股东）的分配</w:t>
            </w:r>
            <w:r>
              <w:rPr>
                <w:rFonts w:ascii="宋体" w:hAnsi="宋体" w:cs="宋体" w:eastAsia="宋体" w:hint="default"/>
                <w:sz w:val="16"/>
                <w:szCs w:val="16"/>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7"/>
              <w:jc w:val="right"/>
              <w:rPr>
                <w:rFonts w:ascii="宋体" w:hAnsi="宋体" w:cs="宋体" w:eastAsia="宋体" w:hint="default"/>
                <w:sz w:val="16"/>
                <w:szCs w:val="16"/>
              </w:rPr>
            </w:pPr>
            <w:r>
              <w:rPr>
                <w:rFonts w:ascii="宋体"/>
                <w:w w:val="100"/>
                <w:sz w:val="16"/>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7"/>
              <w:jc w:val="right"/>
              <w:rPr>
                <w:rFonts w:ascii="宋体" w:hAnsi="宋体" w:cs="宋体" w:eastAsia="宋体" w:hint="default"/>
                <w:sz w:val="16"/>
                <w:szCs w:val="16"/>
              </w:rPr>
            </w:pPr>
            <w:r>
              <w:rPr>
                <w:rFonts w:ascii="宋体"/>
                <w:spacing w:val="-2"/>
                <w:sz w:val="16"/>
              </w:rPr>
              <w:t>-234,346,311.54</w:t>
            </w:r>
            <w:r>
              <w:rPr>
                <w:rFonts w:ascii="宋体"/>
                <w:sz w:val="16"/>
              </w:rPr>
              <w:t> </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-234,346,311.54</w:t>
            </w:r>
            <w:r>
              <w:rPr>
                <w:rFonts w:ascii="宋体"/>
                <w:sz w:val="16"/>
              </w:rPr>
              <w:t> </w:t>
            </w:r>
          </w:p>
        </w:tc>
      </w:tr>
      <w:tr>
        <w:trPr>
          <w:trHeight w:val="221"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left="100"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．其他</w:t>
            </w:r>
            <w:r>
              <w:rPr>
                <w:rFonts w:ascii="宋体" w:hAnsi="宋体" w:cs="宋体" w:eastAsia="宋体" w:hint="default"/>
                <w:sz w:val="16"/>
                <w:szCs w:val="16"/>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184" w:lineRule="exact"/>
              <w:ind w:right="18"/>
              <w:jc w:val="right"/>
              <w:rPr>
                <w:rFonts w:ascii="宋体" w:hAnsi="宋体" w:cs="宋体" w:eastAsia="宋体" w:hint="default"/>
                <w:sz w:val="16"/>
                <w:szCs w:val="16"/>
              </w:rPr>
            </w:pPr>
            <w:r>
              <w:rPr>
                <w:rFonts w:ascii="宋体"/>
                <w:w w:val="100"/>
                <w:sz w:val="16"/>
              </w:rPr>
              <w:t> </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right="17"/>
              <w:jc w:val="right"/>
              <w:rPr>
                <w:rFonts w:ascii="宋体" w:hAnsi="宋体" w:cs="宋体" w:eastAsia="宋体" w:hint="default"/>
                <w:sz w:val="16"/>
                <w:szCs w:val="16"/>
              </w:rPr>
            </w:pPr>
            <w:r>
              <w:rPr>
                <w:rFonts w:ascii="宋体"/>
                <w:w w:val="100"/>
                <w:sz w:val="16"/>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right="18"/>
              <w:jc w:val="right"/>
              <w:rPr>
                <w:rFonts w:ascii="宋体" w:hAnsi="宋体" w:cs="宋体" w:eastAsia="宋体" w:hint="default"/>
                <w:sz w:val="16"/>
                <w:szCs w:val="16"/>
              </w:rPr>
            </w:pPr>
            <w:r>
              <w:rPr>
                <w:rFonts w:ascii="宋体"/>
                <w:w w:val="100"/>
                <w:sz w:val="16"/>
              </w:rPr>
              <w:t> </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right="18"/>
              <w:jc w:val="right"/>
              <w:rPr>
                <w:rFonts w:ascii="宋体" w:hAnsi="宋体" w:cs="宋体" w:eastAsia="宋体" w:hint="default"/>
                <w:sz w:val="16"/>
                <w:szCs w:val="16"/>
              </w:rPr>
            </w:pPr>
            <w:r>
              <w:rPr>
                <w:rFonts w:ascii="宋体"/>
                <w:w w:val="100"/>
                <w:sz w:val="16"/>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right="18"/>
              <w:jc w:val="right"/>
              <w:rPr>
                <w:rFonts w:ascii="宋体" w:hAnsi="宋体" w:cs="宋体" w:eastAsia="宋体" w:hint="default"/>
                <w:sz w:val="16"/>
                <w:szCs w:val="16"/>
              </w:rPr>
            </w:pPr>
            <w:r>
              <w:rPr>
                <w:rFonts w:ascii="宋体"/>
                <w:w w:val="100"/>
                <w:sz w:val="16"/>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right="17"/>
              <w:jc w:val="right"/>
              <w:rPr>
                <w:rFonts w:ascii="宋体" w:hAnsi="宋体" w:cs="宋体" w:eastAsia="宋体" w:hint="default"/>
                <w:sz w:val="16"/>
                <w:szCs w:val="16"/>
              </w:rPr>
            </w:pPr>
            <w:r>
              <w:rPr>
                <w:rFonts w:ascii="宋体"/>
                <w:w w:val="100"/>
                <w:sz w:val="16"/>
              </w:rPr>
              <w:t> </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right="18"/>
              <w:jc w:val="right"/>
              <w:rPr>
                <w:rFonts w:ascii="宋体" w:hAnsi="宋体" w:cs="宋体" w:eastAsia="宋体" w:hint="default"/>
                <w:sz w:val="16"/>
                <w:szCs w:val="16"/>
              </w:rPr>
            </w:pPr>
            <w:r>
              <w:rPr>
                <w:rFonts w:ascii="宋体"/>
                <w:w w:val="100"/>
                <w:sz w:val="16"/>
              </w:rPr>
              <w:t> </w:t>
            </w:r>
          </w:p>
        </w:tc>
      </w:tr>
      <w:tr>
        <w:trPr>
          <w:trHeight w:val="223"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（四）所有者权益内部结转</w:t>
            </w:r>
            <w:r>
              <w:rPr>
                <w:rFonts w:ascii="宋体" w:hAnsi="宋体" w:cs="宋体" w:eastAsia="宋体" w:hint="default"/>
                <w:sz w:val="16"/>
                <w:szCs w:val="16"/>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7"/>
              <w:jc w:val="right"/>
              <w:rPr>
                <w:rFonts w:ascii="宋体" w:hAnsi="宋体" w:cs="宋体" w:eastAsia="宋体" w:hint="default"/>
                <w:sz w:val="16"/>
                <w:szCs w:val="16"/>
              </w:rPr>
            </w:pPr>
            <w:r>
              <w:rPr>
                <w:rFonts w:ascii="宋体"/>
                <w:w w:val="100"/>
                <w:sz w:val="16"/>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7"/>
              <w:jc w:val="right"/>
              <w:rPr>
                <w:rFonts w:ascii="宋体" w:hAnsi="宋体" w:cs="宋体" w:eastAsia="宋体" w:hint="default"/>
                <w:sz w:val="16"/>
                <w:szCs w:val="16"/>
              </w:rPr>
            </w:pPr>
            <w:r>
              <w:rPr>
                <w:rFonts w:ascii="宋体"/>
                <w:w w:val="100"/>
                <w:sz w:val="16"/>
              </w:rPr>
              <w:t> </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r>
      <w:tr>
        <w:trPr>
          <w:trHeight w:val="223"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pacing w:val="1"/>
                <w:w w:val="100"/>
                <w:sz w:val="16"/>
                <w:szCs w:val="16"/>
              </w:rPr>
              <w:t>1</w:t>
            </w:r>
            <w:r>
              <w:rPr>
                <w:rFonts w:ascii="宋体" w:hAnsi="宋体" w:cs="宋体" w:eastAsia="宋体" w:hint="default"/>
                <w:spacing w:val="-77"/>
                <w:w w:val="100"/>
                <w:sz w:val="16"/>
                <w:szCs w:val="16"/>
              </w:rPr>
              <w:t>．</w:t>
            </w:r>
            <w:r>
              <w:rPr>
                <w:rFonts w:ascii="宋体" w:hAnsi="宋体" w:cs="宋体" w:eastAsia="宋体" w:hint="default"/>
                <w:w w:val="100"/>
                <w:sz w:val="16"/>
                <w:szCs w:val="16"/>
              </w:rPr>
              <w:t>资本</w:t>
            </w:r>
            <w:r>
              <w:rPr>
                <w:rFonts w:ascii="宋体" w:hAnsi="宋体" w:cs="宋体" w:eastAsia="宋体" w:hint="default"/>
                <w:spacing w:val="-3"/>
                <w:w w:val="100"/>
                <w:sz w:val="16"/>
                <w:szCs w:val="16"/>
              </w:rPr>
              <w:t>公</w:t>
            </w:r>
            <w:r>
              <w:rPr>
                <w:rFonts w:ascii="宋体" w:hAnsi="宋体" w:cs="宋体" w:eastAsia="宋体" w:hint="default"/>
                <w:w w:val="100"/>
                <w:sz w:val="16"/>
                <w:szCs w:val="16"/>
              </w:rPr>
              <w:t>积转</w:t>
            </w:r>
            <w:r>
              <w:rPr>
                <w:rFonts w:ascii="宋体" w:hAnsi="宋体" w:cs="宋体" w:eastAsia="宋体" w:hint="default"/>
                <w:spacing w:val="-3"/>
                <w:w w:val="100"/>
                <w:sz w:val="16"/>
                <w:szCs w:val="16"/>
              </w:rPr>
              <w:t>增</w:t>
            </w:r>
            <w:r>
              <w:rPr>
                <w:rFonts w:ascii="宋体" w:hAnsi="宋体" w:cs="宋体" w:eastAsia="宋体" w:hint="default"/>
                <w:w w:val="100"/>
                <w:sz w:val="16"/>
                <w:szCs w:val="16"/>
              </w:rPr>
              <w:t>资</w:t>
            </w:r>
            <w:r>
              <w:rPr>
                <w:rFonts w:ascii="宋体" w:hAnsi="宋体" w:cs="宋体" w:eastAsia="宋体" w:hint="default"/>
                <w:spacing w:val="-75"/>
                <w:w w:val="100"/>
                <w:sz w:val="16"/>
                <w:szCs w:val="16"/>
              </w:rPr>
              <w:t>本</w:t>
            </w:r>
            <w:r>
              <w:rPr>
                <w:rFonts w:ascii="宋体" w:hAnsi="宋体" w:cs="宋体" w:eastAsia="宋体" w:hint="default"/>
                <w:spacing w:val="-3"/>
                <w:w w:val="100"/>
                <w:sz w:val="16"/>
                <w:szCs w:val="16"/>
              </w:rPr>
              <w:t>（</w:t>
            </w:r>
            <w:r>
              <w:rPr>
                <w:rFonts w:ascii="宋体" w:hAnsi="宋体" w:cs="宋体" w:eastAsia="宋体" w:hint="default"/>
                <w:w w:val="100"/>
                <w:sz w:val="16"/>
                <w:szCs w:val="16"/>
              </w:rPr>
              <w:t>或股</w:t>
            </w:r>
            <w:r>
              <w:rPr>
                <w:rFonts w:ascii="宋体" w:hAnsi="宋体" w:cs="宋体" w:eastAsia="宋体" w:hint="default"/>
                <w:spacing w:val="-3"/>
                <w:w w:val="100"/>
                <w:sz w:val="16"/>
                <w:szCs w:val="16"/>
              </w:rPr>
              <w:t>本</w:t>
            </w:r>
            <w:r>
              <w:rPr>
                <w:rFonts w:ascii="宋体" w:hAnsi="宋体" w:cs="宋体" w:eastAsia="宋体" w:hint="default"/>
                <w:spacing w:val="-82"/>
                <w:w w:val="100"/>
                <w:sz w:val="16"/>
                <w:szCs w:val="16"/>
              </w:rPr>
              <w:t>）</w:t>
            </w:r>
            <w:r>
              <w:rPr>
                <w:rFonts w:ascii="宋体" w:hAnsi="宋体" w:cs="宋体" w:eastAsia="宋体" w:hint="default"/>
                <w:w w:val="100"/>
                <w:sz w:val="16"/>
                <w:szCs w:val="16"/>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7"/>
              <w:jc w:val="right"/>
              <w:rPr>
                <w:rFonts w:ascii="宋体" w:hAnsi="宋体" w:cs="宋体" w:eastAsia="宋体" w:hint="default"/>
                <w:sz w:val="16"/>
                <w:szCs w:val="16"/>
              </w:rPr>
            </w:pPr>
            <w:r>
              <w:rPr>
                <w:rFonts w:ascii="宋体"/>
                <w:w w:val="100"/>
                <w:sz w:val="16"/>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7"/>
              <w:jc w:val="right"/>
              <w:rPr>
                <w:rFonts w:ascii="宋体" w:hAnsi="宋体" w:cs="宋体" w:eastAsia="宋体" w:hint="default"/>
                <w:sz w:val="16"/>
                <w:szCs w:val="16"/>
              </w:rPr>
            </w:pPr>
            <w:r>
              <w:rPr>
                <w:rFonts w:ascii="宋体"/>
                <w:w w:val="100"/>
                <w:sz w:val="16"/>
              </w:rPr>
              <w:t> </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r>
      <w:tr>
        <w:trPr>
          <w:trHeight w:val="221"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pacing w:val="1"/>
                <w:w w:val="100"/>
                <w:sz w:val="16"/>
                <w:szCs w:val="16"/>
              </w:rPr>
              <w:t>2</w:t>
            </w:r>
            <w:r>
              <w:rPr>
                <w:rFonts w:ascii="宋体" w:hAnsi="宋体" w:cs="宋体" w:eastAsia="宋体" w:hint="default"/>
                <w:spacing w:val="-77"/>
                <w:w w:val="100"/>
                <w:sz w:val="16"/>
                <w:szCs w:val="16"/>
              </w:rPr>
              <w:t>．</w:t>
            </w:r>
            <w:r>
              <w:rPr>
                <w:rFonts w:ascii="宋体" w:hAnsi="宋体" w:cs="宋体" w:eastAsia="宋体" w:hint="default"/>
                <w:w w:val="100"/>
                <w:sz w:val="16"/>
                <w:szCs w:val="16"/>
              </w:rPr>
              <w:t>盈余</w:t>
            </w:r>
            <w:r>
              <w:rPr>
                <w:rFonts w:ascii="宋体" w:hAnsi="宋体" w:cs="宋体" w:eastAsia="宋体" w:hint="default"/>
                <w:spacing w:val="-3"/>
                <w:w w:val="100"/>
                <w:sz w:val="16"/>
                <w:szCs w:val="16"/>
              </w:rPr>
              <w:t>公</w:t>
            </w:r>
            <w:r>
              <w:rPr>
                <w:rFonts w:ascii="宋体" w:hAnsi="宋体" w:cs="宋体" w:eastAsia="宋体" w:hint="default"/>
                <w:w w:val="100"/>
                <w:sz w:val="16"/>
                <w:szCs w:val="16"/>
              </w:rPr>
              <w:t>积转</w:t>
            </w:r>
            <w:r>
              <w:rPr>
                <w:rFonts w:ascii="宋体" w:hAnsi="宋体" w:cs="宋体" w:eastAsia="宋体" w:hint="default"/>
                <w:spacing w:val="-3"/>
                <w:w w:val="100"/>
                <w:sz w:val="16"/>
                <w:szCs w:val="16"/>
              </w:rPr>
              <w:t>增</w:t>
            </w:r>
            <w:r>
              <w:rPr>
                <w:rFonts w:ascii="宋体" w:hAnsi="宋体" w:cs="宋体" w:eastAsia="宋体" w:hint="default"/>
                <w:w w:val="100"/>
                <w:sz w:val="16"/>
                <w:szCs w:val="16"/>
              </w:rPr>
              <w:t>资</w:t>
            </w:r>
            <w:r>
              <w:rPr>
                <w:rFonts w:ascii="宋体" w:hAnsi="宋体" w:cs="宋体" w:eastAsia="宋体" w:hint="default"/>
                <w:spacing w:val="-75"/>
                <w:w w:val="100"/>
                <w:sz w:val="16"/>
                <w:szCs w:val="16"/>
              </w:rPr>
              <w:t>本</w:t>
            </w:r>
            <w:r>
              <w:rPr>
                <w:rFonts w:ascii="宋体" w:hAnsi="宋体" w:cs="宋体" w:eastAsia="宋体" w:hint="default"/>
                <w:spacing w:val="-3"/>
                <w:w w:val="100"/>
                <w:sz w:val="16"/>
                <w:szCs w:val="16"/>
              </w:rPr>
              <w:t>（</w:t>
            </w:r>
            <w:r>
              <w:rPr>
                <w:rFonts w:ascii="宋体" w:hAnsi="宋体" w:cs="宋体" w:eastAsia="宋体" w:hint="default"/>
                <w:w w:val="100"/>
                <w:sz w:val="16"/>
                <w:szCs w:val="16"/>
              </w:rPr>
              <w:t>或股</w:t>
            </w:r>
            <w:r>
              <w:rPr>
                <w:rFonts w:ascii="宋体" w:hAnsi="宋体" w:cs="宋体" w:eastAsia="宋体" w:hint="default"/>
                <w:spacing w:val="-3"/>
                <w:w w:val="100"/>
                <w:sz w:val="16"/>
                <w:szCs w:val="16"/>
              </w:rPr>
              <w:t>本</w:t>
            </w:r>
            <w:r>
              <w:rPr>
                <w:rFonts w:ascii="宋体" w:hAnsi="宋体" w:cs="宋体" w:eastAsia="宋体" w:hint="default"/>
                <w:spacing w:val="-82"/>
                <w:w w:val="100"/>
                <w:sz w:val="16"/>
                <w:szCs w:val="16"/>
              </w:rPr>
              <w:t>）</w:t>
            </w:r>
            <w:r>
              <w:rPr>
                <w:rFonts w:ascii="宋体" w:hAnsi="宋体" w:cs="宋体" w:eastAsia="宋体" w:hint="default"/>
                <w:w w:val="100"/>
                <w:sz w:val="16"/>
                <w:szCs w:val="16"/>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7"/>
              <w:jc w:val="right"/>
              <w:rPr>
                <w:rFonts w:ascii="宋体" w:hAnsi="宋体" w:cs="宋体" w:eastAsia="宋体" w:hint="default"/>
                <w:sz w:val="16"/>
                <w:szCs w:val="16"/>
              </w:rPr>
            </w:pPr>
            <w:r>
              <w:rPr>
                <w:rFonts w:ascii="宋体"/>
                <w:w w:val="100"/>
                <w:sz w:val="16"/>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7"/>
              <w:jc w:val="right"/>
              <w:rPr>
                <w:rFonts w:ascii="宋体" w:hAnsi="宋体" w:cs="宋体" w:eastAsia="宋体" w:hint="default"/>
                <w:sz w:val="16"/>
                <w:szCs w:val="16"/>
              </w:rPr>
            </w:pPr>
            <w:r>
              <w:rPr>
                <w:rFonts w:ascii="宋体"/>
                <w:w w:val="100"/>
                <w:sz w:val="16"/>
              </w:rPr>
              <w:t> </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r>
      <w:tr>
        <w:trPr>
          <w:trHeight w:val="223"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100"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．盈余公积弥补亏损</w:t>
            </w:r>
            <w:r>
              <w:rPr>
                <w:rFonts w:ascii="宋体" w:hAnsi="宋体" w:cs="宋体" w:eastAsia="宋体" w:hint="default"/>
                <w:sz w:val="16"/>
                <w:szCs w:val="16"/>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right="17"/>
              <w:jc w:val="right"/>
              <w:rPr>
                <w:rFonts w:ascii="宋体" w:hAnsi="宋体" w:cs="宋体" w:eastAsia="宋体" w:hint="default"/>
                <w:sz w:val="16"/>
                <w:szCs w:val="16"/>
              </w:rPr>
            </w:pPr>
            <w:r>
              <w:rPr>
                <w:rFonts w:ascii="宋体"/>
                <w:w w:val="100"/>
                <w:sz w:val="16"/>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right="17"/>
              <w:jc w:val="right"/>
              <w:rPr>
                <w:rFonts w:ascii="宋体" w:hAnsi="宋体" w:cs="宋体" w:eastAsia="宋体" w:hint="default"/>
                <w:sz w:val="16"/>
                <w:szCs w:val="16"/>
              </w:rPr>
            </w:pPr>
            <w:r>
              <w:rPr>
                <w:rFonts w:ascii="宋体"/>
                <w:w w:val="100"/>
                <w:sz w:val="16"/>
              </w:rPr>
              <w:t> </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r>
      <w:tr>
        <w:trPr>
          <w:trHeight w:val="430"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pacing w:val="1"/>
                <w:w w:val="100"/>
                <w:sz w:val="16"/>
                <w:szCs w:val="16"/>
              </w:rPr>
              <w:t>4</w:t>
            </w:r>
            <w:r>
              <w:rPr>
                <w:rFonts w:ascii="宋体" w:hAnsi="宋体" w:cs="宋体" w:eastAsia="宋体" w:hint="default"/>
                <w:spacing w:val="-70"/>
                <w:w w:val="100"/>
                <w:sz w:val="16"/>
                <w:szCs w:val="16"/>
              </w:rPr>
              <w:t>．</w:t>
            </w:r>
            <w:r>
              <w:rPr>
                <w:rFonts w:ascii="宋体" w:hAnsi="宋体" w:cs="宋体" w:eastAsia="宋体" w:hint="default"/>
                <w:spacing w:val="-3"/>
                <w:w w:val="100"/>
                <w:sz w:val="16"/>
                <w:szCs w:val="16"/>
              </w:rPr>
              <w:t>设</w:t>
            </w:r>
            <w:r>
              <w:rPr>
                <w:rFonts w:ascii="宋体" w:hAnsi="宋体" w:cs="宋体" w:eastAsia="宋体" w:hint="default"/>
                <w:w w:val="100"/>
                <w:sz w:val="16"/>
                <w:szCs w:val="16"/>
              </w:rPr>
              <w:t>定受</w:t>
            </w:r>
            <w:r>
              <w:rPr>
                <w:rFonts w:ascii="宋体" w:hAnsi="宋体" w:cs="宋体" w:eastAsia="宋体" w:hint="default"/>
                <w:spacing w:val="-3"/>
                <w:w w:val="100"/>
                <w:sz w:val="16"/>
                <w:szCs w:val="16"/>
              </w:rPr>
              <w:t>益</w:t>
            </w:r>
            <w:r>
              <w:rPr>
                <w:rFonts w:ascii="宋体" w:hAnsi="宋体" w:cs="宋体" w:eastAsia="宋体" w:hint="default"/>
                <w:w w:val="100"/>
                <w:sz w:val="16"/>
                <w:szCs w:val="16"/>
              </w:rPr>
              <w:t>计划</w:t>
            </w:r>
            <w:r>
              <w:rPr>
                <w:rFonts w:ascii="宋体" w:hAnsi="宋体" w:cs="宋体" w:eastAsia="宋体" w:hint="default"/>
                <w:spacing w:val="-3"/>
                <w:w w:val="100"/>
                <w:sz w:val="16"/>
                <w:szCs w:val="16"/>
              </w:rPr>
              <w:t>变</w:t>
            </w:r>
            <w:r>
              <w:rPr>
                <w:rFonts w:ascii="宋体" w:hAnsi="宋体" w:cs="宋体" w:eastAsia="宋体" w:hint="default"/>
                <w:w w:val="100"/>
                <w:sz w:val="16"/>
                <w:szCs w:val="16"/>
              </w:rPr>
              <w:t>动额</w:t>
            </w:r>
            <w:r>
              <w:rPr>
                <w:rFonts w:ascii="宋体" w:hAnsi="宋体" w:cs="宋体" w:eastAsia="宋体" w:hint="default"/>
                <w:spacing w:val="-3"/>
                <w:w w:val="100"/>
                <w:sz w:val="16"/>
                <w:szCs w:val="16"/>
              </w:rPr>
              <w:t>结</w:t>
            </w:r>
            <w:r>
              <w:rPr>
                <w:rFonts w:ascii="宋体" w:hAnsi="宋体" w:cs="宋体" w:eastAsia="宋体" w:hint="default"/>
                <w:w w:val="100"/>
                <w:sz w:val="16"/>
                <w:szCs w:val="16"/>
              </w:rPr>
              <w:t>转留</w:t>
            </w:r>
          </w:p>
          <w:p>
            <w:pPr>
              <w:pStyle w:val="TableParagraph"/>
              <w:spacing w:line="209" w:lineRule="exact"/>
              <w:ind w:left="100" w:right="0"/>
              <w:jc w:val="left"/>
              <w:rPr>
                <w:rFonts w:ascii="宋体" w:hAnsi="宋体" w:cs="宋体" w:eastAsia="宋体" w:hint="default"/>
                <w:sz w:val="16"/>
                <w:szCs w:val="16"/>
              </w:rPr>
            </w:pPr>
            <w:r>
              <w:rPr>
                <w:rFonts w:ascii="宋体" w:hAnsi="宋体" w:cs="宋体" w:eastAsia="宋体" w:hint="default"/>
                <w:sz w:val="16"/>
                <w:szCs w:val="16"/>
              </w:rPr>
              <w:t>存收益</w:t>
            </w:r>
            <w:r>
              <w:rPr>
                <w:rFonts w:ascii="宋体" w:hAnsi="宋体" w:cs="宋体" w:eastAsia="宋体" w:hint="default"/>
                <w:sz w:val="16"/>
                <w:szCs w:val="16"/>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7"/>
              <w:jc w:val="right"/>
              <w:rPr>
                <w:rFonts w:ascii="宋体" w:hAnsi="宋体" w:cs="宋体" w:eastAsia="宋体" w:hint="default"/>
                <w:sz w:val="16"/>
                <w:szCs w:val="16"/>
              </w:rPr>
            </w:pPr>
            <w:r>
              <w:rPr>
                <w:rFonts w:ascii="宋体"/>
                <w:w w:val="100"/>
                <w:sz w:val="16"/>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7"/>
              <w:jc w:val="right"/>
              <w:rPr>
                <w:rFonts w:ascii="宋体" w:hAnsi="宋体" w:cs="宋体" w:eastAsia="宋体" w:hint="default"/>
                <w:sz w:val="16"/>
                <w:szCs w:val="16"/>
              </w:rPr>
            </w:pPr>
            <w:r>
              <w:rPr>
                <w:rFonts w:ascii="宋体"/>
                <w:w w:val="100"/>
                <w:sz w:val="16"/>
              </w:rPr>
              <w:t> </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r>
      <w:tr>
        <w:trPr>
          <w:trHeight w:val="223"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pacing w:val="1"/>
                <w:w w:val="100"/>
                <w:sz w:val="16"/>
                <w:szCs w:val="16"/>
              </w:rPr>
              <w:t>5</w:t>
            </w:r>
            <w:r>
              <w:rPr>
                <w:rFonts w:ascii="宋体" w:hAnsi="宋体" w:cs="宋体" w:eastAsia="宋体" w:hint="default"/>
                <w:spacing w:val="-70"/>
                <w:w w:val="100"/>
                <w:sz w:val="16"/>
                <w:szCs w:val="16"/>
              </w:rPr>
              <w:t>．</w:t>
            </w:r>
            <w:r>
              <w:rPr>
                <w:rFonts w:ascii="宋体" w:hAnsi="宋体" w:cs="宋体" w:eastAsia="宋体" w:hint="default"/>
                <w:spacing w:val="-3"/>
                <w:w w:val="100"/>
                <w:sz w:val="16"/>
                <w:szCs w:val="16"/>
              </w:rPr>
              <w:t>其</w:t>
            </w:r>
            <w:r>
              <w:rPr>
                <w:rFonts w:ascii="宋体" w:hAnsi="宋体" w:cs="宋体" w:eastAsia="宋体" w:hint="default"/>
                <w:w w:val="100"/>
                <w:sz w:val="16"/>
                <w:szCs w:val="16"/>
              </w:rPr>
              <w:t>他综</w:t>
            </w:r>
            <w:r>
              <w:rPr>
                <w:rFonts w:ascii="宋体" w:hAnsi="宋体" w:cs="宋体" w:eastAsia="宋体" w:hint="default"/>
                <w:spacing w:val="-3"/>
                <w:w w:val="100"/>
                <w:sz w:val="16"/>
                <w:szCs w:val="16"/>
              </w:rPr>
              <w:t>合</w:t>
            </w:r>
            <w:r>
              <w:rPr>
                <w:rFonts w:ascii="宋体" w:hAnsi="宋体" w:cs="宋体" w:eastAsia="宋体" w:hint="default"/>
                <w:w w:val="100"/>
                <w:sz w:val="16"/>
                <w:szCs w:val="16"/>
              </w:rPr>
              <w:t>收益</w:t>
            </w:r>
            <w:r>
              <w:rPr>
                <w:rFonts w:ascii="宋体" w:hAnsi="宋体" w:cs="宋体" w:eastAsia="宋体" w:hint="default"/>
                <w:spacing w:val="-3"/>
                <w:w w:val="100"/>
                <w:sz w:val="16"/>
                <w:szCs w:val="16"/>
              </w:rPr>
              <w:t>结</w:t>
            </w:r>
            <w:r>
              <w:rPr>
                <w:rFonts w:ascii="宋体" w:hAnsi="宋体" w:cs="宋体" w:eastAsia="宋体" w:hint="default"/>
                <w:w w:val="100"/>
                <w:sz w:val="16"/>
                <w:szCs w:val="16"/>
              </w:rPr>
              <w:t>转留</w:t>
            </w:r>
            <w:r>
              <w:rPr>
                <w:rFonts w:ascii="宋体" w:hAnsi="宋体" w:cs="宋体" w:eastAsia="宋体" w:hint="default"/>
                <w:spacing w:val="-3"/>
                <w:w w:val="100"/>
                <w:sz w:val="16"/>
                <w:szCs w:val="16"/>
              </w:rPr>
              <w:t>存</w:t>
            </w:r>
            <w:r>
              <w:rPr>
                <w:rFonts w:ascii="宋体" w:hAnsi="宋体" w:cs="宋体" w:eastAsia="宋体" w:hint="default"/>
                <w:w w:val="100"/>
                <w:sz w:val="16"/>
                <w:szCs w:val="16"/>
              </w:rPr>
              <w:t>收</w:t>
            </w:r>
            <w:r>
              <w:rPr>
                <w:rFonts w:ascii="宋体" w:hAnsi="宋体" w:cs="宋体" w:eastAsia="宋体" w:hint="default"/>
                <w:spacing w:val="-2"/>
                <w:w w:val="100"/>
                <w:sz w:val="16"/>
                <w:szCs w:val="16"/>
              </w:rPr>
              <w:t>益</w:t>
            </w:r>
            <w:r>
              <w:rPr>
                <w:rFonts w:ascii="宋体" w:hAnsi="宋体" w:cs="宋体" w:eastAsia="宋体" w:hint="default"/>
                <w:w w:val="100"/>
                <w:sz w:val="16"/>
                <w:szCs w:val="16"/>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7"/>
              <w:jc w:val="right"/>
              <w:rPr>
                <w:rFonts w:ascii="宋体" w:hAnsi="宋体" w:cs="宋体" w:eastAsia="宋体" w:hint="default"/>
                <w:sz w:val="16"/>
                <w:szCs w:val="16"/>
              </w:rPr>
            </w:pPr>
            <w:r>
              <w:rPr>
                <w:rFonts w:ascii="宋体"/>
                <w:w w:val="100"/>
                <w:sz w:val="16"/>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7"/>
              <w:jc w:val="right"/>
              <w:rPr>
                <w:rFonts w:ascii="宋体" w:hAnsi="宋体" w:cs="宋体" w:eastAsia="宋体" w:hint="default"/>
                <w:sz w:val="16"/>
                <w:szCs w:val="16"/>
              </w:rPr>
            </w:pPr>
            <w:r>
              <w:rPr>
                <w:rFonts w:ascii="宋体"/>
                <w:w w:val="100"/>
                <w:sz w:val="16"/>
              </w:rPr>
              <w:t> </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r>
      <w:tr>
        <w:trPr>
          <w:trHeight w:val="223"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6</w:t>
            </w:r>
            <w:r>
              <w:rPr>
                <w:rFonts w:ascii="宋体" w:hAnsi="宋体" w:cs="宋体" w:eastAsia="宋体" w:hint="default"/>
                <w:sz w:val="16"/>
                <w:szCs w:val="16"/>
              </w:rPr>
              <w:t>．其他</w:t>
            </w:r>
            <w:r>
              <w:rPr>
                <w:rFonts w:ascii="宋体" w:hAnsi="宋体" w:cs="宋体" w:eastAsia="宋体" w:hint="default"/>
                <w:sz w:val="16"/>
                <w:szCs w:val="16"/>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7"/>
              <w:jc w:val="right"/>
              <w:rPr>
                <w:rFonts w:ascii="宋体" w:hAnsi="宋体" w:cs="宋体" w:eastAsia="宋体" w:hint="default"/>
                <w:sz w:val="16"/>
                <w:szCs w:val="16"/>
              </w:rPr>
            </w:pPr>
            <w:r>
              <w:rPr>
                <w:rFonts w:ascii="宋体"/>
                <w:w w:val="100"/>
                <w:sz w:val="16"/>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7"/>
              <w:jc w:val="right"/>
              <w:rPr>
                <w:rFonts w:ascii="宋体" w:hAnsi="宋体" w:cs="宋体" w:eastAsia="宋体" w:hint="default"/>
                <w:sz w:val="16"/>
                <w:szCs w:val="16"/>
              </w:rPr>
            </w:pPr>
            <w:r>
              <w:rPr>
                <w:rFonts w:ascii="宋体"/>
                <w:w w:val="100"/>
                <w:sz w:val="16"/>
              </w:rPr>
              <w:t> </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r>
      <w:tr>
        <w:trPr>
          <w:trHeight w:val="221"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（五）专项储备</w:t>
            </w:r>
            <w:r>
              <w:rPr>
                <w:rFonts w:ascii="宋体" w:hAnsi="宋体" w:cs="宋体" w:eastAsia="宋体" w:hint="default"/>
                <w:sz w:val="16"/>
                <w:szCs w:val="16"/>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7"/>
              <w:jc w:val="right"/>
              <w:rPr>
                <w:rFonts w:ascii="宋体" w:hAnsi="宋体" w:cs="宋体" w:eastAsia="宋体" w:hint="default"/>
                <w:sz w:val="16"/>
                <w:szCs w:val="16"/>
              </w:rPr>
            </w:pPr>
            <w:r>
              <w:rPr>
                <w:rFonts w:ascii="宋体"/>
                <w:w w:val="100"/>
                <w:sz w:val="16"/>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7"/>
              <w:jc w:val="right"/>
              <w:rPr>
                <w:rFonts w:ascii="宋体" w:hAnsi="宋体" w:cs="宋体" w:eastAsia="宋体" w:hint="default"/>
                <w:sz w:val="16"/>
                <w:szCs w:val="16"/>
              </w:rPr>
            </w:pPr>
            <w:r>
              <w:rPr>
                <w:rFonts w:ascii="宋体"/>
                <w:w w:val="100"/>
                <w:sz w:val="16"/>
              </w:rPr>
              <w:t> </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r>
      <w:tr>
        <w:trPr>
          <w:trHeight w:val="223"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100"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．本期提取</w:t>
            </w:r>
            <w:r>
              <w:rPr>
                <w:rFonts w:ascii="宋体" w:hAnsi="宋体" w:cs="宋体" w:eastAsia="宋体" w:hint="default"/>
                <w:sz w:val="16"/>
                <w:szCs w:val="16"/>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right="17"/>
              <w:jc w:val="right"/>
              <w:rPr>
                <w:rFonts w:ascii="宋体" w:hAnsi="宋体" w:cs="宋体" w:eastAsia="宋体" w:hint="default"/>
                <w:sz w:val="16"/>
                <w:szCs w:val="16"/>
              </w:rPr>
            </w:pPr>
            <w:r>
              <w:rPr>
                <w:rFonts w:ascii="宋体"/>
                <w:w w:val="100"/>
                <w:sz w:val="16"/>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right="17"/>
              <w:jc w:val="right"/>
              <w:rPr>
                <w:rFonts w:ascii="宋体" w:hAnsi="宋体" w:cs="宋体" w:eastAsia="宋体" w:hint="default"/>
                <w:sz w:val="16"/>
                <w:szCs w:val="16"/>
              </w:rPr>
            </w:pPr>
            <w:r>
              <w:rPr>
                <w:rFonts w:ascii="宋体"/>
                <w:w w:val="100"/>
                <w:sz w:val="16"/>
              </w:rPr>
              <w:t> </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r>
      <w:tr>
        <w:trPr>
          <w:trHeight w:val="224"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．本期使用</w:t>
            </w:r>
            <w:r>
              <w:rPr>
                <w:rFonts w:ascii="宋体" w:hAnsi="宋体" w:cs="宋体" w:eastAsia="宋体" w:hint="default"/>
                <w:sz w:val="16"/>
                <w:szCs w:val="16"/>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7"/>
              <w:jc w:val="right"/>
              <w:rPr>
                <w:rFonts w:ascii="宋体" w:hAnsi="宋体" w:cs="宋体" w:eastAsia="宋体" w:hint="default"/>
                <w:sz w:val="16"/>
                <w:szCs w:val="16"/>
              </w:rPr>
            </w:pPr>
            <w:r>
              <w:rPr>
                <w:rFonts w:ascii="宋体"/>
                <w:w w:val="100"/>
                <w:sz w:val="16"/>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7"/>
              <w:jc w:val="right"/>
              <w:rPr>
                <w:rFonts w:ascii="宋体" w:hAnsi="宋体" w:cs="宋体" w:eastAsia="宋体" w:hint="default"/>
                <w:sz w:val="16"/>
                <w:szCs w:val="16"/>
              </w:rPr>
            </w:pPr>
            <w:r>
              <w:rPr>
                <w:rFonts w:ascii="宋体"/>
                <w:w w:val="100"/>
                <w:sz w:val="16"/>
              </w:rPr>
              <w:t> </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r>
      <w:tr>
        <w:trPr>
          <w:trHeight w:val="221"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（六）其他</w:t>
            </w:r>
            <w:r>
              <w:rPr>
                <w:rFonts w:ascii="宋体" w:hAnsi="宋体" w:cs="宋体" w:eastAsia="宋体" w:hint="default"/>
                <w:sz w:val="16"/>
                <w:szCs w:val="16"/>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7"/>
              <w:jc w:val="right"/>
              <w:rPr>
                <w:rFonts w:ascii="宋体" w:hAnsi="宋体" w:cs="宋体" w:eastAsia="宋体" w:hint="default"/>
                <w:sz w:val="16"/>
                <w:szCs w:val="16"/>
              </w:rPr>
            </w:pPr>
            <w:r>
              <w:rPr>
                <w:rFonts w:ascii="宋体"/>
                <w:w w:val="100"/>
                <w:sz w:val="16"/>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7"/>
              <w:jc w:val="right"/>
              <w:rPr>
                <w:rFonts w:ascii="宋体" w:hAnsi="宋体" w:cs="宋体" w:eastAsia="宋体" w:hint="default"/>
                <w:sz w:val="16"/>
                <w:szCs w:val="16"/>
              </w:rPr>
            </w:pPr>
            <w:r>
              <w:rPr>
                <w:rFonts w:ascii="宋体"/>
                <w:w w:val="100"/>
                <w:sz w:val="16"/>
              </w:rPr>
              <w:t> </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r>
      <w:tr>
        <w:trPr>
          <w:trHeight w:val="223"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100" w:right="0"/>
              <w:jc w:val="left"/>
              <w:rPr>
                <w:rFonts w:ascii="宋体" w:hAnsi="宋体" w:cs="宋体" w:eastAsia="宋体" w:hint="default"/>
                <w:sz w:val="16"/>
                <w:szCs w:val="16"/>
              </w:rPr>
            </w:pPr>
            <w:r>
              <w:rPr>
                <w:rFonts w:ascii="宋体" w:hAnsi="宋体" w:cs="宋体" w:eastAsia="宋体" w:hint="default"/>
                <w:sz w:val="16"/>
                <w:szCs w:val="16"/>
              </w:rPr>
              <w:t>四、本期期末余额</w:t>
            </w:r>
            <w:r>
              <w:rPr>
                <w:rFonts w:ascii="宋体" w:hAnsi="宋体" w:cs="宋体" w:eastAsia="宋体" w:hint="default"/>
                <w:sz w:val="16"/>
                <w:szCs w:val="16"/>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spacing w:val="-2"/>
                <w:sz w:val="16"/>
              </w:rPr>
              <w:t>1,301,923,953.00</w:t>
            </w:r>
            <w:r>
              <w:rPr>
                <w:rFonts w:ascii="宋体"/>
                <w:sz w:val="16"/>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right="17"/>
              <w:jc w:val="right"/>
              <w:rPr>
                <w:rFonts w:ascii="宋体" w:hAnsi="宋体" w:cs="宋体" w:eastAsia="宋体" w:hint="default"/>
                <w:sz w:val="16"/>
                <w:szCs w:val="16"/>
              </w:rPr>
            </w:pPr>
            <w:r>
              <w:rPr>
                <w:rFonts w:ascii="宋体"/>
                <w:spacing w:val="-2"/>
                <w:sz w:val="16"/>
              </w:rPr>
              <w:t>5,290,063,216.28</w:t>
            </w:r>
            <w:r>
              <w:rPr>
                <w:rFonts w:ascii="宋体"/>
                <w:sz w:val="16"/>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right="18"/>
              <w:jc w:val="right"/>
              <w:rPr>
                <w:rFonts w:ascii="宋体" w:hAnsi="宋体" w:cs="宋体" w:eastAsia="宋体" w:hint="default"/>
                <w:sz w:val="16"/>
                <w:szCs w:val="16"/>
              </w:rPr>
            </w:pPr>
            <w:r>
              <w:rPr>
                <w:rFonts w:ascii="宋体"/>
                <w:spacing w:val="-2"/>
                <w:sz w:val="16"/>
              </w:rPr>
              <w:t>236,315,652.58</w:t>
            </w:r>
            <w:r>
              <w:rPr>
                <w:rFonts w:ascii="宋体"/>
                <w:sz w:val="16"/>
              </w:rPr>
              <w:t> </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right="18"/>
              <w:jc w:val="right"/>
              <w:rPr>
                <w:rFonts w:ascii="宋体" w:hAnsi="宋体" w:cs="宋体" w:eastAsia="宋体" w:hint="default"/>
                <w:sz w:val="16"/>
                <w:szCs w:val="16"/>
              </w:rPr>
            </w:pPr>
            <w:r>
              <w:rPr>
                <w:rFonts w:ascii="宋体"/>
                <w:spacing w:val="-2"/>
                <w:sz w:val="16"/>
              </w:rPr>
              <w:t>5,579.36</w:t>
            </w:r>
            <w:r>
              <w:rPr>
                <w:rFonts w:ascii="宋体"/>
                <w:sz w:val="16"/>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right="18"/>
              <w:jc w:val="right"/>
              <w:rPr>
                <w:rFonts w:ascii="宋体" w:hAnsi="宋体" w:cs="宋体" w:eastAsia="宋体" w:hint="default"/>
                <w:sz w:val="16"/>
                <w:szCs w:val="16"/>
              </w:rPr>
            </w:pPr>
            <w:r>
              <w:rPr>
                <w:rFonts w:ascii="宋体"/>
                <w:spacing w:val="-2"/>
                <w:sz w:val="16"/>
              </w:rPr>
              <w:t>167,120,174.75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right="17"/>
              <w:jc w:val="right"/>
              <w:rPr>
                <w:rFonts w:ascii="宋体" w:hAnsi="宋体" w:cs="宋体" w:eastAsia="宋体" w:hint="default"/>
                <w:sz w:val="16"/>
                <w:szCs w:val="16"/>
              </w:rPr>
            </w:pPr>
            <w:r>
              <w:rPr>
                <w:rFonts w:ascii="宋体"/>
                <w:spacing w:val="-2"/>
                <w:sz w:val="16"/>
              </w:rPr>
              <w:t>110,141,133.83</w:t>
            </w:r>
            <w:r>
              <w:rPr>
                <w:rFonts w:ascii="宋体"/>
                <w:sz w:val="16"/>
              </w:rPr>
              <w:t> </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right="18"/>
              <w:jc w:val="right"/>
              <w:rPr>
                <w:rFonts w:ascii="宋体" w:hAnsi="宋体" w:cs="宋体" w:eastAsia="宋体" w:hint="default"/>
                <w:sz w:val="16"/>
                <w:szCs w:val="16"/>
              </w:rPr>
            </w:pPr>
            <w:r>
              <w:rPr>
                <w:rFonts w:ascii="宋体"/>
                <w:spacing w:val="-2"/>
                <w:sz w:val="16"/>
              </w:rPr>
              <w:t>6,632,938,404.64</w:t>
            </w:r>
            <w:r>
              <w:rPr>
                <w:rFonts w:ascii="宋体"/>
                <w:sz w:val="16"/>
              </w:rPr>
              <w:t> </w:t>
            </w:r>
          </w:p>
        </w:tc>
      </w:tr>
    </w:tbl>
    <w:p>
      <w:pPr>
        <w:pStyle w:val="BodyText"/>
        <w:spacing w:line="240" w:lineRule="exact"/>
        <w:ind w:left="724" w:right="0"/>
        <w:jc w:val="left"/>
        <w:rPr>
          <w:rFonts w:ascii="宋体" w:hAnsi="宋体" w:cs="宋体" w:eastAsia="宋体" w:hint="default"/>
        </w:rPr>
      </w:pPr>
      <w:r>
        <w:rPr>
          <w:rFonts w:ascii="宋体"/>
          <w:w w:val="100"/>
        </w:rPr>
        <w:t> </w:t>
      </w:r>
    </w:p>
    <w:p>
      <w:pPr>
        <w:pStyle w:val="BodyText"/>
        <w:spacing w:line="274" w:lineRule="exact"/>
        <w:ind w:left="724" w:right="0"/>
        <w:jc w:val="left"/>
        <w:rPr>
          <w:rFonts w:ascii="宋体" w:hAnsi="宋体" w:cs="宋体" w:eastAsia="宋体" w:hint="default"/>
        </w:rPr>
      </w:pPr>
      <w:r>
        <w:rPr/>
        <w:t>法定代表人：张雪南 </w:t>
      </w:r>
      <w:r>
        <w:rPr>
          <w:rFonts w:ascii="宋体" w:hAnsi="宋体" w:cs="宋体" w:eastAsia="宋体" w:hint="default"/>
        </w:rPr>
      </w:r>
      <w:r>
        <w:rPr/>
        <w:t>主管会计工作负责人：郑法其</w:t>
      </w:r>
      <w:r>
        <w:rPr>
          <w:spacing w:val="-12"/>
        </w:rPr>
        <w:t> </w:t>
      </w:r>
      <w:r>
        <w:rPr>
          <w:rFonts w:ascii="宋体" w:hAnsi="宋体" w:cs="宋体" w:eastAsia="宋体" w:hint="default"/>
          <w:spacing w:val="-12"/>
        </w:rPr>
      </w:r>
      <w:r>
        <w:rPr/>
        <w:t>会计机构负责人：余羽</w:t>
      </w:r>
      <w:r>
        <w:rPr>
          <w:rFonts w:ascii="宋体" w:hAnsi="宋体" w:cs="宋体" w:eastAsia="宋体" w:hint="default"/>
          <w:b/>
          <w:bCs/>
          <w:color w:val="FF0000"/>
          <w:w w:val="99"/>
        </w:rPr>
        <w:t> </w:t>
      </w:r>
      <w:r>
        <w:rPr>
          <w:rFonts w:ascii="宋体" w:hAnsi="宋体" w:cs="宋体" w:eastAsia="宋体" w:hint="default"/>
        </w:rPr>
      </w:r>
    </w:p>
    <w:p>
      <w:pPr>
        <w:spacing w:after="0" w:line="274" w:lineRule="exact"/>
        <w:jc w:val="left"/>
        <w:rPr>
          <w:rFonts w:ascii="宋体" w:hAnsi="宋体" w:cs="宋体" w:eastAsia="宋体" w:hint="default"/>
        </w:rPr>
        <w:sectPr>
          <w:pgSz w:w="16840" w:h="11910" w:orient="landscape"/>
          <w:pgMar w:header="882" w:footer="1195" w:top="1120" w:bottom="1380" w:left="800" w:right="720"/>
        </w:sectPr>
      </w:pPr>
    </w:p>
    <w:p>
      <w:pPr>
        <w:spacing w:line="240" w:lineRule="auto" w:before="3"/>
        <w:rPr>
          <w:rFonts w:ascii="宋体" w:hAnsi="宋体" w:cs="宋体" w:eastAsia="宋体" w:hint="default"/>
          <w:b/>
          <w:bCs/>
          <w:sz w:val="23"/>
          <w:szCs w:val="23"/>
        </w:rPr>
      </w:pPr>
    </w:p>
    <w:p>
      <w:pPr>
        <w:pStyle w:val="Heading2"/>
        <w:tabs>
          <w:tab w:pos="557" w:val="left" w:leader="none"/>
        </w:tabs>
        <w:spacing w:line="290" w:lineRule="auto" w:before="36"/>
        <w:ind w:left="136" w:right="7172"/>
        <w:jc w:val="left"/>
        <w:rPr>
          <w:b w:val="0"/>
          <w:bCs w:val="0"/>
        </w:rPr>
      </w:pPr>
      <w:r>
        <w:rPr/>
        <w:t>三、</w:t>
      </w:r>
      <w:r>
        <w:rPr>
          <w:spacing w:val="-105"/>
        </w:rPr>
        <w:t> </w:t>
      </w:r>
      <w:r>
        <w:rPr>
          <w:rFonts w:ascii="宋体" w:hAnsi="宋体" w:cs="宋体" w:eastAsia="宋体" w:hint="default"/>
          <w:spacing w:val="-105"/>
        </w:rPr>
      </w:r>
      <w:r>
        <w:rPr/>
        <w:t>公司基本情况</w:t>
      </w:r>
      <w:r>
        <w:rPr>
          <w:rFonts w:ascii="宋体" w:hAnsi="宋体" w:cs="宋体" w:eastAsia="宋体" w:hint="default"/>
          <w:w w:val="99"/>
        </w:rPr>
        <w:t> </w:t>
      </w:r>
      <w:r>
        <w:rPr>
          <w:rFonts w:ascii="宋体" w:hAnsi="宋体" w:cs="宋体" w:eastAsia="宋体" w:hint="default"/>
          <w:w w:val="95"/>
        </w:rPr>
        <w:t>1.</w:t>
        <w:tab/>
      </w:r>
      <w:r>
        <w:rPr/>
        <w:t>公司概况</w:t>
      </w:r>
      <w:r>
        <w:rPr>
          <w:b w:val="0"/>
          <w:bCs w:val="0"/>
        </w:rPr>
      </w:r>
    </w:p>
    <w:p>
      <w:pPr>
        <w:pStyle w:val="BodyText"/>
        <w:spacing w:line="273" w:lineRule="exact" w:before="14"/>
        <w:ind w:left="136" w:right="0"/>
        <w:jc w:val="left"/>
        <w:rPr>
          <w:rFonts w:ascii="宋体" w:hAnsi="宋体" w:cs="宋体" w:eastAsia="宋体" w:hint="default"/>
        </w:rPr>
      </w:pPr>
      <w:r>
        <w:rPr/>
        <w:t>√适用  </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left="136" w:right="125" w:firstLine="314"/>
        <w:jc w:val="left"/>
      </w:pPr>
      <w:r>
        <w:rPr>
          <w:rFonts w:ascii="宋体" w:hAnsi="宋体" w:cs="宋体" w:eastAsia="宋体" w:hint="default"/>
          <w:w w:val="100"/>
        </w:rPr>
        <w:t> </w:t>
      </w:r>
      <w:r>
        <w:rPr/>
        <w:t>浙报数字文化集团股份有限公司</w:t>
      </w:r>
      <w:r>
        <w:rPr>
          <w:rFonts w:ascii="宋体" w:hAnsi="宋体" w:cs="宋体" w:eastAsia="宋体" w:hint="default"/>
        </w:rPr>
        <w:t>(</w:t>
      </w:r>
      <w:r>
        <w:rPr/>
        <w:t>以下简称公司或本公司</w:t>
      </w:r>
      <w:r>
        <w:rPr>
          <w:rFonts w:ascii="宋体" w:hAnsi="宋体" w:cs="宋体" w:eastAsia="宋体" w:hint="default"/>
        </w:rPr>
        <w:t>)</w:t>
      </w:r>
      <w:r>
        <w:rPr/>
        <w:t>前身系上海白猫股份有限公司</w:t>
      </w:r>
      <w:r>
        <w:rPr>
          <w:rFonts w:ascii="宋体" w:hAnsi="宋体" w:cs="宋体" w:eastAsia="宋体" w:hint="default"/>
        </w:rPr>
        <w:t>(</w:t>
      </w:r>
      <w:r>
        <w:rPr/>
        <w:t>以</w:t>
      </w:r>
      <w:r>
        <w:rPr>
          <w:w w:val="100"/>
        </w:rPr>
        <w:t> </w:t>
      </w:r>
      <w:r>
        <w:rPr>
          <w:spacing w:val="-4"/>
          <w:w w:val="100"/>
        </w:rPr>
        <w:t>下简称上海白猫</w:t>
      </w:r>
      <w:r>
        <w:rPr>
          <w:rFonts w:ascii="宋体" w:hAnsi="宋体" w:cs="宋体" w:eastAsia="宋体" w:hint="default"/>
          <w:spacing w:val="-4"/>
          <w:w w:val="100"/>
        </w:rPr>
        <w:t>)</w:t>
      </w:r>
      <w:r>
        <w:rPr>
          <w:spacing w:val="-4"/>
          <w:w w:val="100"/>
        </w:rPr>
        <w:t>，上海白猫系上海白猫</w:t>
      </w:r>
      <w:r>
        <w:rPr>
          <w:rFonts w:ascii="宋体" w:hAnsi="宋体" w:cs="宋体" w:eastAsia="宋体" w:hint="default"/>
          <w:spacing w:val="-4"/>
          <w:w w:val="100"/>
        </w:rPr>
        <w:t>(</w:t>
      </w:r>
      <w:r>
        <w:rPr>
          <w:spacing w:val="-4"/>
          <w:w w:val="100"/>
        </w:rPr>
        <w:t>集团</w:t>
      </w:r>
      <w:r>
        <w:rPr>
          <w:rFonts w:ascii="宋体" w:hAnsi="宋体" w:cs="宋体" w:eastAsia="宋体" w:hint="default"/>
          <w:spacing w:val="-4"/>
          <w:w w:val="100"/>
        </w:rPr>
        <w:t>)</w:t>
      </w:r>
      <w:r>
        <w:rPr>
          <w:spacing w:val="-4"/>
          <w:w w:val="100"/>
        </w:rPr>
        <w:t>有限公司全资子公司上海牙膏厂有限公司与上海双</w:t>
      </w:r>
      <w:r>
        <w:rPr>
          <w:spacing w:val="-82"/>
          <w:w w:val="100"/>
        </w:rPr>
        <w:t> </w:t>
      </w:r>
      <w:r>
        <w:rPr>
          <w:spacing w:val="-82"/>
          <w:w w:val="100"/>
        </w:rPr>
      </w:r>
      <w:r>
        <w:rPr>
          <w:spacing w:val="-2"/>
        </w:rPr>
        <w:t>鹿电器股份有限公司</w:t>
      </w:r>
      <w:r>
        <w:rPr>
          <w:rFonts w:ascii="宋体" w:hAnsi="宋体" w:cs="宋体" w:eastAsia="宋体" w:hint="default"/>
          <w:spacing w:val="-2"/>
        </w:rPr>
        <w:t>(</w:t>
      </w:r>
      <w:r>
        <w:rPr>
          <w:spacing w:val="-2"/>
        </w:rPr>
        <w:t>以下简称双鹿股份</w:t>
      </w:r>
      <w:r>
        <w:rPr>
          <w:rFonts w:ascii="宋体" w:hAnsi="宋体" w:cs="宋体" w:eastAsia="宋体" w:hint="default"/>
          <w:spacing w:val="-2"/>
        </w:rPr>
        <w:t>)</w:t>
      </w:r>
      <w:r>
        <w:rPr>
          <w:spacing w:val="-2"/>
        </w:rPr>
        <w:t>完成整体资产置换，由双鹿股份变更为上海白猫。双鹿</w:t>
      </w:r>
      <w:r>
        <w:rPr>
          <w:spacing w:val="-29"/>
        </w:rPr>
        <w:t> </w:t>
      </w:r>
      <w:r>
        <w:rPr>
          <w:spacing w:val="-29"/>
        </w:rPr>
      </w:r>
      <w:r>
        <w:rPr/>
        <w:t>股份原系经上海市经济委员会以沪经企</w:t>
      </w:r>
      <w:r>
        <w:rPr>
          <w:rFonts w:ascii="宋体" w:hAnsi="宋体" w:cs="宋体" w:eastAsia="宋体" w:hint="default"/>
        </w:rPr>
        <w:t>(1992)346</w:t>
      </w:r>
      <w:r>
        <w:rPr>
          <w:rFonts w:ascii="宋体" w:hAnsi="宋体" w:cs="宋体" w:eastAsia="宋体" w:hint="default"/>
          <w:spacing w:val="-51"/>
        </w:rPr>
        <w:t> </w:t>
      </w:r>
      <w:r>
        <w:rPr>
          <w:spacing w:val="-4"/>
        </w:rPr>
        <w:t>号文批准设立的股份有限公司，于</w:t>
      </w:r>
      <w:r>
        <w:rPr>
          <w:spacing w:val="-49"/>
        </w:rPr>
        <w:t> </w:t>
      </w:r>
      <w:r>
        <w:rPr>
          <w:rFonts w:ascii="宋体" w:hAnsi="宋体" w:cs="宋体" w:eastAsia="宋体" w:hint="default"/>
        </w:rPr>
        <w:t>1992</w:t>
      </w:r>
      <w:r>
        <w:rPr>
          <w:rFonts w:ascii="宋体" w:hAnsi="宋体" w:cs="宋体" w:eastAsia="宋体" w:hint="default"/>
          <w:spacing w:val="-48"/>
        </w:rPr>
        <w:t> </w:t>
      </w:r>
      <w:r>
        <w:rPr/>
        <w:t>年</w:t>
      </w:r>
      <w:r>
        <w:rPr>
          <w:spacing w:val="-51"/>
        </w:rPr>
        <w:t> </w:t>
      </w:r>
      <w:r>
        <w:rPr>
          <w:rFonts w:ascii="宋体" w:hAnsi="宋体" w:cs="宋体" w:eastAsia="宋体" w:hint="default"/>
        </w:rPr>
        <w:t>7</w:t>
      </w:r>
      <w:r>
        <w:rPr>
          <w:rFonts w:ascii="宋体" w:hAnsi="宋体" w:cs="宋体" w:eastAsia="宋体" w:hint="default"/>
          <w:spacing w:val="-51"/>
        </w:rPr>
        <w:t> </w:t>
      </w:r>
      <w:r>
        <w:rPr/>
        <w:t>月</w:t>
      </w:r>
    </w:p>
    <w:p>
      <w:pPr>
        <w:pStyle w:val="BodyText"/>
        <w:spacing w:line="240" w:lineRule="auto" w:before="30"/>
        <w:ind w:left="136"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54"/>
        </w:rPr>
        <w:t> </w:t>
      </w:r>
      <w:r>
        <w:rPr/>
        <w:t>日在上海市工商行政管理局注册登记，取得注册号为</w:t>
      </w:r>
      <w:r>
        <w:rPr>
          <w:spacing w:val="-55"/>
        </w:rPr>
        <w:t> </w:t>
      </w:r>
      <w:r>
        <w:rPr>
          <w:rFonts w:ascii="宋体" w:hAnsi="宋体" w:cs="宋体" w:eastAsia="宋体" w:hint="default"/>
        </w:rPr>
        <w:t>3100001000815</w:t>
      </w:r>
      <w:r>
        <w:rPr>
          <w:rFonts w:ascii="宋体" w:hAnsi="宋体" w:cs="宋体" w:eastAsia="宋体" w:hint="default"/>
          <w:spacing w:val="-57"/>
        </w:rPr>
        <w:t> </w:t>
      </w:r>
      <w:r>
        <w:rPr/>
        <w:t>的营业执照。</w:t>
      </w:r>
      <w:r>
        <w:rPr>
          <w:rFonts w:ascii="宋体" w:hAnsi="宋体" w:cs="宋体" w:eastAsia="宋体" w:hint="default"/>
        </w:rPr>
        <w:t> </w:t>
      </w:r>
    </w:p>
    <w:p>
      <w:pPr>
        <w:pStyle w:val="BodyText"/>
        <w:spacing w:line="357" w:lineRule="auto" w:before="135"/>
        <w:ind w:left="136" w:right="129" w:firstLine="420"/>
        <w:jc w:val="both"/>
        <w:rPr>
          <w:rFonts w:ascii="宋体" w:hAnsi="宋体" w:cs="宋体" w:eastAsia="宋体" w:hint="default"/>
        </w:rPr>
      </w:pPr>
      <w:r>
        <w:rPr>
          <w:rFonts w:ascii="宋体" w:hAnsi="宋体" w:cs="宋体" w:eastAsia="宋体" w:hint="default"/>
        </w:rPr>
        <w:t>2011</w:t>
      </w:r>
      <w:r>
        <w:rPr>
          <w:rFonts w:ascii="宋体" w:hAnsi="宋体" w:cs="宋体" w:eastAsia="宋体" w:hint="default"/>
          <w:spacing w:val="-7"/>
        </w:rPr>
        <w:t> </w:t>
      </w:r>
      <w:r>
        <w:rPr>
          <w:spacing w:val="-3"/>
        </w:rPr>
        <w:t>年，上海白猫重大资产重组及向浙报传媒控股集团有限公司发行股份购买资产后，上海</w:t>
      </w:r>
      <w:r>
        <w:rPr>
          <w:w w:val="100"/>
        </w:rPr>
        <w:t> </w:t>
      </w:r>
      <w:r>
        <w:rPr>
          <w:spacing w:val="-2"/>
        </w:rPr>
        <w:t>白猫名称变更为浙报数字文化集团股份有限公司，并变更注册地址、法人代表人和经营范围，于</w:t>
      </w:r>
      <w:r>
        <w:rPr>
          <w:spacing w:val="-25"/>
        </w:rPr>
        <w:t> </w:t>
      </w:r>
      <w:r>
        <w:rPr>
          <w:spacing w:val="-25"/>
        </w:rPr>
      </w:r>
      <w:r>
        <w:rPr>
          <w:rFonts w:ascii="宋体" w:hAnsi="宋体" w:cs="宋体" w:eastAsia="宋体" w:hint="default"/>
        </w:rPr>
        <w:t>2011</w:t>
      </w:r>
      <w:r>
        <w:rPr>
          <w:rFonts w:ascii="宋体" w:hAnsi="宋体" w:cs="宋体" w:eastAsia="宋体" w:hint="default"/>
          <w:spacing w:val="-56"/>
        </w:rPr>
        <w:t> </w:t>
      </w:r>
      <w:r>
        <w:rPr/>
        <w:t>年</w:t>
      </w:r>
      <w:r>
        <w:rPr>
          <w:spacing w:val="-54"/>
        </w:rPr>
        <w:t> </w:t>
      </w:r>
      <w:r>
        <w:rPr>
          <w:rFonts w:ascii="宋体" w:hAnsi="宋体" w:cs="宋体" w:eastAsia="宋体" w:hint="default"/>
        </w:rPr>
        <w:t>11</w:t>
      </w:r>
      <w:r>
        <w:rPr>
          <w:rFonts w:ascii="宋体" w:hAnsi="宋体" w:cs="宋体" w:eastAsia="宋体" w:hint="default"/>
          <w:spacing w:val="-56"/>
        </w:rPr>
        <w:t> </w:t>
      </w:r>
      <w:r>
        <w:rPr/>
        <w:t>月</w:t>
      </w:r>
      <w:r>
        <w:rPr>
          <w:spacing w:val="-54"/>
        </w:rPr>
        <w:t> </w:t>
      </w:r>
      <w:r>
        <w:rPr>
          <w:rFonts w:ascii="宋体" w:hAnsi="宋体" w:cs="宋体" w:eastAsia="宋体" w:hint="default"/>
        </w:rPr>
        <w:t>28</w:t>
      </w:r>
      <w:r>
        <w:rPr>
          <w:rFonts w:ascii="宋体" w:hAnsi="宋体" w:cs="宋体" w:eastAsia="宋体" w:hint="default"/>
          <w:spacing w:val="-54"/>
        </w:rPr>
        <w:t> </w:t>
      </w:r>
      <w:r>
        <w:rPr/>
        <w:t>日在浙江省工商行政管理局办妥工商变更登记手续。</w:t>
      </w:r>
      <w:r>
        <w:rPr>
          <w:rFonts w:ascii="宋体" w:hAnsi="宋体" w:cs="宋体" w:eastAsia="宋体" w:hint="default"/>
        </w:rPr>
        <w:t> </w:t>
      </w:r>
    </w:p>
    <w:p>
      <w:pPr>
        <w:pStyle w:val="BodyText"/>
        <w:spacing w:line="357" w:lineRule="auto" w:before="30"/>
        <w:ind w:left="136" w:right="129" w:firstLine="420"/>
        <w:jc w:val="both"/>
        <w:rPr>
          <w:rFonts w:ascii="宋体" w:hAnsi="宋体" w:cs="宋体" w:eastAsia="宋体" w:hint="default"/>
        </w:rPr>
      </w:pPr>
      <w:r>
        <w:rPr/>
        <w:t>公司现持有统一社会信用代码为</w:t>
      </w:r>
      <w:r>
        <w:rPr>
          <w:spacing w:val="-49"/>
        </w:rPr>
        <w:t> </w:t>
      </w:r>
      <w:r>
        <w:rPr>
          <w:rFonts w:ascii="宋体" w:hAnsi="宋体" w:cs="宋体" w:eastAsia="宋体" w:hint="default"/>
        </w:rPr>
        <w:t>91330000132211766N</w:t>
      </w:r>
      <w:r>
        <w:rPr>
          <w:rFonts w:ascii="宋体" w:hAnsi="宋体" w:cs="宋体" w:eastAsia="宋体" w:hint="default"/>
          <w:spacing w:val="-49"/>
        </w:rPr>
        <w:t> </w:t>
      </w:r>
      <w:r>
        <w:rPr>
          <w:spacing w:val="-6"/>
        </w:rPr>
        <w:t>的营业执照，注册资本</w:t>
      </w:r>
      <w:r>
        <w:rPr>
          <w:spacing w:val="-51"/>
        </w:rPr>
        <w:t> </w:t>
      </w:r>
      <w:r>
        <w:rPr>
          <w:rFonts w:ascii="宋体" w:hAnsi="宋体" w:cs="宋体" w:eastAsia="宋体" w:hint="default"/>
        </w:rPr>
        <w:t>1,301,923,953</w:t>
      </w:r>
      <w:r>
        <w:rPr>
          <w:rFonts w:ascii="宋体" w:hAnsi="宋体" w:cs="宋体" w:eastAsia="宋体" w:hint="default"/>
          <w:w w:val="100"/>
        </w:rPr>
        <w:t> </w:t>
      </w:r>
      <w:r>
        <w:rPr>
          <w:spacing w:val="-4"/>
        </w:rPr>
        <w:t>元，股份总数</w:t>
      </w:r>
      <w:r>
        <w:rPr>
          <w:spacing w:val="-46"/>
        </w:rPr>
        <w:t> </w:t>
      </w:r>
      <w:r>
        <w:rPr>
          <w:rFonts w:ascii="宋体" w:hAnsi="宋体" w:cs="宋体" w:eastAsia="宋体" w:hint="default"/>
        </w:rPr>
        <w:t>1,301,923,953</w:t>
      </w:r>
      <w:r>
        <w:rPr>
          <w:rFonts w:ascii="宋体" w:hAnsi="宋体" w:cs="宋体" w:eastAsia="宋体" w:hint="default"/>
          <w:spacing w:val="13"/>
        </w:rPr>
        <w:t> </w:t>
      </w:r>
      <w:r>
        <w:rPr/>
        <w:t>股</w:t>
      </w:r>
      <w:r>
        <w:rPr>
          <w:rFonts w:ascii="宋体" w:hAnsi="宋体" w:cs="宋体" w:eastAsia="宋体" w:hint="default"/>
        </w:rPr>
        <w:t>(</w:t>
      </w:r>
      <w:r>
        <w:rPr/>
        <w:t>每股面值</w:t>
      </w:r>
      <w:r>
        <w:rPr>
          <w:spacing w:val="-47"/>
        </w:rPr>
        <w:t> </w:t>
      </w:r>
      <w:r>
        <w:rPr>
          <w:rFonts w:ascii="宋体" w:hAnsi="宋体" w:cs="宋体" w:eastAsia="宋体" w:hint="default"/>
        </w:rPr>
        <w:t>1</w:t>
      </w:r>
      <w:r>
        <w:rPr>
          <w:rFonts w:ascii="宋体" w:hAnsi="宋体" w:cs="宋体" w:eastAsia="宋体" w:hint="default"/>
          <w:spacing w:val="-47"/>
        </w:rPr>
        <w:t> </w:t>
      </w:r>
      <w:r>
        <w:rPr>
          <w:spacing w:val="-3"/>
        </w:rPr>
        <w:t>元</w:t>
      </w:r>
      <w:r>
        <w:rPr>
          <w:rFonts w:ascii="宋体" w:hAnsi="宋体" w:cs="宋体" w:eastAsia="宋体" w:hint="default"/>
          <w:spacing w:val="-3"/>
        </w:rPr>
        <w:t>)</w:t>
      </w:r>
      <w:r>
        <w:rPr>
          <w:spacing w:val="-3"/>
        </w:rPr>
        <w:t>，均为无限售条件的流通股份</w:t>
      </w:r>
      <w:r>
        <w:rPr>
          <w:spacing w:val="-49"/>
        </w:rPr>
        <w:t> </w:t>
      </w:r>
      <w:r>
        <w:rPr>
          <w:rFonts w:ascii="宋体" w:hAnsi="宋体" w:cs="宋体" w:eastAsia="宋体" w:hint="default"/>
        </w:rPr>
        <w:t>A</w:t>
      </w:r>
      <w:r>
        <w:rPr>
          <w:rFonts w:ascii="宋体" w:hAnsi="宋体" w:cs="宋体" w:eastAsia="宋体" w:hint="default"/>
          <w:spacing w:val="-47"/>
        </w:rPr>
        <w:t> </w:t>
      </w:r>
      <w:r>
        <w:rPr>
          <w:spacing w:val="-4"/>
        </w:rPr>
        <w:t>股。公司股票已</w:t>
      </w:r>
      <w:r>
        <w:rPr>
          <w:spacing w:val="-102"/>
        </w:rPr>
        <w:t> </w:t>
      </w:r>
      <w:r>
        <w:rPr>
          <w:spacing w:val="-102"/>
        </w:rPr>
      </w:r>
      <w:r>
        <w:rPr/>
        <w:t>于</w:t>
      </w:r>
      <w:r>
        <w:rPr>
          <w:spacing w:val="-52"/>
        </w:rPr>
        <w:t> </w:t>
      </w:r>
      <w:r>
        <w:rPr>
          <w:rFonts w:ascii="宋体" w:hAnsi="宋体" w:cs="宋体" w:eastAsia="宋体" w:hint="default"/>
        </w:rPr>
        <w:t>2011</w:t>
      </w:r>
      <w:r>
        <w:rPr>
          <w:rFonts w:ascii="宋体" w:hAnsi="宋体" w:cs="宋体" w:eastAsia="宋体" w:hint="default"/>
          <w:spacing w:val="-53"/>
        </w:rPr>
        <w:t> </w:t>
      </w:r>
      <w:r>
        <w:rPr/>
        <w:t>年</w:t>
      </w:r>
      <w:r>
        <w:rPr>
          <w:spacing w:val="-55"/>
        </w:rPr>
        <w:t> </w:t>
      </w:r>
      <w:r>
        <w:rPr>
          <w:rFonts w:ascii="宋体" w:hAnsi="宋体" w:cs="宋体" w:eastAsia="宋体" w:hint="default"/>
        </w:rPr>
        <w:t>9</w:t>
      </w:r>
      <w:r>
        <w:rPr>
          <w:rFonts w:ascii="宋体" w:hAnsi="宋体" w:cs="宋体" w:eastAsia="宋体" w:hint="default"/>
          <w:spacing w:val="-53"/>
        </w:rPr>
        <w:t> </w:t>
      </w:r>
      <w:r>
        <w:rPr/>
        <w:t>月</w:t>
      </w:r>
      <w:r>
        <w:rPr>
          <w:spacing w:val="-55"/>
        </w:rPr>
        <w:t> </w:t>
      </w:r>
      <w:r>
        <w:rPr>
          <w:rFonts w:ascii="宋体" w:hAnsi="宋体" w:cs="宋体" w:eastAsia="宋体" w:hint="default"/>
        </w:rPr>
        <w:t>29</w:t>
      </w:r>
      <w:r>
        <w:rPr>
          <w:rFonts w:ascii="宋体" w:hAnsi="宋体" w:cs="宋体" w:eastAsia="宋体" w:hint="default"/>
          <w:spacing w:val="-53"/>
        </w:rPr>
        <w:t> </w:t>
      </w:r>
      <w:r>
        <w:rPr/>
        <w:t>日在上海证券交易所恢复上市交易。</w:t>
      </w:r>
      <w:r>
        <w:rPr>
          <w:rFonts w:ascii="宋体" w:hAnsi="宋体" w:cs="宋体" w:eastAsia="宋体" w:hint="default"/>
        </w:rPr>
        <w:t> </w:t>
      </w:r>
    </w:p>
    <w:p>
      <w:pPr>
        <w:pStyle w:val="BodyText"/>
        <w:spacing w:line="357" w:lineRule="auto" w:before="30"/>
        <w:ind w:left="136" w:right="128" w:firstLine="420"/>
        <w:jc w:val="both"/>
        <w:rPr>
          <w:rFonts w:ascii="宋体" w:hAnsi="宋体" w:cs="宋体" w:eastAsia="宋体" w:hint="default"/>
        </w:rPr>
      </w:pPr>
      <w:r>
        <w:rPr>
          <w:spacing w:val="-2"/>
        </w:rPr>
        <w:t>本公司系互联网和相关服务行业。主要经营活动为数字文化、大数据及文化产业投资业务，</w:t>
      </w:r>
      <w:r>
        <w:rPr>
          <w:w w:val="100"/>
        </w:rPr>
        <w:t> </w:t>
      </w:r>
      <w:r>
        <w:rPr>
          <w:spacing w:val="-2"/>
        </w:rPr>
        <w:t>主要系：文化产业投资、投资管理</w:t>
      </w:r>
      <w:r>
        <w:rPr>
          <w:rFonts w:ascii="宋体" w:hAnsi="宋体" w:cs="宋体" w:eastAsia="宋体" w:hint="default"/>
          <w:spacing w:val="-2"/>
        </w:rPr>
        <w:t>(</w:t>
      </w:r>
      <w:r>
        <w:rPr>
          <w:spacing w:val="-2"/>
        </w:rPr>
        <w:t>未经金融等监管部门批准</w:t>
      </w:r>
      <w:r>
        <w:rPr>
          <w:rFonts w:ascii="宋体" w:hAnsi="宋体" w:cs="宋体" w:eastAsia="宋体" w:hint="default"/>
          <w:spacing w:val="-2"/>
        </w:rPr>
        <w:t>,</w:t>
      </w:r>
      <w:r>
        <w:rPr>
          <w:spacing w:val="-2"/>
        </w:rPr>
        <w:t>不得从事向公众融资存款、融资担</w:t>
      </w:r>
      <w:r>
        <w:rPr>
          <w:spacing w:val="-29"/>
        </w:rPr>
        <w:t> </w:t>
      </w:r>
      <w:r>
        <w:rPr>
          <w:spacing w:val="-29"/>
        </w:rPr>
      </w:r>
      <w:r>
        <w:rPr>
          <w:spacing w:val="-6"/>
        </w:rPr>
        <w:t>保、代客理财等金融服务</w:t>
      </w:r>
      <w:r>
        <w:rPr>
          <w:rFonts w:ascii="宋体" w:hAnsi="宋体" w:cs="宋体" w:eastAsia="宋体" w:hint="default"/>
          <w:spacing w:val="-6"/>
        </w:rPr>
        <w:t>)</w:t>
      </w:r>
      <w:r>
        <w:rPr>
          <w:spacing w:val="-6"/>
        </w:rPr>
        <w:t>及咨询服务</w:t>
      </w:r>
      <w:r>
        <w:rPr>
          <w:rFonts w:ascii="宋体" w:hAnsi="宋体" w:cs="宋体" w:eastAsia="宋体" w:hint="default"/>
          <w:spacing w:val="-6"/>
        </w:rPr>
        <w:t>,</w:t>
      </w:r>
      <w:r>
        <w:rPr>
          <w:spacing w:val="-6"/>
        </w:rPr>
        <w:t>设计、制作、代理、发布国内各类广告</w:t>
      </w:r>
      <w:r>
        <w:rPr>
          <w:rFonts w:ascii="宋体" w:hAnsi="宋体" w:cs="宋体" w:eastAsia="宋体" w:hint="default"/>
          <w:spacing w:val="-6"/>
        </w:rPr>
        <w:t>,</w:t>
      </w:r>
      <w:r>
        <w:rPr>
          <w:spacing w:val="-6"/>
        </w:rPr>
        <w:t>版权信息咨询服务</w:t>
      </w:r>
      <w:r>
        <w:rPr>
          <w:rFonts w:ascii="宋体" w:hAnsi="宋体" w:cs="宋体" w:eastAsia="宋体" w:hint="default"/>
          <w:spacing w:val="-6"/>
        </w:rPr>
        <w:t>,</w:t>
      </w:r>
      <w:r>
        <w:rPr>
          <w:rFonts w:ascii="宋体" w:hAnsi="宋体" w:cs="宋体" w:eastAsia="宋体" w:hint="default"/>
          <w:spacing w:val="-40"/>
        </w:rPr>
        <w:t> </w:t>
      </w:r>
      <w:r>
        <w:rPr/>
        <w:t>经营性互联网文化服务</w:t>
      </w:r>
      <w:r>
        <w:rPr>
          <w:rFonts w:ascii="宋体" w:hAnsi="宋体" w:cs="宋体" w:eastAsia="宋体" w:hint="default"/>
        </w:rPr>
        <w:t>(</w:t>
      </w:r>
      <w:r>
        <w:rPr/>
        <w:t>凭许可证经营</w:t>
      </w:r>
      <w:r>
        <w:rPr>
          <w:rFonts w:ascii="宋体" w:hAnsi="宋体" w:cs="宋体" w:eastAsia="宋体" w:hint="default"/>
        </w:rPr>
        <w:t>)</w:t>
      </w:r>
      <w:r>
        <w:rPr>
          <w:rFonts w:ascii="宋体" w:hAnsi="宋体" w:cs="宋体" w:eastAsia="宋体" w:hint="default"/>
          <w:spacing w:val="-34"/>
        </w:rPr>
        <w:t> </w:t>
      </w:r>
      <w:r>
        <w:rPr>
          <w:rFonts w:ascii="宋体" w:hAnsi="宋体" w:cs="宋体" w:eastAsia="宋体" w:hint="default"/>
          <w:spacing w:val="-3"/>
        </w:rPr>
        <w:t>,</w:t>
      </w:r>
      <w:r>
        <w:rPr>
          <w:spacing w:val="-3"/>
        </w:rPr>
        <w:t>新媒体技术开发与技术服务</w:t>
      </w:r>
      <w:r>
        <w:rPr>
          <w:rFonts w:ascii="宋体" w:hAnsi="宋体" w:cs="宋体" w:eastAsia="宋体" w:hint="default"/>
          <w:spacing w:val="-3"/>
        </w:rPr>
        <w:t>,</w:t>
      </w:r>
      <w:r>
        <w:rPr>
          <w:spacing w:val="-3"/>
        </w:rPr>
        <w:t>计算机软硬件、网络技术的</w:t>
      </w:r>
      <w:r>
        <w:rPr>
          <w:spacing w:val="-97"/>
        </w:rPr>
        <w:t> </w:t>
      </w:r>
      <w:r>
        <w:rPr>
          <w:spacing w:val="-97"/>
        </w:rPr>
      </w:r>
      <w:r>
        <w:rPr>
          <w:spacing w:val="-4"/>
        </w:rPr>
        <w:t>技术开发、技术咨询、技术服务</w:t>
      </w:r>
      <w:r>
        <w:rPr>
          <w:rFonts w:ascii="宋体" w:hAnsi="宋体" w:cs="宋体" w:eastAsia="宋体" w:hint="default"/>
          <w:spacing w:val="-4"/>
        </w:rPr>
        <w:t>,</w:t>
      </w:r>
      <w:r>
        <w:rPr>
          <w:spacing w:val="-4"/>
        </w:rPr>
        <w:t>数据技术服务</w:t>
      </w:r>
      <w:r>
        <w:rPr>
          <w:rFonts w:ascii="宋体" w:hAnsi="宋体" w:cs="宋体" w:eastAsia="宋体" w:hint="default"/>
          <w:spacing w:val="-4"/>
        </w:rPr>
        <w:t>,</w:t>
      </w:r>
      <w:r>
        <w:rPr>
          <w:spacing w:val="-4"/>
        </w:rPr>
        <w:t>增值电信业务</w:t>
      </w:r>
      <w:r>
        <w:rPr>
          <w:rFonts w:ascii="宋体" w:hAnsi="宋体" w:cs="宋体" w:eastAsia="宋体" w:hint="default"/>
          <w:spacing w:val="-4"/>
        </w:rPr>
        <w:t>(</w:t>
      </w:r>
      <w:r>
        <w:rPr>
          <w:spacing w:val="-4"/>
        </w:rPr>
        <w:t>详见《中华人民共和国增值电信业</w:t>
      </w:r>
      <w:r>
        <w:rPr>
          <w:spacing w:val="-29"/>
        </w:rPr>
        <w:t> </w:t>
      </w:r>
      <w:r>
        <w:rPr>
          <w:spacing w:val="-29"/>
        </w:rPr>
      </w:r>
      <w:r>
        <w:rPr>
          <w:spacing w:val="-2"/>
        </w:rPr>
        <w:t>务经营许可证》</w:t>
      </w:r>
      <w:r>
        <w:rPr>
          <w:rFonts w:ascii="宋体" w:hAnsi="宋体" w:cs="宋体" w:eastAsia="宋体" w:hint="default"/>
          <w:spacing w:val="-2"/>
        </w:rPr>
        <w:t>),</w:t>
      </w:r>
      <w:r>
        <w:rPr>
          <w:spacing w:val="-2"/>
        </w:rPr>
        <w:t>组织文化艺术交流活动</w:t>
      </w:r>
      <w:r>
        <w:rPr>
          <w:rFonts w:ascii="宋体" w:hAnsi="宋体" w:cs="宋体" w:eastAsia="宋体" w:hint="default"/>
          <w:spacing w:val="-2"/>
        </w:rPr>
        <w:t>,</w:t>
      </w:r>
      <w:r>
        <w:rPr>
          <w:spacing w:val="-2"/>
        </w:rPr>
        <w:t>会展服务</w:t>
      </w:r>
      <w:r>
        <w:rPr>
          <w:rFonts w:ascii="宋体" w:hAnsi="宋体" w:cs="宋体" w:eastAsia="宋体" w:hint="default"/>
          <w:spacing w:val="-2"/>
        </w:rPr>
        <w:t>,</w:t>
      </w:r>
      <w:r>
        <w:rPr>
          <w:spacing w:val="-2"/>
        </w:rPr>
        <w:t>培训服务</w:t>
      </w:r>
      <w:r>
        <w:rPr>
          <w:rFonts w:ascii="宋体" w:hAnsi="宋体" w:cs="宋体" w:eastAsia="宋体" w:hint="default"/>
          <w:spacing w:val="-2"/>
        </w:rPr>
        <w:t>(</w:t>
      </w:r>
      <w:r>
        <w:rPr>
          <w:spacing w:val="-2"/>
        </w:rPr>
        <w:t>不含办班培训</w:t>
      </w:r>
      <w:r>
        <w:rPr>
          <w:rFonts w:ascii="宋体" w:hAnsi="宋体" w:cs="宋体" w:eastAsia="宋体" w:hint="default"/>
          <w:spacing w:val="-2"/>
        </w:rPr>
        <w:t>),</w:t>
      </w:r>
      <w:r>
        <w:rPr>
          <w:spacing w:val="-2"/>
        </w:rPr>
        <w:t>经营进出口业务</w:t>
      </w:r>
      <w:r>
        <w:rPr>
          <w:rFonts w:ascii="宋体" w:hAnsi="宋体" w:cs="宋体" w:eastAsia="宋体" w:hint="default"/>
          <w:spacing w:val="-2"/>
        </w:rPr>
        <w:t>,</w:t>
      </w:r>
      <w:r>
        <w:rPr>
          <w:rFonts w:ascii="宋体" w:hAnsi="宋体" w:cs="宋体" w:eastAsia="宋体" w:hint="default"/>
          <w:spacing w:val="-23"/>
        </w:rPr>
        <w:t> </w:t>
      </w:r>
      <w:r>
        <w:rPr>
          <w:spacing w:val="-2"/>
        </w:rPr>
        <w:t>工艺美术品、文体用品、办公用品的销售。</w:t>
      </w:r>
      <w:r>
        <w:rPr>
          <w:rFonts w:ascii="宋体" w:hAnsi="宋体" w:cs="宋体" w:eastAsia="宋体" w:hint="default"/>
          <w:spacing w:val="-2"/>
        </w:rPr>
        <w:t>(</w:t>
      </w:r>
      <w:r>
        <w:rPr>
          <w:spacing w:val="-2"/>
        </w:rPr>
        <w:t>依法须经批准的项目</w:t>
      </w:r>
      <w:r>
        <w:rPr>
          <w:rFonts w:ascii="宋体" w:hAnsi="宋体" w:cs="宋体" w:eastAsia="宋体" w:hint="default"/>
          <w:spacing w:val="-2"/>
        </w:rPr>
        <w:t>,</w:t>
      </w:r>
      <w:r>
        <w:rPr>
          <w:spacing w:val="-2"/>
        </w:rPr>
        <w:t>经相关部门批准后方可开展经</w:t>
      </w:r>
      <w:r>
        <w:rPr>
          <w:spacing w:val="-29"/>
        </w:rPr>
        <w:t> </w:t>
      </w:r>
      <w:r>
        <w:rPr>
          <w:spacing w:val="-29"/>
        </w:rPr>
      </w:r>
      <w:r>
        <w:rPr/>
        <w:t>营活动</w:t>
      </w:r>
      <w:r>
        <w:rPr>
          <w:rFonts w:ascii="宋体" w:hAnsi="宋体" w:cs="宋体" w:eastAsia="宋体" w:hint="default"/>
        </w:rPr>
        <w:t>)</w:t>
      </w:r>
      <w:r>
        <w:rPr/>
        <w:t>。</w:t>
      </w:r>
      <w:r>
        <w:rPr>
          <w:rFonts w:ascii="宋体" w:hAnsi="宋体" w:cs="宋体" w:eastAsia="宋体" w:hint="default"/>
        </w:rPr>
        <w:t> </w:t>
      </w:r>
    </w:p>
    <w:p>
      <w:pPr>
        <w:pStyle w:val="BodyText"/>
        <w:spacing w:line="355" w:lineRule="auto" w:before="32"/>
        <w:ind w:left="451" w:right="0"/>
        <w:jc w:val="left"/>
      </w:pPr>
      <w:r>
        <w:rPr/>
        <w:t>本财务报表业经公司</w:t>
      </w:r>
      <w:r>
        <w:rPr>
          <w:spacing w:val="-54"/>
        </w:rPr>
        <w:t> </w:t>
      </w:r>
      <w:r>
        <w:rPr>
          <w:rFonts w:ascii="宋体" w:hAnsi="宋体" w:cs="宋体" w:eastAsia="宋体" w:hint="default"/>
        </w:rPr>
        <w:t>2020</w:t>
      </w:r>
      <w:r>
        <w:rPr>
          <w:rFonts w:ascii="宋体" w:hAnsi="宋体" w:cs="宋体" w:eastAsia="宋体" w:hint="default"/>
          <w:spacing w:val="-56"/>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27</w:t>
      </w:r>
      <w:r>
        <w:rPr>
          <w:rFonts w:ascii="宋体" w:hAnsi="宋体" w:cs="宋体" w:eastAsia="宋体" w:hint="default"/>
          <w:spacing w:val="-56"/>
        </w:rPr>
        <w:t> </w:t>
      </w:r>
      <w:r>
        <w:rPr/>
        <w:t>日第八届四十五次董事会批准对外报出。</w:t>
      </w:r>
      <w:r>
        <w:rPr>
          <w:rFonts w:ascii="宋体" w:hAnsi="宋体" w:cs="宋体" w:eastAsia="宋体" w:hint="default"/>
          <w:w w:val="100"/>
        </w:rPr>
        <w:t> </w:t>
      </w:r>
      <w:r>
        <w:rPr>
          <w:spacing w:val="-4"/>
          <w:w w:val="100"/>
        </w:rPr>
        <w:t>本公司将杭州边锋网络技术有限公司、东方星空创业投资有限公司和杭州富春云科技有限公司</w:t>
      </w:r>
    </w:p>
    <w:p>
      <w:pPr>
        <w:pStyle w:val="BodyText"/>
        <w:spacing w:line="355" w:lineRule="auto" w:before="32"/>
        <w:ind w:left="136" w:right="134"/>
        <w:jc w:val="left"/>
        <w:rPr>
          <w:rFonts w:ascii="宋体" w:hAnsi="宋体" w:cs="宋体" w:eastAsia="宋体" w:hint="default"/>
        </w:rPr>
      </w:pPr>
      <w:r>
        <w:rPr/>
        <w:t>等</w:t>
      </w:r>
      <w:r>
        <w:rPr>
          <w:spacing w:val="-53"/>
        </w:rPr>
        <w:t> </w:t>
      </w:r>
      <w:r>
        <w:rPr>
          <w:rFonts w:ascii="宋体" w:hAnsi="宋体" w:cs="宋体" w:eastAsia="宋体" w:hint="default"/>
        </w:rPr>
        <w:t>134</w:t>
      </w:r>
      <w:r>
        <w:rPr>
          <w:rFonts w:ascii="宋体" w:hAnsi="宋体" w:cs="宋体" w:eastAsia="宋体" w:hint="default"/>
          <w:spacing w:val="-56"/>
        </w:rPr>
        <w:t> </w:t>
      </w:r>
      <w:r>
        <w:rPr/>
        <w:t>家子公司纳入本期合并财务报表范围，情况详见本财务报告中合并范围的变更和在其他主</w:t>
      </w:r>
      <w:r>
        <w:rPr>
          <w:w w:val="100"/>
        </w:rPr>
        <w:t> </w:t>
      </w:r>
      <w:r>
        <w:rPr/>
        <w:t>体中的权益之说明。</w:t>
      </w:r>
      <w:r>
        <w:rPr>
          <w:rFonts w:ascii="宋体" w:hAnsi="宋体" w:cs="宋体" w:eastAsia="宋体" w:hint="default"/>
        </w:rPr>
        <w:t> </w:t>
      </w:r>
    </w:p>
    <w:p>
      <w:pPr>
        <w:pStyle w:val="BodyText"/>
        <w:spacing w:line="240" w:lineRule="auto" w:before="32"/>
        <w:ind w:left="136" w:right="0"/>
        <w:jc w:val="left"/>
        <w:rPr>
          <w:rFonts w:ascii="宋体" w:hAnsi="宋体" w:cs="宋体" w:eastAsia="宋体" w:hint="default"/>
        </w:rPr>
      </w:pPr>
      <w:r>
        <w:rPr>
          <w:rFonts w:ascii="宋体"/>
          <w:w w:val="100"/>
        </w:rPr>
        <w:t> </w:t>
      </w:r>
    </w:p>
    <w:p>
      <w:pPr>
        <w:pStyle w:val="Heading2"/>
        <w:tabs>
          <w:tab w:pos="557" w:val="left" w:leader="none"/>
        </w:tabs>
        <w:spacing w:line="240" w:lineRule="auto" w:before="59"/>
        <w:ind w:left="136" w:right="0"/>
        <w:jc w:val="left"/>
        <w:rPr>
          <w:b w:val="0"/>
          <w:bCs w:val="0"/>
        </w:rPr>
      </w:pPr>
      <w:r>
        <w:rPr>
          <w:rFonts w:ascii="宋体" w:hAnsi="宋体" w:cs="宋体" w:eastAsia="宋体" w:hint="default"/>
          <w:w w:val="95"/>
        </w:rPr>
        <w:t>2.</w:t>
        <w:tab/>
      </w:r>
      <w:r>
        <w:rPr/>
        <w:t>合并财务报表范围</w:t>
      </w:r>
      <w:r>
        <w:rPr>
          <w:b w:val="0"/>
          <w:bCs w:val="0"/>
        </w:rPr>
      </w:r>
    </w:p>
    <w:p>
      <w:pPr>
        <w:pStyle w:val="BodyText"/>
        <w:spacing w:line="240" w:lineRule="auto" w:before="56"/>
        <w:ind w:left="451" w:right="0" w:hanging="315"/>
        <w:jc w:val="left"/>
      </w:pPr>
      <w:r>
        <w:rPr/>
        <w:t>√适用 </w:t>
      </w:r>
      <w:r>
        <w:rPr>
          <w:rFonts w:ascii="宋体" w:hAnsi="宋体" w:cs="宋体" w:eastAsia="宋体" w:hint="default"/>
        </w:rPr>
      </w:r>
      <w:r>
        <w:rPr/>
        <w:t>□不适用</w:t>
      </w:r>
      <w:r>
        <w:rPr>
          <w:spacing w:val="-104"/>
        </w:rPr>
        <w:t> </w:t>
      </w:r>
      <w:r>
        <w:rPr>
          <w:rFonts w:ascii="宋体" w:hAnsi="宋体" w:cs="宋体" w:eastAsia="宋体" w:hint="default"/>
          <w:spacing w:val="-104"/>
        </w:rPr>
      </w:r>
      <w:r>
        <w:rPr>
          <w:spacing w:val="-4"/>
          <w:w w:val="100"/>
        </w:rPr>
        <w:t>本公司将杭州边锋网络技术有限公司、东方星空创业投资有限公司和杭州富春云科技有限公司</w:t>
      </w:r>
    </w:p>
    <w:p>
      <w:pPr>
        <w:pStyle w:val="BodyText"/>
        <w:spacing w:line="355" w:lineRule="auto" w:before="133"/>
        <w:ind w:left="136" w:right="134"/>
        <w:jc w:val="left"/>
        <w:rPr>
          <w:rFonts w:ascii="宋体" w:hAnsi="宋体" w:cs="宋体" w:eastAsia="宋体" w:hint="default"/>
        </w:rPr>
      </w:pPr>
      <w:r>
        <w:rPr/>
        <w:t>等</w:t>
      </w:r>
      <w:r>
        <w:rPr>
          <w:spacing w:val="-53"/>
        </w:rPr>
        <w:t> </w:t>
      </w:r>
      <w:r>
        <w:rPr>
          <w:rFonts w:ascii="宋体" w:hAnsi="宋体" w:cs="宋体" w:eastAsia="宋体" w:hint="default"/>
        </w:rPr>
        <w:t>134</w:t>
      </w:r>
      <w:r>
        <w:rPr>
          <w:rFonts w:ascii="宋体" w:hAnsi="宋体" w:cs="宋体" w:eastAsia="宋体" w:hint="default"/>
          <w:spacing w:val="-56"/>
        </w:rPr>
        <w:t> </w:t>
      </w:r>
      <w:r>
        <w:rPr/>
        <w:t>家子公司纳入本期合并财务报表范围，情况详见本财务报告中合并范围的变更和在其他主</w:t>
      </w:r>
      <w:r>
        <w:rPr>
          <w:w w:val="100"/>
        </w:rPr>
        <w:t> </w:t>
      </w:r>
      <w:r>
        <w:rPr/>
        <w:t>体中的权益之说明。</w:t>
      </w:r>
      <w:r>
        <w:rPr>
          <w:rFonts w:ascii="宋体" w:hAnsi="宋体" w:cs="宋体" w:eastAsia="宋体" w:hint="default"/>
        </w:rPr>
        <w:t> </w:t>
      </w:r>
    </w:p>
    <w:p>
      <w:pPr>
        <w:pStyle w:val="BodyText"/>
        <w:spacing w:line="240" w:lineRule="auto" w:before="32"/>
        <w:ind w:left="136" w:right="0"/>
        <w:jc w:val="left"/>
        <w:rPr>
          <w:rFonts w:ascii="宋体" w:hAnsi="宋体" w:cs="宋体" w:eastAsia="宋体" w:hint="default"/>
        </w:rPr>
      </w:pPr>
      <w:r>
        <w:rPr>
          <w:rFonts w:ascii="宋体"/>
          <w:w w:val="100"/>
        </w:rPr>
        <w:t> </w:t>
      </w:r>
    </w:p>
    <w:p>
      <w:pPr>
        <w:pStyle w:val="Heading2"/>
        <w:tabs>
          <w:tab w:pos="557" w:val="left" w:leader="none"/>
        </w:tabs>
        <w:spacing w:line="288" w:lineRule="auto" w:before="58"/>
        <w:ind w:left="136" w:right="6538"/>
        <w:jc w:val="left"/>
        <w:rPr>
          <w:b w:val="0"/>
          <w:bCs w:val="0"/>
        </w:rPr>
      </w:pPr>
      <w:r>
        <w:rPr/>
        <w:t>四、</w:t>
      </w:r>
      <w:r>
        <w:rPr>
          <w:spacing w:val="-105"/>
        </w:rPr>
        <w:t> </w:t>
      </w:r>
      <w:r>
        <w:rPr>
          <w:rFonts w:ascii="宋体" w:hAnsi="宋体" w:cs="宋体" w:eastAsia="宋体" w:hint="default"/>
          <w:spacing w:val="-105"/>
        </w:rPr>
      </w:r>
      <w:r>
        <w:rPr/>
        <w:t>财务报表的编制基础</w:t>
      </w:r>
      <w:r>
        <w:rPr>
          <w:rFonts w:ascii="宋体" w:hAnsi="宋体" w:cs="宋体" w:eastAsia="宋体" w:hint="default"/>
          <w:w w:val="99"/>
        </w:rPr>
        <w:t> </w:t>
      </w:r>
      <w:r>
        <w:rPr>
          <w:rFonts w:ascii="宋体" w:hAnsi="宋体" w:cs="宋体" w:eastAsia="宋体" w:hint="default"/>
          <w:w w:val="95"/>
        </w:rPr>
        <w:t>1.</w:t>
        <w:tab/>
      </w:r>
      <w:r>
        <w:rPr/>
        <w:t>编制基础</w:t>
      </w:r>
      <w:r>
        <w:rPr>
          <w:b w:val="0"/>
          <w:bCs w:val="0"/>
        </w:rPr>
      </w:r>
    </w:p>
    <w:p>
      <w:pPr>
        <w:pStyle w:val="BodyText"/>
        <w:spacing w:line="240" w:lineRule="auto" w:before="16"/>
        <w:ind w:left="557" w:right="0"/>
        <w:jc w:val="left"/>
        <w:rPr>
          <w:rFonts w:ascii="宋体" w:hAnsi="宋体" w:cs="宋体" w:eastAsia="宋体" w:hint="default"/>
        </w:rPr>
      </w:pPr>
      <w:r>
        <w:rPr/>
        <w:t>本公司财务报表以持续经营为编制基础。</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50"/>
          <w:footerReference w:type="default" r:id="rId51"/>
          <w:pgSz w:w="11910" w:h="16840"/>
          <w:pgMar w:header="882" w:footer="1195" w:top="1120" w:bottom="1380" w:left="1140" w:right="1660"/>
          <w:pgNumType w:start="93"/>
        </w:sectPr>
      </w:pPr>
    </w:p>
    <w:p>
      <w:pPr>
        <w:spacing w:line="240" w:lineRule="auto" w:before="9"/>
        <w:rPr>
          <w:rFonts w:ascii="宋体" w:hAnsi="宋体" w:cs="宋体" w:eastAsia="宋体" w:hint="default"/>
          <w:sz w:val="18"/>
          <w:szCs w:val="18"/>
        </w:rPr>
      </w:pPr>
    </w:p>
    <w:p>
      <w:pPr>
        <w:pStyle w:val="BodyText"/>
        <w:spacing w:line="240" w:lineRule="auto" w:before="36"/>
        <w:ind w:left="136" w:right="0"/>
        <w:jc w:val="left"/>
        <w:rPr>
          <w:rFonts w:ascii="宋体" w:hAnsi="宋体" w:cs="宋体" w:eastAsia="宋体" w:hint="default"/>
        </w:rPr>
      </w:pPr>
      <w:r>
        <w:rPr>
          <w:rFonts w:ascii="宋体"/>
          <w:w w:val="100"/>
        </w:rPr>
        <w:t> </w:t>
      </w:r>
    </w:p>
    <w:p>
      <w:pPr>
        <w:pStyle w:val="Heading2"/>
        <w:tabs>
          <w:tab w:pos="557" w:val="left" w:leader="none"/>
        </w:tabs>
        <w:spacing w:line="240" w:lineRule="auto"/>
        <w:ind w:left="136" w:right="0"/>
        <w:jc w:val="left"/>
        <w:rPr>
          <w:b w:val="0"/>
          <w:bCs w:val="0"/>
        </w:rPr>
      </w:pPr>
      <w:r>
        <w:rPr>
          <w:rFonts w:ascii="宋体" w:hAnsi="宋体" w:cs="宋体" w:eastAsia="宋体" w:hint="default"/>
          <w:w w:val="95"/>
        </w:rPr>
        <w:t>2.</w:t>
        <w:tab/>
      </w:r>
      <w:r>
        <w:rPr/>
        <w:t>持续经营</w:t>
      </w:r>
      <w:r>
        <w:rPr>
          <w:b w:val="0"/>
          <w:bCs w:val="0"/>
        </w:rPr>
      </w:r>
    </w:p>
    <w:p>
      <w:pPr>
        <w:pStyle w:val="BodyText"/>
        <w:spacing w:line="273" w:lineRule="exact" w:before="58"/>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557" w:right="0"/>
        <w:jc w:val="left"/>
        <w:rPr>
          <w:rFonts w:ascii="宋体" w:hAnsi="宋体" w:cs="宋体" w:eastAsia="宋体" w:hint="default"/>
        </w:rPr>
      </w:pPr>
      <w:r>
        <w:rPr/>
        <w:t>本公司不存在导致对报告期末起</w:t>
      </w:r>
      <w:r>
        <w:rPr>
          <w:spacing w:val="-56"/>
        </w:rPr>
        <w:t> </w:t>
      </w:r>
      <w:r>
        <w:rPr>
          <w:rFonts w:ascii="宋体" w:hAnsi="宋体" w:cs="宋体" w:eastAsia="宋体" w:hint="default"/>
        </w:rPr>
        <w:t>12</w:t>
      </w:r>
      <w:r>
        <w:rPr>
          <w:rFonts w:ascii="宋体" w:hAnsi="宋体" w:cs="宋体" w:eastAsia="宋体" w:hint="default"/>
          <w:spacing w:val="-58"/>
        </w:rPr>
        <w:t> </w:t>
      </w:r>
      <w:r>
        <w:rPr/>
        <w:t>个月内的持续经营能力产生重大疑虑的事项或情况。</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rFonts w:ascii="宋体"/>
          <w:w w:val="100"/>
        </w:rPr>
        <w:t> </w:t>
      </w:r>
    </w:p>
    <w:p>
      <w:pPr>
        <w:spacing w:line="290" w:lineRule="auto" w:before="56"/>
        <w:ind w:left="136" w:right="5498"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05"/>
          <w:sz w:val="21"/>
          <w:szCs w:val="21"/>
        </w:rPr>
        <w:t> </w:t>
      </w:r>
      <w:r>
        <w:rPr>
          <w:rFonts w:ascii="宋体" w:hAnsi="宋体" w:cs="宋体" w:eastAsia="宋体" w:hint="default"/>
          <w:b/>
          <w:bCs/>
          <w:spacing w:val="-105"/>
          <w:sz w:val="21"/>
          <w:szCs w:val="21"/>
        </w:rPr>
      </w:r>
      <w:r>
        <w:rPr>
          <w:rFonts w:ascii="宋体" w:hAnsi="宋体" w:cs="宋体" w:eastAsia="宋体" w:hint="default"/>
          <w:b/>
          <w:bCs/>
          <w:sz w:val="21"/>
          <w:szCs w:val="21"/>
        </w:rPr>
        <w:t>重要会计政策及会计估计</w:t>
      </w:r>
      <w:r>
        <w:rPr>
          <w:rFonts w:ascii="宋体" w:hAnsi="宋体" w:cs="宋体" w:eastAsia="宋体" w:hint="default"/>
          <w:b/>
          <w:bCs/>
          <w:w w:val="99"/>
          <w:sz w:val="21"/>
          <w:szCs w:val="21"/>
        </w:rPr>
        <w:t> </w:t>
      </w:r>
      <w:r>
        <w:rPr>
          <w:rFonts w:ascii="宋体" w:hAnsi="宋体" w:cs="宋体" w:eastAsia="宋体" w:hint="default"/>
          <w:sz w:val="21"/>
          <w:szCs w:val="21"/>
        </w:rPr>
        <w:t>具体会计政策和会计估计提示：</w:t>
      </w:r>
      <w:r>
        <w:rPr>
          <w:rFonts w:ascii="宋体" w:hAnsi="宋体" w:cs="宋体" w:eastAsia="宋体" w:hint="default"/>
          <w:sz w:val="21"/>
          <w:szCs w:val="21"/>
        </w:rPr>
        <w:t> </w:t>
      </w:r>
    </w:p>
    <w:p>
      <w:pPr>
        <w:pStyle w:val="BodyText"/>
        <w:spacing w:line="226"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6" w:right="0"/>
        <w:jc w:val="left"/>
        <w:rPr>
          <w:rFonts w:ascii="宋体" w:hAnsi="宋体" w:cs="宋体" w:eastAsia="宋体" w:hint="default"/>
        </w:rPr>
      </w:pPr>
      <w:r>
        <w:rPr/>
        <w:t>无</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rFonts w:ascii="宋体"/>
          <w:w w:val="100"/>
        </w:rPr>
        <w:t> </w:t>
      </w:r>
    </w:p>
    <w:p>
      <w:pPr>
        <w:tabs>
          <w:tab w:pos="557" w:val="left" w:leader="none"/>
        </w:tabs>
        <w:spacing w:line="290" w:lineRule="auto" w:before="58"/>
        <w:ind w:left="557" w:right="138" w:hanging="421"/>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本公司所编制的财务报表符合企业会计准则的要求，真实、完整地反映了公司的财务状况、</w:t>
      </w:r>
    </w:p>
    <w:p>
      <w:pPr>
        <w:pStyle w:val="BodyText"/>
        <w:spacing w:line="228" w:lineRule="exact"/>
        <w:ind w:left="136" w:right="0"/>
        <w:jc w:val="left"/>
        <w:rPr>
          <w:rFonts w:ascii="宋体" w:hAnsi="宋体" w:cs="宋体" w:eastAsia="宋体" w:hint="default"/>
        </w:rPr>
      </w:pPr>
      <w:r>
        <w:rPr/>
        <w:t>经营成果、股东权益变动和现金流量等有关信息。</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2"/>
        <w:tabs>
          <w:tab w:pos="557" w:val="left" w:leader="none"/>
        </w:tabs>
        <w:spacing w:line="240" w:lineRule="auto" w:before="58"/>
        <w:ind w:left="136" w:right="0"/>
        <w:jc w:val="left"/>
        <w:rPr>
          <w:b w:val="0"/>
          <w:bCs w:val="0"/>
        </w:rPr>
      </w:pPr>
      <w:r>
        <w:rPr>
          <w:rFonts w:ascii="宋体" w:hAnsi="宋体" w:cs="宋体" w:eastAsia="宋体" w:hint="default"/>
          <w:w w:val="95"/>
        </w:rPr>
        <w:t>2.</w:t>
        <w:tab/>
      </w:r>
      <w:r>
        <w:rPr/>
        <w:t>会计期间</w:t>
      </w:r>
      <w:r>
        <w:rPr>
          <w:b w:val="0"/>
          <w:bCs w:val="0"/>
        </w:rPr>
      </w:r>
    </w:p>
    <w:p>
      <w:pPr>
        <w:pStyle w:val="BodyText"/>
        <w:spacing w:line="240" w:lineRule="auto" w:before="56"/>
        <w:ind w:left="557" w:right="0"/>
        <w:jc w:val="left"/>
        <w:rPr>
          <w:rFonts w:ascii="宋体" w:hAnsi="宋体" w:cs="宋体" w:eastAsia="宋体" w:hint="default"/>
        </w:rPr>
      </w:pPr>
      <w:r>
        <w:rPr/>
        <w:t>本公司会计年度自公历</w:t>
      </w:r>
      <w:r>
        <w:rPr>
          <w:spacing w:val="-53"/>
        </w:rPr>
        <w:t> </w:t>
      </w:r>
      <w:r>
        <w:rPr>
          <w:rFonts w:ascii="宋体" w:hAnsi="宋体" w:cs="宋体" w:eastAsia="宋体" w:hint="default"/>
        </w:rPr>
        <w:t>1</w:t>
      </w:r>
      <w:r>
        <w:rPr>
          <w:rFonts w:ascii="宋体" w:hAnsi="宋体" w:cs="宋体" w:eastAsia="宋体" w:hint="default"/>
          <w:spacing w:val="-54"/>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rFonts w:ascii="宋体"/>
          <w:w w:val="100"/>
        </w:rPr>
        <w:t> </w:t>
      </w:r>
    </w:p>
    <w:p>
      <w:pPr>
        <w:pStyle w:val="Heading2"/>
        <w:tabs>
          <w:tab w:pos="557" w:val="left" w:leader="none"/>
        </w:tabs>
        <w:spacing w:line="240" w:lineRule="auto"/>
        <w:ind w:left="136" w:right="0"/>
        <w:jc w:val="left"/>
        <w:rPr>
          <w:b w:val="0"/>
          <w:bCs w:val="0"/>
        </w:rPr>
      </w:pPr>
      <w:r>
        <w:rPr>
          <w:rFonts w:ascii="宋体" w:hAnsi="宋体" w:cs="宋体" w:eastAsia="宋体" w:hint="default"/>
          <w:w w:val="95"/>
        </w:rPr>
        <w:t>3.</w:t>
        <w:tab/>
      </w:r>
      <w:r>
        <w:rPr/>
        <w:t>营业周期</w:t>
      </w:r>
      <w:r>
        <w:rPr>
          <w:b w:val="0"/>
          <w:bCs w:val="0"/>
        </w:rPr>
      </w:r>
    </w:p>
    <w:p>
      <w:pPr>
        <w:pStyle w:val="BodyText"/>
        <w:spacing w:line="273" w:lineRule="exact" w:before="58"/>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557" w:right="0"/>
        <w:jc w:val="left"/>
        <w:rPr>
          <w:rFonts w:ascii="宋体" w:hAnsi="宋体" w:cs="宋体" w:eastAsia="宋体" w:hint="default"/>
          <w:sz w:val="22"/>
          <w:szCs w:val="22"/>
        </w:rPr>
      </w:pPr>
      <w:r>
        <w:rPr/>
        <w:t>公司经营业务的营业周期较短，以</w:t>
      </w:r>
      <w:r>
        <w:rPr>
          <w:spacing w:val="-57"/>
        </w:rPr>
        <w:t> </w:t>
      </w:r>
      <w:r>
        <w:rPr>
          <w:rFonts w:ascii="宋体" w:hAnsi="宋体" w:cs="宋体" w:eastAsia="宋体" w:hint="default"/>
        </w:rPr>
        <w:t>12</w:t>
      </w:r>
      <w:r>
        <w:rPr>
          <w:rFonts w:ascii="宋体" w:hAnsi="宋体" w:cs="宋体" w:eastAsia="宋体" w:hint="default"/>
          <w:spacing w:val="-57"/>
        </w:rPr>
        <w:t> </w:t>
      </w:r>
      <w:r>
        <w:rPr/>
        <w:t>个月作为资产和负债的流动性划分标准。</w:t>
      </w:r>
      <w:r>
        <w:rPr>
          <w:rFonts w:ascii="宋体" w:hAnsi="宋体" w:cs="宋体" w:eastAsia="宋体" w:hint="default"/>
          <w:i/>
          <w:w w:val="96"/>
          <w:sz w:val="22"/>
          <w:szCs w:val="22"/>
        </w:rPr>
        <w:t> </w:t>
      </w:r>
      <w:r>
        <w:rPr>
          <w:rFonts w:ascii="宋体" w:hAnsi="宋体" w:cs="宋体" w:eastAsia="宋体" w:hint="default"/>
          <w:sz w:val="22"/>
          <w:szCs w:val="22"/>
        </w:rPr>
      </w:r>
    </w:p>
    <w:p>
      <w:pPr>
        <w:pStyle w:val="BodyText"/>
        <w:spacing w:line="240" w:lineRule="auto" w:before="133"/>
        <w:ind w:left="136" w:right="0"/>
        <w:jc w:val="left"/>
        <w:rPr>
          <w:rFonts w:ascii="宋体" w:hAnsi="宋体" w:cs="宋体" w:eastAsia="宋体" w:hint="default"/>
        </w:rPr>
      </w:pPr>
      <w:r>
        <w:rPr>
          <w:rFonts w:ascii="宋体"/>
          <w:w w:val="100"/>
        </w:rPr>
        <w:t> </w:t>
      </w:r>
    </w:p>
    <w:p>
      <w:pPr>
        <w:tabs>
          <w:tab w:pos="557" w:val="left" w:leader="none"/>
        </w:tabs>
        <w:spacing w:line="290" w:lineRule="auto" w:before="58"/>
        <w:ind w:left="557" w:right="5498" w:hanging="421"/>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z w:val="21"/>
          <w:szCs w:val="21"/>
        </w:rPr>
        <w:t>本公司的记账本位币为人民币。</w:t>
      </w:r>
      <w:r>
        <w:rPr>
          <w:rFonts w:ascii="宋体" w:hAnsi="宋体" w:cs="宋体" w:eastAsia="宋体" w:hint="default"/>
          <w:sz w:val="21"/>
          <w:szCs w:val="21"/>
        </w:rPr>
        <w:t> </w:t>
      </w:r>
    </w:p>
    <w:p>
      <w:pPr>
        <w:pStyle w:val="BodyText"/>
        <w:spacing w:line="230" w:lineRule="exact"/>
        <w:ind w:left="136" w:right="0"/>
        <w:jc w:val="both"/>
        <w:rPr>
          <w:rFonts w:ascii="宋体" w:hAnsi="宋体" w:cs="宋体" w:eastAsia="宋体" w:hint="default"/>
        </w:rPr>
      </w:pPr>
      <w:r>
        <w:rPr>
          <w:rFonts w:ascii="宋体"/>
          <w:w w:val="100"/>
        </w:rPr>
        <w:t> </w:t>
      </w:r>
    </w:p>
    <w:p>
      <w:pPr>
        <w:pStyle w:val="Heading2"/>
        <w:spacing w:line="240" w:lineRule="auto"/>
        <w:ind w:left="136" w:right="0"/>
        <w:jc w:val="both"/>
        <w:rPr>
          <w:b w:val="0"/>
          <w:bCs w:val="0"/>
        </w:rPr>
      </w:pPr>
      <w:r>
        <w:rPr>
          <w:rFonts w:ascii="宋体" w:hAnsi="宋体" w:cs="宋体" w:eastAsia="宋体" w:hint="default"/>
        </w:rPr>
        <w:t>5.</w:t>
      </w:r>
      <w:r>
        <w:rPr>
          <w:rFonts w:ascii="宋体" w:hAnsi="宋体" w:cs="宋体" w:eastAsia="宋体" w:hint="default"/>
          <w:spacing w:val="99"/>
        </w:rPr>
        <w:t> </w:t>
      </w:r>
      <w:r>
        <w:rPr/>
        <w:t>同一控制下和非同一控制下企业合并的会计处理方法</w:t>
      </w:r>
      <w:r>
        <w:rPr>
          <w:b w:val="0"/>
          <w:bCs w:val="0"/>
        </w:rPr>
      </w:r>
    </w:p>
    <w:p>
      <w:pPr>
        <w:pStyle w:val="BodyText"/>
        <w:spacing w:line="273" w:lineRule="exact" w:before="58"/>
        <w:ind w:left="1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left="557" w:right="0"/>
        <w:jc w:val="left"/>
      </w:pPr>
      <w:r>
        <w:rPr>
          <w:rFonts w:ascii="宋体" w:hAnsi="宋体" w:cs="宋体" w:eastAsia="宋体" w:hint="default"/>
        </w:rPr>
        <w:t>1.</w:t>
      </w:r>
      <w:r>
        <w:rPr>
          <w:rFonts w:ascii="宋体" w:hAnsi="宋体" w:cs="宋体" w:eastAsia="宋体" w:hint="default"/>
          <w:spacing w:val="-1"/>
        </w:rPr>
        <w:t> </w:t>
      </w:r>
      <w:r>
        <w:rPr/>
        <w:t>同一控制下企业合并的会计处理方法</w:t>
      </w:r>
      <w:r>
        <w:rPr>
          <w:rFonts w:ascii="宋体" w:hAnsi="宋体" w:cs="宋体" w:eastAsia="宋体" w:hint="default"/>
          <w:w w:val="100"/>
        </w:rPr>
        <w:t> </w:t>
      </w:r>
      <w:r>
        <w:rPr>
          <w:spacing w:val="-2"/>
        </w:rPr>
        <w:t>公司在企业合并中取得的资产和负债，按照合并日被合并方在最终控制方合并财务报表中的</w:t>
      </w:r>
    </w:p>
    <w:p>
      <w:pPr>
        <w:pStyle w:val="BodyText"/>
        <w:spacing w:line="355" w:lineRule="auto" w:before="34"/>
        <w:ind w:left="136" w:right="129"/>
        <w:jc w:val="both"/>
        <w:rPr>
          <w:rFonts w:ascii="宋体" w:hAnsi="宋体" w:cs="宋体" w:eastAsia="宋体" w:hint="default"/>
        </w:rPr>
      </w:pPr>
      <w:r>
        <w:rPr>
          <w:spacing w:val="-1"/>
        </w:rPr>
        <w:t>账面价值计量。公司按照被合并方所有者权益在最终控制方合并财务报表中的账面价值份额与支</w:t>
      </w:r>
      <w:r>
        <w:rPr>
          <w:spacing w:val="-55"/>
        </w:rPr>
        <w:t> </w:t>
      </w:r>
      <w:r>
        <w:rPr>
          <w:spacing w:val="-55"/>
        </w:rPr>
      </w:r>
      <w:r>
        <w:rPr>
          <w:spacing w:val="-1"/>
        </w:rPr>
        <w:t>付的合并对价账面价值或发行股份面值总额的差额，调整资本公积；资本公积不足冲减的，调整</w:t>
      </w:r>
      <w:r>
        <w:rPr>
          <w:spacing w:val="-55"/>
        </w:rPr>
        <w:t> </w:t>
      </w:r>
      <w:r>
        <w:rPr>
          <w:spacing w:val="-55"/>
        </w:rPr>
      </w:r>
      <w:r>
        <w:rPr/>
        <w:t>留存收益。</w:t>
      </w:r>
      <w:r>
        <w:rPr>
          <w:rFonts w:ascii="宋体" w:hAnsi="宋体" w:cs="宋体" w:eastAsia="宋体" w:hint="default"/>
        </w:rPr>
        <w:t> </w:t>
      </w:r>
    </w:p>
    <w:p>
      <w:pPr>
        <w:pStyle w:val="BodyText"/>
        <w:spacing w:line="355" w:lineRule="auto" w:before="32"/>
        <w:ind w:left="557" w:right="0"/>
        <w:jc w:val="left"/>
      </w:pPr>
      <w:r>
        <w:rPr>
          <w:rFonts w:ascii="宋体" w:hAnsi="宋体" w:cs="宋体" w:eastAsia="宋体" w:hint="default"/>
        </w:rPr>
        <w:t>2.</w:t>
      </w:r>
      <w:r>
        <w:rPr>
          <w:rFonts w:ascii="宋体" w:hAnsi="宋体" w:cs="宋体" w:eastAsia="宋体" w:hint="default"/>
          <w:spacing w:val="-1"/>
        </w:rPr>
        <w:t> </w:t>
      </w:r>
      <w:r>
        <w:rPr/>
        <w:t>非同一控制下企业合并的会计处理方法</w:t>
      </w:r>
      <w:r>
        <w:rPr>
          <w:rFonts w:ascii="宋体" w:hAnsi="宋体" w:cs="宋体" w:eastAsia="宋体" w:hint="default"/>
          <w:w w:val="100"/>
        </w:rPr>
        <w:t> </w:t>
      </w:r>
      <w:r>
        <w:rPr>
          <w:spacing w:val="-2"/>
        </w:rPr>
        <w:t>公司在购买日对合并成本大于合并中取得的被购买方可辨认净资产公允价值份额的差额，确</w:t>
      </w:r>
    </w:p>
    <w:p>
      <w:pPr>
        <w:pStyle w:val="BodyText"/>
        <w:spacing w:line="355" w:lineRule="auto" w:before="35"/>
        <w:ind w:left="136" w:right="129"/>
        <w:jc w:val="both"/>
        <w:rPr>
          <w:rFonts w:ascii="宋体" w:hAnsi="宋体" w:cs="宋体" w:eastAsia="宋体" w:hint="default"/>
        </w:rPr>
      </w:pPr>
      <w:r>
        <w:rPr>
          <w:spacing w:val="-1"/>
        </w:rPr>
        <w:t>认为商誉；如果合并成本小于合并中取得的被购买方可辨认净资产公允价值份额，首先对取得的</w:t>
      </w:r>
      <w:r>
        <w:rPr>
          <w:spacing w:val="-55"/>
        </w:rPr>
        <w:t> </w:t>
      </w:r>
      <w:r>
        <w:rPr>
          <w:spacing w:val="-55"/>
        </w:rPr>
      </w:r>
      <w:r>
        <w:rPr>
          <w:spacing w:val="-1"/>
        </w:rPr>
        <w:t>被购买方各项可辨认资产、负债及或有负债的公允价值以及合并成本的计量进行复核，经复核后</w:t>
      </w:r>
      <w:r>
        <w:rPr>
          <w:spacing w:val="-55"/>
        </w:rPr>
        <w:t> </w:t>
      </w:r>
      <w:r>
        <w:rPr>
          <w:spacing w:val="-55"/>
        </w:rPr>
      </w:r>
      <w:r>
        <w:rPr/>
        <w:t>合并成本仍小于合并中取得的被购买方可辨认净资产公允价值份额的，其差额计入当期损益。</w:t>
      </w:r>
      <w:r>
        <w:rPr>
          <w:rFonts w:ascii="宋体" w:hAnsi="宋体" w:cs="宋体" w:eastAsia="宋体" w:hint="default"/>
        </w:rPr>
        <w:t> </w:t>
      </w:r>
    </w:p>
    <w:p>
      <w:pPr>
        <w:pStyle w:val="BodyText"/>
        <w:spacing w:line="240" w:lineRule="auto" w:before="32"/>
        <w:ind w:left="136" w:right="0"/>
        <w:jc w:val="both"/>
        <w:rPr>
          <w:rFonts w:ascii="宋体" w:hAnsi="宋体" w:cs="宋体" w:eastAsia="宋体" w:hint="default"/>
        </w:rPr>
      </w:pPr>
      <w:r>
        <w:rPr>
          <w:rFonts w:ascii="宋体"/>
          <w:w w:val="100"/>
        </w:rPr>
        <w:t> </w:t>
      </w:r>
    </w:p>
    <w:p>
      <w:pPr>
        <w:pStyle w:val="Heading2"/>
        <w:spacing w:line="240" w:lineRule="auto" w:before="58"/>
        <w:ind w:left="136" w:right="0"/>
        <w:jc w:val="both"/>
        <w:rPr>
          <w:b w:val="0"/>
          <w:bCs w:val="0"/>
        </w:rPr>
      </w:pPr>
      <w:r>
        <w:rPr>
          <w:rFonts w:ascii="宋体" w:hAnsi="宋体" w:cs="宋体" w:eastAsia="宋体" w:hint="default"/>
        </w:rPr>
        <w:t>6.</w:t>
      </w:r>
      <w:r>
        <w:rPr>
          <w:rFonts w:ascii="宋体" w:hAnsi="宋体" w:cs="宋体" w:eastAsia="宋体" w:hint="default"/>
          <w:spacing w:val="103"/>
        </w:rPr>
        <w:t> </w:t>
      </w:r>
      <w:r>
        <w:rPr/>
        <w:t>合并财务报表的编制方法</w:t>
      </w:r>
      <w:r>
        <w:rPr>
          <w:b w:val="0"/>
          <w:bCs w:val="0"/>
        </w:rPr>
      </w:r>
    </w:p>
    <w:p>
      <w:pPr>
        <w:pStyle w:val="BodyText"/>
        <w:spacing w:line="240" w:lineRule="auto" w:before="56"/>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母公司将其控制的所有子公司纳入合并财务报表的合并范围。合并财务报表以母公司及其子</w:t>
      </w:r>
    </w:p>
    <w:p>
      <w:pPr>
        <w:pStyle w:val="BodyText"/>
        <w:spacing w:line="240" w:lineRule="auto" w:before="133"/>
        <w:ind w:left="136" w:right="0"/>
        <w:jc w:val="both"/>
      </w:pPr>
      <w:r>
        <w:rPr>
          <w:spacing w:val="-5"/>
        </w:rPr>
        <w:t>公司的财务报表为基础，根据其他有关资料，由母公司按照《企业会计准则第 </w:t>
      </w:r>
      <w:r>
        <w:rPr>
          <w:rFonts w:ascii="宋体" w:hAnsi="宋体" w:cs="宋体" w:eastAsia="宋体" w:hint="default"/>
        </w:rPr>
        <w:t>33</w:t>
      </w:r>
      <w:r>
        <w:rPr>
          <w:rFonts w:ascii="宋体" w:hAnsi="宋体" w:cs="宋体" w:eastAsia="宋体" w:hint="default"/>
          <w:spacing w:val="-30"/>
        </w:rPr>
        <w:t> </w:t>
      </w:r>
      <w:r>
        <w:rPr/>
        <w:t>号——合并财务</w:t>
      </w:r>
    </w:p>
    <w:p>
      <w:pPr>
        <w:spacing w:after="0" w:line="240" w:lineRule="auto"/>
        <w:jc w:val="both"/>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240" w:lineRule="auto" w:before="36"/>
        <w:ind w:left="136" w:right="0"/>
        <w:jc w:val="left"/>
        <w:rPr>
          <w:rFonts w:ascii="宋体" w:hAnsi="宋体" w:cs="宋体" w:eastAsia="宋体" w:hint="default"/>
        </w:rPr>
      </w:pPr>
      <w:r>
        <w:rPr/>
        <w:t>报表》编制。</w:t>
      </w:r>
      <w:r>
        <w:rPr>
          <w:rFonts w:ascii="宋体" w:hAnsi="宋体" w:cs="宋体" w:eastAsia="宋体" w:hint="default"/>
        </w:rPr>
        <w:t> </w:t>
      </w:r>
    </w:p>
    <w:p>
      <w:pPr>
        <w:pStyle w:val="BodyText"/>
        <w:spacing w:line="240" w:lineRule="auto" w:before="133"/>
        <w:ind w:left="136" w:right="0"/>
        <w:jc w:val="left"/>
        <w:rPr>
          <w:rFonts w:ascii="宋体" w:hAnsi="宋体" w:cs="宋体" w:eastAsia="宋体" w:hint="default"/>
        </w:rPr>
      </w:pPr>
      <w:r>
        <w:rPr>
          <w:rFonts w:ascii="宋体"/>
          <w:w w:val="100"/>
        </w:rPr>
        <w:t> </w:t>
      </w:r>
    </w:p>
    <w:p>
      <w:pPr>
        <w:pStyle w:val="Heading2"/>
        <w:tabs>
          <w:tab w:pos="557" w:val="left" w:leader="none"/>
        </w:tabs>
        <w:spacing w:line="240" w:lineRule="auto" w:before="58"/>
        <w:ind w:left="136" w:right="0"/>
        <w:jc w:val="left"/>
        <w:rPr>
          <w:b w:val="0"/>
          <w:bCs w:val="0"/>
        </w:rPr>
      </w:pPr>
      <w:r>
        <w:rPr>
          <w:rFonts w:ascii="宋体" w:hAnsi="宋体" w:cs="宋体" w:eastAsia="宋体" w:hint="default"/>
          <w:w w:val="95"/>
        </w:rPr>
        <w:t>7.</w:t>
        <w:tab/>
      </w:r>
      <w:r>
        <w:rPr/>
        <w:t>合营安排分类及共同经营会计处理方法</w:t>
      </w:r>
      <w:r>
        <w:rPr>
          <w:b w:val="0"/>
          <w:bCs w:val="0"/>
        </w:rPr>
      </w:r>
    </w:p>
    <w:p>
      <w:pPr>
        <w:pStyle w:val="BodyText"/>
        <w:spacing w:line="274" w:lineRule="exact" w:before="56"/>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557"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7"/>
        </w:rPr>
        <w:t> </w:t>
      </w:r>
      <w:r>
        <w:rPr/>
        <w:t>合营安排分为共同经营和合营企业。</w:t>
      </w:r>
      <w:r>
        <w:rPr>
          <w:rFonts w:ascii="宋体" w:hAnsi="宋体" w:cs="宋体" w:eastAsia="宋体" w:hint="default"/>
        </w:rPr>
        <w:t> </w:t>
      </w:r>
    </w:p>
    <w:p>
      <w:pPr>
        <w:pStyle w:val="BodyText"/>
        <w:spacing w:line="355" w:lineRule="auto" w:before="133"/>
        <w:ind w:left="557" w:right="1024"/>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5"/>
        </w:rPr>
        <w:t> </w:t>
      </w:r>
      <w:r>
        <w:rPr/>
        <w:t>当公司为共同经营的合营方时，确认与共同经营中利益份额相关的下列项目：</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7"/>
        </w:rPr>
        <w:t> </w:t>
      </w:r>
      <w:r>
        <w:rPr/>
        <w:t>确认单独所持有的资产，以及按持有份额确认共同持有的资产；</w:t>
      </w:r>
      <w:r>
        <w:rPr>
          <w:rFonts w:ascii="宋体" w:hAnsi="宋体" w:cs="宋体" w:eastAsia="宋体" w:hint="default"/>
        </w:rPr>
        <w:t> </w:t>
      </w:r>
    </w:p>
    <w:p>
      <w:pPr>
        <w:pStyle w:val="BodyText"/>
        <w:spacing w:line="357" w:lineRule="auto" w:before="32"/>
        <w:ind w:left="557" w:right="2038"/>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4"/>
        </w:rPr>
        <w:t> </w:t>
      </w:r>
      <w:r>
        <w:rPr/>
        <w:t>确认单独所承担的负债，以及按持有份额确认共同承担的负债；</w:t>
      </w:r>
      <w:r>
        <w:rPr>
          <w:rFonts w:ascii="宋体" w:hAnsi="宋体" w:cs="宋体" w:eastAsia="宋体" w:hint="default"/>
          <w:w w:val="100"/>
        </w:rPr>
        <w:t> </w:t>
      </w:r>
      <w:r>
        <w:rPr>
          <w:rFonts w:ascii="宋体" w:hAnsi="宋体" w:cs="宋体" w:eastAsia="宋体" w:hint="default"/>
        </w:rPr>
        <w:t>(3)</w:t>
      </w:r>
      <w:r>
        <w:rPr>
          <w:rFonts w:ascii="宋体" w:hAnsi="宋体" w:cs="宋体" w:eastAsia="宋体" w:hint="default"/>
          <w:spacing w:val="-6"/>
        </w:rPr>
        <w:t> </w:t>
      </w:r>
      <w:r>
        <w:rPr/>
        <w:t>确认出售公司享有的共同经营产出份额所产生的收入；</w:t>
      </w:r>
      <w:r>
        <w:rPr>
          <w:rFonts w:ascii="宋体" w:hAnsi="宋体" w:cs="宋体" w:eastAsia="宋体" w:hint="default"/>
        </w:rPr>
        <w:t> </w:t>
      </w:r>
    </w:p>
    <w:p>
      <w:pPr>
        <w:pStyle w:val="BodyText"/>
        <w:spacing w:line="240" w:lineRule="auto" w:before="30"/>
        <w:ind w:left="557" w:right="0"/>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5"/>
        </w:rPr>
        <w:t> </w:t>
      </w:r>
      <w:r>
        <w:rPr/>
        <w:t>按公司持有份额确认共同经营因出售资产所产生的收入；</w:t>
      </w:r>
      <w:r>
        <w:rPr>
          <w:rFonts w:ascii="宋体" w:hAnsi="宋体" w:cs="宋体" w:eastAsia="宋体" w:hint="default"/>
        </w:rPr>
        <w:t> </w:t>
      </w:r>
    </w:p>
    <w:p>
      <w:pPr>
        <w:pStyle w:val="BodyText"/>
        <w:spacing w:line="240" w:lineRule="auto" w:before="133"/>
        <w:ind w:left="557" w:right="0"/>
        <w:jc w:val="left"/>
        <w:rPr>
          <w:rFonts w:ascii="宋体" w:hAnsi="宋体" w:cs="宋体" w:eastAsia="宋体" w:hint="default"/>
        </w:rPr>
      </w:pPr>
      <w:r>
        <w:rPr>
          <w:rFonts w:ascii="宋体" w:hAnsi="宋体" w:cs="宋体" w:eastAsia="宋体" w:hint="default"/>
        </w:rPr>
        <w:t>(5)</w:t>
      </w:r>
      <w:r>
        <w:rPr>
          <w:rFonts w:ascii="宋体" w:hAnsi="宋体" w:cs="宋体" w:eastAsia="宋体" w:hint="default"/>
          <w:spacing w:val="-7"/>
        </w:rPr>
        <w:t> </w:t>
      </w:r>
      <w:r>
        <w:rPr/>
        <w:t>确认单独所发生的费用，以及按公司持有份额确认共同经营发生的费用。</w:t>
      </w:r>
      <w:r>
        <w:rPr>
          <w:rFonts w:ascii="宋体" w:hAnsi="宋体" w:cs="宋体" w:eastAsia="宋体" w:hint="default"/>
        </w:rPr>
        <w:t> </w:t>
      </w:r>
    </w:p>
    <w:p>
      <w:pPr>
        <w:pStyle w:val="BodyText"/>
        <w:spacing w:line="240" w:lineRule="auto" w:before="133"/>
        <w:ind w:left="136" w:right="0"/>
        <w:jc w:val="left"/>
        <w:rPr>
          <w:rFonts w:ascii="宋体" w:hAnsi="宋体" w:cs="宋体" w:eastAsia="宋体" w:hint="default"/>
        </w:rPr>
      </w:pPr>
      <w:r>
        <w:rPr>
          <w:rFonts w:ascii="宋体"/>
          <w:w w:val="100"/>
        </w:rPr>
        <w:t> </w:t>
      </w:r>
    </w:p>
    <w:p>
      <w:pPr>
        <w:tabs>
          <w:tab w:pos="557" w:val="left" w:leader="none"/>
        </w:tabs>
        <w:spacing w:line="290" w:lineRule="auto" w:before="58"/>
        <w:ind w:left="557" w:right="212" w:hanging="421"/>
        <w:jc w:val="left"/>
        <w:rPr>
          <w:rFonts w:ascii="宋体" w:hAnsi="宋体" w:cs="宋体" w:eastAsia="宋体" w:hint="default"/>
          <w:sz w:val="21"/>
          <w:szCs w:val="21"/>
        </w:rPr>
      </w:pPr>
      <w:r>
        <w:rPr>
          <w:rFonts w:ascii="宋体" w:hAnsi="宋体" w:cs="宋体" w:eastAsia="宋体" w:hint="default"/>
          <w:b/>
          <w:bCs/>
          <w:w w:val="95"/>
          <w:sz w:val="21"/>
          <w:szCs w:val="21"/>
        </w:rPr>
        <w:t>8.</w:t>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列示于现金流量表中的现金是指库存现金以及可以随时用于支付的存款。现金等价物是指企</w:t>
      </w:r>
    </w:p>
    <w:p>
      <w:pPr>
        <w:pStyle w:val="BodyText"/>
        <w:spacing w:line="240" w:lineRule="auto" w:before="89"/>
        <w:ind w:left="136" w:right="0"/>
        <w:jc w:val="left"/>
        <w:rPr>
          <w:rFonts w:ascii="宋体" w:hAnsi="宋体" w:cs="宋体" w:eastAsia="宋体" w:hint="default"/>
        </w:rPr>
      </w:pPr>
      <w:r>
        <w:rPr/>
        <w:t>业持有的期限短、流动性强、易于转换为已知金额现金、价值变动风险很小的投资。</w:t>
      </w:r>
      <w:r>
        <w:rPr>
          <w:rFonts w:ascii="宋体" w:hAnsi="宋体" w:cs="宋体" w:eastAsia="宋体" w:hint="default"/>
        </w:rPr>
        <w:t> </w:t>
      </w:r>
    </w:p>
    <w:p>
      <w:pPr>
        <w:pStyle w:val="BodyText"/>
        <w:spacing w:line="240" w:lineRule="auto" w:before="135"/>
        <w:ind w:left="136" w:right="0"/>
        <w:jc w:val="left"/>
        <w:rPr>
          <w:rFonts w:ascii="宋体" w:hAnsi="宋体" w:cs="宋体" w:eastAsia="宋体" w:hint="default"/>
        </w:rPr>
      </w:pPr>
      <w:r>
        <w:rPr>
          <w:rFonts w:ascii="宋体"/>
          <w:w w:val="100"/>
        </w:rPr>
        <w:t> </w:t>
      </w:r>
    </w:p>
    <w:p>
      <w:pPr>
        <w:pStyle w:val="Heading2"/>
        <w:tabs>
          <w:tab w:pos="557" w:val="left" w:leader="none"/>
        </w:tabs>
        <w:spacing w:line="240" w:lineRule="auto"/>
        <w:ind w:left="136" w:right="0"/>
        <w:jc w:val="left"/>
        <w:rPr>
          <w:b w:val="0"/>
          <w:bCs w:val="0"/>
        </w:rPr>
      </w:pPr>
      <w:r>
        <w:rPr>
          <w:rFonts w:ascii="宋体" w:hAnsi="宋体" w:cs="宋体" w:eastAsia="宋体" w:hint="default"/>
          <w:w w:val="95"/>
        </w:rPr>
        <w:t>9.</w:t>
        <w:tab/>
      </w:r>
      <w:r>
        <w:rPr/>
        <w:t>外币业务和外币报表折算</w:t>
      </w:r>
      <w:r>
        <w:rPr>
          <w:b w:val="0"/>
          <w:bCs w:val="0"/>
        </w:rPr>
      </w:r>
    </w:p>
    <w:p>
      <w:pPr>
        <w:pStyle w:val="BodyText"/>
        <w:spacing w:line="240" w:lineRule="auto" w:before="56"/>
        <w:ind w:left="557" w:right="6392" w:hanging="421"/>
        <w:jc w:val="left"/>
        <w:rPr>
          <w:rFonts w:ascii="宋体" w:hAnsi="宋体" w:cs="宋体" w:eastAsia="宋体" w:hint="default"/>
        </w:rPr>
      </w:pPr>
      <w:r>
        <w:rPr/>
        <w:t>√适用 </w:t>
      </w:r>
      <w:r>
        <w:rPr>
          <w:rFonts w:ascii="宋体" w:hAnsi="宋体" w:cs="宋体" w:eastAsia="宋体" w:hint="default"/>
        </w:rPr>
      </w:r>
      <w:r>
        <w:rPr/>
        <w:t>□不适用</w:t>
      </w:r>
      <w:r>
        <w:rPr>
          <w:spacing w:val="103"/>
        </w:rPr>
        <w:t> </w:t>
      </w:r>
      <w:r>
        <w:rPr>
          <w:rFonts w:ascii="宋体" w:hAnsi="宋体" w:cs="宋体" w:eastAsia="宋体" w:hint="default"/>
          <w:spacing w:val="103"/>
        </w:rPr>
      </w:r>
      <w:r>
        <w:rPr>
          <w:rFonts w:ascii="宋体" w:hAnsi="宋体" w:cs="宋体" w:eastAsia="宋体" w:hint="default"/>
        </w:rPr>
        <w:t>1)</w:t>
      </w:r>
      <w:r>
        <w:rPr>
          <w:rFonts w:ascii="宋体" w:hAnsi="宋体" w:cs="宋体" w:eastAsia="宋体" w:hint="default"/>
          <w:spacing w:val="-1"/>
          <w:w w:val="100"/>
        </w:rPr>
        <w:t> </w:t>
      </w:r>
      <w:r>
        <w:rPr/>
        <w:t>外币业务折算</w:t>
      </w:r>
      <w:r>
        <w:rPr>
          <w:rFonts w:ascii="宋体" w:hAnsi="宋体" w:cs="宋体" w:eastAsia="宋体" w:hint="default"/>
        </w:rPr>
        <w:t> </w:t>
      </w:r>
    </w:p>
    <w:p>
      <w:pPr>
        <w:pStyle w:val="BodyText"/>
        <w:spacing w:line="357" w:lineRule="auto" w:before="133"/>
        <w:ind w:left="136" w:right="115" w:firstLine="420"/>
        <w:jc w:val="both"/>
        <w:rPr>
          <w:rFonts w:ascii="宋体" w:hAnsi="宋体" w:cs="宋体" w:eastAsia="宋体" w:hint="default"/>
        </w:rPr>
      </w:pPr>
      <w:r>
        <w:rPr/>
        <w:t>外币交易在初始确认时，采用交易发生日的即期汇率折算为人民币金额。资产负债表日，外</w:t>
      </w:r>
      <w:r>
        <w:rPr>
          <w:w w:val="100"/>
        </w:rPr>
        <w:t> </w:t>
      </w:r>
      <w:r>
        <w:rPr/>
        <w:t>币货币性项目采用资产负债表日即期汇率折算，因汇率不同而产生的汇兑差额，除与购建符合资</w:t>
      </w:r>
      <w:r>
        <w:rPr>
          <w:w w:val="100"/>
        </w:rPr>
        <w:t> </w:t>
      </w:r>
      <w:r>
        <w:rPr/>
        <w:t>本化条件资产有关的外币专门借款本金及利息的汇兑差额外，计入当期损益；以历史成本计量的</w:t>
      </w:r>
      <w:r>
        <w:rPr>
          <w:w w:val="100"/>
        </w:rPr>
        <w:t> </w:t>
      </w:r>
      <w:r>
        <w:rPr/>
        <w:t>外币非货币性项目仍采用交易发生日的即期汇率折算，不改变其人民币金额；以公允价值计量的</w:t>
      </w:r>
      <w:r>
        <w:rPr>
          <w:w w:val="100"/>
        </w:rPr>
        <w:t> </w:t>
      </w:r>
      <w:r>
        <w:rPr/>
        <w:t>外币非货币性项目，采用公允价值确定日的即期汇率折算，差额计入当期损益或其他综合收益。</w:t>
      </w:r>
      <w:r>
        <w:rPr>
          <w:rFonts w:ascii="宋体" w:hAnsi="宋体" w:cs="宋体" w:eastAsia="宋体" w:hint="default"/>
        </w:rPr>
        <w:t> </w:t>
      </w:r>
    </w:p>
    <w:p>
      <w:pPr>
        <w:pStyle w:val="BodyText"/>
        <w:spacing w:line="355" w:lineRule="auto" w:before="30"/>
        <w:ind w:left="557" w:right="0"/>
        <w:jc w:val="left"/>
      </w:pPr>
      <w:r>
        <w:rPr>
          <w:rFonts w:ascii="宋体" w:hAnsi="宋体" w:cs="宋体" w:eastAsia="宋体" w:hint="default"/>
        </w:rPr>
        <w:t>2</w:t>
      </w:r>
      <w:r>
        <w:rPr/>
        <w:t>） </w:t>
      </w:r>
      <w:r>
        <w:rPr>
          <w:rFonts w:ascii="宋体" w:hAnsi="宋体" w:cs="宋体" w:eastAsia="宋体" w:hint="default"/>
        </w:rPr>
      </w:r>
      <w:r>
        <w:rPr/>
        <w:t>外币财务报表折算</w:t>
      </w:r>
      <w:r>
        <w:rPr>
          <w:rFonts w:ascii="宋体" w:hAnsi="宋体" w:cs="宋体" w:eastAsia="宋体" w:hint="default"/>
          <w:w w:val="100"/>
        </w:rPr>
        <w:t> </w:t>
      </w:r>
      <w:r>
        <w:rPr>
          <w:spacing w:val="-7"/>
        </w:rPr>
        <w:t>资产负债表中的资产和负债项目，采用资产负债表日的即期汇率折算；所有者权益项目除“未</w:t>
      </w:r>
    </w:p>
    <w:p>
      <w:pPr>
        <w:pStyle w:val="BodyText"/>
        <w:spacing w:line="355" w:lineRule="auto" w:before="34"/>
        <w:ind w:left="136" w:right="0"/>
        <w:jc w:val="left"/>
        <w:rPr>
          <w:rFonts w:ascii="宋体" w:hAnsi="宋体" w:cs="宋体" w:eastAsia="宋体" w:hint="default"/>
        </w:rPr>
      </w:pPr>
      <w:r>
        <w:rPr/>
        <w:t>分配利润”项目外，其他项目采用交易发生日的即期汇率折算；利润表中的收入和费用项目，采</w:t>
      </w:r>
      <w:r>
        <w:rPr>
          <w:w w:val="100"/>
        </w:rPr>
        <w:t> </w:t>
      </w:r>
      <w:r>
        <w:rPr>
          <w:spacing w:val="-7"/>
          <w:w w:val="100"/>
        </w:rPr>
        <w:t>用交易发生日的即期汇率折算。按照上述折算产生的外币财务报表折算差额，计入其他综合收益。</w:t>
      </w:r>
      <w:r>
        <w:rPr>
          <w:rFonts w:ascii="宋体" w:hAnsi="宋体" w:cs="宋体" w:eastAsia="宋体" w:hint="default"/>
          <w:w w:val="100"/>
        </w:rPr>
        <w:t> </w:t>
      </w:r>
    </w:p>
    <w:p>
      <w:pPr>
        <w:pStyle w:val="BodyText"/>
        <w:spacing w:line="274" w:lineRule="exact" w:before="33"/>
        <w:ind w:left="136" w:right="0"/>
        <w:jc w:val="left"/>
        <w:rPr>
          <w:rFonts w:ascii="宋体" w:hAnsi="宋体" w:cs="宋体" w:eastAsia="宋体" w:hint="default"/>
        </w:rPr>
      </w:pPr>
      <w:r>
        <w:rPr>
          <w:rFonts w:ascii="宋体"/>
          <w:w w:val="100"/>
        </w:rPr>
        <w:t> </w:t>
      </w:r>
    </w:p>
    <w:p>
      <w:pPr>
        <w:pStyle w:val="BodyText"/>
        <w:spacing w:line="274" w:lineRule="exact"/>
        <w:ind w:left="136" w:right="0"/>
        <w:jc w:val="left"/>
        <w:rPr>
          <w:rFonts w:ascii="宋体" w:hAnsi="宋体" w:cs="宋体" w:eastAsia="宋体" w:hint="default"/>
        </w:rPr>
      </w:pPr>
      <w:r>
        <w:rPr>
          <w:rFonts w:ascii="宋体"/>
          <w:w w:val="100"/>
        </w:rPr>
        <w:t> </w:t>
      </w:r>
    </w:p>
    <w:p>
      <w:pPr>
        <w:pStyle w:val="Heading2"/>
        <w:spacing w:line="240" w:lineRule="auto"/>
        <w:ind w:left="136" w:right="0"/>
        <w:jc w:val="left"/>
        <w:rPr>
          <w:b w:val="0"/>
          <w:bCs w:val="0"/>
        </w:rPr>
      </w:pPr>
      <w:r>
        <w:rPr>
          <w:rFonts w:ascii="宋体" w:hAnsi="宋体" w:cs="宋体" w:eastAsia="宋体" w:hint="default"/>
        </w:rPr>
        <w:t>10.</w:t>
      </w:r>
      <w:r>
        <w:rPr>
          <w:rFonts w:ascii="宋体" w:hAnsi="宋体" w:cs="宋体" w:eastAsia="宋体" w:hint="default"/>
          <w:spacing w:val="-3"/>
        </w:rPr>
        <w:t> </w:t>
      </w:r>
      <w:r>
        <w:rPr/>
        <w:t>金融工具</w:t>
      </w:r>
      <w:r>
        <w:rPr>
          <w:b w:val="0"/>
          <w:bCs w:val="0"/>
        </w:rPr>
      </w:r>
    </w:p>
    <w:p>
      <w:pPr>
        <w:pStyle w:val="BodyText"/>
        <w:spacing w:line="273" w:lineRule="exact" w:before="58"/>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557"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6"/>
        </w:rPr>
        <w:t> </w:t>
      </w:r>
      <w:r>
        <w:rPr/>
        <w:t>金融资产和金融负债的分类</w:t>
      </w:r>
      <w:r>
        <w:rPr>
          <w:rFonts w:ascii="宋体" w:hAnsi="宋体" w:cs="宋体" w:eastAsia="宋体" w:hint="default"/>
        </w:rPr>
        <w:t> </w:t>
      </w:r>
    </w:p>
    <w:p>
      <w:pPr>
        <w:pStyle w:val="BodyText"/>
        <w:spacing w:line="357" w:lineRule="auto" w:before="133"/>
        <w:ind w:left="136" w:right="208" w:firstLine="420"/>
        <w:jc w:val="both"/>
        <w:rPr>
          <w:rFonts w:ascii="宋体" w:hAnsi="宋体" w:cs="宋体" w:eastAsia="宋体" w:hint="default"/>
        </w:rPr>
      </w:pPr>
      <w:r>
        <w:rPr/>
        <w:t>金融资产在初始确认时划分为以下三类：</w:t>
      </w:r>
      <w:r>
        <w:rPr>
          <w:rFonts w:ascii="宋体" w:hAnsi="宋体" w:cs="宋体" w:eastAsia="宋体" w:hint="default"/>
        </w:rPr>
        <w:t>(1) </w:t>
      </w:r>
      <w:r>
        <w:rPr/>
        <w:t>以摊余成本计量的金融资产；</w:t>
      </w:r>
      <w:r>
        <w:rPr>
          <w:rFonts w:ascii="宋体" w:hAnsi="宋体" w:cs="宋体" w:eastAsia="宋体" w:hint="default"/>
        </w:rPr>
        <w:t>(2)</w:t>
      </w:r>
      <w:r>
        <w:rPr>
          <w:rFonts w:ascii="宋体" w:hAnsi="宋体" w:cs="宋体" w:eastAsia="宋体" w:hint="default"/>
          <w:spacing w:val="8"/>
        </w:rPr>
        <w:t> </w:t>
      </w:r>
      <w:r>
        <w:rPr/>
        <w:t>以公允价值</w:t>
      </w:r>
      <w:r>
        <w:rPr>
          <w:w w:val="100"/>
        </w:rPr>
        <w:t> </w:t>
      </w:r>
      <w:r>
        <w:rPr/>
        <w:t>计量且其变动计入其他综合收益的金融资产；</w:t>
      </w:r>
      <w:r>
        <w:rPr>
          <w:rFonts w:ascii="宋体" w:hAnsi="宋体" w:cs="宋体" w:eastAsia="宋体" w:hint="default"/>
        </w:rPr>
        <w:t>(3)</w:t>
      </w:r>
      <w:r>
        <w:rPr>
          <w:rFonts w:ascii="宋体" w:hAnsi="宋体" w:cs="宋体" w:eastAsia="宋体" w:hint="default"/>
          <w:spacing w:val="6"/>
        </w:rPr>
        <w:t> </w:t>
      </w:r>
      <w:r>
        <w:rPr/>
        <w:t>以公允价值计量且其变动计入当期损益的金融</w:t>
      </w:r>
      <w:r>
        <w:rPr>
          <w:w w:val="100"/>
        </w:rPr>
        <w:t> </w:t>
      </w:r>
      <w:r>
        <w:rPr/>
        <w:t>资产。</w:t>
      </w:r>
      <w:r>
        <w:rPr>
          <w:rFonts w:ascii="宋体" w:hAnsi="宋体" w:cs="宋体" w:eastAsia="宋体" w:hint="default"/>
        </w:rPr>
        <w:t> </w:t>
      </w:r>
    </w:p>
    <w:p>
      <w:pPr>
        <w:pStyle w:val="BodyText"/>
        <w:spacing w:line="240" w:lineRule="auto" w:before="30"/>
        <w:ind w:left="557" w:right="0"/>
        <w:jc w:val="left"/>
      </w:pPr>
      <w:r>
        <w:rPr/>
        <w:t>金融负债在初始确认时划分为以下四类：</w:t>
      </w:r>
      <w:r>
        <w:rPr>
          <w:rFonts w:ascii="宋体" w:hAnsi="宋体" w:cs="宋体" w:eastAsia="宋体" w:hint="default"/>
        </w:rPr>
        <w:t>(1)</w:t>
      </w:r>
      <w:r>
        <w:rPr>
          <w:rFonts w:ascii="宋体" w:hAnsi="宋体" w:cs="宋体" w:eastAsia="宋体" w:hint="default"/>
          <w:spacing w:val="6"/>
        </w:rPr>
        <w:t> </w:t>
      </w:r>
      <w:r>
        <w:rPr/>
        <w:t>以公允价值计量且其变动计入当期损益的金融</w:t>
      </w:r>
    </w:p>
    <w:p>
      <w:pPr>
        <w:spacing w:after="0" w:line="240" w:lineRule="auto"/>
        <w:jc w:val="left"/>
        <w:sectPr>
          <w:footerReference w:type="default" r:id="rId52"/>
          <w:pgSz w:w="11910" w:h="16840"/>
          <w:pgMar w:footer="1195" w:header="882" w:top="1120" w:bottom="1380" w:left="1140" w:right="1580"/>
          <w:pgNumType w:start="95"/>
        </w:sectPr>
      </w:pPr>
    </w:p>
    <w:p>
      <w:pPr>
        <w:spacing w:line="240" w:lineRule="auto" w:before="9"/>
        <w:rPr>
          <w:rFonts w:ascii="宋体" w:hAnsi="宋体" w:cs="宋体" w:eastAsia="宋体" w:hint="default"/>
          <w:sz w:val="18"/>
          <w:szCs w:val="18"/>
        </w:rPr>
      </w:pPr>
    </w:p>
    <w:p>
      <w:pPr>
        <w:pStyle w:val="BodyText"/>
        <w:spacing w:line="357" w:lineRule="auto" w:before="36"/>
        <w:ind w:left="136" w:right="107"/>
        <w:jc w:val="both"/>
        <w:rPr>
          <w:rFonts w:ascii="宋体" w:hAnsi="宋体" w:cs="宋体" w:eastAsia="宋体" w:hint="default"/>
        </w:rPr>
      </w:pPr>
      <w:r>
        <w:rPr>
          <w:spacing w:val="-9"/>
        </w:rPr>
        <w:t>负债；</w:t>
      </w:r>
      <w:r>
        <w:rPr>
          <w:rFonts w:ascii="宋体" w:hAnsi="宋体" w:cs="宋体" w:eastAsia="宋体" w:hint="default"/>
          <w:spacing w:val="-9"/>
        </w:rPr>
        <w:t>(2) </w:t>
      </w:r>
      <w:r>
        <w:rPr>
          <w:spacing w:val="-3"/>
        </w:rPr>
        <w:t>金融资产转移不符合终止确认条件或继续涉入被转移金融资产所形成的金融负债；</w:t>
      </w:r>
      <w:r>
        <w:rPr>
          <w:rFonts w:ascii="宋体" w:hAnsi="宋体" w:cs="宋体" w:eastAsia="宋体" w:hint="default"/>
          <w:spacing w:val="-3"/>
        </w:rPr>
        <w:t>(3)</w:t>
      </w:r>
      <w:r>
        <w:rPr>
          <w:rFonts w:ascii="宋体" w:hAnsi="宋体" w:cs="宋体" w:eastAsia="宋体" w:hint="default"/>
          <w:spacing w:val="-33"/>
        </w:rPr>
        <w:t> </w:t>
      </w:r>
      <w:r>
        <w:rPr>
          <w:spacing w:val="-6"/>
          <w:w w:val="100"/>
        </w:rPr>
        <w:t>不属于上述</w:t>
      </w:r>
      <w:r>
        <w:rPr>
          <w:rFonts w:ascii="宋体" w:hAnsi="宋体" w:cs="宋体" w:eastAsia="宋体" w:hint="default"/>
          <w:spacing w:val="-6"/>
          <w:w w:val="100"/>
        </w:rPr>
        <w:t>(1)</w:t>
      </w:r>
      <w:r>
        <w:rPr>
          <w:spacing w:val="-6"/>
          <w:w w:val="100"/>
        </w:rPr>
        <w:t>或</w:t>
      </w:r>
      <w:r>
        <w:rPr>
          <w:rFonts w:ascii="宋体" w:hAnsi="宋体" w:cs="宋体" w:eastAsia="宋体" w:hint="default"/>
          <w:spacing w:val="-6"/>
          <w:w w:val="100"/>
        </w:rPr>
        <w:t>(2)</w:t>
      </w:r>
      <w:r>
        <w:rPr>
          <w:spacing w:val="-6"/>
          <w:w w:val="100"/>
        </w:rPr>
        <w:t>的财务担保合同，以及不属于上述</w:t>
      </w:r>
      <w:r>
        <w:rPr>
          <w:rFonts w:ascii="宋体" w:hAnsi="宋体" w:cs="宋体" w:eastAsia="宋体" w:hint="default"/>
          <w:spacing w:val="-6"/>
          <w:w w:val="100"/>
        </w:rPr>
        <w:t>(1)</w:t>
      </w:r>
      <w:r>
        <w:rPr>
          <w:spacing w:val="-6"/>
          <w:w w:val="100"/>
        </w:rPr>
        <w:t>并以低于市场利率贷款的贷款承诺；</w:t>
      </w:r>
      <w:r>
        <w:rPr>
          <w:rFonts w:ascii="宋体" w:hAnsi="宋体" w:cs="宋体" w:eastAsia="宋体" w:hint="default"/>
          <w:spacing w:val="-6"/>
          <w:w w:val="100"/>
        </w:rPr>
        <w:t>(4)</w:t>
      </w:r>
      <w:r>
        <w:rPr>
          <w:rFonts w:ascii="宋体" w:hAnsi="宋体" w:cs="宋体" w:eastAsia="宋体" w:hint="default"/>
          <w:spacing w:val="-74"/>
          <w:w w:val="100"/>
        </w:rPr>
        <w:t> </w:t>
      </w:r>
      <w:r>
        <w:rPr/>
        <w:t>以摊余成本计量的金融负债。</w:t>
      </w:r>
      <w:r>
        <w:rPr>
          <w:rFonts w:ascii="宋体" w:hAnsi="宋体" w:cs="宋体" w:eastAsia="宋体" w:hint="default"/>
        </w:rPr>
        <w:t> </w:t>
      </w:r>
    </w:p>
    <w:p>
      <w:pPr>
        <w:pStyle w:val="BodyText"/>
        <w:spacing w:line="355" w:lineRule="auto" w:before="32"/>
        <w:ind w:left="557" w:right="2563"/>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4"/>
        </w:rPr>
        <w:t> </w:t>
      </w:r>
      <w:r>
        <w:rPr/>
        <w:t>金融资产和金融负债的确认依据、计量方法和终止确认条件</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4"/>
        </w:rPr>
        <w:t> </w:t>
      </w:r>
      <w:r>
        <w:rPr/>
        <w:t>金融资产和金融负债的确认依据和初始计量方法</w:t>
      </w:r>
      <w:r>
        <w:rPr>
          <w:rFonts w:ascii="宋体" w:hAnsi="宋体" w:cs="宋体" w:eastAsia="宋体" w:hint="default"/>
        </w:rPr>
        <w:t> </w:t>
      </w:r>
    </w:p>
    <w:p>
      <w:pPr>
        <w:pStyle w:val="BodyText"/>
        <w:spacing w:line="357" w:lineRule="auto" w:before="32"/>
        <w:ind w:left="136" w:right="0" w:firstLine="420"/>
        <w:jc w:val="left"/>
        <w:rPr>
          <w:rFonts w:ascii="宋体" w:hAnsi="宋体" w:cs="宋体" w:eastAsia="宋体" w:hint="default"/>
        </w:rPr>
      </w:pPr>
      <w:r>
        <w:rPr/>
        <w:t>公司成为金融工具合同的一方时，确认一项金融资产或金融负债。初始确认金融资产或金融</w:t>
      </w:r>
      <w:r>
        <w:rPr>
          <w:w w:val="100"/>
        </w:rPr>
        <w:t> </w:t>
      </w:r>
      <w:r>
        <w:rPr>
          <w:spacing w:val="-4"/>
        </w:rPr>
        <w:t>负债时，按照公允价值计量；对于以公允价值计量且其变动计入当期损益的金融资产和金融负债，</w:t>
      </w:r>
      <w:r>
        <w:rPr>
          <w:spacing w:val="-35"/>
        </w:rPr>
        <w:t> </w:t>
      </w:r>
      <w:r>
        <w:rPr>
          <w:spacing w:val="-35"/>
        </w:rPr>
      </w:r>
      <w:r>
        <w:rPr/>
        <w:t>相关交易费用直接计入当期损益；对于其他类别的金融资产或金融负债，相关交易费用计入初始</w:t>
      </w:r>
      <w:r>
        <w:rPr>
          <w:spacing w:val="-97"/>
        </w:rPr>
        <w:t> </w:t>
      </w:r>
      <w:r>
        <w:rPr>
          <w:spacing w:val="-97"/>
        </w:rPr>
      </w:r>
      <w:r>
        <w:rPr/>
        <w:t>确认金额。但是，公司初始确认的应收账款未包含重大融资成分或公司不考虑未超过一年的合同</w:t>
      </w:r>
      <w:r>
        <w:rPr>
          <w:spacing w:val="-97"/>
        </w:rPr>
        <w:t> </w:t>
      </w:r>
      <w:r>
        <w:rPr>
          <w:spacing w:val="-97"/>
        </w:rPr>
      </w:r>
      <w:r>
        <w:rPr/>
        <w:t>中的融资成分的，按照交易价格进行初始计量。</w:t>
      </w:r>
      <w:r>
        <w:rPr>
          <w:rFonts w:ascii="宋体" w:hAnsi="宋体" w:cs="宋体" w:eastAsia="宋体" w:hint="default"/>
        </w:rPr>
        <w:t> </w:t>
      </w:r>
    </w:p>
    <w:p>
      <w:pPr>
        <w:pStyle w:val="BodyText"/>
        <w:spacing w:line="355" w:lineRule="auto" w:before="30"/>
        <w:ind w:left="557" w:right="5686"/>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7"/>
        </w:rPr>
        <w:t> </w:t>
      </w:r>
      <w:r>
        <w:rPr/>
        <w:t>金融资产的后续计量方法</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6"/>
        </w:rPr>
        <w:t> </w:t>
      </w:r>
      <w:r>
        <w:rPr/>
        <w:t>以摊余成本计量的金融资产</w:t>
      </w:r>
      <w:r>
        <w:rPr>
          <w:rFonts w:ascii="宋体" w:hAnsi="宋体" w:cs="宋体" w:eastAsia="宋体" w:hint="default"/>
        </w:rPr>
        <w:t> </w:t>
      </w:r>
    </w:p>
    <w:p>
      <w:pPr>
        <w:pStyle w:val="BodyText"/>
        <w:spacing w:line="355" w:lineRule="auto" w:before="34"/>
        <w:ind w:left="136" w:right="0" w:firstLine="420"/>
        <w:jc w:val="left"/>
        <w:rPr>
          <w:rFonts w:ascii="宋体" w:hAnsi="宋体" w:cs="宋体" w:eastAsia="宋体" w:hint="default"/>
        </w:rPr>
      </w:pPr>
      <w:r>
        <w:rPr/>
        <w:t>采用实际利率法，按照摊余成本进行后续计量。以摊余成本计量且不属于任何套期关系的一</w:t>
      </w:r>
      <w:r>
        <w:rPr>
          <w:w w:val="100"/>
        </w:rPr>
        <w:t> </w:t>
      </w:r>
      <w:r>
        <w:rPr>
          <w:spacing w:val="-4"/>
        </w:rPr>
        <w:t>部分的金融资产所产生的利得或损失，在终止确认、重分类、按照实际利率法摊销或确认减值时，</w:t>
      </w:r>
      <w:r>
        <w:rPr>
          <w:spacing w:val="-34"/>
        </w:rPr>
        <w:t> </w:t>
      </w:r>
      <w:r>
        <w:rPr>
          <w:spacing w:val="-34"/>
        </w:rPr>
      </w:r>
      <w:r>
        <w:rPr/>
        <w:t>计入当期损益。</w:t>
      </w:r>
      <w:r>
        <w:rPr>
          <w:rFonts w:ascii="宋体" w:hAnsi="宋体" w:cs="宋体" w:eastAsia="宋体" w:hint="default"/>
        </w:rPr>
        <w:t> </w:t>
      </w:r>
    </w:p>
    <w:p>
      <w:pPr>
        <w:pStyle w:val="BodyText"/>
        <w:spacing w:line="355" w:lineRule="auto" w:before="32"/>
        <w:ind w:left="557" w:right="0"/>
        <w:jc w:val="left"/>
      </w:pPr>
      <w:r>
        <w:rPr>
          <w:rFonts w:ascii="宋体" w:hAnsi="宋体" w:cs="宋体" w:eastAsia="宋体" w:hint="default"/>
        </w:rPr>
        <w:t>2)</w:t>
      </w:r>
      <w:r>
        <w:rPr>
          <w:rFonts w:ascii="宋体" w:hAnsi="宋体" w:cs="宋体" w:eastAsia="宋体" w:hint="default"/>
          <w:spacing w:val="-1"/>
        </w:rPr>
        <w:t> </w:t>
      </w:r>
      <w:r>
        <w:rPr/>
        <w:t>以公允价值计量且其变动计入其他综合收益的债务工具投资</w:t>
      </w:r>
      <w:r>
        <w:rPr>
          <w:rFonts w:ascii="宋体" w:hAnsi="宋体" w:cs="宋体" w:eastAsia="宋体" w:hint="default"/>
          <w:w w:val="100"/>
        </w:rPr>
        <w:t> </w:t>
      </w:r>
      <w:r>
        <w:rPr>
          <w:spacing w:val="-2"/>
        </w:rPr>
        <w:t>采用公允价值进行后续计量。采用实际利率法计算的利息、减值损失或利得及汇兑损益计入</w:t>
      </w:r>
    </w:p>
    <w:p>
      <w:pPr>
        <w:pStyle w:val="BodyText"/>
        <w:spacing w:line="357" w:lineRule="auto" w:before="34"/>
        <w:ind w:left="136" w:right="209"/>
        <w:jc w:val="both"/>
        <w:rPr>
          <w:rFonts w:ascii="宋体" w:hAnsi="宋体" w:cs="宋体" w:eastAsia="宋体" w:hint="default"/>
        </w:rPr>
      </w:pPr>
      <w:r>
        <w:rPr>
          <w:spacing w:val="-1"/>
        </w:rPr>
        <w:t>当期损益，其他利得或损失计入其他综合收益。终止确认时，将之前计入其他综合收益的累计利</w:t>
      </w:r>
      <w:r>
        <w:rPr>
          <w:spacing w:val="-55"/>
        </w:rPr>
        <w:t> </w:t>
      </w:r>
      <w:r>
        <w:rPr>
          <w:spacing w:val="-55"/>
        </w:rPr>
      </w:r>
      <w:r>
        <w:rPr/>
        <w:t>得或损失从其他综合收益中转出，计入当期损益。</w:t>
      </w:r>
      <w:r>
        <w:rPr>
          <w:rFonts w:ascii="宋体" w:hAnsi="宋体" w:cs="宋体" w:eastAsia="宋体" w:hint="default"/>
        </w:rPr>
        <w:t> </w:t>
      </w:r>
    </w:p>
    <w:p>
      <w:pPr>
        <w:pStyle w:val="BodyText"/>
        <w:spacing w:line="355" w:lineRule="auto" w:before="30"/>
        <w:ind w:left="557" w:right="0"/>
        <w:jc w:val="left"/>
      </w:pPr>
      <w:r>
        <w:rPr>
          <w:rFonts w:ascii="宋体" w:hAnsi="宋体" w:cs="宋体" w:eastAsia="宋体" w:hint="default"/>
        </w:rPr>
        <w:t>3)</w:t>
      </w:r>
      <w:r>
        <w:rPr>
          <w:rFonts w:ascii="宋体" w:hAnsi="宋体" w:cs="宋体" w:eastAsia="宋体" w:hint="default"/>
          <w:spacing w:val="-1"/>
        </w:rPr>
        <w:t> </w:t>
      </w:r>
      <w:r>
        <w:rPr/>
        <w:t>以公允价值计量且其变动计入其他综合收益的权益工具投资</w:t>
      </w:r>
      <w:r>
        <w:rPr>
          <w:rFonts w:ascii="宋体" w:hAnsi="宋体" w:cs="宋体" w:eastAsia="宋体" w:hint="default"/>
          <w:w w:val="100"/>
        </w:rPr>
        <w:t> </w:t>
      </w:r>
      <w:r>
        <w:rPr>
          <w:spacing w:val="-1"/>
        </w:rPr>
        <w:t>采用公允价值进行后续计量。获得的股利</w:t>
      </w:r>
      <w:r>
        <w:rPr>
          <w:rFonts w:ascii="宋体" w:hAnsi="宋体" w:cs="宋体" w:eastAsia="宋体" w:hint="default"/>
          <w:spacing w:val="-1"/>
        </w:rPr>
        <w:t>(</w:t>
      </w:r>
      <w:r>
        <w:rPr>
          <w:spacing w:val="-1"/>
        </w:rPr>
        <w:t>属于投资成本收回部分的除外</w:t>
      </w:r>
      <w:r>
        <w:rPr>
          <w:rFonts w:ascii="宋体" w:hAnsi="宋体" w:cs="宋体" w:eastAsia="宋体" w:hint="default"/>
          <w:spacing w:val="-1"/>
        </w:rPr>
        <w:t>)</w:t>
      </w:r>
      <w:r>
        <w:rPr>
          <w:spacing w:val="-1"/>
        </w:rPr>
        <w:t>计入当期损益，其</w:t>
      </w:r>
    </w:p>
    <w:p>
      <w:pPr>
        <w:pStyle w:val="BodyText"/>
        <w:spacing w:line="355" w:lineRule="auto" w:before="34"/>
        <w:ind w:left="136" w:right="209"/>
        <w:jc w:val="both"/>
        <w:rPr>
          <w:rFonts w:ascii="宋体" w:hAnsi="宋体" w:cs="宋体" w:eastAsia="宋体" w:hint="default"/>
        </w:rPr>
      </w:pPr>
      <w:r>
        <w:rPr>
          <w:spacing w:val="-1"/>
        </w:rPr>
        <w:t>他利得或损失计入其他综合收益。终止确认时，将之前计入其他综合收益的累计利得或损失从其</w:t>
      </w:r>
      <w:r>
        <w:rPr>
          <w:spacing w:val="-55"/>
        </w:rPr>
        <w:t> </w:t>
      </w:r>
      <w:r>
        <w:rPr>
          <w:spacing w:val="-55"/>
        </w:rPr>
      </w:r>
      <w:r>
        <w:rPr/>
        <w:t>他综合收益中转出，计入留存收益。</w:t>
      </w:r>
      <w:r>
        <w:rPr>
          <w:rFonts w:ascii="宋体" w:hAnsi="宋体" w:cs="宋体" w:eastAsia="宋体" w:hint="default"/>
        </w:rPr>
        <w:t> </w:t>
      </w:r>
    </w:p>
    <w:p>
      <w:pPr>
        <w:pStyle w:val="BodyText"/>
        <w:spacing w:line="355" w:lineRule="auto" w:before="32"/>
        <w:ind w:left="557" w:right="0"/>
        <w:jc w:val="left"/>
      </w:pPr>
      <w:r>
        <w:rPr>
          <w:rFonts w:ascii="宋体" w:hAnsi="宋体" w:cs="宋体" w:eastAsia="宋体" w:hint="default"/>
        </w:rPr>
        <w:t>4)</w:t>
      </w:r>
      <w:r>
        <w:rPr>
          <w:rFonts w:ascii="宋体" w:hAnsi="宋体" w:cs="宋体" w:eastAsia="宋体" w:hint="default"/>
          <w:spacing w:val="-1"/>
        </w:rPr>
        <w:t> </w:t>
      </w:r>
      <w:r>
        <w:rPr/>
        <w:t>以公允价值计量且其变动计入当期损益的金融资产</w:t>
      </w:r>
      <w:r>
        <w:rPr>
          <w:rFonts w:ascii="宋体" w:hAnsi="宋体" w:cs="宋体" w:eastAsia="宋体" w:hint="default"/>
          <w:w w:val="100"/>
        </w:rPr>
        <w:t> </w:t>
      </w:r>
      <w:r>
        <w:rPr>
          <w:spacing w:val="-1"/>
        </w:rPr>
        <w:t>采用公允价值进行后续计量，产生的利得或损失</w:t>
      </w:r>
      <w:r>
        <w:rPr>
          <w:rFonts w:ascii="宋体" w:hAnsi="宋体" w:cs="宋体" w:eastAsia="宋体" w:hint="default"/>
          <w:spacing w:val="-1"/>
        </w:rPr>
        <w:t>(</w:t>
      </w:r>
      <w:r>
        <w:rPr>
          <w:spacing w:val="-1"/>
        </w:rPr>
        <w:t>包括利息和股利收入</w:t>
      </w:r>
      <w:r>
        <w:rPr>
          <w:rFonts w:ascii="宋体" w:hAnsi="宋体" w:cs="宋体" w:eastAsia="宋体" w:hint="default"/>
          <w:spacing w:val="-1"/>
        </w:rPr>
        <w:t>)</w:t>
      </w:r>
      <w:r>
        <w:rPr>
          <w:spacing w:val="-1"/>
        </w:rPr>
        <w:t>计入当期损益，除非</w:t>
      </w:r>
    </w:p>
    <w:p>
      <w:pPr>
        <w:pStyle w:val="BodyText"/>
        <w:spacing w:line="360" w:lineRule="auto" w:before="32"/>
        <w:ind w:left="557" w:right="5395" w:hanging="421"/>
        <w:jc w:val="left"/>
        <w:rPr>
          <w:rFonts w:ascii="宋体" w:hAnsi="宋体" w:cs="宋体" w:eastAsia="宋体" w:hint="default"/>
        </w:rPr>
      </w:pPr>
      <w:r>
        <w:rPr/>
        <w:t>该金融资产属于套期关系的一部分。</w:t>
      </w:r>
      <w:r>
        <w:rPr>
          <w:rFonts w:ascii="宋体" w:hAnsi="宋体" w:cs="宋体" w:eastAsia="宋体" w:hint="default"/>
          <w:w w:val="100"/>
        </w:rPr>
        <w:t> </w:t>
      </w:r>
      <w:r>
        <w:rPr>
          <w:rFonts w:ascii="宋体" w:hAnsi="宋体" w:cs="宋体" w:eastAsia="宋体" w:hint="default"/>
        </w:rPr>
        <w:t>(3)</w:t>
      </w:r>
      <w:r>
        <w:rPr>
          <w:rFonts w:ascii="宋体" w:hAnsi="宋体" w:cs="宋体" w:eastAsia="宋体" w:hint="default"/>
          <w:spacing w:val="-4"/>
        </w:rPr>
        <w:t> </w:t>
      </w:r>
      <w:r>
        <w:rPr/>
        <w:t>金融负债的后续计量方法</w:t>
      </w:r>
      <w:r>
        <w:rPr>
          <w:rFonts w:ascii="宋体" w:hAnsi="宋体" w:cs="宋体" w:eastAsia="宋体" w:hint="default"/>
        </w:rPr>
        <w:t> </w:t>
      </w:r>
    </w:p>
    <w:p>
      <w:pPr>
        <w:pStyle w:val="BodyText"/>
        <w:spacing w:line="355" w:lineRule="auto" w:before="28"/>
        <w:ind w:left="557" w:right="0"/>
        <w:jc w:val="left"/>
      </w:pPr>
      <w:r>
        <w:rPr>
          <w:rFonts w:ascii="宋体" w:hAnsi="宋体" w:cs="宋体" w:eastAsia="宋体" w:hint="default"/>
        </w:rPr>
        <w:t>1)</w:t>
      </w:r>
      <w:r>
        <w:rPr>
          <w:rFonts w:ascii="宋体" w:hAnsi="宋体" w:cs="宋体" w:eastAsia="宋体" w:hint="default"/>
          <w:spacing w:val="-1"/>
        </w:rPr>
        <w:t> </w:t>
      </w:r>
      <w:r>
        <w:rPr/>
        <w:t>以公允价值计量且其变动计入当期损益的金融负债</w:t>
      </w:r>
      <w:r>
        <w:rPr>
          <w:rFonts w:ascii="宋体" w:hAnsi="宋体" w:cs="宋体" w:eastAsia="宋体" w:hint="default"/>
          <w:w w:val="100"/>
        </w:rPr>
        <w:t> </w:t>
      </w:r>
      <w:r>
        <w:rPr>
          <w:spacing w:val="-1"/>
        </w:rPr>
        <w:t>此类金融负债包括交易性金融负债</w:t>
      </w:r>
      <w:r>
        <w:rPr>
          <w:rFonts w:ascii="宋体" w:hAnsi="宋体" w:cs="宋体" w:eastAsia="宋体" w:hint="default"/>
          <w:spacing w:val="-1"/>
        </w:rPr>
        <w:t>(</w:t>
      </w:r>
      <w:r>
        <w:rPr>
          <w:spacing w:val="-1"/>
        </w:rPr>
        <w:t>含属于金融负债的衍生工具</w:t>
      </w:r>
      <w:r>
        <w:rPr>
          <w:rFonts w:ascii="宋体" w:hAnsi="宋体" w:cs="宋体" w:eastAsia="宋体" w:hint="default"/>
          <w:spacing w:val="-1"/>
        </w:rPr>
        <w:t>)</w:t>
      </w:r>
      <w:r>
        <w:rPr>
          <w:spacing w:val="-1"/>
        </w:rPr>
        <w:t>和指定为以公允价值计量且</w:t>
      </w:r>
    </w:p>
    <w:p>
      <w:pPr>
        <w:pStyle w:val="BodyText"/>
        <w:spacing w:line="357" w:lineRule="auto" w:before="32"/>
        <w:ind w:left="136" w:right="209"/>
        <w:jc w:val="both"/>
      </w:pPr>
      <w:r>
        <w:rPr>
          <w:spacing w:val="-1"/>
        </w:rPr>
        <w:t>其变动计入当期损益的金融负债。对于此类金融负债以公允价值进行后续计量。因公司自身信用</w:t>
      </w:r>
      <w:r>
        <w:rPr>
          <w:spacing w:val="-55"/>
        </w:rPr>
        <w:t> </w:t>
      </w:r>
      <w:r>
        <w:rPr>
          <w:spacing w:val="-55"/>
        </w:rPr>
      </w:r>
      <w:r>
        <w:rPr>
          <w:spacing w:val="-1"/>
        </w:rPr>
        <w:t>风险变动引起的指定为以公允价值计量且其变动计入当期损益的金融负债的公允价值变动金额计</w:t>
      </w:r>
      <w:r>
        <w:rPr>
          <w:spacing w:val="-55"/>
        </w:rPr>
        <w:t> </w:t>
      </w:r>
      <w:r>
        <w:rPr>
          <w:spacing w:val="-55"/>
        </w:rPr>
      </w:r>
      <w:r>
        <w:rPr>
          <w:spacing w:val="-1"/>
        </w:rPr>
        <w:t>入其他综合收益，除非该处理会造成或扩大损益中的会计错配。此类金融负债产生的其他利得或</w:t>
      </w:r>
      <w:r>
        <w:rPr>
          <w:spacing w:val="-55"/>
        </w:rPr>
        <w:t> </w:t>
      </w:r>
      <w:r>
        <w:rPr>
          <w:spacing w:val="-55"/>
        </w:rPr>
      </w:r>
      <w:r>
        <w:rPr>
          <w:spacing w:val="-1"/>
        </w:rPr>
        <w:t>损失</w:t>
      </w:r>
      <w:r>
        <w:rPr>
          <w:rFonts w:ascii="宋体" w:hAnsi="宋体" w:cs="宋体" w:eastAsia="宋体" w:hint="default"/>
          <w:spacing w:val="-1"/>
        </w:rPr>
        <w:t>(</w:t>
      </w:r>
      <w:r>
        <w:rPr>
          <w:spacing w:val="-1"/>
        </w:rPr>
        <w:t>包括利息费用、除因公司自身信用风险变动引起的公允价值变动</w:t>
      </w:r>
      <w:r>
        <w:rPr>
          <w:rFonts w:ascii="宋体" w:hAnsi="宋体" w:cs="宋体" w:eastAsia="宋体" w:hint="default"/>
          <w:spacing w:val="-1"/>
        </w:rPr>
        <w:t>)</w:t>
      </w:r>
      <w:r>
        <w:rPr>
          <w:spacing w:val="-1"/>
        </w:rPr>
        <w:t>计入当期损益，除非该金</w:t>
      </w:r>
      <w:r>
        <w:rPr>
          <w:spacing w:val="-54"/>
        </w:rPr>
        <w:t> </w:t>
      </w:r>
      <w:r>
        <w:rPr>
          <w:spacing w:val="-54"/>
        </w:rPr>
      </w:r>
      <w:r>
        <w:rPr>
          <w:spacing w:val="-1"/>
        </w:rPr>
        <w:t>融负债属于套期关系的一部分。终止确认时，将之前计入其他综合收益的累计利得或损失从其他</w:t>
      </w:r>
    </w:p>
    <w:p>
      <w:pPr>
        <w:spacing w:after="0" w:line="357" w:lineRule="auto"/>
        <w:jc w:val="both"/>
        <w:sectPr>
          <w:footerReference w:type="default" r:id="rId53"/>
          <w:pgSz w:w="11910" w:h="16840"/>
          <w:pgMar w:footer="1195" w:header="882" w:top="1120" w:bottom="1380" w:left="1140" w:right="1580"/>
          <w:pgNumType w:start="96"/>
        </w:sectPr>
      </w:pPr>
    </w:p>
    <w:p>
      <w:pPr>
        <w:spacing w:line="240" w:lineRule="auto" w:before="9"/>
        <w:rPr>
          <w:rFonts w:ascii="宋体" w:hAnsi="宋体" w:cs="宋体" w:eastAsia="宋体" w:hint="default"/>
          <w:sz w:val="18"/>
          <w:szCs w:val="18"/>
        </w:rPr>
      </w:pPr>
    </w:p>
    <w:p>
      <w:pPr>
        <w:pStyle w:val="BodyText"/>
        <w:spacing w:line="240" w:lineRule="auto" w:before="36"/>
        <w:ind w:left="136" w:right="0"/>
        <w:jc w:val="left"/>
        <w:rPr>
          <w:rFonts w:ascii="宋体" w:hAnsi="宋体" w:cs="宋体" w:eastAsia="宋体" w:hint="default"/>
        </w:rPr>
      </w:pPr>
      <w:r>
        <w:rPr/>
        <w:t>综合收益中转出，计入留存收益。</w:t>
      </w:r>
      <w:r>
        <w:rPr>
          <w:rFonts w:ascii="宋体" w:hAnsi="宋体" w:cs="宋体" w:eastAsia="宋体" w:hint="default"/>
        </w:rPr>
        <w:t> </w:t>
      </w:r>
    </w:p>
    <w:p>
      <w:pPr>
        <w:pStyle w:val="BodyText"/>
        <w:spacing w:line="355" w:lineRule="auto" w:before="133"/>
        <w:ind w:left="557"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4"/>
        </w:rPr>
        <w:t> </w:t>
      </w:r>
      <w:r>
        <w:rPr/>
        <w:t>金融资产转移不符合终止确认条件或继续涉入被转移金融资产所形成的金融负债</w:t>
      </w:r>
      <w:r>
        <w:rPr>
          <w:rFonts w:ascii="宋体" w:hAnsi="宋体" w:cs="宋体" w:eastAsia="宋体" w:hint="default"/>
          <w:w w:val="100"/>
        </w:rPr>
        <w:t> </w:t>
      </w:r>
      <w:r>
        <w:rPr/>
        <w:t>按照《企业会计准则第</w:t>
      </w:r>
      <w:r>
        <w:rPr>
          <w:spacing w:val="-56"/>
        </w:rPr>
        <w:t> </w:t>
      </w:r>
      <w:r>
        <w:rPr>
          <w:rFonts w:ascii="宋体" w:hAnsi="宋体" w:cs="宋体" w:eastAsia="宋体" w:hint="default"/>
        </w:rPr>
        <w:t>23</w:t>
      </w:r>
      <w:r>
        <w:rPr>
          <w:rFonts w:ascii="宋体" w:hAnsi="宋体" w:cs="宋体" w:eastAsia="宋体" w:hint="default"/>
          <w:spacing w:val="-57"/>
        </w:rPr>
        <w:t> </w:t>
      </w:r>
      <w:r>
        <w:rPr/>
        <w:t>号——金融资产转移》相关规定进行计量。</w:t>
      </w:r>
      <w:r>
        <w:rPr>
          <w:rFonts w:ascii="宋体" w:hAnsi="宋体" w:cs="宋体" w:eastAsia="宋体" w:hint="default"/>
        </w:rPr>
        <w:t> </w:t>
      </w:r>
    </w:p>
    <w:p>
      <w:pPr>
        <w:pStyle w:val="BodyText"/>
        <w:spacing w:line="240" w:lineRule="auto" w:before="34"/>
        <w:ind w:left="557" w:right="0"/>
        <w:jc w:val="left"/>
      </w:pPr>
      <w:r>
        <w:rPr>
          <w:rFonts w:ascii="宋体" w:hAnsi="宋体" w:cs="宋体" w:eastAsia="宋体" w:hint="default"/>
        </w:rPr>
        <w:t>3)</w:t>
      </w:r>
      <w:r>
        <w:rPr>
          <w:rFonts w:ascii="宋体" w:hAnsi="宋体" w:cs="宋体" w:eastAsia="宋体" w:hint="default"/>
          <w:spacing w:val="9"/>
        </w:rPr>
        <w:t> </w:t>
      </w:r>
      <w:r>
        <w:rPr/>
        <w:t>不属于上述</w:t>
      </w:r>
      <w:r>
        <w:rPr>
          <w:spacing w:val="-51"/>
        </w:rPr>
        <w:t> </w:t>
      </w:r>
      <w:r>
        <w:rPr>
          <w:rFonts w:ascii="宋体" w:hAnsi="宋体" w:cs="宋体" w:eastAsia="宋体" w:hint="default"/>
        </w:rPr>
        <w:t>1)</w:t>
      </w:r>
      <w:r>
        <w:rPr/>
        <w:t>或</w:t>
      </w:r>
      <w:r>
        <w:rPr>
          <w:spacing w:val="-51"/>
        </w:rPr>
        <w:t> </w:t>
      </w:r>
      <w:r>
        <w:rPr>
          <w:rFonts w:ascii="宋体" w:hAnsi="宋体" w:cs="宋体" w:eastAsia="宋体" w:hint="default"/>
          <w:spacing w:val="-4"/>
        </w:rPr>
        <w:t>2)</w:t>
      </w:r>
      <w:r>
        <w:rPr>
          <w:spacing w:val="-4"/>
        </w:rPr>
        <w:t>的财务担保合同，以及不属于上述</w:t>
      </w:r>
      <w:r>
        <w:rPr>
          <w:spacing w:val="-47"/>
        </w:rPr>
        <w:t> </w:t>
      </w:r>
      <w:r>
        <w:rPr>
          <w:rFonts w:ascii="宋体" w:hAnsi="宋体" w:cs="宋体" w:eastAsia="宋体" w:hint="default"/>
        </w:rPr>
        <w:t>1)</w:t>
      </w:r>
      <w:r>
        <w:rPr/>
        <w:t>并以低于市场利率贷款的贷款承</w:t>
      </w:r>
    </w:p>
    <w:p>
      <w:pPr>
        <w:pStyle w:val="BodyText"/>
        <w:spacing w:line="240" w:lineRule="auto" w:before="133"/>
        <w:ind w:left="136" w:right="0"/>
        <w:jc w:val="left"/>
        <w:rPr>
          <w:rFonts w:ascii="宋体" w:hAnsi="宋体" w:cs="宋体" w:eastAsia="宋体" w:hint="default"/>
        </w:rPr>
      </w:pPr>
      <w:r>
        <w:rPr/>
        <w:t>诺</w:t>
      </w:r>
      <w:r>
        <w:rPr>
          <w:rFonts w:ascii="宋体" w:hAnsi="宋体" w:cs="宋体" w:eastAsia="宋体" w:hint="default"/>
        </w:rPr>
        <w:t> </w:t>
      </w:r>
    </w:p>
    <w:p>
      <w:pPr>
        <w:pStyle w:val="BodyText"/>
        <w:spacing w:line="240" w:lineRule="auto" w:before="133"/>
        <w:ind w:left="557" w:right="0"/>
        <w:jc w:val="left"/>
      </w:pPr>
      <w:r>
        <w:rPr>
          <w:w w:val="100"/>
        </w:rPr>
        <w:t>在初</w:t>
      </w:r>
      <w:r>
        <w:rPr>
          <w:spacing w:val="-3"/>
          <w:w w:val="100"/>
        </w:rPr>
        <w:t>始</w:t>
      </w:r>
      <w:r>
        <w:rPr>
          <w:w w:val="100"/>
        </w:rPr>
        <w:t>确</w:t>
      </w:r>
      <w:r>
        <w:rPr>
          <w:spacing w:val="-3"/>
          <w:w w:val="100"/>
        </w:rPr>
        <w:t>认</w:t>
      </w:r>
      <w:r>
        <w:rPr>
          <w:w w:val="100"/>
        </w:rPr>
        <w:t>后</w:t>
      </w:r>
      <w:r>
        <w:rPr>
          <w:spacing w:val="-3"/>
          <w:w w:val="100"/>
        </w:rPr>
        <w:t>按</w:t>
      </w:r>
      <w:r>
        <w:rPr>
          <w:w w:val="100"/>
        </w:rPr>
        <w:t>照</w:t>
      </w:r>
      <w:r>
        <w:rPr>
          <w:spacing w:val="-3"/>
          <w:w w:val="100"/>
        </w:rPr>
        <w:t>下</w:t>
      </w:r>
      <w:r>
        <w:rPr>
          <w:w w:val="100"/>
        </w:rPr>
        <w:t>列</w:t>
      </w:r>
      <w:r>
        <w:rPr>
          <w:spacing w:val="-3"/>
          <w:w w:val="100"/>
        </w:rPr>
        <w:t>两</w:t>
      </w:r>
      <w:r>
        <w:rPr>
          <w:w w:val="100"/>
        </w:rPr>
        <w:t>项金</w:t>
      </w:r>
      <w:r>
        <w:rPr>
          <w:spacing w:val="-3"/>
          <w:w w:val="100"/>
        </w:rPr>
        <w:t>额</w:t>
      </w:r>
      <w:r>
        <w:rPr>
          <w:w w:val="100"/>
        </w:rPr>
        <w:t>之</w:t>
      </w:r>
      <w:r>
        <w:rPr>
          <w:spacing w:val="-3"/>
          <w:w w:val="100"/>
        </w:rPr>
        <w:t>中</w:t>
      </w:r>
      <w:r>
        <w:rPr>
          <w:w w:val="100"/>
        </w:rPr>
        <w:t>的</w:t>
      </w:r>
      <w:r>
        <w:rPr>
          <w:spacing w:val="-3"/>
          <w:w w:val="100"/>
        </w:rPr>
        <w:t>较</w:t>
      </w:r>
      <w:r>
        <w:rPr>
          <w:w w:val="100"/>
        </w:rPr>
        <w:t>高</w:t>
      </w:r>
      <w:r>
        <w:rPr>
          <w:spacing w:val="-3"/>
          <w:w w:val="100"/>
        </w:rPr>
        <w:t>者</w:t>
      </w:r>
      <w:r>
        <w:rPr>
          <w:w w:val="100"/>
        </w:rPr>
        <w:t>进</w:t>
      </w:r>
      <w:r>
        <w:rPr>
          <w:spacing w:val="-3"/>
          <w:w w:val="100"/>
        </w:rPr>
        <w:t>行</w:t>
      </w:r>
      <w:r>
        <w:rPr>
          <w:w w:val="100"/>
        </w:rPr>
        <w:t>后续</w:t>
      </w:r>
      <w:r>
        <w:rPr>
          <w:spacing w:val="-3"/>
          <w:w w:val="100"/>
        </w:rPr>
        <w:t>计量</w:t>
      </w:r>
      <w:r>
        <w:rPr>
          <w:spacing w:val="-92"/>
          <w:w w:val="100"/>
        </w:rPr>
        <w:t>：</w:t>
      </w:r>
      <w:r>
        <w:rPr>
          <w:spacing w:val="-3"/>
          <w:w w:val="100"/>
        </w:rPr>
        <w:t>①</w:t>
      </w:r>
      <w:r>
        <w:rPr>
          <w:rFonts w:ascii="宋体" w:hAnsi="宋体" w:cs="宋体" w:eastAsia="宋体" w:hint="default"/>
          <w:w w:val="100"/>
        </w:rPr>
        <w:t> </w:t>
      </w:r>
      <w:r>
        <w:rPr>
          <w:spacing w:val="-3"/>
          <w:w w:val="100"/>
        </w:rPr>
        <w:t>按</w:t>
      </w:r>
      <w:r>
        <w:rPr>
          <w:w w:val="100"/>
        </w:rPr>
        <w:t>照</w:t>
      </w:r>
      <w:r>
        <w:rPr>
          <w:spacing w:val="-3"/>
          <w:w w:val="100"/>
        </w:rPr>
        <w:t>金</w:t>
      </w:r>
      <w:r>
        <w:rPr>
          <w:w w:val="100"/>
        </w:rPr>
        <w:t>融</w:t>
      </w:r>
      <w:r>
        <w:rPr>
          <w:spacing w:val="-3"/>
          <w:w w:val="100"/>
        </w:rPr>
        <w:t>工</w:t>
      </w:r>
      <w:r>
        <w:rPr>
          <w:w w:val="100"/>
        </w:rPr>
        <w:t>具的</w:t>
      </w:r>
      <w:r>
        <w:rPr>
          <w:spacing w:val="-3"/>
          <w:w w:val="100"/>
        </w:rPr>
        <w:t>减</w:t>
      </w:r>
      <w:r>
        <w:rPr>
          <w:w w:val="100"/>
        </w:rPr>
        <w:t>值</w:t>
      </w:r>
      <w:r>
        <w:rPr>
          <w:spacing w:val="-3"/>
          <w:w w:val="100"/>
        </w:rPr>
        <w:t>规定</w:t>
      </w:r>
      <w:r>
        <w:rPr>
          <w:w w:val="100"/>
        </w:rPr>
        <w:t>确</w:t>
      </w:r>
    </w:p>
    <w:p>
      <w:pPr>
        <w:pStyle w:val="BodyText"/>
        <w:spacing w:line="357" w:lineRule="auto" w:before="133"/>
        <w:ind w:left="557" w:right="700" w:hanging="421"/>
        <w:jc w:val="left"/>
        <w:rPr>
          <w:rFonts w:ascii="宋体" w:hAnsi="宋体" w:cs="宋体" w:eastAsia="宋体" w:hint="default"/>
        </w:rPr>
      </w:pPr>
      <w:r>
        <w:rPr/>
        <w:t>定的损失准备金额；②</w:t>
      </w:r>
      <w:r>
        <w:rPr>
          <w:spacing w:val="-5"/>
        </w:rPr>
        <w:t> </w:t>
      </w:r>
      <w:r>
        <w:rPr>
          <w:rFonts w:ascii="宋体" w:hAnsi="宋体" w:cs="宋体" w:eastAsia="宋体" w:hint="default"/>
          <w:spacing w:val="-5"/>
        </w:rPr>
      </w:r>
      <w:r>
        <w:rPr/>
        <w:t>初始确认金额扣除按照相关规定所确定的累计摊销额后的余额。</w:t>
      </w:r>
      <w:r>
        <w:rPr>
          <w:rFonts w:ascii="宋体" w:hAnsi="宋体" w:cs="宋体" w:eastAsia="宋体" w:hint="default"/>
          <w:w w:val="100"/>
        </w:rPr>
        <w:t> </w:t>
      </w:r>
      <w:r>
        <w:rPr>
          <w:rFonts w:ascii="宋体" w:hAnsi="宋体" w:cs="宋体" w:eastAsia="宋体" w:hint="default"/>
        </w:rPr>
        <w:t>4)</w:t>
      </w:r>
      <w:r>
        <w:rPr>
          <w:rFonts w:ascii="宋体" w:hAnsi="宋体" w:cs="宋体" w:eastAsia="宋体" w:hint="default"/>
          <w:spacing w:val="-6"/>
        </w:rPr>
        <w:t> </w:t>
      </w:r>
      <w:r>
        <w:rPr/>
        <w:t>以摊余成本计量的金融负债</w:t>
      </w:r>
      <w:r>
        <w:rPr>
          <w:rFonts w:ascii="宋体" w:hAnsi="宋体" w:cs="宋体" w:eastAsia="宋体" w:hint="default"/>
        </w:rPr>
        <w:t> </w:t>
      </w:r>
    </w:p>
    <w:p>
      <w:pPr>
        <w:pStyle w:val="BodyText"/>
        <w:spacing w:line="357" w:lineRule="auto" w:before="30"/>
        <w:ind w:left="136" w:right="0" w:firstLine="420"/>
        <w:jc w:val="left"/>
        <w:rPr>
          <w:rFonts w:ascii="宋体" w:hAnsi="宋体" w:cs="宋体" w:eastAsia="宋体" w:hint="default"/>
        </w:rPr>
      </w:pPr>
      <w:r>
        <w:rPr>
          <w:spacing w:val="-2"/>
        </w:rPr>
        <w:t>采用实际利率法以摊余成本计量。以摊余成本计量且不属于任何套期关系的一部分的金融负</w:t>
      </w:r>
      <w:r>
        <w:rPr>
          <w:w w:val="100"/>
        </w:rPr>
        <w:t> </w:t>
      </w:r>
      <w:r>
        <w:rPr/>
        <w:t>债所产生的利得或损失，在终止确认、按照实际利率法摊销时计入当期损益。</w:t>
      </w:r>
      <w:r>
        <w:rPr>
          <w:rFonts w:ascii="宋体" w:hAnsi="宋体" w:cs="宋体" w:eastAsia="宋体" w:hint="default"/>
        </w:rPr>
        <w:t> </w:t>
      </w:r>
    </w:p>
    <w:p>
      <w:pPr>
        <w:pStyle w:val="BodyText"/>
        <w:spacing w:line="240" w:lineRule="auto" w:before="30"/>
        <w:ind w:left="557" w:right="0"/>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3"/>
        </w:rPr>
        <w:t> </w:t>
      </w:r>
      <w:r>
        <w:rPr/>
        <w:t>金融资产和金融负债的终止确认</w:t>
      </w:r>
      <w:r>
        <w:rPr>
          <w:rFonts w:ascii="宋体" w:hAnsi="宋体" w:cs="宋体" w:eastAsia="宋体" w:hint="default"/>
        </w:rPr>
        <w:t> </w:t>
      </w:r>
    </w:p>
    <w:p>
      <w:pPr>
        <w:pStyle w:val="BodyText"/>
        <w:spacing w:line="240" w:lineRule="auto" w:before="133"/>
        <w:ind w:left="557"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9"/>
        </w:rPr>
        <w:t> </w:t>
      </w:r>
      <w:r>
        <w:rPr/>
        <w:t>当满足下列条件之一时，终止确认金融资产：</w:t>
      </w:r>
      <w:r>
        <w:rPr>
          <w:rFonts w:ascii="宋体" w:hAnsi="宋体" w:cs="宋体" w:eastAsia="宋体" w:hint="default"/>
        </w:rPr>
        <w:t> </w:t>
      </w:r>
    </w:p>
    <w:p>
      <w:pPr>
        <w:pStyle w:val="BodyText"/>
        <w:spacing w:line="240" w:lineRule="auto" w:before="135"/>
        <w:ind w:left="557" w:right="0"/>
        <w:jc w:val="left"/>
        <w:rPr>
          <w:rFonts w:ascii="宋体" w:hAnsi="宋体" w:cs="宋体" w:eastAsia="宋体" w:hint="default"/>
        </w:rPr>
      </w:pPr>
      <w:r>
        <w:rPr/>
        <w:t>①</w:t>
      </w:r>
      <w:r>
        <w:rPr>
          <w:spacing w:val="-7"/>
        </w:rPr>
        <w:t> </w:t>
      </w:r>
      <w:r>
        <w:rPr>
          <w:rFonts w:ascii="宋体" w:hAnsi="宋体" w:cs="宋体" w:eastAsia="宋体" w:hint="default"/>
          <w:spacing w:val="-7"/>
        </w:rPr>
      </w:r>
      <w:r>
        <w:rPr/>
        <w:t>收取金融资产现金流量的合同权利已终止；</w:t>
      </w:r>
      <w:r>
        <w:rPr>
          <w:rFonts w:ascii="宋体" w:hAnsi="宋体" w:cs="宋体" w:eastAsia="宋体" w:hint="default"/>
        </w:rPr>
        <w:t> </w:t>
      </w:r>
    </w:p>
    <w:p>
      <w:pPr>
        <w:pStyle w:val="BodyText"/>
        <w:spacing w:line="355" w:lineRule="auto" w:before="133"/>
        <w:ind w:left="136" w:right="0" w:firstLine="420"/>
        <w:jc w:val="left"/>
        <w:rPr>
          <w:rFonts w:ascii="宋体" w:hAnsi="宋体" w:cs="宋体" w:eastAsia="宋体" w:hint="default"/>
        </w:rPr>
      </w:pPr>
      <w:r>
        <w:rPr/>
        <w:t>②</w:t>
      </w:r>
      <w:r>
        <w:rPr>
          <w:spacing w:val="49"/>
        </w:rPr>
        <w:t> </w:t>
      </w:r>
      <w:r>
        <w:rPr>
          <w:rFonts w:ascii="宋体" w:hAnsi="宋体" w:cs="宋体" w:eastAsia="宋体" w:hint="default"/>
          <w:spacing w:val="49"/>
        </w:rPr>
      </w:r>
      <w:r>
        <w:rPr>
          <w:spacing w:val="-4"/>
        </w:rPr>
        <w:t>金融资产已转移，且该转移满足《企业会计准则第</w:t>
      </w:r>
      <w:r>
        <w:rPr>
          <w:rFonts w:ascii="宋体" w:hAnsi="宋体" w:cs="宋体" w:eastAsia="宋体" w:hint="default"/>
          <w:spacing w:val="-4"/>
        </w:rPr>
        <w:t>23</w:t>
      </w:r>
      <w:r>
        <w:rPr>
          <w:spacing w:val="-4"/>
        </w:rPr>
        <w:t>号——金融资产转移》关于金融资产</w:t>
      </w:r>
      <w:r>
        <w:rPr>
          <w:w w:val="100"/>
        </w:rPr>
        <w:t> </w:t>
      </w:r>
      <w:r>
        <w:rPr/>
        <w:t>终止确认的规定。</w:t>
      </w:r>
      <w:r>
        <w:rPr>
          <w:rFonts w:ascii="宋体" w:hAnsi="宋体" w:cs="宋体" w:eastAsia="宋体" w:hint="default"/>
        </w:rPr>
        <w:t> </w:t>
      </w:r>
    </w:p>
    <w:p>
      <w:pPr>
        <w:pStyle w:val="BodyText"/>
        <w:spacing w:line="355" w:lineRule="auto" w:before="32"/>
        <w:ind w:left="136" w:right="138" w:firstLine="42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8"/>
        </w:rPr>
        <w:t> </w:t>
      </w:r>
      <w:r>
        <w:rPr/>
        <w:t>当金融负债</w:t>
      </w:r>
      <w:r>
        <w:rPr>
          <w:rFonts w:ascii="宋体" w:hAnsi="宋体" w:cs="宋体" w:eastAsia="宋体" w:hint="default"/>
        </w:rPr>
        <w:t>(</w:t>
      </w:r>
      <w:r>
        <w:rPr/>
        <w:t>或其一部分</w:t>
      </w:r>
      <w:r>
        <w:rPr>
          <w:rFonts w:ascii="宋体" w:hAnsi="宋体" w:cs="宋体" w:eastAsia="宋体" w:hint="default"/>
        </w:rPr>
        <w:t>)</w:t>
      </w:r>
      <w:r>
        <w:rPr/>
        <w:t>的现时义务已经解除时，相应终止确认该金融负债</w:t>
      </w:r>
      <w:r>
        <w:rPr>
          <w:rFonts w:ascii="宋体" w:hAnsi="宋体" w:cs="宋体" w:eastAsia="宋体" w:hint="default"/>
        </w:rPr>
        <w:t>(</w:t>
      </w:r>
      <w:r>
        <w:rPr/>
        <w:t>或该部分金</w:t>
      </w:r>
      <w:r>
        <w:rPr>
          <w:w w:val="100"/>
        </w:rPr>
        <w:t> </w:t>
      </w:r>
      <w:r>
        <w:rPr/>
        <w:t>融负债</w:t>
      </w:r>
      <w:r>
        <w:rPr>
          <w:rFonts w:ascii="宋体" w:hAnsi="宋体" w:cs="宋体" w:eastAsia="宋体" w:hint="default"/>
        </w:rPr>
        <w:t>)</w:t>
      </w:r>
      <w:r>
        <w:rPr/>
        <w:t>。</w:t>
      </w:r>
      <w:r>
        <w:rPr>
          <w:rFonts w:ascii="宋体" w:hAnsi="宋体" w:cs="宋体" w:eastAsia="宋体" w:hint="default"/>
        </w:rPr>
        <w:t> </w:t>
      </w:r>
    </w:p>
    <w:p>
      <w:pPr>
        <w:pStyle w:val="BodyText"/>
        <w:spacing w:line="357" w:lineRule="auto" w:before="34"/>
        <w:ind w:left="557" w:right="0"/>
        <w:jc w:val="left"/>
      </w:pPr>
      <w:r>
        <w:rPr>
          <w:rFonts w:ascii="宋体" w:hAnsi="宋体" w:cs="宋体" w:eastAsia="宋体" w:hint="default"/>
        </w:rPr>
        <w:t>3.</w:t>
      </w:r>
      <w:r>
        <w:rPr>
          <w:rFonts w:ascii="宋体" w:hAnsi="宋体" w:cs="宋体" w:eastAsia="宋体" w:hint="default"/>
          <w:spacing w:val="-1"/>
        </w:rPr>
        <w:t> </w:t>
      </w:r>
      <w:r>
        <w:rPr/>
        <w:t>金融资产转移的确认依据和计量方法</w:t>
      </w:r>
      <w:r>
        <w:rPr>
          <w:rFonts w:ascii="宋体" w:hAnsi="宋体" w:cs="宋体" w:eastAsia="宋体" w:hint="default"/>
          <w:w w:val="100"/>
        </w:rPr>
        <w:t> </w:t>
      </w:r>
      <w:r>
        <w:rPr>
          <w:spacing w:val="-2"/>
        </w:rPr>
        <w:t>公司转移了金融资产所有权上几乎所有的风险和报酬的，终止确认该金融资产，并将转移中</w:t>
      </w:r>
    </w:p>
    <w:p>
      <w:pPr>
        <w:pStyle w:val="BodyText"/>
        <w:spacing w:line="357" w:lineRule="auto" w:before="30"/>
        <w:ind w:left="136" w:right="129"/>
        <w:jc w:val="both"/>
        <w:rPr>
          <w:rFonts w:ascii="宋体" w:hAnsi="宋体" w:cs="宋体" w:eastAsia="宋体" w:hint="default"/>
        </w:rPr>
      </w:pPr>
      <w:r>
        <w:rPr>
          <w:spacing w:val="-1"/>
        </w:rPr>
        <w:t>产生或保留的权利和义务单独确认为资产或负债；保留了金融资产所有权上几乎所有的风险和报</w:t>
      </w:r>
      <w:r>
        <w:rPr>
          <w:spacing w:val="-55"/>
        </w:rPr>
        <w:t> </w:t>
      </w:r>
      <w:r>
        <w:rPr>
          <w:spacing w:val="-55"/>
        </w:rPr>
      </w:r>
      <w:r>
        <w:rPr>
          <w:spacing w:val="-1"/>
        </w:rPr>
        <w:t>酬的，继续确认所转移的金融资产。公司既没有转移也没有保留金融资产所有权上几乎所有的风</w:t>
      </w:r>
      <w:r>
        <w:rPr>
          <w:spacing w:val="-55"/>
        </w:rPr>
        <w:t> </w:t>
      </w:r>
      <w:r>
        <w:rPr>
          <w:spacing w:val="-55"/>
        </w:rPr>
      </w:r>
      <w:r>
        <w:rPr/>
        <w:t>险和报酬的，分别下列情况处理：</w:t>
      </w:r>
      <w:r>
        <w:rPr>
          <w:rFonts w:ascii="宋体" w:hAnsi="宋体" w:cs="宋体" w:eastAsia="宋体" w:hint="default"/>
        </w:rPr>
        <w:t>(1)</w:t>
      </w:r>
      <w:r>
        <w:rPr>
          <w:rFonts w:ascii="宋体" w:hAnsi="宋体" w:cs="宋体" w:eastAsia="宋体" w:hint="default"/>
          <w:spacing w:val="8"/>
        </w:rPr>
        <w:t> </w:t>
      </w:r>
      <w:r>
        <w:rPr/>
        <w:t>未保留对该金融资产控制的，终止确认该金融资产，并将</w:t>
      </w:r>
      <w:r>
        <w:rPr>
          <w:w w:val="100"/>
        </w:rPr>
        <w:t> </w:t>
      </w:r>
      <w:r>
        <w:rPr/>
        <w:t>转移中产生或保留的权利和义务单独确认为资产或负债；</w:t>
      </w:r>
      <w:r>
        <w:rPr>
          <w:rFonts w:ascii="宋体" w:hAnsi="宋体" w:cs="宋体" w:eastAsia="宋体" w:hint="default"/>
        </w:rPr>
        <w:t>(2)</w:t>
      </w:r>
      <w:r>
        <w:rPr>
          <w:rFonts w:ascii="宋体" w:hAnsi="宋体" w:cs="宋体" w:eastAsia="宋体" w:hint="default"/>
          <w:spacing w:val="6"/>
        </w:rPr>
        <w:t> </w:t>
      </w:r>
      <w:r>
        <w:rPr/>
        <w:t>保留了对该金融资产控制的，按照</w:t>
      </w:r>
      <w:r>
        <w:rPr>
          <w:w w:val="100"/>
        </w:rPr>
        <w:t> </w:t>
      </w:r>
      <w:r>
        <w:rPr/>
        <w:t>继续涉入所转移金融资产的程度确认有关金融资产，并相应确认有关负债。</w:t>
      </w:r>
      <w:r>
        <w:rPr>
          <w:rFonts w:ascii="宋体" w:hAnsi="宋体" w:cs="宋体" w:eastAsia="宋体" w:hint="default"/>
        </w:rPr>
        <w:t> </w:t>
      </w:r>
    </w:p>
    <w:p>
      <w:pPr>
        <w:pStyle w:val="BodyText"/>
        <w:spacing w:line="357" w:lineRule="auto" w:before="30"/>
        <w:ind w:left="136" w:right="128" w:firstLine="420"/>
        <w:jc w:val="both"/>
        <w:rPr>
          <w:rFonts w:ascii="宋体" w:hAnsi="宋体" w:cs="宋体" w:eastAsia="宋体" w:hint="default"/>
        </w:rPr>
      </w:pPr>
      <w:r>
        <w:rPr/>
        <w:t>金融资产整体转移满足终止确认条件的，将下列两项金额的差额计入当期损益：</w:t>
      </w:r>
      <w:r>
        <w:rPr>
          <w:rFonts w:ascii="宋体" w:hAnsi="宋体" w:cs="宋体" w:eastAsia="宋体" w:hint="default"/>
        </w:rPr>
        <w:t>(1)</w:t>
      </w:r>
      <w:r>
        <w:rPr>
          <w:rFonts w:ascii="宋体" w:hAnsi="宋体" w:cs="宋体" w:eastAsia="宋体" w:hint="default"/>
          <w:spacing w:val="3"/>
        </w:rPr>
        <w:t> </w:t>
      </w:r>
      <w:r>
        <w:rPr/>
        <w:t>所转移</w:t>
      </w:r>
      <w:r>
        <w:rPr>
          <w:w w:val="100"/>
        </w:rPr>
        <w:t> </w:t>
      </w:r>
      <w:r>
        <w:rPr/>
        <w:t>金融资产在终止确认日的账面价值；</w:t>
      </w:r>
      <w:r>
        <w:rPr>
          <w:rFonts w:ascii="宋体" w:hAnsi="宋体" w:cs="宋体" w:eastAsia="宋体" w:hint="default"/>
        </w:rPr>
        <w:t>(2)</w:t>
      </w:r>
      <w:r>
        <w:rPr>
          <w:rFonts w:ascii="宋体" w:hAnsi="宋体" w:cs="宋体" w:eastAsia="宋体" w:hint="default"/>
          <w:spacing w:val="6"/>
        </w:rPr>
        <w:t> </w:t>
      </w:r>
      <w:r>
        <w:rPr/>
        <w:t>因转移金融资产而收到的对价，与原直接计入其他综合</w:t>
      </w:r>
      <w:r>
        <w:rPr>
          <w:w w:val="100"/>
        </w:rPr>
        <w:t> </w:t>
      </w:r>
      <w:r>
        <w:rPr/>
        <w:t>收益的公允价值变动累计额中对应终止确认部分的金额</w:t>
      </w:r>
      <w:r>
        <w:rPr>
          <w:rFonts w:ascii="宋体" w:hAnsi="宋体" w:cs="宋体" w:eastAsia="宋体" w:hint="default"/>
        </w:rPr>
        <w:t>(</w:t>
      </w:r>
      <w:r>
        <w:rPr/>
        <w:t>涉及转移的金融资产为以公允价值计量</w:t>
      </w:r>
      <w:r>
        <w:rPr>
          <w:spacing w:val="10"/>
        </w:rPr>
        <w:t> </w:t>
      </w:r>
      <w:r>
        <w:rPr>
          <w:spacing w:val="10"/>
        </w:rPr>
      </w:r>
      <w:r>
        <w:rPr>
          <w:spacing w:val="-4"/>
        </w:rPr>
        <w:t>且其变动计入其他综合收益的债务工具投资</w:t>
      </w:r>
      <w:r>
        <w:rPr>
          <w:rFonts w:ascii="宋体" w:hAnsi="宋体" w:cs="宋体" w:eastAsia="宋体" w:hint="default"/>
          <w:spacing w:val="-4"/>
        </w:rPr>
        <w:t>)</w:t>
      </w:r>
      <w:r>
        <w:rPr>
          <w:spacing w:val="-4"/>
        </w:rPr>
        <w:t>之和。转移了金融资产的一部分，且该被转移部分整</w:t>
      </w:r>
      <w:r>
        <w:rPr>
          <w:spacing w:val="-33"/>
        </w:rPr>
        <w:t> </w:t>
      </w:r>
      <w:r>
        <w:rPr>
          <w:spacing w:val="-33"/>
        </w:rPr>
      </w:r>
      <w:r>
        <w:rPr>
          <w:spacing w:val="-1"/>
        </w:rPr>
        <w:t>体满足终止确认条件的，将转移前金融资产整体的账面价值，在终止确认部分和继续确认部分之</w:t>
      </w:r>
      <w:r>
        <w:rPr>
          <w:spacing w:val="-55"/>
        </w:rPr>
        <w:t> </w:t>
      </w:r>
      <w:r>
        <w:rPr>
          <w:spacing w:val="-55"/>
        </w:rPr>
      </w:r>
      <w:r>
        <w:rPr/>
        <w:t>间，按照转移日各自的相对公允价值进行分摊，并将下列两项金额的差额计入当期损益：</w:t>
      </w:r>
      <w:r>
        <w:rPr>
          <w:rFonts w:ascii="宋体" w:hAnsi="宋体" w:cs="宋体" w:eastAsia="宋体" w:hint="default"/>
        </w:rPr>
        <w:t>(1)</w:t>
      </w:r>
      <w:r>
        <w:rPr>
          <w:rFonts w:ascii="宋体" w:hAnsi="宋体" w:cs="宋体" w:eastAsia="宋体" w:hint="default"/>
          <w:spacing w:val="7"/>
        </w:rPr>
        <w:t> </w:t>
      </w:r>
      <w:r>
        <w:rPr/>
        <w:t>终</w:t>
      </w:r>
      <w:r>
        <w:rPr>
          <w:w w:val="100"/>
        </w:rPr>
        <w:t> </w:t>
      </w:r>
      <w:r>
        <w:rPr/>
        <w:t>止确认部分的账面价值；</w:t>
      </w:r>
      <w:r>
        <w:rPr>
          <w:rFonts w:ascii="宋体" w:hAnsi="宋体" w:cs="宋体" w:eastAsia="宋体" w:hint="default"/>
        </w:rPr>
        <w:t>(2)</w:t>
      </w:r>
      <w:r>
        <w:rPr>
          <w:rFonts w:ascii="宋体" w:hAnsi="宋体" w:cs="宋体" w:eastAsia="宋体" w:hint="default"/>
          <w:spacing w:val="7"/>
        </w:rPr>
        <w:t> </w:t>
      </w:r>
      <w:r>
        <w:rPr/>
        <w:t>终止确认部分的对价，与原直接计入其他综合收益的公允价值变动</w:t>
      </w:r>
      <w:r>
        <w:rPr>
          <w:w w:val="100"/>
        </w:rPr>
        <w:t> </w:t>
      </w:r>
      <w:r>
        <w:rPr/>
        <w:t>累计额中对应终止确认部分的金额</w:t>
      </w:r>
      <w:r>
        <w:rPr>
          <w:rFonts w:ascii="宋体" w:hAnsi="宋体" w:cs="宋体" w:eastAsia="宋体" w:hint="default"/>
        </w:rPr>
        <w:t>(</w:t>
      </w:r>
      <w:r>
        <w:rPr/>
        <w:t>涉及转移的金融资产为以公允价值计量且其变动计入其他综</w:t>
      </w:r>
      <w:r>
        <w:rPr>
          <w:spacing w:val="8"/>
        </w:rPr>
        <w:t> </w:t>
      </w:r>
      <w:r>
        <w:rPr>
          <w:spacing w:val="8"/>
        </w:rPr>
      </w:r>
      <w:r>
        <w:rPr/>
        <w:t>合收益的债务工具投资</w:t>
      </w:r>
      <w:r>
        <w:rPr>
          <w:rFonts w:ascii="宋体" w:hAnsi="宋体" w:cs="宋体" w:eastAsia="宋体" w:hint="default"/>
        </w:rPr>
        <w:t>)</w:t>
      </w:r>
      <w:r>
        <w:rPr/>
        <w:t>之和。</w:t>
      </w:r>
      <w:r>
        <w:rPr>
          <w:rFonts w:ascii="宋体" w:hAnsi="宋体" w:cs="宋体" w:eastAsia="宋体" w:hint="default"/>
        </w:rPr>
        <w:t> </w:t>
      </w:r>
    </w:p>
    <w:p>
      <w:pPr>
        <w:pStyle w:val="BodyText"/>
        <w:spacing w:line="240" w:lineRule="auto" w:before="30"/>
        <w:ind w:left="557" w:right="0"/>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8"/>
        </w:rPr>
        <w:t> </w:t>
      </w:r>
      <w:r>
        <w:rPr/>
        <w:t>金融资产和金融负债的公允价值确定方法</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357" w:lineRule="auto" w:before="36"/>
        <w:ind w:left="136" w:right="218" w:firstLine="420"/>
        <w:jc w:val="both"/>
        <w:rPr>
          <w:rFonts w:ascii="宋体" w:hAnsi="宋体" w:cs="宋体" w:eastAsia="宋体" w:hint="default"/>
        </w:rPr>
      </w:pPr>
      <w:r>
        <w:rPr>
          <w:spacing w:val="-2"/>
        </w:rPr>
        <w:t>公司采用在当前情况下适用并且有足够可利用数据和其他信息支持的估值技术确定相关金融</w:t>
      </w:r>
      <w:r>
        <w:rPr>
          <w:w w:val="100"/>
        </w:rPr>
        <w:t> </w:t>
      </w:r>
      <w:r>
        <w:rPr/>
        <w:t>资产和金融负债的公允价值。公司将估值技术使用的输入值分以下层级，并依次使用：</w:t>
      </w:r>
      <w:r>
        <w:rPr>
          <w:rFonts w:ascii="宋体" w:hAnsi="宋体" w:cs="宋体" w:eastAsia="宋体" w:hint="default"/>
        </w:rPr>
        <w:t> </w:t>
      </w:r>
    </w:p>
    <w:p>
      <w:pPr>
        <w:pStyle w:val="BodyText"/>
        <w:spacing w:line="357" w:lineRule="auto" w:before="30"/>
        <w:ind w:left="557" w:right="0"/>
        <w:jc w:val="left"/>
      </w:pPr>
      <w:r>
        <w:rPr>
          <w:rFonts w:ascii="宋体" w:hAnsi="宋体" w:cs="宋体" w:eastAsia="宋体" w:hint="default"/>
        </w:rPr>
        <w:t>(1)</w:t>
      </w:r>
      <w:r>
        <w:rPr>
          <w:rFonts w:ascii="宋体" w:hAnsi="宋体" w:cs="宋体" w:eastAsia="宋体" w:hint="default"/>
          <w:spacing w:val="-4"/>
        </w:rPr>
        <w:t> </w:t>
      </w:r>
      <w:r>
        <w:rPr/>
        <w:t>第一层次输入值是在计量日能够取得的相同资产或负债在活跃市场上未经调整的报价；</w:t>
      </w:r>
      <w:r>
        <w:rPr>
          <w:rFonts w:ascii="宋体" w:hAnsi="宋体" w:cs="宋体" w:eastAsia="宋体" w:hint="default"/>
          <w:w w:val="100"/>
        </w:rPr>
        <w:t> </w:t>
      </w:r>
      <w:r>
        <w:rPr>
          <w:rFonts w:ascii="宋体" w:hAnsi="宋体" w:cs="宋体" w:eastAsia="宋体" w:hint="default"/>
        </w:rPr>
        <w:t>(2)</w:t>
      </w:r>
      <w:r>
        <w:rPr>
          <w:rFonts w:ascii="宋体" w:hAnsi="宋体" w:cs="宋体" w:eastAsia="宋体" w:hint="default"/>
          <w:spacing w:val="-4"/>
        </w:rPr>
        <w:t> </w:t>
      </w:r>
      <w:r>
        <w:rPr/>
        <w:t>第二层次输入值是除第一层次输入值外相关资产或负债直接或间接可观察的输入值，包</w:t>
      </w:r>
    </w:p>
    <w:p>
      <w:pPr>
        <w:pStyle w:val="BodyText"/>
        <w:spacing w:line="355" w:lineRule="auto" w:before="30"/>
        <w:ind w:left="136" w:right="219"/>
        <w:jc w:val="both"/>
        <w:rPr>
          <w:rFonts w:ascii="宋体" w:hAnsi="宋体" w:cs="宋体" w:eastAsia="宋体" w:hint="default"/>
        </w:rPr>
      </w:pPr>
      <w:r>
        <w:rPr>
          <w:spacing w:val="-2"/>
        </w:rPr>
        <w:t>括：活跃市场中类似资产或负债的报价；非活跃市场中相同或类似资产或负债的报价；除报价以</w:t>
      </w:r>
      <w:r>
        <w:rPr>
          <w:spacing w:val="-25"/>
        </w:rPr>
        <w:t> </w:t>
      </w:r>
      <w:r>
        <w:rPr>
          <w:spacing w:val="-25"/>
        </w:rPr>
      </w:r>
      <w:r>
        <w:rPr>
          <w:spacing w:val="-2"/>
        </w:rPr>
        <w:t>外的其他可观察输入值，如在正常报价间隔期间可观察的利率和收益率曲线等；市场验证的输入</w:t>
      </w:r>
      <w:r>
        <w:rPr>
          <w:spacing w:val="-25"/>
        </w:rPr>
        <w:t> </w:t>
      </w:r>
      <w:r>
        <w:rPr>
          <w:spacing w:val="-25"/>
        </w:rPr>
      </w:r>
      <w:r>
        <w:rPr/>
        <w:t>值等；</w:t>
      </w:r>
      <w:r>
        <w:rPr>
          <w:rFonts w:ascii="宋体" w:hAnsi="宋体" w:cs="宋体" w:eastAsia="宋体" w:hint="default"/>
        </w:rPr>
        <w:t> </w:t>
      </w:r>
    </w:p>
    <w:p>
      <w:pPr>
        <w:pStyle w:val="BodyText"/>
        <w:spacing w:line="357" w:lineRule="auto" w:before="34"/>
        <w:ind w:left="136" w:right="218" w:firstLine="420"/>
        <w:jc w:val="both"/>
        <w:rPr>
          <w:rFonts w:ascii="宋体" w:hAnsi="宋体" w:cs="宋体" w:eastAsia="宋体" w:hint="default"/>
        </w:rPr>
      </w:pPr>
      <w:r>
        <w:rPr>
          <w:rFonts w:ascii="宋体" w:hAnsi="宋体" w:cs="宋体" w:eastAsia="宋体" w:hint="default"/>
        </w:rPr>
        <w:t>(3)</w:t>
      </w:r>
      <w:r>
        <w:rPr>
          <w:rFonts w:ascii="宋体" w:hAnsi="宋体" w:cs="宋体" w:eastAsia="宋体" w:hint="default"/>
          <w:spacing w:val="-4"/>
        </w:rPr>
        <w:t> </w:t>
      </w:r>
      <w:r>
        <w:rPr/>
        <w:t>第三层次输入值是相关资产或负债的不可观察输入值，包括不能直接观察或无法由可观</w:t>
      </w:r>
      <w:r>
        <w:rPr>
          <w:w w:val="100"/>
        </w:rPr>
        <w:t> </w:t>
      </w:r>
      <w:r>
        <w:rPr>
          <w:spacing w:val="-2"/>
        </w:rPr>
        <w:t>察市场数据验证的利率、股票波动率、企业合并中承担的弃置义务的未来现金流量、使用自身数</w:t>
      </w:r>
      <w:r>
        <w:rPr>
          <w:spacing w:val="-25"/>
        </w:rPr>
        <w:t> </w:t>
      </w:r>
      <w:r>
        <w:rPr>
          <w:spacing w:val="-25"/>
        </w:rPr>
      </w:r>
      <w:r>
        <w:rPr/>
        <w:t>据作出的财务预测等。</w:t>
      </w:r>
      <w:r>
        <w:rPr>
          <w:rFonts w:ascii="宋体" w:hAnsi="宋体" w:cs="宋体" w:eastAsia="宋体" w:hint="default"/>
        </w:rPr>
        <w:t> </w:t>
      </w:r>
    </w:p>
    <w:p>
      <w:pPr>
        <w:pStyle w:val="BodyText"/>
        <w:spacing w:line="240" w:lineRule="auto" w:before="30"/>
        <w:ind w:left="557" w:right="0"/>
        <w:jc w:val="left"/>
        <w:rPr>
          <w:rFonts w:ascii="宋体" w:hAnsi="宋体" w:cs="宋体" w:eastAsia="宋体" w:hint="default"/>
        </w:rPr>
      </w:pPr>
      <w:r>
        <w:rPr>
          <w:rFonts w:ascii="宋体" w:hAnsi="宋体" w:cs="宋体" w:eastAsia="宋体" w:hint="default"/>
        </w:rPr>
        <w:t>5.</w:t>
      </w:r>
      <w:r>
        <w:rPr>
          <w:rFonts w:ascii="宋体" w:hAnsi="宋体" w:cs="宋体" w:eastAsia="宋体" w:hint="default"/>
          <w:spacing w:val="-4"/>
        </w:rPr>
        <w:t> </w:t>
      </w:r>
      <w:r>
        <w:rPr/>
        <w:t>金融工具减值</w:t>
      </w:r>
      <w:r>
        <w:rPr>
          <w:rFonts w:ascii="宋体" w:hAnsi="宋体" w:cs="宋体" w:eastAsia="宋体" w:hint="default"/>
        </w:rPr>
        <w:t> </w:t>
      </w:r>
    </w:p>
    <w:p>
      <w:pPr>
        <w:pStyle w:val="BodyText"/>
        <w:spacing w:line="357" w:lineRule="auto" w:before="133"/>
        <w:ind w:left="557" w:right="0"/>
        <w:jc w:val="left"/>
      </w:pPr>
      <w:r>
        <w:rPr>
          <w:rFonts w:ascii="宋体" w:hAnsi="宋体" w:cs="宋体" w:eastAsia="宋体" w:hint="default"/>
        </w:rPr>
        <w:t>(1)</w:t>
      </w:r>
      <w:r>
        <w:rPr>
          <w:rFonts w:ascii="宋体" w:hAnsi="宋体" w:cs="宋体" w:eastAsia="宋体" w:hint="default"/>
          <w:spacing w:val="-1"/>
        </w:rPr>
        <w:t> </w:t>
      </w:r>
      <w:r>
        <w:rPr/>
        <w:t>金融工具减值计量和会计处理</w:t>
      </w:r>
      <w:r>
        <w:rPr>
          <w:rFonts w:ascii="宋体" w:hAnsi="宋体" w:cs="宋体" w:eastAsia="宋体" w:hint="default"/>
          <w:w w:val="100"/>
        </w:rPr>
        <w:t> </w:t>
      </w:r>
      <w:r>
        <w:rPr>
          <w:spacing w:val="-2"/>
        </w:rPr>
        <w:t>公司以预期信用损失为基础，对以摊余成本计量的金融资产、以公允价值计量且其变动计入</w:t>
      </w:r>
    </w:p>
    <w:p>
      <w:pPr>
        <w:pStyle w:val="BodyText"/>
        <w:spacing w:line="355" w:lineRule="auto" w:before="30"/>
        <w:ind w:left="136" w:right="218"/>
        <w:jc w:val="both"/>
        <w:rPr>
          <w:rFonts w:ascii="宋体" w:hAnsi="宋体" w:cs="宋体" w:eastAsia="宋体" w:hint="default"/>
        </w:rPr>
      </w:pPr>
      <w:r>
        <w:rPr>
          <w:spacing w:val="-2"/>
        </w:rPr>
        <w:t>其他综合收益的债务工具投资、租赁应收款、分类为以公允价值计量且其变动计入当期损益的金</w:t>
      </w:r>
      <w:r>
        <w:rPr>
          <w:spacing w:val="-25"/>
        </w:rPr>
        <w:t> </w:t>
      </w:r>
      <w:r>
        <w:rPr>
          <w:spacing w:val="-25"/>
        </w:rPr>
      </w:r>
      <w:r>
        <w:rPr>
          <w:spacing w:val="-2"/>
        </w:rPr>
        <w:t>融负债以外的贷款承诺、不属于以公允价值计量且其变动计入当期损益的金融负债或不属于金融</w:t>
      </w:r>
      <w:r>
        <w:rPr>
          <w:spacing w:val="-24"/>
        </w:rPr>
        <w:t> </w:t>
      </w:r>
      <w:r>
        <w:rPr>
          <w:spacing w:val="-24"/>
        </w:rPr>
      </w:r>
      <w:r>
        <w:rPr>
          <w:spacing w:val="-2"/>
        </w:rPr>
        <w:t>资产转移不符合终止确认条件或继续涉入被转移金融资产所形成的金融负债的财务担保合同进行</w:t>
      </w:r>
      <w:r>
        <w:rPr>
          <w:spacing w:val="-24"/>
        </w:rPr>
        <w:t> </w:t>
      </w:r>
      <w:r>
        <w:rPr>
          <w:spacing w:val="-24"/>
        </w:rPr>
      </w:r>
      <w:r>
        <w:rPr/>
        <w:t>减值处理并确认损失准备。</w:t>
      </w:r>
      <w:r>
        <w:rPr>
          <w:rFonts w:ascii="宋体" w:hAnsi="宋体" w:cs="宋体" w:eastAsia="宋体" w:hint="default"/>
        </w:rPr>
        <w:t> </w:t>
      </w:r>
    </w:p>
    <w:p>
      <w:pPr>
        <w:pStyle w:val="BodyText"/>
        <w:spacing w:line="357" w:lineRule="auto" w:before="34"/>
        <w:ind w:left="136" w:right="0" w:firstLine="420"/>
        <w:jc w:val="left"/>
        <w:rPr>
          <w:rFonts w:ascii="宋体" w:hAnsi="宋体" w:cs="宋体" w:eastAsia="宋体" w:hint="default"/>
        </w:rPr>
      </w:pPr>
      <w:r>
        <w:rPr>
          <w:spacing w:val="-4"/>
        </w:rPr>
        <w:t>预期信用损失，是指以发生违约的风险为权重的金融工具信用损失的加权平均值。信用损失，</w:t>
      </w:r>
      <w:r>
        <w:rPr>
          <w:w w:val="100"/>
        </w:rPr>
        <w:t> </w:t>
      </w:r>
      <w:r>
        <w:rPr/>
        <w:t>是指公司按照原实际利率折现的、根据合同应收的所有合同现金流量与预期收取的所有现金流量</w:t>
      </w:r>
      <w:r>
        <w:rPr>
          <w:w w:val="100"/>
        </w:rPr>
        <w:t> </w:t>
      </w:r>
      <w:r>
        <w:rPr>
          <w:spacing w:val="-4"/>
        </w:rPr>
        <w:t>之间的差额，即全部现金短缺的现值。其中，对于公司购买或源生的已发生信用减值的金融资产，</w:t>
      </w:r>
      <w:r>
        <w:rPr>
          <w:spacing w:val="-34"/>
        </w:rPr>
        <w:t> </w:t>
      </w:r>
      <w:r>
        <w:rPr>
          <w:spacing w:val="-34"/>
        </w:rPr>
      </w:r>
      <w:r>
        <w:rPr/>
        <w:t>按照该金融资产经信用调整的实际利率折现。</w:t>
      </w:r>
      <w:r>
        <w:rPr>
          <w:rFonts w:ascii="宋体" w:hAnsi="宋体" w:cs="宋体" w:eastAsia="宋体" w:hint="default"/>
        </w:rPr>
        <w:t> </w:t>
      </w:r>
    </w:p>
    <w:p>
      <w:pPr>
        <w:pStyle w:val="BodyText"/>
        <w:spacing w:line="355" w:lineRule="auto" w:before="32"/>
        <w:ind w:left="136" w:right="218" w:firstLine="420"/>
        <w:jc w:val="both"/>
        <w:rPr>
          <w:rFonts w:ascii="宋体" w:hAnsi="宋体" w:cs="宋体" w:eastAsia="宋体" w:hint="default"/>
        </w:rPr>
      </w:pPr>
      <w:r>
        <w:rPr>
          <w:spacing w:val="-2"/>
        </w:rPr>
        <w:t>对于购买或源生的已发生信用减值的金融资产，公司在资产负债表日仅将自初始确认后整个</w:t>
      </w:r>
      <w:r>
        <w:rPr>
          <w:w w:val="100"/>
        </w:rPr>
        <w:t> </w:t>
      </w:r>
      <w:r>
        <w:rPr/>
        <w:t>存续期内预期信用损失的累计变动确认为损失准备。</w:t>
      </w:r>
      <w:r>
        <w:rPr>
          <w:rFonts w:ascii="宋体" w:hAnsi="宋体" w:cs="宋体" w:eastAsia="宋体" w:hint="default"/>
        </w:rPr>
        <w:t> </w:t>
      </w:r>
    </w:p>
    <w:p>
      <w:pPr>
        <w:pStyle w:val="BodyText"/>
        <w:spacing w:line="355" w:lineRule="auto" w:before="32"/>
        <w:ind w:left="136" w:right="218" w:firstLine="420"/>
        <w:jc w:val="both"/>
        <w:rPr>
          <w:rFonts w:ascii="宋体" w:hAnsi="宋体" w:cs="宋体" w:eastAsia="宋体" w:hint="default"/>
        </w:rPr>
      </w:pPr>
      <w:r>
        <w:rPr>
          <w:spacing w:val="-2"/>
        </w:rPr>
        <w:t>对于不含重大融资成分或者公司不考虑不超过一年的合同中的融资成分的应收账款，公司运</w:t>
      </w:r>
      <w:r>
        <w:rPr>
          <w:w w:val="100"/>
        </w:rPr>
        <w:t> </w:t>
      </w:r>
      <w:r>
        <w:rPr/>
        <w:t>用简化计量方法，按照相当于整个存续期内的预期信用损失金额计量损失准备。</w:t>
      </w:r>
      <w:r>
        <w:rPr>
          <w:rFonts w:ascii="宋体" w:hAnsi="宋体" w:cs="宋体" w:eastAsia="宋体" w:hint="default"/>
        </w:rPr>
        <w:t> </w:t>
      </w:r>
    </w:p>
    <w:p>
      <w:pPr>
        <w:pStyle w:val="BodyText"/>
        <w:spacing w:line="360" w:lineRule="auto" w:before="32"/>
        <w:ind w:left="136" w:right="218" w:firstLine="420"/>
        <w:jc w:val="both"/>
        <w:rPr>
          <w:rFonts w:ascii="宋体" w:hAnsi="宋体" w:cs="宋体" w:eastAsia="宋体" w:hint="default"/>
        </w:rPr>
      </w:pPr>
      <w:r>
        <w:rPr>
          <w:spacing w:val="-2"/>
        </w:rPr>
        <w:t>对于租赁应收款、包含重大融资成分的应收账款，公司运用简化计量方法，按照相当于整个</w:t>
      </w:r>
      <w:r>
        <w:rPr>
          <w:w w:val="100"/>
        </w:rPr>
        <w:t> </w:t>
      </w:r>
      <w:r>
        <w:rPr/>
        <w:t>存续期内的预期信用损失金额计量损失准备。</w:t>
      </w:r>
      <w:r>
        <w:rPr>
          <w:rFonts w:ascii="宋体" w:hAnsi="宋体" w:cs="宋体" w:eastAsia="宋体" w:hint="default"/>
        </w:rPr>
        <w:t> </w:t>
      </w:r>
    </w:p>
    <w:p>
      <w:pPr>
        <w:pStyle w:val="BodyText"/>
        <w:spacing w:line="355" w:lineRule="auto" w:before="28"/>
        <w:ind w:left="136" w:right="218" w:firstLine="420"/>
        <w:jc w:val="both"/>
        <w:rPr>
          <w:rFonts w:ascii="宋体" w:hAnsi="宋体" w:cs="宋体" w:eastAsia="宋体" w:hint="default"/>
        </w:rPr>
      </w:pPr>
      <w:r>
        <w:rPr>
          <w:spacing w:val="-2"/>
        </w:rPr>
        <w:t>除上述计量方法以外的金融资产，公司在每个资产负债表日评估其信用风险自初始确认后是</w:t>
      </w:r>
      <w:r>
        <w:rPr>
          <w:w w:val="100"/>
        </w:rPr>
        <w:t> </w:t>
      </w:r>
      <w:r>
        <w:rPr>
          <w:spacing w:val="-2"/>
        </w:rPr>
        <w:t>否已经显著增加。如果信用风险自初始确认后已显著增加，公司按照整个存续期内预期信用损失</w:t>
      </w:r>
      <w:r>
        <w:rPr>
          <w:spacing w:val="-25"/>
        </w:rPr>
        <w:t> </w:t>
      </w:r>
      <w:r>
        <w:rPr>
          <w:spacing w:val="-25"/>
        </w:rPr>
      </w:r>
      <w:r>
        <w:rPr>
          <w:spacing w:val="-2"/>
        </w:rPr>
        <w:t>的金额计量损失准备；如果信用风险自初始确认后未显著增加，公司按照该金融工具未来</w:t>
      </w:r>
      <w:r>
        <w:rPr>
          <w:rFonts w:ascii="宋体" w:hAnsi="宋体" w:cs="宋体" w:eastAsia="宋体" w:hint="default"/>
          <w:spacing w:val="-2"/>
        </w:rPr>
        <w:t>12</w:t>
      </w:r>
      <w:r>
        <w:rPr>
          <w:spacing w:val="-2"/>
        </w:rPr>
        <w:t>个月</w:t>
      </w:r>
      <w:r>
        <w:rPr>
          <w:spacing w:val="-23"/>
        </w:rPr>
        <w:t> </w:t>
      </w:r>
      <w:r>
        <w:rPr/>
        <w:t>内预期信用损失的金额计量损失准备。</w:t>
      </w:r>
      <w:r>
        <w:rPr>
          <w:rFonts w:ascii="宋体" w:hAnsi="宋体" w:cs="宋体" w:eastAsia="宋体" w:hint="default"/>
        </w:rPr>
        <w:t> </w:t>
      </w:r>
    </w:p>
    <w:p>
      <w:pPr>
        <w:pStyle w:val="BodyText"/>
        <w:spacing w:line="355" w:lineRule="auto" w:before="34"/>
        <w:ind w:left="136" w:right="218" w:firstLine="420"/>
        <w:jc w:val="both"/>
        <w:rPr>
          <w:rFonts w:ascii="宋体" w:hAnsi="宋体" w:cs="宋体" w:eastAsia="宋体" w:hint="default"/>
          <w:sz w:val="22"/>
          <w:szCs w:val="22"/>
        </w:rPr>
      </w:pPr>
      <w:r>
        <w:rPr>
          <w:spacing w:val="-2"/>
        </w:rPr>
        <w:t>公司利用可获得的合理且有依据的信息，包括前瞻性信息，通过比较金融工具在资产负债表</w:t>
      </w:r>
      <w:r>
        <w:rPr>
          <w:w w:val="100"/>
        </w:rPr>
        <w:t> </w:t>
      </w:r>
      <w:r>
        <w:rPr>
          <w:spacing w:val="-2"/>
        </w:rPr>
        <w:t>日发生违约的风险与在初始确认日发生违约的风险，以确定金融工具的信用风险自初始确认后是</w:t>
      </w:r>
      <w:r>
        <w:rPr>
          <w:spacing w:val="-25"/>
        </w:rPr>
        <w:t> </w:t>
      </w:r>
      <w:r>
        <w:rPr>
          <w:spacing w:val="-25"/>
        </w:rPr>
      </w:r>
      <w:r>
        <w:rPr/>
        <w:t>否已显著增加。</w:t>
      </w:r>
      <w:r>
        <w:rPr>
          <w:rFonts w:ascii="宋体" w:hAnsi="宋体" w:cs="宋体" w:eastAsia="宋体" w:hint="default"/>
          <w:i/>
          <w:w w:val="96"/>
          <w:sz w:val="22"/>
          <w:szCs w:val="22"/>
        </w:rPr>
        <w:t> </w:t>
      </w:r>
      <w:r>
        <w:rPr>
          <w:rFonts w:ascii="宋体" w:hAnsi="宋体" w:cs="宋体" w:eastAsia="宋体" w:hint="default"/>
          <w:sz w:val="22"/>
          <w:szCs w:val="22"/>
        </w:rPr>
      </w:r>
    </w:p>
    <w:p>
      <w:pPr>
        <w:spacing w:after="0" w:line="355" w:lineRule="auto"/>
        <w:jc w:val="both"/>
        <w:rPr>
          <w:rFonts w:ascii="宋体" w:hAnsi="宋体" w:cs="宋体" w:eastAsia="宋体" w:hint="default"/>
          <w:sz w:val="22"/>
          <w:szCs w:val="22"/>
        </w:rPr>
        <w:sectPr>
          <w:pgSz w:w="11910" w:h="16840"/>
          <w:pgMar w:header="882" w:footer="1195" w:top="1120" w:bottom="1380" w:left="1140" w:right="1580"/>
        </w:sectPr>
      </w:pPr>
    </w:p>
    <w:p>
      <w:pPr>
        <w:spacing w:line="240" w:lineRule="auto" w:before="9"/>
        <w:rPr>
          <w:rFonts w:ascii="宋体" w:hAnsi="宋体" w:cs="宋体" w:eastAsia="宋体" w:hint="default"/>
          <w:i/>
          <w:sz w:val="18"/>
          <w:szCs w:val="18"/>
        </w:rPr>
      </w:pPr>
    </w:p>
    <w:p>
      <w:pPr>
        <w:pStyle w:val="BodyText"/>
        <w:spacing w:line="357" w:lineRule="auto" w:before="36"/>
        <w:ind w:left="236" w:right="138" w:firstLine="420"/>
        <w:jc w:val="both"/>
        <w:rPr>
          <w:rFonts w:ascii="宋体" w:hAnsi="宋体" w:cs="宋体" w:eastAsia="宋体" w:hint="default"/>
        </w:rPr>
      </w:pPr>
      <w:r>
        <w:rPr>
          <w:spacing w:val="-2"/>
        </w:rPr>
        <w:t>于资产负债表日，若公司判断金融工具只具有较低的信用风险，则假定该金融工具的信用风</w:t>
      </w:r>
      <w:r>
        <w:rPr>
          <w:w w:val="100"/>
        </w:rPr>
        <w:t> </w:t>
      </w:r>
      <w:r>
        <w:rPr/>
        <w:t>险自初始确认后并未显著增加。</w:t>
      </w:r>
      <w:r>
        <w:rPr>
          <w:rFonts w:ascii="宋体" w:hAnsi="宋体" w:cs="宋体" w:eastAsia="宋体" w:hint="default"/>
        </w:rPr>
        <w:t> </w:t>
      </w:r>
    </w:p>
    <w:p>
      <w:pPr>
        <w:pStyle w:val="BodyText"/>
        <w:spacing w:line="357" w:lineRule="auto" w:before="30"/>
        <w:ind w:left="236" w:right="131" w:firstLine="420"/>
        <w:jc w:val="both"/>
        <w:rPr>
          <w:rFonts w:ascii="宋体" w:hAnsi="宋体" w:cs="宋体" w:eastAsia="宋体" w:hint="default"/>
        </w:rPr>
      </w:pPr>
      <w:r>
        <w:rPr>
          <w:spacing w:val="-2"/>
        </w:rPr>
        <w:t>公司以单项金融工具或金融工具组合为基础评估预期信用风险和计量预期信用损失。当以金</w:t>
      </w:r>
      <w:r>
        <w:rPr>
          <w:w w:val="100"/>
        </w:rPr>
        <w:t> </w:t>
      </w:r>
      <w:r>
        <w:rPr/>
        <w:t>融工具组合为基础时，公司以共同风险特征为依据，将金融工具划分为不同组合。</w:t>
      </w:r>
      <w:r>
        <w:rPr>
          <w:rFonts w:ascii="宋体" w:hAnsi="宋体" w:cs="宋体" w:eastAsia="宋体" w:hint="default"/>
        </w:rPr>
        <w:t> </w:t>
      </w:r>
    </w:p>
    <w:p>
      <w:pPr>
        <w:pStyle w:val="BodyText"/>
        <w:spacing w:line="357" w:lineRule="auto" w:before="30"/>
        <w:ind w:left="236" w:right="129" w:firstLine="420"/>
        <w:jc w:val="both"/>
        <w:rPr>
          <w:rFonts w:ascii="宋体" w:hAnsi="宋体" w:cs="宋体" w:eastAsia="宋体" w:hint="default"/>
        </w:rPr>
      </w:pPr>
      <w:r>
        <w:rPr>
          <w:spacing w:val="-2"/>
        </w:rPr>
        <w:t>公司在每个资产负债表日重新计量预期信用损失，由此形成的损失准备的增加或转回金额，</w:t>
      </w:r>
      <w:r>
        <w:rPr>
          <w:w w:val="100"/>
        </w:rPr>
        <w:t> </w:t>
      </w:r>
      <w:r>
        <w:rPr>
          <w:spacing w:val="-1"/>
        </w:rPr>
        <w:t>作为减值损失或利得计入当期损益。对于以摊余成本计量的金融资产，损失准备抵减该金融资产</w:t>
      </w:r>
      <w:r>
        <w:rPr>
          <w:spacing w:val="-55"/>
        </w:rPr>
        <w:t> </w:t>
      </w:r>
      <w:r>
        <w:rPr>
          <w:spacing w:val="-55"/>
        </w:rPr>
      </w:r>
      <w:r>
        <w:rPr>
          <w:spacing w:val="-1"/>
        </w:rPr>
        <w:t>在资产负债表中列示的账面价值；对于以公允价值计量且其变动计入其他综合收益的债权投资，</w:t>
      </w:r>
      <w:r>
        <w:rPr>
          <w:spacing w:val="-55"/>
        </w:rPr>
        <w:t> </w:t>
      </w:r>
      <w:r>
        <w:rPr>
          <w:spacing w:val="-55"/>
        </w:rPr>
      </w:r>
      <w:r>
        <w:rPr/>
        <w:t>公司在其他综合收益中确认其损失准备，不抵减该金融资产的账面价值。</w:t>
      </w:r>
      <w:r>
        <w:rPr>
          <w:rFonts w:ascii="宋体" w:hAnsi="宋体" w:cs="宋体" w:eastAsia="宋体" w:hint="default"/>
        </w:rPr>
        <w:t> </w:t>
      </w:r>
    </w:p>
    <w:p>
      <w:pPr>
        <w:pStyle w:val="BodyText"/>
        <w:spacing w:line="240" w:lineRule="auto" w:before="30"/>
        <w:ind w:left="657"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5"/>
        </w:rPr>
        <w:t> </w:t>
      </w:r>
      <w:r>
        <w:rPr/>
        <w:t>按组合评估预期信用风险和计量预期信用损失的金融工具</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804"/>
        <w:gridCol w:w="2724"/>
        <w:gridCol w:w="2794"/>
      </w:tblGrid>
      <w:tr>
        <w:trPr>
          <w:trHeight w:val="418" w:hRule="exact"/>
        </w:trPr>
        <w:tc>
          <w:tcPr>
            <w:tcW w:w="280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22"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pacing w:val="-3"/>
                <w:sz w:val="21"/>
                <w:szCs w:val="21"/>
              </w:rPr>
              <w:t>目</w:t>
            </w:r>
            <w:r>
              <w:rPr>
                <w:rFonts w:ascii="宋体" w:hAnsi="宋体" w:cs="宋体" w:eastAsia="宋体" w:hint="default"/>
                <w:sz w:val="21"/>
                <w:szCs w:val="21"/>
              </w:rPr>
              <w:t> </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1" w:right="0"/>
              <w:jc w:val="left"/>
              <w:rPr>
                <w:rFonts w:ascii="宋体" w:hAnsi="宋体" w:cs="宋体" w:eastAsia="宋体" w:hint="default"/>
                <w:sz w:val="21"/>
                <w:szCs w:val="21"/>
              </w:rPr>
            </w:pPr>
            <w:r>
              <w:rPr>
                <w:rFonts w:ascii="宋体" w:hAnsi="宋体" w:cs="宋体" w:eastAsia="宋体" w:hint="default"/>
                <w:sz w:val="21"/>
                <w:szCs w:val="21"/>
              </w:rPr>
              <w:t>确定组合的依据</w:t>
            </w:r>
            <w:r>
              <w:rPr>
                <w:rFonts w:ascii="宋体" w:hAnsi="宋体" w:cs="宋体" w:eastAsia="宋体" w:hint="default"/>
                <w:sz w:val="21"/>
                <w:szCs w:val="21"/>
              </w:rPr>
              <w:t> </w:t>
            </w:r>
          </w:p>
        </w:tc>
        <w:tc>
          <w:tcPr>
            <w:tcW w:w="279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计量预期信用损失的方法</w:t>
            </w:r>
            <w:r>
              <w:rPr>
                <w:rFonts w:ascii="宋体" w:hAnsi="宋体" w:cs="宋体" w:eastAsia="宋体" w:hint="default"/>
                <w:sz w:val="21"/>
                <w:szCs w:val="21"/>
              </w:rPr>
              <w:t> </w:t>
            </w:r>
          </w:p>
        </w:tc>
      </w:tr>
      <w:tr>
        <w:trPr>
          <w:trHeight w:val="1644" w:hRule="exact"/>
        </w:trPr>
        <w:tc>
          <w:tcPr>
            <w:tcW w:w="280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其他应收款——账龄组合</w:t>
            </w:r>
            <w:r>
              <w:rPr>
                <w:rFonts w:ascii="宋体" w:hAnsi="宋体" w:cs="宋体" w:eastAsia="宋体" w:hint="default"/>
                <w:sz w:val="21"/>
                <w:szCs w:val="21"/>
              </w:rPr>
              <w:t> </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账龄组合</w:t>
            </w:r>
            <w:r>
              <w:rPr>
                <w:rFonts w:ascii="宋体" w:hAnsi="宋体" w:cs="宋体" w:eastAsia="宋体" w:hint="default"/>
                <w:sz w:val="21"/>
                <w:szCs w:val="21"/>
              </w:rPr>
              <w:t> </w:t>
            </w:r>
          </w:p>
        </w:tc>
        <w:tc>
          <w:tcPr>
            <w:tcW w:w="2794"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参考历史信用损失经验，结</w:t>
            </w:r>
          </w:p>
          <w:p>
            <w:pPr>
              <w:pStyle w:val="TableParagraph"/>
              <w:spacing w:line="237" w:lineRule="auto" w:before="2"/>
              <w:ind w:left="100" w:right="163"/>
              <w:jc w:val="both"/>
              <w:rPr>
                <w:rFonts w:ascii="宋体" w:hAnsi="宋体" w:cs="宋体" w:eastAsia="宋体" w:hint="default"/>
                <w:sz w:val="21"/>
                <w:szCs w:val="21"/>
              </w:rPr>
            </w:pPr>
            <w:r>
              <w:rPr>
                <w:rFonts w:ascii="宋体" w:hAnsi="宋体" w:cs="宋体" w:eastAsia="宋体" w:hint="default"/>
                <w:spacing w:val="-2"/>
                <w:sz w:val="21"/>
                <w:szCs w:val="21"/>
              </w:rPr>
              <w:t>合当前状况以及对未来经济</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状况的预测，通过违约风险</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敞口和未来</w:t>
            </w:r>
            <w:r>
              <w:rPr>
                <w:rFonts w:ascii="宋体" w:hAnsi="宋体" w:cs="宋体" w:eastAsia="宋体" w:hint="default"/>
                <w:spacing w:val="-2"/>
                <w:sz w:val="21"/>
                <w:szCs w:val="21"/>
              </w:rPr>
              <w:t>12</w:t>
            </w:r>
            <w:r>
              <w:rPr>
                <w:rFonts w:ascii="宋体" w:hAnsi="宋体" w:cs="宋体" w:eastAsia="宋体" w:hint="default"/>
                <w:spacing w:val="-2"/>
                <w:sz w:val="21"/>
                <w:szCs w:val="21"/>
              </w:rPr>
              <w:t>个月内或整个</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存续期预期信用损失率，计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算预期信用损失</w:t>
            </w:r>
            <w:r>
              <w:rPr>
                <w:rFonts w:ascii="宋体" w:hAnsi="宋体" w:cs="宋体" w:eastAsia="宋体" w:hint="default"/>
                <w:sz w:val="21"/>
                <w:szCs w:val="21"/>
              </w:rPr>
              <w:t> </w:t>
            </w:r>
          </w:p>
        </w:tc>
      </w:tr>
      <w:tr>
        <w:trPr>
          <w:trHeight w:val="1647" w:hRule="exact"/>
        </w:trPr>
        <w:tc>
          <w:tcPr>
            <w:tcW w:w="280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22" w:right="152"/>
              <w:jc w:val="left"/>
              <w:rPr>
                <w:rFonts w:ascii="宋体" w:hAnsi="宋体" w:cs="宋体" w:eastAsia="宋体" w:hint="default"/>
                <w:sz w:val="21"/>
                <w:szCs w:val="21"/>
              </w:rPr>
            </w:pPr>
            <w:r>
              <w:rPr>
                <w:rFonts w:ascii="宋体" w:hAnsi="宋体" w:cs="宋体" w:eastAsia="宋体" w:hint="default"/>
                <w:spacing w:val="-2"/>
                <w:sz w:val="21"/>
                <w:szCs w:val="21"/>
              </w:rPr>
              <w:t>其他应收款——合并范围内</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关联往来组合</w:t>
            </w:r>
            <w:r>
              <w:rPr>
                <w:rFonts w:ascii="宋体" w:hAnsi="宋体" w:cs="宋体" w:eastAsia="宋体" w:hint="default"/>
                <w:sz w:val="21"/>
                <w:szCs w:val="21"/>
              </w:rPr>
              <w:t> </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合并范围内关联方</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c>
          <w:tcPr>
            <w:tcW w:w="279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z w:val="21"/>
                <w:szCs w:val="21"/>
              </w:rPr>
              <w:t>参考历史信用损失经验，结</w:t>
            </w:r>
          </w:p>
          <w:p>
            <w:pPr>
              <w:pStyle w:val="TableParagraph"/>
              <w:spacing w:line="237" w:lineRule="auto"/>
              <w:ind w:left="100" w:right="163"/>
              <w:jc w:val="both"/>
              <w:rPr>
                <w:rFonts w:ascii="宋体" w:hAnsi="宋体" w:cs="宋体" w:eastAsia="宋体" w:hint="default"/>
                <w:sz w:val="21"/>
                <w:szCs w:val="21"/>
              </w:rPr>
            </w:pPr>
            <w:r>
              <w:rPr>
                <w:rFonts w:ascii="宋体" w:hAnsi="宋体" w:cs="宋体" w:eastAsia="宋体" w:hint="default"/>
                <w:spacing w:val="-2"/>
                <w:sz w:val="21"/>
                <w:szCs w:val="21"/>
              </w:rPr>
              <w:t>合当前状况以及对未来经济</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状况的预测，通过违约风险</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敞口和未来</w:t>
            </w:r>
            <w:r>
              <w:rPr>
                <w:rFonts w:ascii="宋体" w:hAnsi="宋体" w:cs="宋体" w:eastAsia="宋体" w:hint="default"/>
                <w:spacing w:val="-2"/>
                <w:sz w:val="21"/>
                <w:szCs w:val="21"/>
              </w:rPr>
              <w:t>12</w:t>
            </w:r>
            <w:r>
              <w:rPr>
                <w:rFonts w:ascii="宋体" w:hAnsi="宋体" w:cs="宋体" w:eastAsia="宋体" w:hint="default"/>
                <w:spacing w:val="-2"/>
                <w:sz w:val="21"/>
                <w:szCs w:val="21"/>
              </w:rPr>
              <w:t>个月内或整个</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存续期预期信用损失率，计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算预期信用损失</w:t>
            </w:r>
            <w:r>
              <w:rPr>
                <w:rFonts w:ascii="宋体" w:hAnsi="宋体" w:cs="宋体" w:eastAsia="宋体" w:hint="default"/>
                <w:sz w:val="21"/>
                <w:szCs w:val="21"/>
              </w:rPr>
              <w:t> </w:t>
            </w:r>
          </w:p>
        </w:tc>
      </w:tr>
    </w:tbl>
    <w:p>
      <w:pPr>
        <w:pStyle w:val="BodyText"/>
        <w:spacing w:line="241" w:lineRule="exact"/>
        <w:ind w:left="657" w:right="0"/>
        <w:jc w:val="left"/>
        <w:rPr>
          <w:rFonts w:ascii="宋体" w:hAnsi="宋体" w:cs="宋体" w:eastAsia="宋体" w:hint="default"/>
        </w:rPr>
      </w:pPr>
      <w:r>
        <w:rPr>
          <w:rFonts w:ascii="宋体" w:hAnsi="宋体" w:cs="宋体" w:eastAsia="宋体" w:hint="default"/>
        </w:rPr>
        <w:t>[</w:t>
      </w:r>
      <w:r>
        <w:rPr/>
        <w:t>注</w:t>
      </w:r>
      <w:r>
        <w:rPr>
          <w:rFonts w:ascii="宋体" w:hAnsi="宋体" w:cs="宋体" w:eastAsia="宋体" w:hint="default"/>
        </w:rPr>
        <w:t>]</w:t>
      </w:r>
      <w:r>
        <w:rPr/>
        <w:t>：系浙报数字文化集团股份有限公司及其合并财务报表范围内。</w:t>
      </w:r>
      <w:r>
        <w:rPr>
          <w:rFonts w:ascii="宋体" w:hAnsi="宋体" w:cs="宋体" w:eastAsia="宋体" w:hint="default"/>
        </w:rPr>
        <w:t> </w:t>
      </w:r>
    </w:p>
    <w:p>
      <w:pPr>
        <w:pStyle w:val="BodyText"/>
        <w:spacing w:line="355" w:lineRule="auto" w:before="133"/>
        <w:ind w:left="657" w:right="4581"/>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2"/>
        </w:rPr>
        <w:t> </w:t>
      </w:r>
      <w:r>
        <w:rPr/>
        <w:t>按组合计量预期信用损失的应收款项</w:t>
      </w:r>
      <w:r>
        <w:rPr>
          <w:rFonts w:ascii="宋体" w:hAnsi="宋体" w:cs="宋体" w:eastAsia="宋体" w:hint="default"/>
          <w:i/>
          <w:w w:val="95"/>
          <w:sz w:val="22"/>
          <w:szCs w:val="22"/>
        </w:rPr>
        <w:t> </w:t>
      </w:r>
      <w:r>
        <w:rPr>
          <w:rFonts w:ascii="宋体" w:hAnsi="宋体" w:cs="宋体" w:eastAsia="宋体" w:hint="default"/>
        </w:rPr>
        <w:t>1)</w:t>
      </w:r>
      <w:r>
        <w:rPr>
          <w:rFonts w:ascii="宋体" w:hAnsi="宋体" w:cs="宋体" w:eastAsia="宋体" w:hint="default"/>
          <w:spacing w:val="-7"/>
        </w:rPr>
        <w:t> </w:t>
      </w:r>
      <w:r>
        <w:rPr/>
        <w:t>具体组合及计量预期信用损失的方法</w:t>
      </w:r>
      <w:r>
        <w:rPr>
          <w:rFonts w:ascii="宋体" w:hAnsi="宋体" w:cs="宋体" w:eastAsia="宋体" w:hint="default"/>
        </w:rPr>
        <w:t> </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891"/>
        <w:gridCol w:w="2792"/>
        <w:gridCol w:w="2873"/>
      </w:tblGrid>
      <w:tr>
        <w:trPr>
          <w:trHeight w:val="497" w:hRule="exact"/>
        </w:trPr>
        <w:tc>
          <w:tcPr>
            <w:tcW w:w="289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22"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pacing w:val="-3"/>
                <w:sz w:val="21"/>
                <w:szCs w:val="21"/>
              </w:rPr>
              <w:t>目</w:t>
            </w:r>
            <w:r>
              <w:rPr>
                <w:rFonts w:ascii="宋体" w:hAnsi="宋体" w:cs="宋体" w:eastAsia="宋体" w:hint="default"/>
                <w:sz w:val="21"/>
                <w:szCs w:val="21"/>
              </w:rPr>
              <w:t> </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确定组合的依据</w:t>
            </w:r>
            <w:r>
              <w:rPr>
                <w:rFonts w:ascii="宋体" w:hAnsi="宋体" w:cs="宋体" w:eastAsia="宋体" w:hint="default"/>
                <w:sz w:val="21"/>
                <w:szCs w:val="21"/>
              </w:rPr>
              <w:t> </w:t>
            </w:r>
          </w:p>
        </w:tc>
        <w:tc>
          <w:tcPr>
            <w:tcW w:w="287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276" w:right="0"/>
              <w:jc w:val="left"/>
              <w:rPr>
                <w:rFonts w:ascii="宋体" w:hAnsi="宋体" w:cs="宋体" w:eastAsia="宋体" w:hint="default"/>
                <w:sz w:val="21"/>
                <w:szCs w:val="21"/>
              </w:rPr>
            </w:pPr>
            <w:r>
              <w:rPr>
                <w:rFonts w:ascii="宋体" w:hAnsi="宋体" w:cs="宋体" w:eastAsia="宋体" w:hint="default"/>
                <w:sz w:val="21"/>
                <w:szCs w:val="21"/>
              </w:rPr>
              <w:t>计量预期信用损失的方法</w:t>
            </w:r>
            <w:r>
              <w:rPr>
                <w:rFonts w:ascii="宋体" w:hAnsi="宋体" w:cs="宋体" w:eastAsia="宋体" w:hint="default"/>
                <w:sz w:val="21"/>
                <w:szCs w:val="21"/>
              </w:rPr>
              <w:t> </w:t>
            </w:r>
          </w:p>
        </w:tc>
      </w:tr>
      <w:tr>
        <w:trPr>
          <w:trHeight w:val="1553" w:hRule="exact"/>
        </w:trPr>
        <w:tc>
          <w:tcPr>
            <w:tcW w:w="289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72" w:lineRule="exact"/>
              <w:ind w:left="122" w:right="238"/>
              <w:jc w:val="left"/>
              <w:rPr>
                <w:rFonts w:ascii="宋体" w:hAnsi="宋体" w:cs="宋体" w:eastAsia="宋体" w:hint="default"/>
                <w:sz w:val="21"/>
                <w:szCs w:val="21"/>
              </w:rPr>
            </w:pPr>
            <w:r>
              <w:rPr>
                <w:rFonts w:ascii="宋体" w:hAnsi="宋体" w:cs="宋体" w:eastAsia="宋体" w:hint="default"/>
                <w:spacing w:val="-2"/>
                <w:sz w:val="21"/>
                <w:szCs w:val="21"/>
              </w:rPr>
              <w:t>应收账款——信用风险特征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组合</w:t>
            </w:r>
            <w:r>
              <w:rPr>
                <w:rFonts w:ascii="宋体" w:hAnsi="宋体" w:cs="宋体" w:eastAsia="宋体" w:hint="default"/>
                <w:sz w:val="21"/>
                <w:szCs w:val="21"/>
              </w:rPr>
              <w:t> </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账龄组合</w:t>
            </w:r>
            <w:r>
              <w:rPr>
                <w:rFonts w:ascii="宋体" w:hAnsi="宋体" w:cs="宋体" w:eastAsia="宋体" w:hint="default"/>
                <w:sz w:val="21"/>
                <w:szCs w:val="21"/>
              </w:rPr>
              <w:t> </w:t>
            </w:r>
          </w:p>
        </w:tc>
        <w:tc>
          <w:tcPr>
            <w:tcW w:w="2873"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59"/>
              <w:ind w:left="103" w:right="0"/>
              <w:jc w:val="left"/>
              <w:rPr>
                <w:rFonts w:ascii="宋体" w:hAnsi="宋体" w:cs="宋体" w:eastAsia="宋体" w:hint="default"/>
                <w:sz w:val="21"/>
                <w:szCs w:val="21"/>
              </w:rPr>
            </w:pPr>
            <w:r>
              <w:rPr>
                <w:rFonts w:ascii="宋体" w:hAnsi="宋体" w:cs="宋体" w:eastAsia="宋体" w:hint="default"/>
                <w:spacing w:val="-7"/>
                <w:sz w:val="21"/>
                <w:szCs w:val="21"/>
              </w:rPr>
              <w:t>参考历史信用损失经验，结合</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当前状况以及对未来经济状</w:t>
            </w:r>
            <w:r>
              <w:rPr>
                <w:rFonts w:ascii="宋体" w:hAnsi="宋体" w:cs="宋体" w:eastAsia="宋体" w:hint="default"/>
                <w:w w:val="100"/>
                <w:sz w:val="21"/>
                <w:szCs w:val="21"/>
              </w:rPr>
              <w:t> </w:t>
            </w:r>
            <w:r>
              <w:rPr>
                <w:rFonts w:ascii="宋体" w:hAnsi="宋体" w:cs="宋体" w:eastAsia="宋体" w:hint="default"/>
                <w:spacing w:val="-7"/>
                <w:sz w:val="21"/>
                <w:szCs w:val="21"/>
              </w:rPr>
              <w:t>况的预测，编制应收账款账龄</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与整个存续期预期信用损失</w:t>
            </w:r>
            <w:r>
              <w:rPr>
                <w:rFonts w:ascii="宋体" w:hAnsi="宋体" w:cs="宋体" w:eastAsia="宋体" w:hint="default"/>
                <w:w w:val="100"/>
                <w:sz w:val="21"/>
                <w:szCs w:val="21"/>
              </w:rPr>
              <w:t> </w:t>
            </w:r>
            <w:r>
              <w:rPr>
                <w:rFonts w:ascii="宋体" w:hAnsi="宋体" w:cs="宋体" w:eastAsia="宋体" w:hint="default"/>
                <w:spacing w:val="-8"/>
                <w:sz w:val="21"/>
                <w:szCs w:val="21"/>
              </w:rPr>
              <w:t>率对照表，计算预期信用损失</w:t>
            </w:r>
            <w:r>
              <w:rPr>
                <w:rFonts w:ascii="宋体" w:hAnsi="宋体" w:cs="宋体" w:eastAsia="宋体" w:hint="default"/>
                <w:sz w:val="21"/>
                <w:szCs w:val="21"/>
              </w:rPr>
              <w:t> </w:t>
            </w:r>
          </w:p>
        </w:tc>
      </w:tr>
      <w:tr>
        <w:trPr>
          <w:trHeight w:val="1549" w:hRule="exact"/>
        </w:trPr>
        <w:tc>
          <w:tcPr>
            <w:tcW w:w="289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72" w:lineRule="exact"/>
              <w:ind w:left="122" w:right="238"/>
              <w:jc w:val="left"/>
              <w:rPr>
                <w:rFonts w:ascii="宋体" w:hAnsi="宋体" w:cs="宋体" w:eastAsia="宋体" w:hint="default"/>
                <w:sz w:val="21"/>
                <w:szCs w:val="21"/>
              </w:rPr>
            </w:pPr>
            <w:r>
              <w:rPr>
                <w:rFonts w:ascii="宋体" w:hAnsi="宋体" w:cs="宋体" w:eastAsia="宋体" w:hint="default"/>
                <w:spacing w:val="-2"/>
                <w:sz w:val="21"/>
                <w:szCs w:val="21"/>
              </w:rPr>
              <w:t>应收账款——合并范围内关</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联往来组合</w:t>
            </w:r>
            <w:r>
              <w:rPr>
                <w:rFonts w:ascii="宋体" w:hAnsi="宋体" w:cs="宋体" w:eastAsia="宋体" w:hint="default"/>
                <w:sz w:val="21"/>
                <w:szCs w:val="21"/>
              </w:rPr>
              <w:t> </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合并范围内关联方</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c>
          <w:tcPr>
            <w:tcW w:w="2873"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57"/>
              <w:ind w:left="103" w:right="0"/>
              <w:jc w:val="left"/>
              <w:rPr>
                <w:rFonts w:ascii="宋体" w:hAnsi="宋体" w:cs="宋体" w:eastAsia="宋体" w:hint="default"/>
                <w:sz w:val="21"/>
                <w:szCs w:val="21"/>
              </w:rPr>
            </w:pPr>
            <w:r>
              <w:rPr>
                <w:rFonts w:ascii="宋体" w:hAnsi="宋体" w:cs="宋体" w:eastAsia="宋体" w:hint="default"/>
                <w:spacing w:val="-7"/>
                <w:sz w:val="21"/>
                <w:szCs w:val="21"/>
              </w:rPr>
              <w:t>参考历史信用损失经验，结合</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当前状况以及对未来经济状</w:t>
            </w:r>
            <w:r>
              <w:rPr>
                <w:rFonts w:ascii="宋体" w:hAnsi="宋体" w:cs="宋体" w:eastAsia="宋体" w:hint="default"/>
                <w:w w:val="100"/>
                <w:sz w:val="21"/>
                <w:szCs w:val="21"/>
              </w:rPr>
              <w:t> </w:t>
            </w:r>
            <w:r>
              <w:rPr>
                <w:rFonts w:ascii="宋体" w:hAnsi="宋体" w:cs="宋体" w:eastAsia="宋体" w:hint="default"/>
                <w:spacing w:val="-7"/>
                <w:sz w:val="21"/>
                <w:szCs w:val="21"/>
              </w:rPr>
              <w:t>况的预测，编制应收账款账龄</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与整个存续期预期信用损失</w:t>
            </w:r>
            <w:r>
              <w:rPr>
                <w:rFonts w:ascii="宋体" w:hAnsi="宋体" w:cs="宋体" w:eastAsia="宋体" w:hint="default"/>
                <w:w w:val="100"/>
                <w:sz w:val="21"/>
                <w:szCs w:val="21"/>
              </w:rPr>
              <w:t> </w:t>
            </w:r>
            <w:r>
              <w:rPr>
                <w:rFonts w:ascii="宋体" w:hAnsi="宋体" w:cs="宋体" w:eastAsia="宋体" w:hint="default"/>
                <w:spacing w:val="-8"/>
                <w:sz w:val="21"/>
                <w:szCs w:val="21"/>
              </w:rPr>
              <w:t>率对照表，计算预期信用损失</w:t>
            </w:r>
            <w:r>
              <w:rPr>
                <w:rFonts w:ascii="宋体" w:hAnsi="宋体" w:cs="宋体" w:eastAsia="宋体" w:hint="default"/>
                <w:sz w:val="21"/>
                <w:szCs w:val="21"/>
              </w:rPr>
              <w:t> </w:t>
            </w:r>
          </w:p>
        </w:tc>
      </w:tr>
    </w:tbl>
    <w:p>
      <w:pPr>
        <w:pStyle w:val="BodyText"/>
        <w:spacing w:line="241" w:lineRule="exact"/>
        <w:ind w:left="657" w:right="0"/>
        <w:jc w:val="left"/>
        <w:rPr>
          <w:rFonts w:ascii="宋体" w:hAnsi="宋体" w:cs="宋体" w:eastAsia="宋体" w:hint="default"/>
        </w:rPr>
      </w:pPr>
      <w:r>
        <w:rPr>
          <w:rFonts w:ascii="宋体" w:hAnsi="宋体" w:cs="宋体" w:eastAsia="宋体" w:hint="default"/>
        </w:rPr>
        <w:t>[</w:t>
      </w:r>
      <w:r>
        <w:rPr/>
        <w:t>注</w:t>
      </w:r>
      <w:r>
        <w:rPr>
          <w:rFonts w:ascii="宋体" w:hAnsi="宋体" w:cs="宋体" w:eastAsia="宋体" w:hint="default"/>
        </w:rPr>
        <w:t>]</w:t>
      </w:r>
      <w:r>
        <w:rPr/>
        <w:t>：系浙报数字文化集团股份有限公司及其合并财务报表范围内。</w:t>
      </w:r>
      <w:r>
        <w:rPr>
          <w:rFonts w:ascii="宋体" w:hAnsi="宋体" w:cs="宋体" w:eastAsia="宋体" w:hint="default"/>
        </w:rPr>
        <w:t> </w:t>
      </w:r>
    </w:p>
    <w:p>
      <w:pPr>
        <w:pStyle w:val="BodyText"/>
        <w:spacing w:line="240" w:lineRule="auto" w:before="133"/>
        <w:ind w:left="657"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1"/>
        </w:rPr>
        <w:t> </w:t>
      </w:r>
      <w:r>
        <w:rPr/>
        <w:t>应收账款——账龄组合的账龄与整个存续期预期信用损失率对照表</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4995"/>
        <w:gridCol w:w="2211"/>
      </w:tblGrid>
      <w:tr>
        <w:trPr>
          <w:trHeight w:val="554" w:hRule="exact"/>
        </w:trPr>
        <w:tc>
          <w:tcPr>
            <w:tcW w:w="49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账  </w:t>
            </w:r>
            <w:r>
              <w:rPr>
                <w:rFonts w:ascii="宋体" w:hAnsi="宋体" w:cs="宋体" w:eastAsia="宋体" w:hint="default"/>
                <w:sz w:val="21"/>
                <w:szCs w:val="21"/>
              </w:rPr>
            </w:r>
            <w:r>
              <w:rPr>
                <w:rFonts w:ascii="宋体" w:hAnsi="宋体" w:cs="宋体" w:eastAsia="宋体" w:hint="default"/>
                <w:spacing w:val="-3"/>
                <w:sz w:val="21"/>
                <w:szCs w:val="21"/>
              </w:rPr>
              <w:t>龄</w:t>
            </w:r>
            <w:r>
              <w:rPr>
                <w:rFonts w:ascii="宋体" w:hAnsi="宋体" w:cs="宋体" w:eastAsia="宋体" w:hint="default"/>
                <w:sz w:val="21"/>
                <w:szCs w:val="21"/>
              </w:rPr>
              <w:t> </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12" w:right="0"/>
              <w:jc w:val="center"/>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p>
            <w:pPr>
              <w:pStyle w:val="TableParagraph"/>
              <w:spacing w:line="274" w:lineRule="exact"/>
              <w:ind w:left="112" w:right="0"/>
              <w:jc w:val="center"/>
              <w:rPr>
                <w:rFonts w:ascii="宋体" w:hAnsi="宋体" w:cs="宋体" w:eastAsia="宋体" w:hint="default"/>
                <w:sz w:val="21"/>
                <w:szCs w:val="21"/>
              </w:rPr>
            </w:pPr>
            <w:r>
              <w:rPr>
                <w:rFonts w:ascii="宋体" w:hAnsi="宋体" w:cs="宋体" w:eastAsia="宋体" w:hint="default"/>
                <w:sz w:val="21"/>
                <w:szCs w:val="21"/>
              </w:rPr>
              <w:t>预期信用损失率</w:t>
            </w:r>
            <w:r>
              <w:rPr>
                <w:rFonts w:ascii="宋体" w:hAnsi="宋体" w:cs="宋体" w:eastAsia="宋体" w:hint="default"/>
                <w:sz w:val="21"/>
                <w:szCs w:val="21"/>
              </w:rPr>
              <w:t>(%) </w:t>
            </w:r>
          </w:p>
        </w:tc>
      </w:tr>
    </w:tbl>
    <w:p>
      <w:pPr>
        <w:spacing w:after="0" w:line="274" w:lineRule="exact"/>
        <w:jc w:val="center"/>
        <w:rPr>
          <w:rFonts w:ascii="宋体" w:hAnsi="宋体" w:cs="宋体" w:eastAsia="宋体" w:hint="default"/>
          <w:sz w:val="21"/>
          <w:szCs w:val="21"/>
        </w:rPr>
        <w:sectPr>
          <w:pgSz w:w="11910" w:h="16840"/>
          <w:pgMar w:header="882" w:footer="1195" w:top="1120" w:bottom="1380" w:left="1040" w:right="1660"/>
        </w:sectPr>
      </w:pPr>
    </w:p>
    <w:p>
      <w:pPr>
        <w:spacing w:line="240" w:lineRule="auto" w:before="0"/>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4995"/>
        <w:gridCol w:w="2211"/>
      </w:tblGrid>
      <w:tr>
        <w:trPr>
          <w:trHeight w:val="418" w:hRule="exact"/>
        </w:trPr>
        <w:tc>
          <w:tcPr>
            <w:tcW w:w="499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w:t>
            </w:r>
            <w:r>
              <w:rPr>
                <w:rFonts w:ascii="宋体" w:hAnsi="宋体" w:cs="宋体" w:eastAsia="宋体" w:hint="default"/>
                <w:sz w:val="21"/>
                <w:szCs w:val="21"/>
              </w:rPr>
              <w:t>(</w:t>
            </w:r>
            <w:r>
              <w:rPr>
                <w:rFonts w:ascii="宋体" w:hAnsi="宋体" w:cs="宋体" w:eastAsia="宋体" w:hint="default"/>
                <w:sz w:val="21"/>
                <w:szCs w:val="21"/>
              </w:rPr>
              <w:t>含，下同</w:t>
            </w:r>
            <w:r>
              <w:rPr>
                <w:rFonts w:ascii="宋体" w:hAnsi="宋体" w:cs="宋体" w:eastAsia="宋体" w:hint="default"/>
                <w:sz w:val="21"/>
                <w:szCs w:val="21"/>
              </w:rPr>
              <w:t>) </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z w:val="21"/>
              </w:rPr>
              <w:t>5 </w:t>
            </w:r>
          </w:p>
        </w:tc>
      </w:tr>
      <w:tr>
        <w:trPr>
          <w:trHeight w:val="420" w:hRule="exact"/>
        </w:trPr>
        <w:tc>
          <w:tcPr>
            <w:tcW w:w="4995"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0"/>
              <w:jc w:val="right"/>
              <w:rPr>
                <w:rFonts w:ascii="宋体" w:hAnsi="宋体" w:cs="宋体" w:eastAsia="宋体" w:hint="default"/>
                <w:sz w:val="21"/>
                <w:szCs w:val="21"/>
              </w:rPr>
            </w:pPr>
            <w:r>
              <w:rPr>
                <w:rFonts w:ascii="宋体"/>
                <w:sz w:val="21"/>
              </w:rPr>
              <w:t>10 </w:t>
            </w:r>
          </w:p>
        </w:tc>
      </w:tr>
      <w:tr>
        <w:trPr>
          <w:trHeight w:val="418" w:hRule="exact"/>
        </w:trPr>
        <w:tc>
          <w:tcPr>
            <w:tcW w:w="499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z w:val="21"/>
              </w:rPr>
              <w:t>20 </w:t>
            </w:r>
          </w:p>
        </w:tc>
      </w:tr>
      <w:tr>
        <w:trPr>
          <w:trHeight w:val="420" w:hRule="exact"/>
        </w:trPr>
        <w:tc>
          <w:tcPr>
            <w:tcW w:w="499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z w:val="21"/>
              </w:rPr>
              <w:t>50 </w:t>
            </w:r>
          </w:p>
        </w:tc>
      </w:tr>
      <w:tr>
        <w:trPr>
          <w:trHeight w:val="418" w:hRule="exact"/>
        </w:trPr>
        <w:tc>
          <w:tcPr>
            <w:tcW w:w="499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z w:val="21"/>
              </w:rPr>
              <w:t>80 </w:t>
            </w:r>
          </w:p>
        </w:tc>
      </w:tr>
      <w:tr>
        <w:trPr>
          <w:trHeight w:val="418" w:hRule="exact"/>
        </w:trPr>
        <w:tc>
          <w:tcPr>
            <w:tcW w:w="499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100</w:t>
            </w:r>
            <w:r>
              <w:rPr>
                <w:rFonts w:ascii="宋体"/>
                <w:sz w:val="21"/>
              </w:rPr>
              <w:t> </w:t>
            </w:r>
          </w:p>
        </w:tc>
      </w:tr>
    </w:tbl>
    <w:p>
      <w:pPr>
        <w:pStyle w:val="BodyText"/>
        <w:spacing w:line="241" w:lineRule="exact"/>
        <w:ind w:left="657" w:right="87"/>
        <w:jc w:val="left"/>
        <w:rPr>
          <w:rFonts w:ascii="宋体" w:hAnsi="宋体" w:cs="宋体" w:eastAsia="宋体" w:hint="default"/>
        </w:rPr>
      </w:pPr>
      <w:r>
        <w:rPr>
          <w:rFonts w:ascii="宋体" w:hAnsi="宋体" w:cs="宋体" w:eastAsia="宋体" w:hint="default"/>
        </w:rPr>
        <w:t>6.</w:t>
      </w:r>
      <w:r>
        <w:rPr>
          <w:rFonts w:ascii="宋体" w:hAnsi="宋体" w:cs="宋体" w:eastAsia="宋体" w:hint="default"/>
          <w:spacing w:val="-6"/>
        </w:rPr>
        <w:t> </w:t>
      </w:r>
      <w:r>
        <w:rPr/>
        <w:t>金融资产和金融负债的抵销</w:t>
      </w:r>
      <w:r>
        <w:rPr>
          <w:rFonts w:ascii="宋体" w:hAnsi="宋体" w:cs="宋体" w:eastAsia="宋体" w:hint="default"/>
        </w:rPr>
        <w:t> </w:t>
      </w:r>
    </w:p>
    <w:p>
      <w:pPr>
        <w:pStyle w:val="BodyText"/>
        <w:spacing w:line="357" w:lineRule="auto" w:before="135"/>
        <w:ind w:left="236" w:right="100" w:firstLine="420"/>
        <w:jc w:val="both"/>
        <w:rPr>
          <w:rFonts w:ascii="宋体" w:hAnsi="宋体" w:cs="宋体" w:eastAsia="宋体" w:hint="default"/>
        </w:rPr>
      </w:pPr>
      <w:r>
        <w:rPr/>
        <w:t>金融资产和金融负债在资产负债表内分别列示，不相互抵销。但同时满足下列条件的，公司</w:t>
      </w:r>
      <w:r>
        <w:rPr>
          <w:w w:val="100"/>
        </w:rPr>
        <w:t> </w:t>
      </w:r>
      <w:r>
        <w:rPr/>
        <w:t>以相互抵销后的净额在资产负债表内列示：</w:t>
      </w:r>
      <w:r>
        <w:rPr>
          <w:rFonts w:ascii="宋体" w:hAnsi="宋体" w:cs="宋体" w:eastAsia="宋体" w:hint="default"/>
        </w:rPr>
        <w:t>(1)</w:t>
      </w:r>
      <w:r>
        <w:rPr>
          <w:rFonts w:ascii="宋体" w:hAnsi="宋体" w:cs="宋体" w:eastAsia="宋体" w:hint="default"/>
          <w:spacing w:val="-3"/>
        </w:rPr>
        <w:t> </w:t>
      </w:r>
      <w:r>
        <w:rPr/>
        <w:t>公司具有抵销已确认金额的法定权利，且该种法</w:t>
      </w:r>
      <w:r>
        <w:rPr>
          <w:w w:val="100"/>
        </w:rPr>
        <w:t> </w:t>
      </w:r>
      <w:r>
        <w:rPr/>
        <w:t>定权利是当前可执行的；</w:t>
      </w:r>
      <w:r>
        <w:rPr>
          <w:rFonts w:ascii="宋体" w:hAnsi="宋体" w:cs="宋体" w:eastAsia="宋体" w:hint="default"/>
        </w:rPr>
        <w:t>(2)</w:t>
      </w:r>
      <w:r>
        <w:rPr>
          <w:rFonts w:ascii="宋体" w:hAnsi="宋体" w:cs="宋体" w:eastAsia="宋体" w:hint="default"/>
          <w:spacing w:val="-13"/>
        </w:rPr>
        <w:t> </w:t>
      </w:r>
      <w:r>
        <w:rPr/>
        <w:t>公司计划以净额结算，或同时变现该金融资产和清偿该金融负债。</w:t>
      </w:r>
      <w:r>
        <w:rPr>
          <w:rFonts w:ascii="宋体" w:hAnsi="宋体" w:cs="宋体" w:eastAsia="宋体" w:hint="default"/>
        </w:rPr>
        <w:t> </w:t>
      </w:r>
    </w:p>
    <w:p>
      <w:pPr>
        <w:pStyle w:val="BodyText"/>
        <w:spacing w:line="274" w:lineRule="exact" w:before="30"/>
        <w:ind w:left="236" w:right="87"/>
        <w:jc w:val="left"/>
        <w:rPr>
          <w:rFonts w:ascii="宋体" w:hAnsi="宋体" w:cs="宋体" w:eastAsia="宋体" w:hint="default"/>
        </w:rPr>
      </w:pPr>
      <w:r>
        <w:rPr/>
        <w:t>不满足终止确认条件的金融资产转移，公司不对已转移的金融资产和相关负债进行抵销。</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2"/>
        <w:spacing w:line="290" w:lineRule="auto"/>
        <w:ind w:left="236" w:right="3022"/>
        <w:jc w:val="left"/>
        <w:rPr>
          <w:rFonts w:ascii="宋体" w:hAnsi="宋体" w:cs="宋体" w:eastAsia="宋体" w:hint="default"/>
          <w:b w:val="0"/>
          <w:bCs w:val="0"/>
        </w:rPr>
      </w:pPr>
      <w:r>
        <w:rPr>
          <w:rFonts w:ascii="宋体" w:hAnsi="宋体" w:cs="宋体" w:eastAsia="宋体" w:hint="default"/>
        </w:rPr>
        <w:t>11.</w:t>
      </w:r>
      <w:r>
        <w:rPr>
          <w:rFonts w:ascii="宋体" w:hAnsi="宋体" w:cs="宋体" w:eastAsia="宋体" w:hint="default"/>
          <w:spacing w:val="-4"/>
        </w:rPr>
        <w:t> </w:t>
      </w:r>
      <w:r>
        <w:rPr/>
        <w:t>应收票据</w:t>
      </w:r>
      <w:r>
        <w:rPr>
          <w:rFonts w:ascii="宋体" w:hAnsi="宋体" w:cs="宋体" w:eastAsia="宋体" w:hint="default"/>
          <w:w w:val="99"/>
        </w:rPr>
        <w:t> </w:t>
      </w:r>
      <w:r>
        <w:rPr/>
        <w:t>应收票据的预期信用损失的确定方法及会计处理方法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236" w:right="8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2"/>
        <w:spacing w:line="290" w:lineRule="auto"/>
        <w:ind w:left="236" w:right="3022"/>
        <w:jc w:val="left"/>
        <w:rPr>
          <w:rFonts w:ascii="宋体" w:hAnsi="宋体" w:cs="宋体" w:eastAsia="宋体" w:hint="default"/>
          <w:b w:val="0"/>
          <w:bCs w:val="0"/>
        </w:rPr>
      </w:pPr>
      <w:r>
        <w:rPr>
          <w:rFonts w:ascii="宋体" w:hAnsi="宋体" w:cs="宋体" w:eastAsia="宋体" w:hint="default"/>
        </w:rPr>
        <w:t>12.</w:t>
      </w:r>
      <w:r>
        <w:rPr>
          <w:rFonts w:ascii="宋体" w:hAnsi="宋体" w:cs="宋体" w:eastAsia="宋体" w:hint="default"/>
          <w:spacing w:val="-4"/>
        </w:rPr>
        <w:t> </w:t>
      </w:r>
      <w:r>
        <w:rPr/>
        <w:t>应收账款</w:t>
      </w:r>
      <w:r>
        <w:rPr>
          <w:rFonts w:ascii="宋体" w:hAnsi="宋体" w:cs="宋体" w:eastAsia="宋体" w:hint="default"/>
          <w:w w:val="99"/>
        </w:rPr>
        <w:t> </w:t>
      </w:r>
      <w:r>
        <w:rPr/>
        <w:t>应收账款的预期信用损失的确定方法及会计处理方法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236" w:right="8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2"/>
        <w:spacing w:line="240" w:lineRule="auto"/>
        <w:ind w:left="236" w:right="87"/>
        <w:jc w:val="left"/>
        <w:rPr>
          <w:b w:val="0"/>
          <w:bCs w:val="0"/>
        </w:rPr>
      </w:pPr>
      <w:r>
        <w:rPr>
          <w:rFonts w:ascii="宋体" w:hAnsi="宋体" w:cs="宋体" w:eastAsia="宋体" w:hint="default"/>
        </w:rPr>
        <w:t>13.</w:t>
      </w:r>
      <w:r>
        <w:rPr>
          <w:rFonts w:ascii="宋体" w:hAnsi="宋体" w:cs="宋体" w:eastAsia="宋体" w:hint="default"/>
          <w:spacing w:val="-2"/>
        </w:rPr>
        <w:t> </w:t>
      </w:r>
      <w:r>
        <w:rPr/>
        <w:t>应收款项融资</w:t>
      </w:r>
      <w:r>
        <w:rPr>
          <w:b w:val="0"/>
          <w:bCs w:val="0"/>
        </w:rPr>
      </w:r>
    </w:p>
    <w:p>
      <w:pPr>
        <w:pStyle w:val="BodyText"/>
        <w:spacing w:line="273" w:lineRule="exact" w:before="58"/>
        <w:ind w:left="236" w:right="8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2"/>
        <w:spacing w:line="290" w:lineRule="auto" w:before="58"/>
        <w:ind w:left="236" w:right="3022"/>
        <w:jc w:val="left"/>
        <w:rPr>
          <w:rFonts w:ascii="宋体" w:hAnsi="宋体" w:cs="宋体" w:eastAsia="宋体" w:hint="default"/>
          <w:b w:val="0"/>
          <w:bCs w:val="0"/>
        </w:rPr>
      </w:pPr>
      <w:r>
        <w:rPr>
          <w:rFonts w:ascii="宋体" w:hAnsi="宋体" w:cs="宋体" w:eastAsia="宋体" w:hint="default"/>
        </w:rPr>
        <w:t>14.</w:t>
      </w:r>
      <w:r>
        <w:rPr>
          <w:rFonts w:ascii="宋体" w:hAnsi="宋体" w:cs="宋体" w:eastAsia="宋体" w:hint="default"/>
          <w:spacing w:val="-3"/>
        </w:rPr>
        <w:t> </w:t>
      </w:r>
      <w:r>
        <w:rPr/>
        <w:t>其他应收款</w:t>
      </w:r>
      <w:r>
        <w:rPr>
          <w:w w:val="100"/>
        </w:rPr>
        <w:t> </w:t>
      </w:r>
      <w:r>
        <w:rPr/>
        <w:t>其他应收款预期信用损失的确定方法及会计处理方法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236" w:right="8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2"/>
        <w:spacing w:line="240" w:lineRule="auto"/>
        <w:ind w:left="236" w:right="87"/>
        <w:jc w:val="left"/>
        <w:rPr>
          <w:b w:val="0"/>
          <w:bCs w:val="0"/>
        </w:rPr>
      </w:pPr>
      <w:r>
        <w:rPr>
          <w:rFonts w:ascii="宋体" w:hAnsi="宋体" w:cs="宋体" w:eastAsia="宋体" w:hint="default"/>
        </w:rPr>
        <w:t>15.</w:t>
      </w:r>
      <w:r>
        <w:rPr>
          <w:rFonts w:ascii="宋体" w:hAnsi="宋体" w:cs="宋体" w:eastAsia="宋体" w:hint="default"/>
          <w:spacing w:val="-3"/>
        </w:rPr>
        <w:t> </w:t>
      </w:r>
      <w:r>
        <w:rPr/>
        <w:t>存货</w:t>
      </w:r>
      <w:r>
        <w:rPr>
          <w:b w:val="0"/>
          <w:bCs w:val="0"/>
        </w:rPr>
      </w:r>
    </w:p>
    <w:p>
      <w:pPr>
        <w:pStyle w:val="BodyText"/>
        <w:spacing w:line="272" w:lineRule="exact" w:before="86"/>
        <w:ind w:left="657" w:right="7136" w:hanging="421"/>
        <w:jc w:val="left"/>
        <w:rPr>
          <w:rFonts w:ascii="宋体" w:hAnsi="宋体" w:cs="宋体" w:eastAsia="宋体" w:hint="default"/>
        </w:rPr>
      </w:pPr>
      <w:r>
        <w:rPr/>
        <w:t>√适用 </w:t>
      </w:r>
      <w:r>
        <w:rPr>
          <w:spacing w:val="8"/>
        </w:rPr>
        <w:t> </w:t>
      </w:r>
      <w:r>
        <w:rPr>
          <w:rFonts w:ascii="宋体" w:hAnsi="宋体" w:cs="宋体" w:eastAsia="宋体" w:hint="default"/>
          <w:spacing w:val="8"/>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3"/>
        </w:rPr>
        <w:t> </w:t>
      </w:r>
      <w:r>
        <w:rPr/>
        <w:t>存货的分类</w:t>
      </w:r>
      <w:r>
        <w:rPr>
          <w:rFonts w:ascii="宋体" w:hAnsi="宋体" w:cs="宋体" w:eastAsia="宋体" w:hint="default"/>
        </w:rPr>
        <w:t> </w:t>
      </w:r>
    </w:p>
    <w:p>
      <w:pPr>
        <w:pStyle w:val="BodyText"/>
        <w:spacing w:line="357" w:lineRule="auto" w:before="110"/>
        <w:ind w:left="236" w:right="191" w:firstLine="420"/>
        <w:jc w:val="both"/>
        <w:rPr>
          <w:rFonts w:ascii="宋体" w:hAnsi="宋体" w:cs="宋体" w:eastAsia="宋体" w:hint="default"/>
        </w:rPr>
      </w:pPr>
      <w:r>
        <w:rPr>
          <w:spacing w:val="-2"/>
        </w:rPr>
        <w:t>存货包括在日常活动中持有以备出售的产成品或商品、处在生产过程中的在产品、在生产过</w:t>
      </w:r>
      <w:r>
        <w:rPr>
          <w:w w:val="100"/>
        </w:rPr>
        <w:t> </w:t>
      </w:r>
      <w:r>
        <w:rPr/>
        <w:t>程或提供劳务过程中耗用的材料和物料等。</w:t>
      </w:r>
      <w:r>
        <w:rPr>
          <w:rFonts w:ascii="宋体" w:hAnsi="宋体" w:cs="宋体" w:eastAsia="宋体" w:hint="default"/>
        </w:rPr>
        <w:t> </w:t>
      </w:r>
    </w:p>
    <w:p>
      <w:pPr>
        <w:pStyle w:val="BodyText"/>
        <w:spacing w:line="355" w:lineRule="auto" w:before="30"/>
        <w:ind w:left="657" w:right="3799"/>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
        </w:rPr>
        <w:t> </w:t>
      </w:r>
      <w:r>
        <w:rPr/>
        <w:t>发出存货的计价方法</w:t>
      </w:r>
      <w:r>
        <w:rPr>
          <w:rFonts w:ascii="宋体" w:hAnsi="宋体" w:cs="宋体" w:eastAsia="宋体" w:hint="default"/>
          <w:w w:val="100"/>
        </w:rPr>
        <w:t> </w:t>
      </w:r>
      <w:r>
        <w:rPr/>
        <w:t>发出存货采用月末一次加权平均法或个别计价法。</w:t>
      </w:r>
      <w:r>
        <w:rPr>
          <w:rFonts w:ascii="宋体" w:hAnsi="宋体" w:cs="宋体" w:eastAsia="宋体" w:hint="default"/>
          <w:w w:val="100"/>
        </w:rPr>
        <w:t> </w:t>
      </w:r>
      <w:r>
        <w:rPr>
          <w:rFonts w:ascii="宋体" w:hAnsi="宋体" w:cs="宋体" w:eastAsia="宋体" w:hint="default"/>
        </w:rPr>
        <w:t>3.</w:t>
      </w:r>
      <w:r>
        <w:rPr>
          <w:rFonts w:ascii="宋体" w:hAnsi="宋体" w:cs="宋体" w:eastAsia="宋体" w:hint="default"/>
          <w:spacing w:val="-6"/>
        </w:rPr>
        <w:t> </w:t>
      </w:r>
      <w:r>
        <w:rPr/>
        <w:t>存货可变现净值的确定依据</w:t>
      </w:r>
      <w:r>
        <w:rPr>
          <w:rFonts w:ascii="宋体" w:hAnsi="宋体" w:cs="宋体" w:eastAsia="宋体" w:hint="default"/>
        </w:rPr>
        <w:t> </w:t>
      </w:r>
    </w:p>
    <w:p>
      <w:pPr>
        <w:pStyle w:val="BodyText"/>
        <w:spacing w:line="355" w:lineRule="auto" w:before="34"/>
        <w:ind w:left="236" w:right="189" w:firstLine="420"/>
        <w:jc w:val="both"/>
      </w:pPr>
      <w:r>
        <w:rPr>
          <w:spacing w:val="-2"/>
        </w:rPr>
        <w:t>资产负债表日，存货采用成本与可变现净值孰低计量，按照单个存货成本高于可变现净值的</w:t>
      </w:r>
      <w:r>
        <w:rPr>
          <w:w w:val="100"/>
        </w:rPr>
        <w:t> </w:t>
      </w:r>
      <w:r>
        <w:rPr>
          <w:spacing w:val="-1"/>
        </w:rPr>
        <w:t>差额计提存货跌价准备。直接用于出售的存货，在正常生产经营过程中以该存货的估计售价减去</w:t>
      </w:r>
      <w:r>
        <w:rPr>
          <w:spacing w:val="-55"/>
        </w:rPr>
        <w:t> </w:t>
      </w:r>
      <w:r>
        <w:rPr>
          <w:spacing w:val="-55"/>
        </w:rPr>
      </w:r>
      <w:r>
        <w:rPr>
          <w:spacing w:val="-1"/>
        </w:rPr>
        <w:t>估计的销售费用和相关税费后的金额确定其可变现净值；需要经过加工的存货，在正常生产经营</w:t>
      </w:r>
    </w:p>
    <w:p>
      <w:pPr>
        <w:spacing w:after="0" w:line="355" w:lineRule="auto"/>
        <w:jc w:val="both"/>
        <w:sectPr>
          <w:footerReference w:type="default" r:id="rId54"/>
          <w:pgSz w:w="11910" w:h="16840"/>
          <w:pgMar w:footer="1195" w:header="882" w:top="1120" w:bottom="1380" w:left="1040" w:right="1600"/>
        </w:sectPr>
      </w:pPr>
    </w:p>
    <w:p>
      <w:pPr>
        <w:spacing w:line="240" w:lineRule="auto" w:before="9"/>
        <w:rPr>
          <w:rFonts w:ascii="宋体" w:hAnsi="宋体" w:cs="宋体" w:eastAsia="宋体" w:hint="default"/>
          <w:sz w:val="18"/>
          <w:szCs w:val="18"/>
        </w:rPr>
      </w:pPr>
    </w:p>
    <w:p>
      <w:pPr>
        <w:pStyle w:val="BodyText"/>
        <w:spacing w:line="357" w:lineRule="auto" w:before="36"/>
        <w:ind w:left="136" w:right="129"/>
        <w:jc w:val="both"/>
        <w:rPr>
          <w:rFonts w:ascii="宋体" w:hAnsi="宋体" w:cs="宋体" w:eastAsia="宋体" w:hint="default"/>
        </w:rPr>
      </w:pPr>
      <w:r>
        <w:rPr>
          <w:spacing w:val="-1"/>
        </w:rPr>
        <w:t>过程中以所生产的产成品的估计售价减去至完工时估计将要发生的成本、估计的销售费用和相关</w:t>
      </w:r>
      <w:r>
        <w:rPr>
          <w:spacing w:val="-55"/>
        </w:rPr>
        <w:t> </w:t>
      </w:r>
      <w:r>
        <w:rPr>
          <w:spacing w:val="-55"/>
        </w:rPr>
      </w:r>
      <w:r>
        <w:rPr>
          <w:spacing w:val="-1"/>
        </w:rPr>
        <w:t>税费后的金额确定其可变现净值；资产负债表日，同一项存货中一部分有合同价格约定、其他部</w:t>
      </w:r>
      <w:r>
        <w:rPr>
          <w:spacing w:val="-55"/>
        </w:rPr>
        <w:t> </w:t>
      </w:r>
      <w:r>
        <w:rPr>
          <w:spacing w:val="-55"/>
        </w:rPr>
      </w:r>
      <w:r>
        <w:rPr>
          <w:spacing w:val="-1"/>
        </w:rPr>
        <w:t>分不存在合同价格的，分别确定其可变现净值，并与其对应的成本进行比较，分别确定存货跌价</w:t>
      </w:r>
      <w:r>
        <w:rPr>
          <w:spacing w:val="-55"/>
        </w:rPr>
        <w:t> </w:t>
      </w:r>
      <w:r>
        <w:rPr>
          <w:spacing w:val="-55"/>
        </w:rPr>
      </w:r>
      <w:r>
        <w:rPr/>
        <w:t>准备的计提或转回的金额。</w:t>
      </w:r>
      <w:r>
        <w:rPr>
          <w:rFonts w:ascii="宋体" w:hAnsi="宋体" w:cs="宋体" w:eastAsia="宋体" w:hint="default"/>
        </w:rPr>
        <w:t> </w:t>
      </w:r>
    </w:p>
    <w:p>
      <w:pPr>
        <w:pStyle w:val="BodyText"/>
        <w:spacing w:line="357" w:lineRule="auto" w:before="30"/>
        <w:ind w:left="557" w:right="5174"/>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1"/>
        </w:rPr>
        <w:t> </w:t>
      </w:r>
      <w:r>
        <w:rPr/>
        <w:t>存货的盘存制度</w:t>
      </w:r>
      <w:r>
        <w:rPr>
          <w:rFonts w:ascii="宋体" w:hAnsi="宋体" w:cs="宋体" w:eastAsia="宋体" w:hint="default"/>
          <w:w w:val="100"/>
        </w:rPr>
        <w:t> </w:t>
      </w:r>
      <w:r>
        <w:rPr/>
        <w:t>存货的盘存制度为永续盘存制。 </w:t>
      </w:r>
      <w:r>
        <w:rPr>
          <w:rFonts w:ascii="宋体" w:hAnsi="宋体" w:cs="宋体" w:eastAsia="宋体" w:hint="default"/>
        </w:rPr>
        <w:t>5.</w:t>
      </w:r>
      <w:r>
        <w:rPr>
          <w:rFonts w:ascii="宋体" w:hAnsi="宋体" w:cs="宋体" w:eastAsia="宋体" w:hint="default"/>
          <w:spacing w:val="-1"/>
          <w:w w:val="100"/>
        </w:rPr>
        <w:t> </w:t>
      </w:r>
      <w:r>
        <w:rPr/>
        <w:t>低值易耗品和包装物的摊销方法</w:t>
      </w:r>
      <w:r>
        <w:rPr>
          <w:spacing w:val="-5"/>
        </w:rPr>
        <w:t> </w:t>
      </w:r>
      <w:r>
        <w:rPr>
          <w:rFonts w:ascii="宋体" w:hAnsi="宋体" w:cs="宋体" w:eastAsia="宋体" w:hint="default"/>
          <w:spacing w:val="-5"/>
        </w:rPr>
      </w:r>
      <w:r>
        <w:rPr>
          <w:rFonts w:ascii="宋体" w:hAnsi="宋体" w:cs="宋体" w:eastAsia="宋体" w:hint="default"/>
        </w:rPr>
        <w:t>(1)</w:t>
      </w:r>
      <w:r>
        <w:rPr>
          <w:rFonts w:ascii="宋体" w:hAnsi="宋体" w:cs="宋体" w:eastAsia="宋体" w:hint="default"/>
          <w:spacing w:val="-1"/>
          <w:w w:val="100"/>
        </w:rPr>
        <w:t> </w:t>
      </w:r>
      <w:r>
        <w:rPr/>
        <w:t>低值易耗品</w:t>
      </w:r>
      <w:r>
        <w:rPr>
          <w:rFonts w:ascii="宋体" w:hAnsi="宋体" w:cs="宋体" w:eastAsia="宋体" w:hint="default"/>
          <w:w w:val="100"/>
        </w:rPr>
        <w:t> </w:t>
      </w:r>
      <w:r>
        <w:rPr/>
        <w:t>按照一次转销法进行摊销。</w:t>
      </w:r>
      <w:r>
        <w:rPr>
          <w:rFonts w:ascii="宋体" w:hAnsi="宋体" w:cs="宋体" w:eastAsia="宋体" w:hint="default"/>
        </w:rPr>
        <w:t> </w:t>
      </w:r>
    </w:p>
    <w:p>
      <w:pPr>
        <w:pStyle w:val="BodyText"/>
        <w:spacing w:line="355" w:lineRule="auto" w:before="31"/>
        <w:ind w:left="557" w:right="5498"/>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
        </w:rPr>
        <w:t> </w:t>
      </w:r>
      <w:r>
        <w:rPr/>
        <w:t>包装物</w:t>
      </w:r>
      <w:r>
        <w:rPr>
          <w:rFonts w:ascii="宋体" w:hAnsi="宋体" w:cs="宋体" w:eastAsia="宋体" w:hint="default"/>
          <w:w w:val="100"/>
        </w:rPr>
        <w:t> </w:t>
      </w:r>
      <w:r>
        <w:rPr/>
        <w:t>按照一次转销法进行摊销。</w:t>
      </w:r>
      <w:r>
        <w:rPr>
          <w:rFonts w:ascii="宋体" w:hAnsi="宋体" w:cs="宋体" w:eastAsia="宋体" w:hint="default"/>
        </w:rPr>
        <w:t> </w:t>
      </w:r>
    </w:p>
    <w:p>
      <w:pPr>
        <w:pStyle w:val="BodyText"/>
        <w:spacing w:line="240" w:lineRule="auto" w:before="32"/>
        <w:ind w:left="136" w:right="0"/>
        <w:jc w:val="left"/>
        <w:rPr>
          <w:rFonts w:ascii="宋体" w:hAnsi="宋体" w:cs="宋体" w:eastAsia="宋体" w:hint="default"/>
        </w:rPr>
      </w:pPr>
      <w:r>
        <w:rPr>
          <w:rFonts w:ascii="宋体"/>
          <w:w w:val="100"/>
        </w:rPr>
        <w:t> </w:t>
      </w:r>
    </w:p>
    <w:p>
      <w:pPr>
        <w:pStyle w:val="Heading2"/>
        <w:spacing w:line="240" w:lineRule="auto" w:before="58"/>
        <w:ind w:left="136" w:right="0"/>
        <w:jc w:val="left"/>
        <w:rPr>
          <w:b w:val="0"/>
          <w:bCs w:val="0"/>
        </w:rPr>
      </w:pPr>
      <w:r>
        <w:rPr>
          <w:rFonts w:ascii="宋体" w:hAnsi="宋体" w:cs="宋体" w:eastAsia="宋体" w:hint="default"/>
        </w:rPr>
        <w:t>16.</w:t>
      </w:r>
      <w:r>
        <w:rPr>
          <w:rFonts w:ascii="宋体" w:hAnsi="宋体" w:cs="宋体" w:eastAsia="宋体" w:hint="default"/>
          <w:spacing w:val="-3"/>
        </w:rPr>
        <w:t> </w:t>
      </w:r>
      <w:r>
        <w:rPr/>
        <w:t>持有待售资产</w:t>
      </w:r>
      <w:r>
        <w:rPr>
          <w:b w:val="0"/>
          <w:bCs w:val="0"/>
        </w:rPr>
      </w:r>
    </w:p>
    <w:p>
      <w:pPr>
        <w:pStyle w:val="BodyText"/>
        <w:spacing w:line="274" w:lineRule="exact" w:before="56"/>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left="557" w:right="0"/>
        <w:jc w:val="left"/>
      </w:pPr>
      <w:r>
        <w:rPr>
          <w:rFonts w:ascii="宋体" w:hAnsi="宋体" w:cs="宋体" w:eastAsia="宋体" w:hint="default"/>
        </w:rPr>
        <w:t>1.</w:t>
      </w:r>
      <w:r>
        <w:rPr>
          <w:rFonts w:ascii="宋体" w:hAnsi="宋体" w:cs="宋体" w:eastAsia="宋体" w:hint="default"/>
          <w:spacing w:val="-1"/>
        </w:rPr>
        <w:t> </w:t>
      </w:r>
      <w:r>
        <w:rPr/>
        <w:t>持有待售的非流动资产或处置组的分类</w:t>
      </w:r>
      <w:r>
        <w:rPr>
          <w:rFonts w:ascii="宋体" w:hAnsi="宋体" w:cs="宋体" w:eastAsia="宋体" w:hint="default"/>
          <w:w w:val="100"/>
        </w:rPr>
        <w:t> </w:t>
      </w:r>
      <w:r>
        <w:rPr>
          <w:spacing w:val="-4"/>
          <w:w w:val="100"/>
        </w:rPr>
        <w:t>公司将同时满足下列条件的非流动资产或处置组划分为持有待售类别：</w:t>
      </w:r>
      <w:r>
        <w:rPr>
          <w:rFonts w:ascii="宋体" w:hAnsi="宋体" w:cs="宋体" w:eastAsia="宋体" w:hint="default"/>
          <w:spacing w:val="-4"/>
          <w:w w:val="100"/>
        </w:rPr>
        <w:t>(1)</w:t>
      </w:r>
      <w:r>
        <w:rPr>
          <w:spacing w:val="-4"/>
          <w:w w:val="100"/>
        </w:rPr>
        <w:t>根据类似交易中出</w:t>
      </w:r>
    </w:p>
    <w:p>
      <w:pPr>
        <w:pStyle w:val="BodyText"/>
        <w:spacing w:line="355" w:lineRule="auto" w:before="32"/>
        <w:ind w:left="136" w:right="0"/>
        <w:jc w:val="left"/>
        <w:rPr>
          <w:rFonts w:ascii="宋体" w:hAnsi="宋体" w:cs="宋体" w:eastAsia="宋体" w:hint="default"/>
        </w:rPr>
      </w:pPr>
      <w:r>
        <w:rPr>
          <w:spacing w:val="-4"/>
        </w:rPr>
        <w:t>售此类资产或处置组的惯例，在当前状况下即可立即出售；</w:t>
      </w:r>
      <w:r>
        <w:rPr>
          <w:rFonts w:ascii="宋体" w:hAnsi="宋体" w:cs="宋体" w:eastAsia="宋体" w:hint="default"/>
          <w:spacing w:val="-4"/>
        </w:rPr>
        <w:t>(2)</w:t>
      </w:r>
      <w:r>
        <w:rPr>
          <w:spacing w:val="-4"/>
        </w:rPr>
        <w:t>出售极可能发生，即公司已经就出</w:t>
      </w:r>
      <w:r>
        <w:rPr>
          <w:spacing w:val="-30"/>
        </w:rPr>
        <w:t> </w:t>
      </w:r>
      <w:r>
        <w:rPr>
          <w:spacing w:val="-30"/>
        </w:rPr>
      </w:r>
      <w:r>
        <w:rPr/>
        <w:t>售计划作出决议且获得确定的购买承诺，预计出售将在一年内完成。</w:t>
      </w:r>
      <w:r>
        <w:rPr>
          <w:rFonts w:ascii="宋体" w:hAnsi="宋体" w:cs="宋体" w:eastAsia="宋体" w:hint="default"/>
        </w:rPr>
        <w:t> </w:t>
      </w:r>
    </w:p>
    <w:p>
      <w:pPr>
        <w:pStyle w:val="BodyText"/>
        <w:spacing w:line="357" w:lineRule="auto" w:before="34"/>
        <w:ind w:left="136" w:right="128" w:firstLine="420"/>
        <w:jc w:val="both"/>
        <w:rPr>
          <w:rFonts w:ascii="宋体" w:hAnsi="宋体" w:cs="宋体" w:eastAsia="宋体" w:hint="default"/>
        </w:rPr>
      </w:pPr>
      <w:r>
        <w:rPr>
          <w:spacing w:val="-2"/>
        </w:rPr>
        <w:t>公司专为转售而取得的非流动资产或处置组，在取得日满足“预计出售将在一年内完成”的</w:t>
      </w:r>
      <w:r>
        <w:rPr>
          <w:w w:val="100"/>
        </w:rPr>
        <w:t> </w:t>
      </w:r>
      <w:r>
        <w:rPr/>
        <w:t>条件，且短期</w:t>
      </w:r>
      <w:r>
        <w:rPr>
          <w:rFonts w:ascii="宋体" w:hAnsi="宋体" w:cs="宋体" w:eastAsia="宋体" w:hint="default"/>
        </w:rPr>
        <w:t>(</w:t>
      </w:r>
      <w:r>
        <w:rPr/>
        <w:t>通常为</w:t>
      </w:r>
      <w:r>
        <w:rPr>
          <w:spacing w:val="-51"/>
        </w:rPr>
        <w:t> </w:t>
      </w:r>
      <w:r>
        <w:rPr>
          <w:rFonts w:ascii="宋体" w:hAnsi="宋体" w:cs="宋体" w:eastAsia="宋体" w:hint="default"/>
        </w:rPr>
        <w:t>3</w:t>
      </w:r>
      <w:r>
        <w:rPr>
          <w:rFonts w:ascii="宋体" w:hAnsi="宋体" w:cs="宋体" w:eastAsia="宋体" w:hint="default"/>
          <w:spacing w:val="-49"/>
        </w:rPr>
        <w:t> </w:t>
      </w:r>
      <w:r>
        <w:rPr/>
        <w:t>个月</w:t>
      </w:r>
      <w:r>
        <w:rPr>
          <w:rFonts w:ascii="宋体" w:hAnsi="宋体" w:cs="宋体" w:eastAsia="宋体" w:hint="default"/>
        </w:rPr>
        <w:t>)</w:t>
      </w:r>
      <w:r>
        <w:rPr/>
        <w:t>内很可能满足持有待售类别的其他划分条件的，在取得日将其划分</w:t>
      </w:r>
      <w:r>
        <w:rPr>
          <w:w w:val="100"/>
        </w:rPr>
        <w:t> </w:t>
      </w:r>
      <w:r>
        <w:rPr/>
        <w:t>为持有待售类别。</w:t>
      </w:r>
      <w:r>
        <w:rPr>
          <w:rFonts w:ascii="宋体" w:hAnsi="宋体" w:cs="宋体" w:eastAsia="宋体" w:hint="default"/>
        </w:rPr>
        <w:t> </w:t>
      </w:r>
    </w:p>
    <w:p>
      <w:pPr>
        <w:pStyle w:val="BodyText"/>
        <w:spacing w:line="357" w:lineRule="auto" w:before="30"/>
        <w:ind w:left="136" w:right="128" w:firstLine="420"/>
        <w:jc w:val="both"/>
        <w:rPr>
          <w:rFonts w:ascii="宋体" w:hAnsi="宋体" w:cs="宋体" w:eastAsia="宋体" w:hint="default"/>
        </w:rPr>
      </w:pPr>
      <w:r>
        <w:rPr>
          <w:spacing w:val="-2"/>
        </w:rPr>
        <w:t>因公司无法控制的下列原因之一，导致非关联方之间的交易未能在一年内完成，且公司仍然</w:t>
      </w:r>
      <w:r>
        <w:rPr>
          <w:w w:val="100"/>
        </w:rPr>
        <w:t> </w:t>
      </w:r>
      <w:r>
        <w:rPr>
          <w:spacing w:val="-4"/>
        </w:rPr>
        <w:t>承诺出售非流动资产或处置组的，继续将非流动资产或处置组划分为持有待售类别：</w:t>
      </w:r>
      <w:r>
        <w:rPr>
          <w:rFonts w:ascii="宋体" w:hAnsi="宋体" w:cs="宋体" w:eastAsia="宋体" w:hint="default"/>
          <w:spacing w:val="-4"/>
        </w:rPr>
        <w:t>(1)</w:t>
      </w:r>
      <w:r>
        <w:rPr>
          <w:spacing w:val="-4"/>
        </w:rPr>
        <w:t>买方或其</w:t>
      </w:r>
      <w:r>
        <w:rPr>
          <w:spacing w:val="-29"/>
        </w:rPr>
        <w:t> </w:t>
      </w:r>
      <w:r>
        <w:rPr>
          <w:spacing w:val="-29"/>
        </w:rPr>
      </w:r>
      <w:r>
        <w:rPr>
          <w:spacing w:val="-1"/>
        </w:rPr>
        <w:t>他方意外设定导致出售延期的条件，公司针对这些条件已经及时采取行动，且预计能够自设定导</w:t>
      </w:r>
      <w:r>
        <w:rPr>
          <w:spacing w:val="-55"/>
        </w:rPr>
        <w:t> </w:t>
      </w:r>
      <w:r>
        <w:rPr>
          <w:spacing w:val="-55"/>
        </w:rPr>
      </w:r>
      <w:r>
        <w:rPr>
          <w:spacing w:val="-4"/>
        </w:rPr>
        <w:t>致出售延期的条件起一年内顺利化解延期因素；</w:t>
      </w:r>
      <w:r>
        <w:rPr>
          <w:rFonts w:ascii="宋体" w:hAnsi="宋体" w:cs="宋体" w:eastAsia="宋体" w:hint="default"/>
          <w:spacing w:val="-4"/>
        </w:rPr>
        <w:t>(2)</w:t>
      </w:r>
      <w:r>
        <w:rPr>
          <w:spacing w:val="-4"/>
        </w:rPr>
        <w:t>因发生罕见情况，导致持有待售的非流动资产</w:t>
      </w:r>
      <w:r>
        <w:rPr>
          <w:spacing w:val="-29"/>
        </w:rPr>
        <w:t> </w:t>
      </w:r>
      <w:r>
        <w:rPr>
          <w:spacing w:val="-29"/>
        </w:rPr>
      </w:r>
      <w:r>
        <w:rPr>
          <w:spacing w:val="-1"/>
        </w:rPr>
        <w:t>或处置组未能在一年内完成出售，公司在最初一年内已经针对这些新情况采取必要措施且重新满</w:t>
      </w:r>
      <w:r>
        <w:rPr>
          <w:spacing w:val="-55"/>
        </w:rPr>
        <w:t> </w:t>
      </w:r>
      <w:r>
        <w:rPr>
          <w:spacing w:val="-55"/>
        </w:rPr>
      </w:r>
      <w:r>
        <w:rPr/>
        <w:t>足了持有待售类别的划分条件。</w:t>
      </w:r>
      <w:r>
        <w:rPr>
          <w:rFonts w:ascii="宋体" w:hAnsi="宋体" w:cs="宋体" w:eastAsia="宋体" w:hint="default"/>
        </w:rPr>
        <w:t> </w:t>
      </w:r>
    </w:p>
    <w:p>
      <w:pPr>
        <w:pStyle w:val="BodyText"/>
        <w:spacing w:line="355" w:lineRule="auto" w:before="33"/>
        <w:ind w:left="557" w:right="4372"/>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3"/>
        </w:rPr>
        <w:t> </w:t>
      </w:r>
      <w:r>
        <w:rPr/>
        <w:t>持有待售的非流动资产或处置组的计量</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3"/>
        </w:rPr>
        <w:t> </w:t>
      </w:r>
      <w:r>
        <w:rPr/>
        <w:t>初始计量和后续计量</w:t>
      </w:r>
      <w:r>
        <w:rPr>
          <w:rFonts w:ascii="宋体" w:hAnsi="宋体" w:cs="宋体" w:eastAsia="宋体" w:hint="default"/>
        </w:rPr>
        <w:t> </w:t>
      </w:r>
    </w:p>
    <w:p>
      <w:pPr>
        <w:pStyle w:val="BodyText"/>
        <w:spacing w:line="355" w:lineRule="auto" w:before="32"/>
        <w:ind w:left="136" w:right="129" w:firstLine="420"/>
        <w:jc w:val="both"/>
        <w:rPr>
          <w:rFonts w:ascii="宋体" w:hAnsi="宋体" w:cs="宋体" w:eastAsia="宋体" w:hint="default"/>
        </w:rPr>
      </w:pPr>
      <w:r>
        <w:rPr>
          <w:spacing w:val="-2"/>
        </w:rPr>
        <w:t>初始计量和在资产负债表日重新计量持有待售的非流动资产或处置组时，其账面价值高于公</w:t>
      </w:r>
      <w:r>
        <w:rPr>
          <w:w w:val="100"/>
        </w:rPr>
        <w:t> </w:t>
      </w:r>
      <w:r>
        <w:rPr>
          <w:spacing w:val="-1"/>
        </w:rPr>
        <w:t>允价值减去出售费用后的净额的，将账面价值减记至公允价值减去出售费用后的净额，减记的金</w:t>
      </w:r>
      <w:r>
        <w:rPr>
          <w:spacing w:val="-55"/>
        </w:rPr>
        <w:t> </w:t>
      </w:r>
      <w:r>
        <w:rPr>
          <w:spacing w:val="-55"/>
        </w:rPr>
      </w:r>
      <w:r>
        <w:rPr/>
        <w:t>额确认为资产减值损失，计入当期损益，同时计提持有待售资产减值准备。</w:t>
      </w:r>
      <w:r>
        <w:rPr>
          <w:rFonts w:ascii="宋体" w:hAnsi="宋体" w:cs="宋体" w:eastAsia="宋体" w:hint="default"/>
        </w:rPr>
        <w:t> </w:t>
      </w:r>
    </w:p>
    <w:p>
      <w:pPr>
        <w:pStyle w:val="BodyText"/>
        <w:spacing w:line="355" w:lineRule="auto" w:before="34"/>
        <w:ind w:left="136" w:right="129" w:firstLine="420"/>
        <w:jc w:val="both"/>
      </w:pPr>
      <w:r>
        <w:rPr>
          <w:spacing w:val="-2"/>
        </w:rPr>
        <w:t>对于取得日划分为持有待售类别的非流动资产或处置组，在初始计量时比较假定其不划分为</w:t>
      </w:r>
      <w:r>
        <w:rPr>
          <w:w w:val="100"/>
        </w:rPr>
        <w:t> </w:t>
      </w:r>
      <w:r>
        <w:rPr>
          <w:spacing w:val="-1"/>
        </w:rPr>
        <w:t>持有待售类别情况下的初始计量金额和公允价值减去出售费用后的净额，以两者孰低计量。除企</w:t>
      </w:r>
    </w:p>
    <w:p>
      <w:pPr>
        <w:spacing w:after="0" w:line="355" w:lineRule="auto"/>
        <w:jc w:val="both"/>
        <w:sectPr>
          <w:footerReference w:type="default" r:id="rId55"/>
          <w:pgSz w:w="11910" w:h="16840"/>
          <w:pgMar w:footer="1195" w:header="882" w:top="1120" w:bottom="1380" w:left="1140" w:right="1660"/>
          <w:pgNumType w:start="101"/>
        </w:sectPr>
      </w:pPr>
    </w:p>
    <w:p>
      <w:pPr>
        <w:spacing w:line="240" w:lineRule="auto" w:before="9"/>
        <w:rPr>
          <w:rFonts w:ascii="宋体" w:hAnsi="宋体" w:cs="宋体" w:eastAsia="宋体" w:hint="default"/>
          <w:sz w:val="18"/>
          <w:szCs w:val="18"/>
        </w:rPr>
      </w:pPr>
    </w:p>
    <w:p>
      <w:pPr>
        <w:pStyle w:val="BodyText"/>
        <w:spacing w:line="357" w:lineRule="auto" w:before="36"/>
        <w:ind w:left="136" w:right="129"/>
        <w:jc w:val="both"/>
        <w:rPr>
          <w:rFonts w:ascii="宋体" w:hAnsi="宋体" w:cs="宋体" w:eastAsia="宋体" w:hint="default"/>
        </w:rPr>
      </w:pPr>
      <w:r>
        <w:rPr>
          <w:spacing w:val="-1"/>
        </w:rPr>
        <w:t>业合并中取得的非流动资产或处置组外，由非流动资产或处置组以公允价值减去出售费用后的净</w:t>
      </w:r>
      <w:r>
        <w:rPr>
          <w:spacing w:val="-55"/>
        </w:rPr>
        <w:t> </w:t>
      </w:r>
      <w:r>
        <w:rPr>
          <w:spacing w:val="-55"/>
        </w:rPr>
      </w:r>
      <w:r>
        <w:rPr/>
        <w:t>额作为初始计量金额而产生的差额，计入当期损益。</w:t>
      </w:r>
      <w:r>
        <w:rPr>
          <w:rFonts w:ascii="宋体" w:hAnsi="宋体" w:cs="宋体" w:eastAsia="宋体" w:hint="default"/>
        </w:rPr>
        <w:t> </w:t>
      </w:r>
    </w:p>
    <w:p>
      <w:pPr>
        <w:pStyle w:val="BodyText"/>
        <w:spacing w:line="357" w:lineRule="auto" w:before="30"/>
        <w:ind w:left="136" w:right="131" w:firstLine="420"/>
        <w:jc w:val="both"/>
        <w:rPr>
          <w:rFonts w:ascii="宋体" w:hAnsi="宋体" w:cs="宋体" w:eastAsia="宋体" w:hint="default"/>
        </w:rPr>
      </w:pPr>
      <w:r>
        <w:rPr>
          <w:spacing w:val="-2"/>
        </w:rPr>
        <w:t>对于持有待售的处置组确认的资产减值损失金额，先抵减处置组中商誉的账面价值，再根据</w:t>
      </w:r>
      <w:r>
        <w:rPr>
          <w:w w:val="100"/>
        </w:rPr>
        <w:t> </w:t>
      </w:r>
      <w:r>
        <w:rPr/>
        <w:t>处置组中的各项非流动资产账面价值所占比重，按比例抵减其账面价值。</w:t>
      </w:r>
      <w:r>
        <w:rPr>
          <w:rFonts w:ascii="宋体" w:hAnsi="宋体" w:cs="宋体" w:eastAsia="宋体" w:hint="default"/>
        </w:rPr>
        <w:t> </w:t>
      </w:r>
    </w:p>
    <w:p>
      <w:pPr>
        <w:pStyle w:val="BodyText"/>
        <w:spacing w:line="355" w:lineRule="auto" w:before="30"/>
        <w:ind w:left="136" w:right="131" w:firstLine="420"/>
        <w:jc w:val="both"/>
        <w:rPr>
          <w:rFonts w:ascii="宋体" w:hAnsi="宋体" w:cs="宋体" w:eastAsia="宋体" w:hint="default"/>
        </w:rPr>
      </w:pPr>
      <w:r>
        <w:rPr>
          <w:spacing w:val="-2"/>
        </w:rPr>
        <w:t>持有待售的非流动资产或处置组中的非流动资产不计提折旧或摊销，持有待售的处置组中负</w:t>
      </w:r>
      <w:r>
        <w:rPr>
          <w:w w:val="100"/>
        </w:rPr>
        <w:t> </w:t>
      </w:r>
      <w:r>
        <w:rPr/>
        <w:t>债的利息和其他费用继续予以确认。</w:t>
      </w:r>
      <w:r>
        <w:rPr>
          <w:rFonts w:ascii="宋体" w:hAnsi="宋体" w:cs="宋体" w:eastAsia="宋体" w:hint="default"/>
        </w:rPr>
        <w:t> </w:t>
      </w:r>
    </w:p>
    <w:p>
      <w:pPr>
        <w:pStyle w:val="BodyText"/>
        <w:spacing w:line="357" w:lineRule="auto" w:before="32"/>
        <w:ind w:left="557" w:right="0"/>
        <w:jc w:val="left"/>
      </w:pPr>
      <w:r>
        <w:rPr>
          <w:rFonts w:ascii="宋体" w:hAnsi="宋体" w:cs="宋体" w:eastAsia="宋体" w:hint="default"/>
        </w:rPr>
        <w:t>(2)</w:t>
      </w:r>
      <w:r>
        <w:rPr>
          <w:rFonts w:ascii="宋体" w:hAnsi="宋体" w:cs="宋体" w:eastAsia="宋体" w:hint="default"/>
          <w:spacing w:val="-1"/>
        </w:rPr>
        <w:t> </w:t>
      </w:r>
      <w:r>
        <w:rPr/>
        <w:t>资产减值损失转回的会计处理</w:t>
      </w:r>
      <w:r>
        <w:rPr>
          <w:rFonts w:ascii="宋体" w:hAnsi="宋体" w:cs="宋体" w:eastAsia="宋体" w:hint="default"/>
          <w:w w:val="100"/>
        </w:rPr>
        <w:t> </w:t>
      </w:r>
      <w:r>
        <w:rPr>
          <w:spacing w:val="-2"/>
        </w:rPr>
        <w:t>后续资产负债表日持有待售的非流动资产公允价值减去出售费用后的净额增加的，以前减记</w:t>
      </w:r>
    </w:p>
    <w:p>
      <w:pPr>
        <w:pStyle w:val="BodyText"/>
        <w:spacing w:line="357" w:lineRule="auto" w:before="30"/>
        <w:ind w:left="136" w:right="129"/>
        <w:jc w:val="both"/>
        <w:rPr>
          <w:rFonts w:ascii="宋体" w:hAnsi="宋体" w:cs="宋体" w:eastAsia="宋体" w:hint="default"/>
        </w:rPr>
      </w:pPr>
      <w:r>
        <w:rPr>
          <w:spacing w:val="-1"/>
        </w:rPr>
        <w:t>的金额予以恢复，并在划分为持有待售类别后确认的资产减值损失金额内转回，转回金额计入当</w:t>
      </w:r>
      <w:r>
        <w:rPr>
          <w:spacing w:val="-55"/>
        </w:rPr>
        <w:t> </w:t>
      </w:r>
      <w:r>
        <w:rPr>
          <w:spacing w:val="-55"/>
        </w:rPr>
      </w:r>
      <w:r>
        <w:rPr/>
        <w:t>期损益。划分为持有待售类别前确认的资产减值损失不转回。</w:t>
      </w:r>
      <w:r>
        <w:rPr>
          <w:rFonts w:ascii="宋体" w:hAnsi="宋体" w:cs="宋体" w:eastAsia="宋体" w:hint="default"/>
        </w:rPr>
        <w:t> </w:t>
      </w:r>
    </w:p>
    <w:p>
      <w:pPr>
        <w:pStyle w:val="BodyText"/>
        <w:spacing w:line="357" w:lineRule="auto" w:before="30"/>
        <w:ind w:left="136" w:right="129" w:firstLine="420"/>
        <w:jc w:val="both"/>
        <w:rPr>
          <w:rFonts w:ascii="宋体" w:hAnsi="宋体" w:cs="宋体" w:eastAsia="宋体" w:hint="default"/>
        </w:rPr>
      </w:pPr>
      <w:r>
        <w:rPr>
          <w:spacing w:val="-2"/>
        </w:rPr>
        <w:t>后续资产负债表日持有待售的处置组公允价值减去出售费用后的净额增加的，以前减记的金</w:t>
      </w:r>
      <w:r>
        <w:rPr>
          <w:w w:val="100"/>
        </w:rPr>
        <w:t> </w:t>
      </w:r>
      <w:r>
        <w:rPr>
          <w:spacing w:val="-1"/>
        </w:rPr>
        <w:t>额予以恢复，并在划分为持有待售类别后非流动资产确认的资产减值损失金额内转回，转回金额</w:t>
      </w:r>
      <w:r>
        <w:rPr>
          <w:spacing w:val="-55"/>
        </w:rPr>
        <w:t> </w:t>
      </w:r>
      <w:r>
        <w:rPr>
          <w:spacing w:val="-55"/>
        </w:rPr>
      </w:r>
      <w:r>
        <w:rPr>
          <w:spacing w:val="-1"/>
        </w:rPr>
        <w:t>计入当期损益。已抵减的商誉账面价值，以及非流动资产在划分为持有待售类别前确认的资产减</w:t>
      </w:r>
      <w:r>
        <w:rPr>
          <w:spacing w:val="-55"/>
        </w:rPr>
        <w:t> </w:t>
      </w:r>
      <w:r>
        <w:rPr>
          <w:spacing w:val="-55"/>
        </w:rPr>
      </w:r>
      <w:r>
        <w:rPr/>
        <w:t>值损失不转回。</w:t>
      </w:r>
      <w:r>
        <w:rPr>
          <w:rFonts w:ascii="宋体" w:hAnsi="宋体" w:cs="宋体" w:eastAsia="宋体" w:hint="default"/>
        </w:rPr>
        <w:t> </w:t>
      </w:r>
    </w:p>
    <w:p>
      <w:pPr>
        <w:pStyle w:val="BodyText"/>
        <w:spacing w:line="355" w:lineRule="auto" w:before="30"/>
        <w:ind w:left="136" w:right="131" w:firstLine="420"/>
        <w:jc w:val="both"/>
        <w:rPr>
          <w:rFonts w:ascii="宋体" w:hAnsi="宋体" w:cs="宋体" w:eastAsia="宋体" w:hint="default"/>
        </w:rPr>
      </w:pPr>
      <w:r>
        <w:rPr>
          <w:spacing w:val="-2"/>
        </w:rPr>
        <w:t>持有待售的处置组确认的资产减值损失后续转回金额，根据处置组中除商誉外各项非流动资</w:t>
      </w:r>
      <w:r>
        <w:rPr>
          <w:w w:val="100"/>
        </w:rPr>
        <w:t> </w:t>
      </w:r>
      <w:r>
        <w:rPr/>
        <w:t>产账面价值所占比重，按比例增加其账面价值。</w:t>
      </w:r>
      <w:r>
        <w:rPr>
          <w:rFonts w:ascii="宋体" w:hAnsi="宋体" w:cs="宋体" w:eastAsia="宋体" w:hint="default"/>
        </w:rPr>
        <w:t> </w:t>
      </w:r>
    </w:p>
    <w:p>
      <w:pPr>
        <w:pStyle w:val="BodyText"/>
        <w:spacing w:line="357" w:lineRule="auto" w:before="32"/>
        <w:ind w:left="557" w:right="0"/>
        <w:jc w:val="left"/>
      </w:pPr>
      <w:r>
        <w:rPr>
          <w:rFonts w:ascii="宋体" w:hAnsi="宋体" w:cs="宋体" w:eastAsia="宋体" w:hint="default"/>
        </w:rPr>
        <w:t>(3)</w:t>
      </w:r>
      <w:r>
        <w:rPr>
          <w:rFonts w:ascii="宋体" w:hAnsi="宋体" w:cs="宋体" w:eastAsia="宋体" w:hint="default"/>
          <w:spacing w:val="-1"/>
        </w:rPr>
        <w:t> </w:t>
      </w:r>
      <w:r>
        <w:rPr/>
        <w:t>不再继续划分为持有待售类别以及终止确认的会计处理</w:t>
      </w:r>
      <w:r>
        <w:rPr>
          <w:rFonts w:ascii="宋体" w:hAnsi="宋体" w:cs="宋体" w:eastAsia="宋体" w:hint="default"/>
          <w:w w:val="100"/>
        </w:rPr>
        <w:t> </w:t>
      </w:r>
      <w:r>
        <w:rPr>
          <w:spacing w:val="-2"/>
        </w:rPr>
        <w:t>非流动资产或处置组因不再满足持有待售类别的划分条件而不再继续划分为持有待售类别或</w:t>
      </w:r>
    </w:p>
    <w:p>
      <w:pPr>
        <w:pStyle w:val="BodyText"/>
        <w:spacing w:line="355" w:lineRule="auto" w:before="30"/>
        <w:ind w:left="136" w:right="129"/>
        <w:jc w:val="both"/>
        <w:rPr>
          <w:rFonts w:ascii="宋体" w:hAnsi="宋体" w:cs="宋体" w:eastAsia="宋体" w:hint="default"/>
        </w:rPr>
      </w:pPr>
      <w:r>
        <w:rPr>
          <w:spacing w:val="-5"/>
        </w:rPr>
        <w:t>非流动资产从持有待售的处置组中移除时，按照以下两者孰低计量：</w:t>
      </w:r>
      <w:r>
        <w:rPr>
          <w:rFonts w:ascii="宋体" w:hAnsi="宋体" w:cs="宋体" w:eastAsia="宋体" w:hint="default"/>
          <w:spacing w:val="-5"/>
        </w:rPr>
        <w:t>1)</w:t>
      </w:r>
      <w:r>
        <w:rPr>
          <w:rFonts w:ascii="宋体" w:hAnsi="宋体" w:cs="宋体" w:eastAsia="宋体" w:hint="default"/>
          <w:spacing w:val="49"/>
        </w:rPr>
        <w:t> </w:t>
      </w:r>
      <w:r>
        <w:rPr/>
        <w:t>划分为持有待售类别前的</w:t>
      </w:r>
      <w:r>
        <w:rPr>
          <w:spacing w:val="-96"/>
        </w:rPr>
        <w:t> </w:t>
      </w:r>
      <w:r>
        <w:rPr>
          <w:spacing w:val="-96"/>
        </w:rPr>
      </w:r>
      <w:r>
        <w:rPr>
          <w:spacing w:val="-1"/>
        </w:rPr>
        <w:t>账面价值，按照假定不划分为持有待售类别情况下本应确认的折旧、摊销或减值等进行调整后的</w:t>
      </w:r>
      <w:r>
        <w:rPr>
          <w:spacing w:val="-55"/>
        </w:rPr>
        <w:t> </w:t>
      </w:r>
      <w:r>
        <w:rPr>
          <w:spacing w:val="-55"/>
        </w:rPr>
      </w:r>
      <w:r>
        <w:rPr/>
        <w:t>金额；</w:t>
      </w:r>
      <w:r>
        <w:rPr>
          <w:rFonts w:ascii="宋体" w:hAnsi="宋体" w:cs="宋体" w:eastAsia="宋体" w:hint="default"/>
        </w:rPr>
        <w:t>2)</w:t>
      </w:r>
      <w:r>
        <w:rPr>
          <w:rFonts w:ascii="宋体" w:hAnsi="宋体" w:cs="宋体" w:eastAsia="宋体" w:hint="default"/>
          <w:spacing w:val="-2"/>
        </w:rPr>
        <w:t> </w:t>
      </w:r>
      <w:r>
        <w:rPr/>
        <w:t>可收回金额。</w:t>
      </w:r>
      <w:r>
        <w:rPr>
          <w:rFonts w:ascii="宋体" w:hAnsi="宋体" w:cs="宋体" w:eastAsia="宋体" w:hint="default"/>
        </w:rPr>
        <w:t> </w:t>
      </w:r>
    </w:p>
    <w:p>
      <w:pPr>
        <w:pStyle w:val="BodyText"/>
        <w:spacing w:line="240" w:lineRule="auto" w:before="34"/>
        <w:ind w:left="557" w:right="0"/>
        <w:jc w:val="left"/>
        <w:rPr>
          <w:rFonts w:ascii="宋体" w:hAnsi="宋体" w:cs="宋体" w:eastAsia="宋体" w:hint="default"/>
        </w:rPr>
      </w:pPr>
      <w:r>
        <w:rPr/>
        <w:t>终止确认持有待售的非流动资产或处置组时，将尚未确认的利得或损失计入当期损益。</w:t>
      </w:r>
      <w:r>
        <w:rPr>
          <w:rFonts w:ascii="宋体" w:hAnsi="宋体" w:cs="宋体" w:eastAsia="宋体" w:hint="default"/>
        </w:rPr>
        <w:t> </w:t>
      </w:r>
    </w:p>
    <w:p>
      <w:pPr>
        <w:pStyle w:val="BodyText"/>
        <w:spacing w:line="240" w:lineRule="auto" w:before="133"/>
        <w:ind w:left="136" w:right="0"/>
        <w:jc w:val="left"/>
        <w:rPr>
          <w:rFonts w:ascii="宋体" w:hAnsi="宋体" w:cs="宋体" w:eastAsia="宋体" w:hint="default"/>
        </w:rPr>
      </w:pPr>
      <w:r>
        <w:rPr>
          <w:rFonts w:ascii="宋体"/>
          <w:w w:val="100"/>
        </w:rPr>
        <w:t> </w:t>
      </w:r>
    </w:p>
    <w:p>
      <w:pPr>
        <w:pStyle w:val="Heading2"/>
        <w:spacing w:line="290" w:lineRule="auto"/>
        <w:ind w:left="136" w:right="2665"/>
        <w:jc w:val="left"/>
        <w:rPr>
          <w:rFonts w:ascii="宋体" w:hAnsi="宋体" w:cs="宋体" w:eastAsia="宋体" w:hint="default"/>
          <w:b w:val="0"/>
          <w:bCs w:val="0"/>
        </w:rPr>
      </w:pPr>
      <w:r>
        <w:rPr>
          <w:rFonts w:ascii="宋体" w:hAnsi="宋体" w:cs="宋体" w:eastAsia="宋体" w:hint="default"/>
        </w:rPr>
        <w:t>17.</w:t>
      </w:r>
      <w:r>
        <w:rPr>
          <w:rFonts w:ascii="宋体" w:hAnsi="宋体" w:cs="宋体" w:eastAsia="宋体" w:hint="default"/>
          <w:spacing w:val="-3"/>
        </w:rPr>
        <w:t> </w:t>
      </w:r>
      <w:r>
        <w:rPr/>
        <w:t>债权投资</w:t>
      </w:r>
      <w:r>
        <w:rPr>
          <w:w w:val="100"/>
        </w:rPr>
        <w:t> </w:t>
      </w:r>
      <w:r>
        <w:rPr>
          <w:rFonts w:ascii="宋体" w:hAnsi="宋体" w:cs="宋体" w:eastAsia="宋体" w:hint="default"/>
        </w:rPr>
        <w:t>(1).</w:t>
      </w:r>
      <w:r>
        <w:rPr/>
        <w:t>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rFonts w:ascii="宋体"/>
          <w:w w:val="100"/>
        </w:rPr>
        <w:t> </w:t>
      </w:r>
    </w:p>
    <w:p>
      <w:pPr>
        <w:pStyle w:val="Heading2"/>
        <w:spacing w:line="292" w:lineRule="auto"/>
        <w:ind w:left="136" w:right="2665"/>
        <w:jc w:val="left"/>
        <w:rPr>
          <w:rFonts w:ascii="宋体" w:hAnsi="宋体" w:cs="宋体" w:eastAsia="宋体" w:hint="default"/>
          <w:b w:val="0"/>
          <w:bCs w:val="0"/>
        </w:rPr>
      </w:pPr>
      <w:r>
        <w:rPr>
          <w:rFonts w:ascii="宋体" w:hAnsi="宋体" w:cs="宋体" w:eastAsia="宋体" w:hint="default"/>
        </w:rPr>
        <w:t>18.</w:t>
      </w:r>
      <w:r>
        <w:rPr>
          <w:rFonts w:ascii="宋体" w:hAnsi="宋体" w:cs="宋体" w:eastAsia="宋体" w:hint="default"/>
          <w:spacing w:val="-3"/>
        </w:rPr>
        <w:t> </w:t>
      </w:r>
      <w:r>
        <w:rPr/>
        <w:t>其他债权投资</w:t>
      </w:r>
      <w:r>
        <w:rPr>
          <w:w w:val="100"/>
        </w:rPr>
        <w:t> </w:t>
      </w:r>
      <w:r>
        <w:rPr>
          <w:rFonts w:ascii="宋体" w:hAnsi="宋体" w:cs="宋体" w:eastAsia="宋体" w:hint="default"/>
        </w:rPr>
        <w:t>(1).</w:t>
      </w:r>
      <w:r>
        <w:rPr/>
        <w:t>其他债权投资预期信用损失的确定方法及会计处理方法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0"/>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rFonts w:ascii="宋体"/>
          <w:w w:val="100"/>
        </w:rPr>
        <w:t> </w:t>
      </w:r>
    </w:p>
    <w:p>
      <w:pPr>
        <w:pStyle w:val="Heading2"/>
        <w:spacing w:line="290" w:lineRule="auto"/>
        <w:ind w:left="136" w:right="2665"/>
        <w:jc w:val="left"/>
        <w:rPr>
          <w:rFonts w:ascii="宋体" w:hAnsi="宋体" w:cs="宋体" w:eastAsia="宋体" w:hint="default"/>
          <w:b w:val="0"/>
          <w:bCs w:val="0"/>
        </w:rPr>
      </w:pPr>
      <w:r>
        <w:rPr>
          <w:rFonts w:ascii="宋体" w:hAnsi="宋体" w:cs="宋体" w:eastAsia="宋体" w:hint="default"/>
        </w:rPr>
        <w:t>19.</w:t>
      </w:r>
      <w:r>
        <w:rPr>
          <w:rFonts w:ascii="宋体" w:hAnsi="宋体" w:cs="宋体" w:eastAsia="宋体" w:hint="default"/>
          <w:spacing w:val="-3"/>
        </w:rPr>
        <w:t> </w:t>
      </w:r>
      <w:r>
        <w:rPr/>
        <w:t>长期应收款</w:t>
      </w:r>
      <w:r>
        <w:rPr>
          <w:w w:val="100"/>
        </w:rPr>
        <w:t> </w:t>
      </w:r>
      <w:r>
        <w:rPr>
          <w:rFonts w:ascii="宋体" w:hAnsi="宋体" w:cs="宋体" w:eastAsia="宋体" w:hint="default"/>
        </w:rPr>
        <w:t>(1).</w:t>
      </w:r>
      <w:r>
        <w:rPr/>
        <w:t>长期应收款预期信用损失的确定方法及会计处理方法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2"/>
        <w:spacing w:line="240" w:lineRule="auto" w:before="58"/>
        <w:ind w:left="136" w:right="0"/>
        <w:jc w:val="left"/>
        <w:rPr>
          <w:b w:val="0"/>
          <w:bCs w:val="0"/>
        </w:rPr>
      </w:pPr>
      <w:r>
        <w:rPr>
          <w:rFonts w:ascii="宋体" w:hAnsi="宋体" w:cs="宋体" w:eastAsia="宋体" w:hint="default"/>
        </w:rPr>
        <w:t>20.</w:t>
      </w:r>
      <w:r>
        <w:rPr>
          <w:rFonts w:ascii="宋体" w:hAnsi="宋体" w:cs="宋体" w:eastAsia="宋体" w:hint="default"/>
          <w:spacing w:val="-2"/>
        </w:rPr>
        <w:t> </w:t>
      </w:r>
      <w:r>
        <w:rPr/>
        <w:t>长期股权投资</w:t>
      </w:r>
      <w:r>
        <w:rPr>
          <w:b w:val="0"/>
          <w:bCs w:val="0"/>
        </w:rPr>
      </w:r>
    </w:p>
    <w:p>
      <w:pPr>
        <w:pStyle w:val="BodyText"/>
        <w:spacing w:line="240" w:lineRule="auto" w:before="56"/>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357" w:lineRule="auto" w:before="36"/>
        <w:ind w:left="557" w:right="0"/>
        <w:jc w:val="left"/>
      </w:pPr>
      <w:r>
        <w:rPr>
          <w:rFonts w:ascii="宋体" w:hAnsi="宋体" w:cs="宋体" w:eastAsia="宋体" w:hint="default"/>
        </w:rPr>
        <w:t>1.</w:t>
      </w:r>
      <w:r>
        <w:rPr>
          <w:rFonts w:ascii="宋体" w:hAnsi="宋体" w:cs="宋体" w:eastAsia="宋体" w:hint="default"/>
          <w:spacing w:val="-1"/>
        </w:rPr>
        <w:t> </w:t>
      </w:r>
      <w:r>
        <w:rPr/>
        <w:t>共同控制、重要影响的判断</w:t>
      </w:r>
      <w:r>
        <w:rPr>
          <w:rFonts w:ascii="宋体" w:hAnsi="宋体" w:cs="宋体" w:eastAsia="宋体" w:hint="default"/>
          <w:w w:val="100"/>
        </w:rPr>
        <w:t> </w:t>
      </w:r>
      <w:r>
        <w:rPr>
          <w:spacing w:val="-2"/>
        </w:rPr>
        <w:t>按照相关约定对某项安排存在共有的控制，并且该安排的相关活动必须经过分享控制权的参</w:t>
      </w:r>
    </w:p>
    <w:p>
      <w:pPr>
        <w:pStyle w:val="BodyText"/>
        <w:spacing w:line="357" w:lineRule="auto" w:before="30"/>
        <w:ind w:left="136" w:right="0"/>
        <w:jc w:val="left"/>
        <w:rPr>
          <w:rFonts w:ascii="宋体" w:hAnsi="宋体" w:cs="宋体" w:eastAsia="宋体" w:hint="default"/>
        </w:rPr>
      </w:pPr>
      <w:r>
        <w:rPr>
          <w:spacing w:val="-4"/>
        </w:rPr>
        <w:t>与方一致同意后才能决策，认定为共同控制。对被投资单位的财务和经营政策有参与决策的权力，</w:t>
      </w:r>
      <w:r>
        <w:rPr>
          <w:spacing w:val="-34"/>
        </w:rPr>
        <w:t> </w:t>
      </w:r>
      <w:r>
        <w:rPr>
          <w:spacing w:val="-34"/>
        </w:rPr>
      </w:r>
      <w:r>
        <w:rPr/>
        <w:t>但并不能够控制或者与其他方一起共同控制这些政策的制定，认定为重大影响。</w:t>
      </w:r>
      <w:r>
        <w:rPr>
          <w:rFonts w:ascii="宋体" w:hAnsi="宋体" w:cs="宋体" w:eastAsia="宋体" w:hint="default"/>
        </w:rPr>
        <w:t> </w:t>
      </w:r>
    </w:p>
    <w:p>
      <w:pPr>
        <w:pStyle w:val="BodyText"/>
        <w:spacing w:line="240" w:lineRule="auto" w:before="30"/>
        <w:ind w:left="557"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3"/>
        </w:rPr>
        <w:t> </w:t>
      </w:r>
      <w:r>
        <w:rPr/>
        <w:t>投资成本的确定</w:t>
      </w:r>
      <w:r>
        <w:rPr>
          <w:rFonts w:ascii="宋体" w:hAnsi="宋体" w:cs="宋体" w:eastAsia="宋体" w:hint="default"/>
        </w:rPr>
        <w:t> </w:t>
      </w:r>
    </w:p>
    <w:p>
      <w:pPr>
        <w:pStyle w:val="BodyText"/>
        <w:spacing w:line="357" w:lineRule="auto" w:before="133"/>
        <w:ind w:left="136" w:right="209" w:firstLine="420"/>
        <w:jc w:val="both"/>
        <w:rPr>
          <w:rFonts w:ascii="宋体" w:hAnsi="宋体" w:cs="宋体" w:eastAsia="宋体" w:hint="default"/>
        </w:rPr>
      </w:pPr>
      <w:r>
        <w:rPr>
          <w:rFonts w:ascii="宋体" w:hAnsi="宋体" w:cs="宋体" w:eastAsia="宋体" w:hint="default"/>
        </w:rPr>
        <w:t>(1)</w:t>
      </w:r>
      <w:r>
        <w:rPr>
          <w:rFonts w:ascii="宋体" w:hAnsi="宋体" w:cs="宋体" w:eastAsia="宋体" w:hint="default"/>
          <w:spacing w:val="4"/>
        </w:rPr>
        <w:t> </w:t>
      </w:r>
      <w:r>
        <w:rPr/>
        <w:t>同一控制下的企业合并形成的，合并方以支付现金、转让非现金资产、承担债务或发行</w:t>
      </w:r>
      <w:r>
        <w:rPr>
          <w:w w:val="100"/>
        </w:rPr>
        <w:t> </w:t>
      </w:r>
      <w:r>
        <w:rPr>
          <w:spacing w:val="-1"/>
        </w:rPr>
        <w:t>权益性证券作为合并对价的，在合并日按照取得被合并方所有者权益在最终控制方合并财务报表</w:t>
      </w:r>
      <w:r>
        <w:rPr>
          <w:spacing w:val="-55"/>
        </w:rPr>
        <w:t> </w:t>
      </w:r>
      <w:r>
        <w:rPr>
          <w:spacing w:val="-55"/>
        </w:rPr>
      </w:r>
      <w:r>
        <w:rPr>
          <w:spacing w:val="-1"/>
        </w:rPr>
        <w:t>中的账面价值的份额作为其初始投资成本。长期股权投资初始投资成本与支付的合并对价的账面</w:t>
      </w:r>
      <w:r>
        <w:rPr>
          <w:spacing w:val="-55"/>
        </w:rPr>
        <w:t> </w:t>
      </w:r>
      <w:r>
        <w:rPr>
          <w:spacing w:val="-55"/>
        </w:rPr>
      </w:r>
      <w:r>
        <w:rPr/>
        <w:t>价值或发行股份的面值总额之间的差额调整资本公积；资本公积不足冲减的，调整留存收益。</w:t>
      </w:r>
      <w:r>
        <w:rPr>
          <w:rFonts w:ascii="宋体" w:hAnsi="宋体" w:cs="宋体" w:eastAsia="宋体" w:hint="default"/>
        </w:rPr>
        <w:t> </w:t>
      </w:r>
    </w:p>
    <w:p>
      <w:pPr>
        <w:pStyle w:val="BodyText"/>
        <w:spacing w:line="357" w:lineRule="auto" w:before="31"/>
        <w:ind w:left="136" w:right="208" w:firstLine="420"/>
        <w:jc w:val="both"/>
        <w:rPr>
          <w:rFonts w:ascii="宋体" w:hAnsi="宋体" w:cs="宋体" w:eastAsia="宋体" w:hint="default"/>
        </w:rPr>
      </w:pPr>
      <w:r>
        <w:rPr>
          <w:spacing w:val="-2"/>
        </w:rPr>
        <w:t>公司通过多次交易分步实现同一控制下企业合并形成的长期股权投资，判断是否属于“一揽</w:t>
      </w:r>
      <w:r>
        <w:rPr>
          <w:w w:val="100"/>
        </w:rPr>
        <w:t> </w:t>
      </w:r>
      <w:r>
        <w:rPr>
          <w:spacing w:val="-1"/>
        </w:rPr>
        <w:t>子交易”。属于“一揽子交易”的，把各项交易作为一项取得控制权的交易进行会计处理。不属</w:t>
      </w:r>
      <w:r>
        <w:rPr>
          <w:spacing w:val="-55"/>
        </w:rPr>
        <w:t> </w:t>
      </w:r>
      <w:r>
        <w:rPr>
          <w:spacing w:val="-55"/>
        </w:rPr>
      </w:r>
      <w:r>
        <w:rPr>
          <w:spacing w:val="-1"/>
        </w:rPr>
        <w:t>于“一揽子交易”的，在合并日，根据合并后应享有被合并方净资产在最终控制方合并财务报表</w:t>
      </w:r>
      <w:r>
        <w:rPr>
          <w:spacing w:val="-55"/>
        </w:rPr>
        <w:t> </w:t>
      </w:r>
      <w:r>
        <w:rPr>
          <w:spacing w:val="-55"/>
        </w:rPr>
      </w:r>
      <w:r>
        <w:rPr>
          <w:spacing w:val="-1"/>
        </w:rPr>
        <w:t>中的账面价值的份额确定初始投资成本。合并日长期股权投资的初始投资成本，与达到合并前的</w:t>
      </w:r>
      <w:r>
        <w:rPr>
          <w:spacing w:val="-55"/>
        </w:rPr>
        <w:t> </w:t>
      </w:r>
      <w:r>
        <w:rPr>
          <w:spacing w:val="-55"/>
        </w:rPr>
      </w:r>
      <w:r>
        <w:rPr>
          <w:spacing w:val="-1"/>
        </w:rPr>
        <w:t>长期股权投资账面价值加上合并日进一步取得股份新支付对价的账面价值之和的差额，调整资本</w:t>
      </w:r>
      <w:r>
        <w:rPr>
          <w:spacing w:val="-55"/>
        </w:rPr>
        <w:t> </w:t>
      </w:r>
      <w:r>
        <w:rPr>
          <w:spacing w:val="-55"/>
        </w:rPr>
      </w:r>
      <w:r>
        <w:rPr/>
        <w:t>公积；资本公积不足冲减的，调整留存收益。</w:t>
      </w:r>
      <w:r>
        <w:rPr>
          <w:rFonts w:ascii="宋体" w:hAnsi="宋体" w:cs="宋体" w:eastAsia="宋体" w:hint="default"/>
        </w:rPr>
        <w:t> </w:t>
      </w:r>
    </w:p>
    <w:p>
      <w:pPr>
        <w:pStyle w:val="BodyText"/>
        <w:spacing w:line="355" w:lineRule="auto" w:before="30"/>
        <w:ind w:left="136" w:right="211" w:firstLine="420"/>
        <w:jc w:val="both"/>
        <w:rPr>
          <w:rFonts w:ascii="宋体" w:hAnsi="宋体" w:cs="宋体" w:eastAsia="宋体" w:hint="default"/>
        </w:rPr>
      </w:pPr>
      <w:r>
        <w:rPr>
          <w:rFonts w:ascii="宋体" w:hAnsi="宋体" w:cs="宋体" w:eastAsia="宋体" w:hint="default"/>
        </w:rPr>
        <w:t>(2)</w:t>
      </w:r>
      <w:r>
        <w:rPr>
          <w:rFonts w:ascii="宋体" w:hAnsi="宋体" w:cs="宋体" w:eastAsia="宋体" w:hint="default"/>
          <w:spacing w:val="4"/>
        </w:rPr>
        <w:t> </w:t>
      </w:r>
      <w:r>
        <w:rPr/>
        <w:t>非同一控制下的企业合并形成的，在购买日按照支付的合并对价的公允价值作为其初始</w:t>
      </w:r>
      <w:r>
        <w:rPr>
          <w:w w:val="100"/>
        </w:rPr>
        <w:t> </w:t>
      </w:r>
      <w:r>
        <w:rPr/>
        <w:t>投资成本。</w:t>
      </w:r>
      <w:r>
        <w:rPr>
          <w:rFonts w:ascii="宋体" w:hAnsi="宋体" w:cs="宋体" w:eastAsia="宋体" w:hint="default"/>
        </w:rPr>
        <w:t> </w:t>
      </w:r>
    </w:p>
    <w:p>
      <w:pPr>
        <w:pStyle w:val="BodyText"/>
        <w:spacing w:line="357" w:lineRule="auto" w:before="34"/>
        <w:ind w:left="136" w:right="211" w:firstLine="420"/>
        <w:jc w:val="both"/>
        <w:rPr>
          <w:rFonts w:ascii="宋体" w:hAnsi="宋体" w:cs="宋体" w:eastAsia="宋体" w:hint="default"/>
        </w:rPr>
      </w:pPr>
      <w:r>
        <w:rPr>
          <w:spacing w:val="-2"/>
        </w:rPr>
        <w:t>公司通过多次交易分步实现非同一控制下企业合并形成的长期股权投资，区分个别财务报表</w:t>
      </w:r>
      <w:r>
        <w:rPr>
          <w:w w:val="100"/>
        </w:rPr>
        <w:t> </w:t>
      </w:r>
      <w:r>
        <w:rPr/>
        <w:t>和合并财务报表进行相关会计处理：</w:t>
      </w:r>
      <w:r>
        <w:rPr>
          <w:rFonts w:ascii="宋体" w:hAnsi="宋体" w:cs="宋体" w:eastAsia="宋体" w:hint="default"/>
        </w:rPr>
        <w:t> </w:t>
      </w:r>
    </w:p>
    <w:p>
      <w:pPr>
        <w:pStyle w:val="BodyText"/>
        <w:spacing w:line="355" w:lineRule="auto" w:before="30"/>
        <w:ind w:left="136" w:right="208" w:firstLine="420"/>
        <w:jc w:val="both"/>
        <w:rPr>
          <w:rFonts w:ascii="宋体" w:hAnsi="宋体" w:cs="宋体" w:eastAsia="宋体" w:hint="default"/>
        </w:rPr>
      </w:pPr>
      <w:r>
        <w:rPr>
          <w:rFonts w:ascii="宋体" w:hAnsi="宋体" w:cs="宋体" w:eastAsia="宋体" w:hint="default"/>
        </w:rPr>
        <w:t>1)</w:t>
      </w:r>
      <w:r>
        <w:rPr>
          <w:rFonts w:ascii="宋体" w:hAnsi="宋体" w:cs="宋体" w:eastAsia="宋体" w:hint="default"/>
          <w:spacing w:val="46"/>
        </w:rPr>
        <w:t> </w:t>
      </w:r>
      <w:r>
        <w:rPr>
          <w:spacing w:val="-4"/>
        </w:rPr>
        <w:t>在个别财务报表中，按照原持有的股权投资的账面价值加上新增投资成本之和，作为改按</w:t>
      </w:r>
      <w:r>
        <w:rPr>
          <w:w w:val="100"/>
        </w:rPr>
        <w:t> </w:t>
      </w:r>
      <w:r>
        <w:rPr/>
        <w:t>成本法核算的初始投资成本。</w:t>
      </w:r>
      <w:r>
        <w:rPr>
          <w:rFonts w:ascii="宋体" w:hAnsi="宋体" w:cs="宋体" w:eastAsia="宋体" w:hint="default"/>
        </w:rPr>
        <w:t> </w:t>
      </w:r>
    </w:p>
    <w:p>
      <w:pPr>
        <w:pStyle w:val="BodyText"/>
        <w:spacing w:line="357" w:lineRule="auto" w:before="34"/>
        <w:ind w:left="136" w:right="209" w:firstLine="420"/>
        <w:jc w:val="both"/>
        <w:rPr>
          <w:rFonts w:ascii="宋体" w:hAnsi="宋体" w:cs="宋体" w:eastAsia="宋体" w:hint="default"/>
        </w:rPr>
      </w:pPr>
      <w:r>
        <w:rPr>
          <w:rFonts w:ascii="宋体" w:hAnsi="宋体" w:cs="宋体" w:eastAsia="宋体" w:hint="default"/>
        </w:rPr>
        <w:t>2)</w:t>
      </w:r>
      <w:r>
        <w:rPr>
          <w:rFonts w:ascii="宋体" w:hAnsi="宋体" w:cs="宋体" w:eastAsia="宋体" w:hint="default"/>
          <w:spacing w:val="43"/>
        </w:rPr>
        <w:t> </w:t>
      </w:r>
      <w:r>
        <w:rPr>
          <w:spacing w:val="-4"/>
        </w:rPr>
        <w:t>在合并财务报表中，判断是否属于“一揽子交易”。属于“一揽子交易”的，把各项交易</w:t>
      </w:r>
      <w:r>
        <w:rPr>
          <w:w w:val="100"/>
        </w:rPr>
        <w:t> </w:t>
      </w:r>
      <w:r>
        <w:rPr>
          <w:spacing w:val="-1"/>
        </w:rPr>
        <w:t>作为一项取得控制权的交易进行会计处理。不属于“一揽子交易”的，对于购买日之前持有的被</w:t>
      </w:r>
      <w:r>
        <w:rPr>
          <w:spacing w:val="-54"/>
        </w:rPr>
        <w:t> </w:t>
      </w:r>
      <w:r>
        <w:rPr>
          <w:spacing w:val="-54"/>
        </w:rPr>
      </w:r>
      <w:r>
        <w:rPr>
          <w:spacing w:val="-1"/>
        </w:rPr>
        <w:t>购买方的股权，按照该股权在购买日的公允价值进行重新计量，公允价值与其账面价值的差额计</w:t>
      </w:r>
      <w:r>
        <w:rPr>
          <w:spacing w:val="-55"/>
        </w:rPr>
        <w:t> </w:t>
      </w:r>
      <w:r>
        <w:rPr>
          <w:spacing w:val="-55"/>
        </w:rPr>
      </w:r>
      <w:r>
        <w:rPr>
          <w:spacing w:val="-1"/>
        </w:rPr>
        <w:t>入当期投资收益；购买日之前持有的被购买方的股权涉及权益法核算下的其他综合收益等的，与</w:t>
      </w:r>
      <w:r>
        <w:rPr>
          <w:spacing w:val="-55"/>
        </w:rPr>
        <w:t> </w:t>
      </w:r>
      <w:r>
        <w:rPr>
          <w:spacing w:val="-55"/>
        </w:rPr>
      </w:r>
      <w:r>
        <w:rPr>
          <w:spacing w:val="-1"/>
        </w:rPr>
        <w:t>其相关的其他综合收益等转为购买日所属当期收益。但由于被投资方重新计量设定受益计划净负</w:t>
      </w:r>
      <w:r>
        <w:rPr>
          <w:spacing w:val="-55"/>
        </w:rPr>
        <w:t> </w:t>
      </w:r>
      <w:r>
        <w:rPr>
          <w:spacing w:val="-55"/>
        </w:rPr>
      </w:r>
      <w:r>
        <w:rPr/>
        <w:t>债或净资产变动而产生的其他综合收益除外。</w:t>
      </w:r>
      <w:r>
        <w:rPr>
          <w:rFonts w:ascii="宋体" w:hAnsi="宋体" w:cs="宋体" w:eastAsia="宋体" w:hint="default"/>
        </w:rPr>
        <w:t> </w:t>
      </w:r>
    </w:p>
    <w:p>
      <w:pPr>
        <w:pStyle w:val="BodyText"/>
        <w:spacing w:line="355" w:lineRule="auto" w:before="30"/>
        <w:ind w:left="136" w:right="209" w:firstLine="420"/>
        <w:jc w:val="both"/>
      </w:pPr>
      <w:r>
        <w:rPr>
          <w:rFonts w:ascii="宋体" w:hAnsi="宋体" w:cs="宋体" w:eastAsia="宋体" w:hint="default"/>
        </w:rPr>
        <w:t>(3)</w:t>
      </w:r>
      <w:r>
        <w:rPr>
          <w:rFonts w:ascii="宋体" w:hAnsi="宋体" w:cs="宋体" w:eastAsia="宋体" w:hint="default"/>
          <w:spacing w:val="4"/>
        </w:rPr>
        <w:t> </w:t>
      </w:r>
      <w:r>
        <w:rPr/>
        <w:t>除企业合并形成以外的：以支付现金取得的，按照实际支付的购买价款作为其初始投资</w:t>
      </w:r>
      <w:r>
        <w:rPr>
          <w:w w:val="100"/>
        </w:rPr>
        <w:t> </w:t>
      </w:r>
      <w:r>
        <w:rPr>
          <w:spacing w:val="-1"/>
        </w:rPr>
        <w:t>成本；以发行权益性证券取得的，按照发行权益性证券的公允价值作为其初始投资成本；以债务</w:t>
      </w:r>
      <w:r>
        <w:rPr>
          <w:spacing w:val="-55"/>
        </w:rPr>
        <w:t> </w:t>
      </w:r>
      <w:r>
        <w:rPr>
          <w:spacing w:val="-55"/>
        </w:rPr>
      </w:r>
      <w:r>
        <w:rPr>
          <w:spacing w:val="-5"/>
        </w:rPr>
        <w:t>重组方式取得的，按《企业会计准则第 </w:t>
      </w:r>
      <w:r>
        <w:rPr>
          <w:rFonts w:ascii="宋体" w:hAnsi="宋体" w:cs="宋体" w:eastAsia="宋体" w:hint="default"/>
        </w:rPr>
        <w:t>12</w:t>
      </w:r>
      <w:r>
        <w:rPr>
          <w:rFonts w:ascii="宋体" w:hAnsi="宋体" w:cs="宋体" w:eastAsia="宋体" w:hint="default"/>
          <w:spacing w:val="-24"/>
        </w:rPr>
        <w:t> </w:t>
      </w:r>
      <w:r>
        <w:rPr>
          <w:spacing w:val="-4"/>
        </w:rPr>
        <w:t>号——债务重组》确定其初始投资成本；以非货币性资</w:t>
      </w:r>
    </w:p>
    <w:p>
      <w:pPr>
        <w:pStyle w:val="BodyText"/>
        <w:spacing w:line="357" w:lineRule="auto" w:before="32"/>
        <w:ind w:left="557" w:right="674" w:hanging="421"/>
        <w:jc w:val="left"/>
        <w:rPr>
          <w:rFonts w:ascii="宋体" w:hAnsi="宋体" w:cs="宋体" w:eastAsia="宋体" w:hint="default"/>
        </w:rPr>
      </w:pPr>
      <w:r>
        <w:rPr/>
        <w:t>产交换取得的，按《企业会计准则第</w:t>
      </w:r>
      <w:r>
        <w:rPr>
          <w:spacing w:val="-54"/>
        </w:rPr>
        <w:t> </w:t>
      </w:r>
      <w:r>
        <w:rPr>
          <w:rFonts w:ascii="宋体" w:hAnsi="宋体" w:cs="宋体" w:eastAsia="宋体" w:hint="default"/>
        </w:rPr>
        <w:t>7</w:t>
      </w:r>
      <w:r>
        <w:rPr>
          <w:rFonts w:ascii="宋体" w:hAnsi="宋体" w:cs="宋体" w:eastAsia="宋体" w:hint="default"/>
          <w:spacing w:val="-55"/>
        </w:rPr>
        <w:t> </w:t>
      </w:r>
      <w:r>
        <w:rPr/>
        <w:t>号——非货币性资产交换》确定其初始投资成本。</w:t>
      </w:r>
      <w:r>
        <w:rPr>
          <w:rFonts w:ascii="宋体" w:hAnsi="宋体" w:cs="宋体" w:eastAsia="宋体" w:hint="default"/>
          <w:w w:val="100"/>
        </w:rPr>
        <w:t> </w:t>
      </w:r>
      <w:r>
        <w:rPr>
          <w:rFonts w:ascii="宋体" w:hAnsi="宋体" w:cs="宋体" w:eastAsia="宋体" w:hint="default"/>
        </w:rPr>
        <w:t>3.</w:t>
      </w:r>
      <w:r>
        <w:rPr>
          <w:rFonts w:ascii="宋体" w:hAnsi="宋体" w:cs="宋体" w:eastAsia="宋体" w:hint="default"/>
          <w:spacing w:val="-4"/>
        </w:rPr>
        <w:t> </w:t>
      </w:r>
      <w:r>
        <w:rPr/>
        <w:t>后续计量及损益确认方法</w:t>
      </w:r>
      <w:r>
        <w:rPr>
          <w:rFonts w:ascii="宋体" w:hAnsi="宋体" w:cs="宋体" w:eastAsia="宋体" w:hint="default"/>
        </w:rPr>
        <w:t> </w:t>
      </w:r>
    </w:p>
    <w:p>
      <w:pPr>
        <w:pStyle w:val="BodyText"/>
        <w:spacing w:line="355" w:lineRule="auto" w:before="30"/>
        <w:ind w:left="136" w:right="211" w:firstLine="420"/>
        <w:jc w:val="both"/>
        <w:rPr>
          <w:rFonts w:ascii="宋体" w:hAnsi="宋体" w:cs="宋体" w:eastAsia="宋体" w:hint="default"/>
        </w:rPr>
      </w:pPr>
      <w:r>
        <w:rPr>
          <w:spacing w:val="-2"/>
        </w:rPr>
        <w:t>对被投资单位实施控制的长期股权投资采用成本法核算；对联营企业和合营企业的长期股权</w:t>
      </w:r>
      <w:r>
        <w:rPr>
          <w:w w:val="100"/>
        </w:rPr>
        <w:t> </w:t>
      </w:r>
      <w:r>
        <w:rPr/>
        <w:t>投资，采用权益法核算。</w:t>
      </w:r>
      <w:r>
        <w:rPr>
          <w:rFonts w:ascii="宋体" w:hAnsi="宋体" w:cs="宋体" w:eastAsia="宋体" w:hint="default"/>
        </w:rPr>
        <w:t> </w:t>
      </w:r>
    </w:p>
    <w:p>
      <w:pPr>
        <w:spacing w:after="0" w:line="355" w:lineRule="auto"/>
        <w:jc w:val="both"/>
        <w:rPr>
          <w:rFonts w:ascii="宋体" w:hAnsi="宋体" w:cs="宋体" w:eastAsia="宋体" w:hint="default"/>
        </w:rPr>
        <w:sectPr>
          <w:footerReference w:type="default" r:id="rId56"/>
          <w:pgSz w:w="11910" w:h="16840"/>
          <w:pgMar w:footer="1195" w:header="882" w:top="1120" w:bottom="1380" w:left="1140" w:right="1580"/>
          <w:pgNumType w:start="103"/>
        </w:sectPr>
      </w:pPr>
    </w:p>
    <w:p>
      <w:pPr>
        <w:spacing w:line="240" w:lineRule="auto" w:before="9"/>
        <w:rPr>
          <w:rFonts w:ascii="宋体" w:hAnsi="宋体" w:cs="宋体" w:eastAsia="宋体" w:hint="default"/>
          <w:sz w:val="18"/>
          <w:szCs w:val="18"/>
        </w:rPr>
      </w:pPr>
    </w:p>
    <w:p>
      <w:pPr>
        <w:pStyle w:val="BodyText"/>
        <w:spacing w:line="357" w:lineRule="auto" w:before="36"/>
        <w:ind w:left="637" w:right="2374"/>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5"/>
        </w:rPr>
        <w:t> </w:t>
      </w:r>
      <w:r>
        <w:rPr/>
        <w:t>通过多次交易分步处置对子公司投资至丧失控制权的处理方法</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4"/>
        </w:rPr>
        <w:t> </w:t>
      </w:r>
      <w:r>
        <w:rPr/>
        <w:t>个别财务报表</w:t>
      </w:r>
      <w:r>
        <w:rPr>
          <w:rFonts w:ascii="宋体" w:hAnsi="宋体" w:cs="宋体" w:eastAsia="宋体" w:hint="default"/>
        </w:rPr>
        <w:t> </w:t>
      </w:r>
    </w:p>
    <w:p>
      <w:pPr>
        <w:pStyle w:val="BodyText"/>
        <w:spacing w:line="357" w:lineRule="auto" w:before="30"/>
        <w:ind w:left="216" w:right="0" w:firstLine="420"/>
        <w:jc w:val="left"/>
        <w:rPr>
          <w:rFonts w:ascii="宋体" w:hAnsi="宋体" w:cs="宋体" w:eastAsia="宋体" w:hint="default"/>
        </w:rPr>
      </w:pPr>
      <w:r>
        <w:rPr/>
        <w:t>对处置的股权，其账面价值与实际取得价款之间的差额，计入当期损益。对于剩余股权，对</w:t>
      </w:r>
      <w:r>
        <w:rPr>
          <w:w w:val="100"/>
        </w:rPr>
        <w:t> </w:t>
      </w:r>
      <w:r>
        <w:rPr/>
        <w:t>被投资单位仍具有重大影响或者与其他方一起实施共同控制的，转为权益法核算；不能再对被投</w:t>
      </w:r>
      <w:r>
        <w:rPr>
          <w:spacing w:val="-97"/>
        </w:rPr>
        <w:t> </w:t>
      </w:r>
      <w:r>
        <w:rPr>
          <w:spacing w:val="-97"/>
        </w:rPr>
      </w:r>
      <w:r>
        <w:rPr>
          <w:spacing w:val="-9"/>
        </w:rPr>
        <w:t>资单位实施控制、共同控制或重大影响的，按照《企业会计准则第</w:t>
      </w:r>
      <w:r>
        <w:rPr>
          <w:spacing w:val="-29"/>
        </w:rPr>
        <w:t> </w:t>
      </w:r>
      <w:r>
        <w:rPr>
          <w:rFonts w:ascii="宋体" w:hAnsi="宋体" w:cs="宋体" w:eastAsia="宋体" w:hint="default"/>
        </w:rPr>
        <w:t>22</w:t>
      </w:r>
      <w:r>
        <w:rPr>
          <w:rFonts w:ascii="宋体" w:hAnsi="宋体" w:cs="宋体" w:eastAsia="宋体" w:hint="default"/>
          <w:spacing w:val="-34"/>
        </w:rPr>
        <w:t> </w:t>
      </w:r>
      <w:r>
        <w:rPr/>
        <w:t>号——金融工具确认和计量》</w:t>
      </w:r>
      <w:r>
        <w:rPr>
          <w:spacing w:val="-96"/>
        </w:rPr>
        <w:t> </w:t>
      </w:r>
      <w:r>
        <w:rPr>
          <w:spacing w:val="-96"/>
        </w:rPr>
      </w:r>
      <w:r>
        <w:rPr/>
        <w:t>的相关规定进行核算。</w:t>
      </w:r>
      <w:r>
        <w:rPr>
          <w:rFonts w:ascii="宋体" w:hAnsi="宋体" w:cs="宋体" w:eastAsia="宋体" w:hint="default"/>
        </w:rPr>
        <w:t> </w:t>
      </w:r>
    </w:p>
    <w:p>
      <w:pPr>
        <w:pStyle w:val="BodyText"/>
        <w:spacing w:line="240" w:lineRule="auto" w:before="30"/>
        <w:ind w:left="637"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4"/>
        </w:rPr>
        <w:t> </w:t>
      </w:r>
      <w:r>
        <w:rPr/>
        <w:t>合并财务报表</w:t>
      </w:r>
      <w:r>
        <w:rPr>
          <w:rFonts w:ascii="宋体" w:hAnsi="宋体" w:cs="宋体" w:eastAsia="宋体" w:hint="default"/>
        </w:rPr>
        <w:t> </w:t>
      </w:r>
    </w:p>
    <w:p>
      <w:pPr>
        <w:pStyle w:val="BodyText"/>
        <w:spacing w:line="355" w:lineRule="auto" w:before="135"/>
        <w:ind w:left="637" w:right="0"/>
        <w:jc w:val="left"/>
      </w:pPr>
      <w:r>
        <w:rPr>
          <w:rFonts w:ascii="宋体" w:hAnsi="宋体" w:cs="宋体" w:eastAsia="宋体" w:hint="default"/>
        </w:rPr>
        <w:t>1)</w:t>
      </w:r>
      <w:r>
        <w:rPr>
          <w:rFonts w:ascii="宋体" w:hAnsi="宋体" w:cs="宋体" w:eastAsia="宋体" w:hint="default"/>
          <w:spacing w:val="-2"/>
        </w:rPr>
        <w:t> </w:t>
      </w:r>
      <w:r>
        <w:rPr/>
        <w:t>通过多次交易分步处置对子公司投资至丧失控制权，且不属于“一揽子交易”的</w:t>
      </w:r>
      <w:r>
        <w:rPr>
          <w:rFonts w:ascii="宋体" w:hAnsi="宋体" w:cs="宋体" w:eastAsia="宋体" w:hint="default"/>
          <w:w w:val="100"/>
        </w:rPr>
        <w:t> </w:t>
      </w:r>
      <w:r>
        <w:rPr>
          <w:spacing w:val="-2"/>
        </w:rPr>
        <w:t>在丧失控制权之前，处置价款与处置长期股权投资相对应享有子公司自购买日或合并日开始</w:t>
      </w:r>
    </w:p>
    <w:p>
      <w:pPr>
        <w:pStyle w:val="BodyText"/>
        <w:spacing w:line="355" w:lineRule="auto" w:before="33"/>
        <w:ind w:left="216" w:right="0"/>
        <w:jc w:val="left"/>
        <w:rPr>
          <w:rFonts w:ascii="宋体" w:hAnsi="宋体" w:cs="宋体" w:eastAsia="宋体" w:hint="default"/>
        </w:rPr>
      </w:pPr>
      <w:r>
        <w:rPr>
          <w:spacing w:val="-1"/>
        </w:rPr>
        <w:t>持续计算的净资产份额之间的差额，调整资本公积</w:t>
      </w:r>
      <w:r>
        <w:rPr>
          <w:rFonts w:ascii="宋体" w:hAnsi="宋体" w:cs="宋体" w:eastAsia="宋体" w:hint="default"/>
          <w:spacing w:val="-1"/>
        </w:rPr>
        <w:t>(</w:t>
      </w:r>
      <w:r>
        <w:rPr>
          <w:spacing w:val="-1"/>
        </w:rPr>
        <w:t>资本溢价</w:t>
      </w:r>
      <w:r>
        <w:rPr>
          <w:rFonts w:ascii="宋体" w:hAnsi="宋体" w:cs="宋体" w:eastAsia="宋体" w:hint="default"/>
          <w:spacing w:val="-1"/>
        </w:rPr>
        <w:t>)</w:t>
      </w:r>
      <w:r>
        <w:rPr>
          <w:spacing w:val="-1"/>
        </w:rPr>
        <w:t>，资本溢价不足冲减的，冲减留存</w:t>
      </w:r>
      <w:r>
        <w:rPr>
          <w:spacing w:val="-53"/>
        </w:rPr>
        <w:t> </w:t>
      </w:r>
      <w:r>
        <w:rPr>
          <w:spacing w:val="-53"/>
        </w:rPr>
      </w:r>
      <w:r>
        <w:rPr/>
        <w:t>收益。</w:t>
      </w:r>
      <w:r>
        <w:rPr>
          <w:rFonts w:ascii="宋体" w:hAnsi="宋体" w:cs="宋体" w:eastAsia="宋体" w:hint="default"/>
        </w:rPr>
        <w:t> </w:t>
      </w:r>
    </w:p>
    <w:p>
      <w:pPr>
        <w:pStyle w:val="BodyText"/>
        <w:spacing w:line="357" w:lineRule="auto" w:before="32"/>
        <w:ind w:left="216" w:right="0" w:firstLine="420"/>
        <w:jc w:val="left"/>
        <w:rPr>
          <w:rFonts w:ascii="宋体" w:hAnsi="宋体" w:cs="宋体" w:eastAsia="宋体" w:hint="default"/>
        </w:rPr>
      </w:pPr>
      <w:r>
        <w:rPr>
          <w:spacing w:val="-4"/>
        </w:rPr>
        <w:t>丧失对原子公司控制权时，对于剩余股权，按照其在丧失控制权日的公允价值进行重新计量。</w:t>
      </w:r>
      <w:r>
        <w:rPr>
          <w:w w:val="100"/>
        </w:rPr>
        <w:t> </w:t>
      </w:r>
      <w:r>
        <w:rPr/>
        <w:t>处置股权取得的对价与剩余股权公允价值之和，减去按原持股比例计算应享有原有子公司自购买</w:t>
      </w:r>
      <w:r>
        <w:rPr>
          <w:spacing w:val="-97"/>
        </w:rPr>
        <w:t> </w:t>
      </w:r>
      <w:r>
        <w:rPr>
          <w:spacing w:val="-97"/>
        </w:rPr>
      </w:r>
      <w:r>
        <w:rPr/>
        <w:t>日或合并日开始持续计算的净资产的份额之间的差额，计入丧失控制权当期的投资收益，同时冲</w:t>
      </w:r>
      <w:r>
        <w:rPr>
          <w:spacing w:val="-97"/>
        </w:rPr>
        <w:t> </w:t>
      </w:r>
      <w:r>
        <w:rPr>
          <w:spacing w:val="-97"/>
        </w:rPr>
      </w:r>
      <w:r>
        <w:rPr>
          <w:spacing w:val="-7"/>
          <w:w w:val="100"/>
        </w:rPr>
        <w:t>减商誉。与原有子公司股权投资相关的其他综合收益等，应当在丧失控制权时转为当期投资收益。</w:t>
      </w:r>
      <w:r>
        <w:rPr>
          <w:rFonts w:ascii="宋体" w:hAnsi="宋体" w:cs="宋体" w:eastAsia="宋体" w:hint="default"/>
          <w:w w:val="100"/>
        </w:rPr>
        <w:t> </w:t>
      </w:r>
    </w:p>
    <w:p>
      <w:pPr>
        <w:pStyle w:val="BodyText"/>
        <w:spacing w:line="240" w:lineRule="auto" w:before="30"/>
        <w:ind w:left="637"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0"/>
        </w:rPr>
        <w:t> </w:t>
      </w:r>
      <w:r>
        <w:rPr/>
        <w:t>通过多次交易分步处置对子公司投资至丧失控制权，且属于“一揽子交易”的</w:t>
      </w:r>
      <w:r>
        <w:rPr>
          <w:rFonts w:ascii="宋体" w:hAnsi="宋体" w:cs="宋体" w:eastAsia="宋体" w:hint="default"/>
        </w:rPr>
        <w:t> </w:t>
      </w:r>
    </w:p>
    <w:p>
      <w:pPr>
        <w:pStyle w:val="BodyText"/>
        <w:spacing w:line="237" w:lineRule="auto" w:before="135"/>
        <w:ind w:left="216" w:right="238"/>
        <w:jc w:val="both"/>
        <w:rPr>
          <w:rFonts w:ascii="宋体" w:hAnsi="宋体" w:cs="宋体" w:eastAsia="宋体" w:hint="default"/>
        </w:rPr>
      </w:pPr>
      <w:r>
        <w:rPr>
          <w:spacing w:val="-2"/>
        </w:rPr>
        <w:t>将各项交易作为一项处置子公司并丧失控制权的交易进行会计处理。但是，在丧失控制权之前每</w:t>
      </w:r>
      <w:r>
        <w:rPr>
          <w:spacing w:val="-25"/>
        </w:rPr>
        <w:t> </w:t>
      </w:r>
      <w:r>
        <w:rPr>
          <w:spacing w:val="-25"/>
        </w:rPr>
      </w:r>
      <w:r>
        <w:rPr>
          <w:spacing w:val="-2"/>
        </w:rPr>
        <w:t>一次处置价款与处置投资对应的享有该子公司净资产份额的差额，在合并财务报表中确认为其他</w:t>
      </w:r>
      <w:r>
        <w:rPr>
          <w:spacing w:val="-25"/>
        </w:rPr>
        <w:t> </w:t>
      </w:r>
      <w:r>
        <w:rPr>
          <w:spacing w:val="-25"/>
        </w:rPr>
      </w:r>
      <w:r>
        <w:rPr/>
        <w:t>综合收益，在丧失控制权时一并转入丧失控制权当期的损益。</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spacing w:line="290" w:lineRule="auto" w:before="56"/>
        <w:ind w:left="216" w:right="5781" w:firstLine="0"/>
        <w:jc w:val="left"/>
        <w:rPr>
          <w:rFonts w:ascii="宋体" w:hAnsi="宋体" w:cs="宋体" w:eastAsia="宋体" w:hint="default"/>
          <w:sz w:val="21"/>
          <w:szCs w:val="21"/>
        </w:rPr>
      </w:pPr>
      <w:r>
        <w:rPr>
          <w:rFonts w:ascii="宋体" w:hAnsi="宋体" w:cs="宋体" w:eastAsia="宋体" w:hint="default"/>
          <w:b/>
          <w:bCs/>
          <w:sz w:val="21"/>
          <w:szCs w:val="21"/>
        </w:rPr>
        <w:t>21.</w:t>
      </w:r>
      <w:r>
        <w:rPr>
          <w:rFonts w:ascii="宋体" w:hAnsi="宋体" w:cs="宋体" w:eastAsia="宋体" w:hint="default"/>
          <w:b/>
          <w:bCs/>
          <w:spacing w:val="-3"/>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如果采用成本计量模式的：</w:t>
      </w:r>
      <w:r>
        <w:rPr>
          <w:rFonts w:ascii="宋体" w:hAnsi="宋体" w:cs="宋体" w:eastAsia="宋体" w:hint="default"/>
          <w:b/>
          <w:bCs/>
          <w:w w:val="99"/>
          <w:sz w:val="21"/>
          <w:szCs w:val="21"/>
        </w:rPr>
        <w:t> </w:t>
      </w:r>
      <w:r>
        <w:rPr>
          <w:rFonts w:ascii="宋体" w:hAnsi="宋体" w:cs="宋体" w:eastAsia="宋体" w:hint="default"/>
          <w:sz w:val="21"/>
          <w:szCs w:val="21"/>
        </w:rPr>
        <w:t>折旧或摊销方法</w:t>
      </w:r>
      <w:r>
        <w:rPr>
          <w:rFonts w:ascii="宋体" w:hAnsi="宋体" w:cs="宋体" w:eastAsia="宋体" w:hint="default"/>
          <w:sz w:val="21"/>
          <w:szCs w:val="21"/>
        </w:rPr>
        <w:t> </w:t>
      </w:r>
    </w:p>
    <w:p>
      <w:pPr>
        <w:pStyle w:val="BodyText"/>
        <w:spacing w:line="229" w:lineRule="exact"/>
        <w:ind w:left="637" w:right="0"/>
        <w:jc w:val="left"/>
      </w:pPr>
      <w:r>
        <w:rPr>
          <w:rFonts w:ascii="宋体" w:hAnsi="宋体" w:cs="宋体" w:eastAsia="宋体" w:hint="default"/>
          <w:w w:val="100"/>
        </w:rPr>
        <w:t>1.</w:t>
      </w:r>
      <w:r>
        <w:rPr>
          <w:rFonts w:ascii="宋体" w:hAnsi="宋体" w:cs="宋体" w:eastAsia="宋体" w:hint="default"/>
          <w:spacing w:val="-1"/>
          <w:w w:val="100"/>
        </w:rPr>
        <w:t> </w:t>
      </w:r>
      <w:r>
        <w:rPr>
          <w:spacing w:val="-3"/>
          <w:w w:val="100"/>
        </w:rPr>
        <w:t>投</w:t>
      </w:r>
      <w:r>
        <w:rPr>
          <w:w w:val="100"/>
        </w:rPr>
        <w:t>资</w:t>
      </w:r>
      <w:r>
        <w:rPr>
          <w:spacing w:val="-3"/>
          <w:w w:val="100"/>
        </w:rPr>
        <w:t>性</w:t>
      </w:r>
      <w:r>
        <w:rPr>
          <w:w w:val="100"/>
        </w:rPr>
        <w:t>房</w:t>
      </w:r>
      <w:r>
        <w:rPr>
          <w:spacing w:val="-3"/>
          <w:w w:val="100"/>
        </w:rPr>
        <w:t>地</w:t>
      </w:r>
      <w:r>
        <w:rPr>
          <w:w w:val="100"/>
        </w:rPr>
        <w:t>产</w:t>
      </w:r>
      <w:r>
        <w:rPr>
          <w:spacing w:val="-3"/>
          <w:w w:val="100"/>
        </w:rPr>
        <w:t>包</w:t>
      </w:r>
      <w:r>
        <w:rPr>
          <w:w w:val="100"/>
        </w:rPr>
        <w:t>括</w:t>
      </w:r>
      <w:r>
        <w:rPr>
          <w:spacing w:val="-3"/>
          <w:w w:val="100"/>
        </w:rPr>
        <w:t>已出</w:t>
      </w:r>
      <w:r>
        <w:rPr>
          <w:w w:val="100"/>
        </w:rPr>
        <w:t>租的</w:t>
      </w:r>
      <w:r>
        <w:rPr>
          <w:spacing w:val="-3"/>
          <w:w w:val="100"/>
        </w:rPr>
        <w:t>土</w:t>
      </w:r>
      <w:r>
        <w:rPr>
          <w:w w:val="100"/>
        </w:rPr>
        <w:t>地</w:t>
      </w:r>
      <w:r>
        <w:rPr>
          <w:spacing w:val="-3"/>
          <w:w w:val="100"/>
        </w:rPr>
        <w:t>使</w:t>
      </w:r>
      <w:r>
        <w:rPr>
          <w:w w:val="100"/>
        </w:rPr>
        <w:t>用</w:t>
      </w:r>
      <w:r>
        <w:rPr>
          <w:spacing w:val="-3"/>
          <w:w w:val="100"/>
        </w:rPr>
        <w:t>权</w:t>
      </w:r>
      <w:r>
        <w:rPr>
          <w:spacing w:val="-94"/>
          <w:w w:val="100"/>
        </w:rPr>
        <w:t>、</w:t>
      </w:r>
      <w:r>
        <w:rPr>
          <w:w w:val="100"/>
        </w:rPr>
        <w:t>持</w:t>
      </w:r>
      <w:r>
        <w:rPr>
          <w:spacing w:val="-3"/>
          <w:w w:val="100"/>
        </w:rPr>
        <w:t>有</w:t>
      </w:r>
      <w:r>
        <w:rPr>
          <w:w w:val="100"/>
        </w:rPr>
        <w:t>并</w:t>
      </w:r>
      <w:r>
        <w:rPr>
          <w:spacing w:val="-3"/>
          <w:w w:val="100"/>
        </w:rPr>
        <w:t>准</w:t>
      </w:r>
      <w:r>
        <w:rPr>
          <w:w w:val="100"/>
        </w:rPr>
        <w:t>备增</w:t>
      </w:r>
      <w:r>
        <w:rPr>
          <w:spacing w:val="-3"/>
          <w:w w:val="100"/>
        </w:rPr>
        <w:t>值</w:t>
      </w:r>
      <w:r>
        <w:rPr>
          <w:w w:val="100"/>
        </w:rPr>
        <w:t>后</w:t>
      </w:r>
      <w:r>
        <w:rPr>
          <w:spacing w:val="-3"/>
          <w:w w:val="100"/>
        </w:rPr>
        <w:t>转</w:t>
      </w:r>
      <w:r>
        <w:rPr>
          <w:w w:val="100"/>
        </w:rPr>
        <w:t>让</w:t>
      </w:r>
      <w:r>
        <w:rPr>
          <w:spacing w:val="-3"/>
          <w:w w:val="100"/>
        </w:rPr>
        <w:t>的</w:t>
      </w:r>
      <w:r>
        <w:rPr>
          <w:w w:val="100"/>
        </w:rPr>
        <w:t>土</w:t>
      </w:r>
      <w:r>
        <w:rPr>
          <w:spacing w:val="-3"/>
          <w:w w:val="100"/>
        </w:rPr>
        <w:t>地</w:t>
      </w:r>
      <w:r>
        <w:rPr>
          <w:w w:val="100"/>
        </w:rPr>
        <w:t>使</w:t>
      </w:r>
      <w:r>
        <w:rPr>
          <w:spacing w:val="-3"/>
          <w:w w:val="100"/>
        </w:rPr>
        <w:t>用</w:t>
      </w:r>
      <w:r>
        <w:rPr>
          <w:w w:val="100"/>
        </w:rPr>
        <w:t>权和</w:t>
      </w:r>
      <w:r>
        <w:rPr>
          <w:spacing w:val="-3"/>
          <w:w w:val="100"/>
        </w:rPr>
        <w:t>已</w:t>
      </w:r>
      <w:r>
        <w:rPr>
          <w:w w:val="100"/>
        </w:rPr>
        <w:t>出</w:t>
      </w:r>
      <w:r>
        <w:rPr>
          <w:spacing w:val="-3"/>
          <w:w w:val="100"/>
        </w:rPr>
        <w:t>租</w:t>
      </w:r>
      <w:r>
        <w:rPr>
          <w:w w:val="100"/>
        </w:rPr>
        <w:t>的</w:t>
      </w:r>
    </w:p>
    <w:p>
      <w:pPr>
        <w:pStyle w:val="BodyText"/>
        <w:spacing w:line="240" w:lineRule="auto" w:before="133"/>
        <w:ind w:left="216" w:right="0"/>
        <w:jc w:val="left"/>
        <w:rPr>
          <w:rFonts w:ascii="宋体" w:hAnsi="宋体" w:cs="宋体" w:eastAsia="宋体" w:hint="default"/>
        </w:rPr>
      </w:pPr>
      <w:r>
        <w:rPr/>
        <w:t>建筑物。</w:t>
      </w:r>
      <w:r>
        <w:rPr>
          <w:rFonts w:ascii="宋体" w:hAnsi="宋体" w:cs="宋体" w:eastAsia="宋体" w:hint="default"/>
        </w:rPr>
        <w:t> </w:t>
      </w:r>
    </w:p>
    <w:p>
      <w:pPr>
        <w:pStyle w:val="BodyText"/>
        <w:spacing w:line="355" w:lineRule="auto" w:before="133"/>
        <w:ind w:left="216" w:right="0" w:firstLine="42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42"/>
        </w:rPr>
        <w:t> </w:t>
      </w:r>
      <w:r>
        <w:rPr>
          <w:spacing w:val="-4"/>
        </w:rPr>
        <w:t>投资性房地产按照成本进行初始计量，采用成本模式进行后续计量，并采用与固定资产和</w:t>
      </w:r>
      <w:r>
        <w:rPr>
          <w:w w:val="100"/>
        </w:rPr>
        <w:t> </w:t>
      </w:r>
      <w:r>
        <w:rPr/>
        <w:t>无形资产相同的方法计提折旧或进行摊销。</w:t>
      </w:r>
      <w:r>
        <w:rPr>
          <w:rFonts w:ascii="宋体" w:hAnsi="宋体" w:cs="宋体" w:eastAsia="宋体" w:hint="default"/>
        </w:rPr>
        <w:t> </w:t>
      </w:r>
    </w:p>
    <w:p>
      <w:pPr>
        <w:pStyle w:val="BodyText"/>
        <w:spacing w:line="240" w:lineRule="auto" w:before="34"/>
        <w:ind w:left="216" w:right="0"/>
        <w:jc w:val="left"/>
        <w:rPr>
          <w:rFonts w:ascii="宋体" w:hAnsi="宋体" w:cs="宋体" w:eastAsia="宋体" w:hint="default"/>
        </w:rPr>
      </w:pPr>
      <w:r>
        <w:rPr>
          <w:rFonts w:ascii="宋体"/>
          <w:w w:val="100"/>
        </w:rPr>
        <w:t> </w:t>
      </w:r>
    </w:p>
    <w:p>
      <w:pPr>
        <w:pStyle w:val="Heading2"/>
        <w:spacing w:line="292" w:lineRule="auto"/>
        <w:ind w:left="216" w:right="7379"/>
        <w:jc w:val="left"/>
        <w:rPr>
          <w:rFonts w:ascii="宋体" w:hAnsi="宋体" w:cs="宋体" w:eastAsia="宋体" w:hint="default"/>
          <w:b w:val="0"/>
          <w:bCs w:val="0"/>
        </w:rPr>
      </w:pPr>
      <w:r>
        <w:rPr>
          <w:rFonts w:ascii="宋体" w:hAnsi="宋体" w:cs="宋体" w:eastAsia="宋体" w:hint="default"/>
        </w:rPr>
        <w:t>22.</w:t>
      </w:r>
      <w:r>
        <w:rPr>
          <w:rFonts w:ascii="宋体" w:hAnsi="宋体" w:cs="宋体" w:eastAsia="宋体" w:hint="default"/>
          <w:spacing w:val="-3"/>
        </w:rPr>
        <w:t> </w:t>
      </w:r>
      <w:r>
        <w:rPr/>
        <w:t>固定资产</w:t>
      </w:r>
      <w:r>
        <w:rPr>
          <w:w w:val="100"/>
        </w:rPr>
        <w:t> </w:t>
      </w:r>
      <w:r>
        <w:rPr>
          <w:rFonts w:ascii="宋体" w:hAnsi="宋体" w:cs="宋体" w:eastAsia="宋体" w:hint="default"/>
        </w:rPr>
        <w:t>(1).</w:t>
      </w:r>
      <w:r>
        <w:rPr/>
        <w:t>确认条件</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
        <w:ind w:left="637"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固定资产是指为生产商品、提供劳务、出租或经营管理而持有的，使用年限超过一个会计年</w:t>
      </w:r>
    </w:p>
    <w:p>
      <w:pPr>
        <w:pStyle w:val="BodyText"/>
        <w:spacing w:line="240" w:lineRule="auto" w:before="133"/>
        <w:ind w:left="216" w:right="0"/>
        <w:jc w:val="left"/>
        <w:rPr>
          <w:rFonts w:ascii="宋体" w:hAnsi="宋体" w:cs="宋体" w:eastAsia="宋体" w:hint="default"/>
        </w:rPr>
      </w:pPr>
      <w:r>
        <w:rPr/>
        <w:t>度的有形资产。固定资产在同时满足经济利益很可能流入、成本能够可靠计量时予以确认。</w:t>
      </w:r>
      <w:r>
        <w:rPr>
          <w:rFonts w:ascii="宋体" w:hAnsi="宋体" w:cs="宋体" w:eastAsia="宋体" w:hint="default"/>
        </w:rPr>
        <w:t> </w:t>
      </w:r>
    </w:p>
    <w:p>
      <w:pPr>
        <w:pStyle w:val="Heading2"/>
        <w:spacing w:line="290" w:lineRule="auto" w:before="133"/>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折旧方</w:t>
      </w:r>
      <w:r>
        <w:rPr>
          <w:spacing w:val="-3"/>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19"/>
        <w:gridCol w:w="1832"/>
        <w:gridCol w:w="1834"/>
        <w:gridCol w:w="1834"/>
        <w:gridCol w:w="1832"/>
      </w:tblGrid>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43"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7" w:right="0"/>
              <w:jc w:val="left"/>
              <w:rPr>
                <w:rFonts w:ascii="宋体" w:hAnsi="宋体" w:cs="宋体" w:eastAsia="宋体" w:hint="default"/>
                <w:sz w:val="21"/>
                <w:szCs w:val="21"/>
              </w:rPr>
            </w:pPr>
            <w:r>
              <w:rPr>
                <w:rFonts w:ascii="宋体" w:hAnsi="宋体" w:cs="宋体" w:eastAsia="宋体" w:hint="default"/>
                <w:sz w:val="21"/>
                <w:szCs w:val="21"/>
              </w:rPr>
              <w:t>折旧方法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5" w:right="0"/>
              <w:jc w:val="left"/>
              <w:rPr>
                <w:rFonts w:ascii="宋体" w:hAnsi="宋体" w:cs="宋体" w:eastAsia="宋体" w:hint="default"/>
                <w:sz w:val="21"/>
                <w:szCs w:val="21"/>
              </w:rPr>
            </w:pPr>
            <w:r>
              <w:rPr>
                <w:rFonts w:ascii="宋体" w:hAnsi="宋体" w:cs="宋体" w:eastAsia="宋体" w:hint="default"/>
                <w:sz w:val="21"/>
                <w:szCs w:val="21"/>
              </w:rPr>
              <w:t>折旧年限（年）</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95"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9"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 </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15-40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2.375-6.33 </w:t>
            </w:r>
          </w:p>
        </w:tc>
      </w:tr>
    </w:tbl>
    <w:p>
      <w:pPr>
        <w:spacing w:after="0" w:line="241" w:lineRule="exact"/>
        <w:jc w:val="left"/>
        <w:rPr>
          <w:rFonts w:ascii="宋体" w:hAnsi="宋体" w:cs="宋体" w:eastAsia="宋体" w:hint="default"/>
          <w:sz w:val="21"/>
          <w:szCs w:val="21"/>
        </w:rPr>
        <w:sectPr>
          <w:pgSz w:w="11910" w:h="16840"/>
          <w:pgMar w:header="882" w:footer="1195"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719"/>
        <w:gridCol w:w="1832"/>
        <w:gridCol w:w="1834"/>
        <w:gridCol w:w="1834"/>
        <w:gridCol w:w="1832"/>
      </w:tblGrid>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5-15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6.33-19.00 </w:t>
            </w:r>
          </w:p>
        </w:tc>
      </w:tr>
      <w:tr>
        <w:trPr>
          <w:trHeight w:val="281"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电子设备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3-5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19.00-31.67 </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运输工具</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19.00 </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其他设备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3-5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19.00-31.67 </w:t>
            </w:r>
          </w:p>
        </w:tc>
      </w:tr>
    </w:tbl>
    <w:p>
      <w:pPr>
        <w:pStyle w:val="BodyText"/>
        <w:spacing w:line="241" w:lineRule="exact"/>
        <w:ind w:left="216" w:right="0"/>
        <w:jc w:val="both"/>
        <w:rPr>
          <w:rFonts w:ascii="宋体" w:hAnsi="宋体" w:cs="宋体" w:eastAsia="宋体" w:hint="default"/>
        </w:rPr>
      </w:pPr>
      <w:r>
        <w:rPr>
          <w:rFonts w:ascii="宋体"/>
          <w:w w:val="100"/>
        </w:rPr>
        <w:t> </w:t>
      </w:r>
    </w:p>
    <w:p>
      <w:pPr>
        <w:pStyle w:val="Heading2"/>
        <w:spacing w:line="240" w:lineRule="auto"/>
        <w:ind w:left="216" w:right="0"/>
        <w:jc w:val="both"/>
        <w:rPr>
          <w:rFonts w:ascii="宋体" w:hAnsi="宋体" w:cs="宋体" w:eastAsia="宋体" w:hint="default"/>
          <w:b w:val="0"/>
          <w:bCs w:val="0"/>
        </w:rPr>
      </w:pPr>
      <w:r>
        <w:rPr>
          <w:rFonts w:ascii="宋体" w:hAnsi="宋体" w:cs="宋体" w:eastAsia="宋体" w:hint="default"/>
        </w:rPr>
        <w:t>(3).</w:t>
      </w:r>
      <w:r>
        <w:rPr/>
        <w:t>融资租入固定资产的认定依据、计价和折旧方法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1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both"/>
        <w:rPr>
          <w:rFonts w:ascii="宋体" w:hAnsi="宋体" w:cs="宋体" w:eastAsia="宋体" w:hint="default"/>
        </w:rPr>
      </w:pPr>
      <w:r>
        <w:rPr>
          <w:rFonts w:ascii="宋体"/>
          <w:w w:val="100"/>
        </w:rPr>
        <w:t> </w:t>
      </w:r>
    </w:p>
    <w:p>
      <w:pPr>
        <w:pStyle w:val="Heading2"/>
        <w:spacing w:line="240" w:lineRule="auto" w:before="58"/>
        <w:ind w:left="216" w:right="0"/>
        <w:jc w:val="both"/>
        <w:rPr>
          <w:b w:val="0"/>
          <w:bCs w:val="0"/>
        </w:rPr>
      </w:pPr>
      <w:r>
        <w:rPr>
          <w:rFonts w:ascii="宋体" w:hAnsi="宋体" w:cs="宋体" w:eastAsia="宋体" w:hint="default"/>
        </w:rPr>
        <w:t>23.</w:t>
      </w:r>
      <w:r>
        <w:rPr>
          <w:rFonts w:ascii="宋体" w:hAnsi="宋体" w:cs="宋体" w:eastAsia="宋体" w:hint="default"/>
          <w:spacing w:val="-3"/>
        </w:rPr>
        <w:t> </w:t>
      </w:r>
      <w:r>
        <w:rPr/>
        <w:t>在建工程</w:t>
      </w:r>
      <w:r>
        <w:rPr>
          <w:b w:val="0"/>
          <w:bCs w:val="0"/>
        </w:rPr>
      </w:r>
    </w:p>
    <w:p>
      <w:pPr>
        <w:pStyle w:val="BodyText"/>
        <w:spacing w:line="274" w:lineRule="exact" w:before="56"/>
        <w:ind w:left="21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left="216" w:right="231" w:firstLine="420"/>
        <w:jc w:val="both"/>
        <w:rPr>
          <w:rFonts w:ascii="宋体" w:hAnsi="宋体" w:cs="宋体" w:eastAsia="宋体" w:hint="default"/>
        </w:rPr>
      </w:pPr>
      <w:r>
        <w:rPr>
          <w:rFonts w:ascii="宋体" w:hAnsi="宋体" w:cs="宋体" w:eastAsia="宋体" w:hint="default"/>
        </w:rPr>
        <w:t>1.</w:t>
      </w:r>
      <w:r>
        <w:rPr>
          <w:rFonts w:ascii="宋体" w:hAnsi="宋体" w:cs="宋体" w:eastAsia="宋体" w:hint="default"/>
          <w:spacing w:val="45"/>
        </w:rPr>
        <w:t> </w:t>
      </w:r>
      <w:r>
        <w:rPr>
          <w:spacing w:val="-4"/>
        </w:rPr>
        <w:t>在建工程同时满足经济利益很可能流入、成本能够可靠计量则予以确认。在建工程按建造</w:t>
      </w:r>
      <w:r>
        <w:rPr>
          <w:w w:val="100"/>
        </w:rPr>
        <w:t> </w:t>
      </w:r>
      <w:r>
        <w:rPr/>
        <w:t>该项资产达到预定可使用状态前所发生的实际成本计量。</w:t>
      </w:r>
      <w:r>
        <w:rPr>
          <w:rFonts w:ascii="宋体" w:hAnsi="宋体" w:cs="宋体" w:eastAsia="宋体" w:hint="default"/>
        </w:rPr>
        <w:t> </w:t>
      </w:r>
    </w:p>
    <w:p>
      <w:pPr>
        <w:pStyle w:val="BodyText"/>
        <w:spacing w:line="355" w:lineRule="auto" w:before="33"/>
        <w:ind w:left="216" w:right="229" w:firstLine="420"/>
        <w:jc w:val="both"/>
        <w:rPr>
          <w:rFonts w:ascii="宋体" w:hAnsi="宋体" w:cs="宋体" w:eastAsia="宋体" w:hint="default"/>
        </w:rPr>
      </w:pPr>
      <w:r>
        <w:rPr>
          <w:rFonts w:ascii="宋体" w:hAnsi="宋体" w:cs="宋体" w:eastAsia="宋体" w:hint="default"/>
        </w:rPr>
        <w:t>2.</w:t>
      </w:r>
      <w:r>
        <w:rPr>
          <w:rFonts w:ascii="宋体" w:hAnsi="宋体" w:cs="宋体" w:eastAsia="宋体" w:hint="default"/>
          <w:spacing w:val="43"/>
        </w:rPr>
        <w:t> </w:t>
      </w:r>
      <w:r>
        <w:rPr>
          <w:spacing w:val="-4"/>
        </w:rPr>
        <w:t>在建工程达到预定可使用状态时，按工程实际成本转入固定资产。已达到预定可使用状态</w:t>
      </w:r>
      <w:r>
        <w:rPr>
          <w:w w:val="100"/>
        </w:rPr>
        <w:t> </w:t>
      </w:r>
      <w:r>
        <w:rPr>
          <w:spacing w:val="-1"/>
        </w:rPr>
        <w:t>但尚未办理竣工决算的，先按估计价值转入固定资产，待办理竣工决算后再按实际成本调整原暂</w:t>
      </w:r>
      <w:r>
        <w:rPr>
          <w:spacing w:val="-55"/>
        </w:rPr>
        <w:t> </w:t>
      </w:r>
      <w:r>
        <w:rPr>
          <w:spacing w:val="-55"/>
        </w:rPr>
      </w:r>
      <w:r>
        <w:rPr/>
        <w:t>估价值，但不再调整原已计提的折旧。</w:t>
      </w:r>
      <w:r>
        <w:rPr>
          <w:rFonts w:ascii="宋体" w:hAnsi="宋体" w:cs="宋体" w:eastAsia="宋体" w:hint="default"/>
        </w:rPr>
        <w:t> </w:t>
      </w:r>
    </w:p>
    <w:p>
      <w:pPr>
        <w:pStyle w:val="BodyText"/>
        <w:spacing w:line="240" w:lineRule="auto" w:before="34"/>
        <w:ind w:left="216" w:right="0"/>
        <w:jc w:val="both"/>
        <w:rPr>
          <w:rFonts w:ascii="宋体" w:hAnsi="宋体" w:cs="宋体" w:eastAsia="宋体" w:hint="default"/>
        </w:rPr>
      </w:pPr>
      <w:r>
        <w:rPr>
          <w:rFonts w:ascii="宋体"/>
          <w:w w:val="100"/>
        </w:rPr>
        <w:t> </w:t>
      </w:r>
    </w:p>
    <w:p>
      <w:pPr>
        <w:pStyle w:val="Heading2"/>
        <w:spacing w:line="240" w:lineRule="auto"/>
        <w:ind w:left="216" w:right="0"/>
        <w:jc w:val="both"/>
        <w:rPr>
          <w:b w:val="0"/>
          <w:bCs w:val="0"/>
        </w:rPr>
      </w:pPr>
      <w:r>
        <w:rPr>
          <w:rFonts w:ascii="宋体" w:hAnsi="宋体" w:cs="宋体" w:eastAsia="宋体" w:hint="default"/>
        </w:rPr>
        <w:t>24.</w:t>
      </w:r>
      <w:r>
        <w:rPr>
          <w:rFonts w:ascii="宋体" w:hAnsi="宋体" w:cs="宋体" w:eastAsia="宋体" w:hint="default"/>
          <w:spacing w:val="-3"/>
        </w:rPr>
        <w:t> </w:t>
      </w:r>
      <w:r>
        <w:rPr/>
        <w:t>借款费用</w:t>
      </w:r>
      <w:r>
        <w:rPr>
          <w:b w:val="0"/>
          <w:bCs w:val="0"/>
        </w:rPr>
      </w:r>
    </w:p>
    <w:p>
      <w:pPr>
        <w:pStyle w:val="BodyText"/>
        <w:spacing w:line="273" w:lineRule="exact" w:before="58"/>
        <w:ind w:left="21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left="637" w:right="0"/>
        <w:jc w:val="left"/>
      </w:pPr>
      <w:r>
        <w:rPr>
          <w:rFonts w:ascii="宋体" w:hAnsi="宋体" w:cs="宋体" w:eastAsia="宋体" w:hint="default"/>
        </w:rPr>
        <w:t>1.</w:t>
      </w:r>
      <w:r>
        <w:rPr>
          <w:rFonts w:ascii="宋体" w:hAnsi="宋体" w:cs="宋体" w:eastAsia="宋体" w:hint="default"/>
          <w:spacing w:val="-1"/>
        </w:rPr>
        <w:t> </w:t>
      </w:r>
      <w:r>
        <w:rPr/>
        <w:t>借款费用资本化的确认原则</w:t>
      </w:r>
      <w:r>
        <w:rPr>
          <w:rFonts w:ascii="宋体" w:hAnsi="宋体" w:cs="宋体" w:eastAsia="宋体" w:hint="default"/>
          <w:w w:val="100"/>
        </w:rPr>
        <w:t> </w:t>
      </w:r>
      <w:r>
        <w:rPr>
          <w:spacing w:val="-4"/>
        </w:rPr>
        <w:t>公司发生的借款费用，可直接归属于符合资本化条件的资产的购建或者生产的，予以资本化，</w:t>
      </w:r>
    </w:p>
    <w:p>
      <w:pPr>
        <w:pStyle w:val="BodyText"/>
        <w:spacing w:line="357" w:lineRule="auto" w:before="34"/>
        <w:ind w:left="637" w:right="1950" w:hanging="421"/>
        <w:jc w:val="left"/>
        <w:rPr>
          <w:rFonts w:ascii="宋体" w:hAnsi="宋体" w:cs="宋体" w:eastAsia="宋体" w:hint="default"/>
        </w:rPr>
      </w:pPr>
      <w:r>
        <w:rPr/>
        <w:t>计入相关资产成本；其他借款费用，在发生时确认为费用，计入当期损益。</w:t>
      </w:r>
      <w:r>
        <w:rPr>
          <w:rFonts w:ascii="宋体" w:hAnsi="宋体" w:cs="宋体" w:eastAsia="宋体" w:hint="default"/>
          <w:w w:val="100"/>
        </w:rPr>
        <w:t> </w:t>
      </w:r>
      <w:r>
        <w:rPr>
          <w:rFonts w:ascii="宋体" w:hAnsi="宋体" w:cs="宋体" w:eastAsia="宋体" w:hint="default"/>
        </w:rPr>
        <w:t>2.</w:t>
      </w:r>
      <w:r>
        <w:rPr>
          <w:rFonts w:ascii="宋体" w:hAnsi="宋体" w:cs="宋体" w:eastAsia="宋体" w:hint="default"/>
          <w:spacing w:val="-4"/>
        </w:rPr>
        <w:t> </w:t>
      </w:r>
      <w:r>
        <w:rPr/>
        <w:t>借款费用资本化期间</w:t>
      </w:r>
      <w:r>
        <w:rPr>
          <w:rFonts w:ascii="宋体" w:hAnsi="宋体" w:cs="宋体" w:eastAsia="宋体" w:hint="default"/>
        </w:rPr>
        <w:t> </w:t>
      </w:r>
    </w:p>
    <w:p>
      <w:pPr>
        <w:pStyle w:val="BodyText"/>
        <w:spacing w:line="355" w:lineRule="auto" w:before="30"/>
        <w:ind w:left="216" w:right="228" w:firstLine="420"/>
        <w:jc w:val="both"/>
        <w:rPr>
          <w:rFonts w:ascii="宋体" w:hAnsi="宋体" w:cs="宋体" w:eastAsia="宋体" w:hint="default"/>
        </w:rPr>
      </w:pPr>
      <w:r>
        <w:rPr>
          <w:rFonts w:ascii="宋体" w:hAnsi="宋体" w:cs="宋体" w:eastAsia="宋体" w:hint="default"/>
        </w:rPr>
        <w:t>(1) </w:t>
      </w:r>
      <w:r>
        <w:rPr/>
        <w:t>当借款费用同时满足下列条件时，开始资本化：</w:t>
      </w:r>
      <w:r>
        <w:rPr>
          <w:rFonts w:ascii="宋体" w:hAnsi="宋体" w:cs="宋体" w:eastAsia="宋体" w:hint="default"/>
        </w:rPr>
        <w:t>1) </w:t>
      </w:r>
      <w:r>
        <w:rPr/>
        <w:t>资产支出已经发生；</w:t>
      </w:r>
      <w:r>
        <w:rPr>
          <w:rFonts w:ascii="宋体" w:hAnsi="宋体" w:cs="宋体" w:eastAsia="宋体" w:hint="default"/>
        </w:rPr>
        <w:t>2)</w:t>
      </w:r>
      <w:r>
        <w:rPr>
          <w:rFonts w:ascii="宋体" w:hAnsi="宋体" w:cs="宋体" w:eastAsia="宋体" w:hint="default"/>
          <w:spacing w:val="7"/>
        </w:rPr>
        <w:t> </w:t>
      </w:r>
      <w:r>
        <w:rPr/>
        <w:t>借款费用已</w:t>
      </w:r>
      <w:r>
        <w:rPr>
          <w:w w:val="100"/>
        </w:rPr>
        <w:t> </w:t>
      </w:r>
      <w:r>
        <w:rPr/>
        <w:t>经发生；</w:t>
      </w:r>
      <w:r>
        <w:rPr>
          <w:rFonts w:ascii="宋体" w:hAnsi="宋体" w:cs="宋体" w:eastAsia="宋体" w:hint="default"/>
        </w:rPr>
        <w:t>3)</w:t>
      </w:r>
      <w:r>
        <w:rPr>
          <w:rFonts w:ascii="宋体" w:hAnsi="宋体" w:cs="宋体" w:eastAsia="宋体" w:hint="default"/>
          <w:spacing w:val="-11"/>
        </w:rPr>
        <w:t> </w:t>
      </w:r>
      <w:r>
        <w:rPr/>
        <w:t>为使资产达到预定可使用或可销售状态所必要的购建或者生产活动已经开始。</w:t>
      </w:r>
      <w:r>
        <w:rPr>
          <w:rFonts w:ascii="宋体" w:hAnsi="宋体" w:cs="宋体" w:eastAsia="宋体" w:hint="default"/>
        </w:rPr>
        <w:t> </w:t>
      </w:r>
    </w:p>
    <w:p>
      <w:pPr>
        <w:pStyle w:val="BodyText"/>
        <w:spacing w:line="357" w:lineRule="auto" w:before="32"/>
        <w:ind w:left="216" w:right="228" w:firstLine="420"/>
        <w:jc w:val="both"/>
        <w:rPr>
          <w:rFonts w:ascii="宋体" w:hAnsi="宋体" w:cs="宋体" w:eastAsia="宋体" w:hint="default"/>
        </w:rPr>
      </w:pPr>
      <w:r>
        <w:rPr>
          <w:rFonts w:ascii="宋体" w:hAnsi="宋体" w:cs="宋体" w:eastAsia="宋体" w:hint="default"/>
        </w:rPr>
        <w:t>(2)</w:t>
      </w:r>
      <w:r>
        <w:rPr>
          <w:rFonts w:ascii="宋体" w:hAnsi="宋体" w:cs="宋体" w:eastAsia="宋体" w:hint="default"/>
          <w:spacing w:val="4"/>
        </w:rPr>
        <w:t> </w:t>
      </w:r>
      <w:r>
        <w:rPr/>
        <w:t>若符合资本化条件的资产在购建或者生产过程中发生非正常中断，并且中断时间连续超</w:t>
      </w:r>
      <w:r>
        <w:rPr>
          <w:w w:val="100"/>
        </w:rPr>
        <w:t> </w:t>
      </w:r>
      <w:r>
        <w:rPr/>
        <w:t>过</w:t>
      </w:r>
      <w:r>
        <w:rPr>
          <w:spacing w:val="-50"/>
        </w:rPr>
        <w:t> </w:t>
      </w:r>
      <w:r>
        <w:rPr>
          <w:rFonts w:ascii="宋体" w:hAnsi="宋体" w:cs="宋体" w:eastAsia="宋体" w:hint="default"/>
        </w:rPr>
        <w:t>3</w:t>
      </w:r>
      <w:r>
        <w:rPr>
          <w:rFonts w:ascii="宋体" w:hAnsi="宋体" w:cs="宋体" w:eastAsia="宋体" w:hint="default"/>
          <w:spacing w:val="-49"/>
        </w:rPr>
        <w:t> </w:t>
      </w:r>
      <w:r>
        <w:rPr/>
        <w:t>个月，暂停借款费用的资本化；中断期间发生的借款费用确认为当期费用，直至资产的购建</w:t>
      </w:r>
      <w:r>
        <w:rPr>
          <w:w w:val="100"/>
        </w:rPr>
        <w:t> </w:t>
      </w:r>
      <w:r>
        <w:rPr/>
        <w:t>或者生产活动重新开始。</w:t>
      </w:r>
      <w:r>
        <w:rPr>
          <w:rFonts w:ascii="宋体" w:hAnsi="宋体" w:cs="宋体" w:eastAsia="宋体" w:hint="default"/>
        </w:rPr>
        <w:t> </w:t>
      </w:r>
    </w:p>
    <w:p>
      <w:pPr>
        <w:pStyle w:val="BodyText"/>
        <w:spacing w:line="355" w:lineRule="auto" w:before="30"/>
        <w:ind w:left="216" w:right="231" w:firstLine="420"/>
        <w:jc w:val="both"/>
        <w:rPr>
          <w:rFonts w:ascii="宋体" w:hAnsi="宋体" w:cs="宋体" w:eastAsia="宋体" w:hint="default"/>
        </w:rPr>
      </w:pPr>
      <w:r>
        <w:rPr>
          <w:rFonts w:ascii="宋体" w:hAnsi="宋体" w:cs="宋体" w:eastAsia="宋体" w:hint="default"/>
        </w:rPr>
        <w:t>(3)</w:t>
      </w:r>
      <w:r>
        <w:rPr>
          <w:rFonts w:ascii="宋体" w:hAnsi="宋体" w:cs="宋体" w:eastAsia="宋体" w:hint="default"/>
          <w:spacing w:val="4"/>
        </w:rPr>
        <w:t> </w:t>
      </w:r>
      <w:r>
        <w:rPr/>
        <w:t>当所购建或者生产符合资本化条件的资产达到预定可使用或可销售状态时，借款费用停</w:t>
      </w:r>
      <w:r>
        <w:rPr>
          <w:w w:val="100"/>
        </w:rPr>
        <w:t> </w:t>
      </w:r>
      <w:r>
        <w:rPr/>
        <w:t>止资本化。</w:t>
      </w:r>
      <w:r>
        <w:rPr>
          <w:rFonts w:ascii="宋体" w:hAnsi="宋体" w:cs="宋体" w:eastAsia="宋体" w:hint="default"/>
        </w:rPr>
        <w:t> </w:t>
      </w:r>
    </w:p>
    <w:p>
      <w:pPr>
        <w:pStyle w:val="BodyText"/>
        <w:spacing w:line="360" w:lineRule="auto" w:before="32"/>
        <w:ind w:left="637" w:right="0"/>
        <w:jc w:val="left"/>
      </w:pPr>
      <w:r>
        <w:rPr>
          <w:rFonts w:ascii="宋体" w:hAnsi="宋体" w:cs="宋体" w:eastAsia="宋体" w:hint="default"/>
        </w:rPr>
        <w:t>3.</w:t>
      </w:r>
      <w:r>
        <w:rPr>
          <w:rFonts w:ascii="宋体" w:hAnsi="宋体" w:cs="宋体" w:eastAsia="宋体" w:hint="default"/>
          <w:spacing w:val="-1"/>
        </w:rPr>
        <w:t> </w:t>
      </w:r>
      <w:r>
        <w:rPr/>
        <w:t>借款费用资本化率以及资本化金额</w:t>
      </w:r>
      <w:r>
        <w:rPr>
          <w:rFonts w:ascii="宋体" w:hAnsi="宋体" w:cs="宋体" w:eastAsia="宋体" w:hint="default"/>
          <w:w w:val="100"/>
        </w:rPr>
        <w:t> </w:t>
      </w:r>
      <w:r>
        <w:rPr>
          <w:spacing w:val="-2"/>
        </w:rPr>
        <w:t>为购建或者生产符合资本化条件的资产而借入专门借款的，以专门借款当期实际发生的利息</w:t>
      </w:r>
    </w:p>
    <w:p>
      <w:pPr>
        <w:pStyle w:val="BodyText"/>
        <w:spacing w:line="357" w:lineRule="auto" w:before="28"/>
        <w:ind w:left="216" w:right="228"/>
        <w:jc w:val="both"/>
        <w:rPr>
          <w:rFonts w:ascii="宋体" w:hAnsi="宋体" w:cs="宋体" w:eastAsia="宋体" w:hint="default"/>
        </w:rPr>
      </w:pPr>
      <w:r>
        <w:rPr>
          <w:spacing w:val="-1"/>
        </w:rPr>
        <w:t>费用</w:t>
      </w:r>
      <w:r>
        <w:rPr>
          <w:rFonts w:ascii="宋体" w:hAnsi="宋体" w:cs="宋体" w:eastAsia="宋体" w:hint="default"/>
          <w:spacing w:val="-1"/>
        </w:rPr>
        <w:t>(</w:t>
      </w:r>
      <w:r>
        <w:rPr>
          <w:spacing w:val="-1"/>
        </w:rPr>
        <w:t>包括按照实际利率法确定的折价或溢价的摊销</w:t>
      </w:r>
      <w:r>
        <w:rPr>
          <w:rFonts w:ascii="宋体" w:hAnsi="宋体" w:cs="宋体" w:eastAsia="宋体" w:hint="default"/>
          <w:spacing w:val="-1"/>
        </w:rPr>
        <w:t>)</w:t>
      </w:r>
      <w:r>
        <w:rPr>
          <w:spacing w:val="-1"/>
        </w:rPr>
        <w:t>，减去将尚未动用的借款资金存入银行取得</w:t>
      </w:r>
      <w:r>
        <w:rPr>
          <w:spacing w:val="-54"/>
        </w:rPr>
        <w:t> </w:t>
      </w:r>
      <w:r>
        <w:rPr>
          <w:spacing w:val="-54"/>
        </w:rPr>
      </w:r>
      <w:r>
        <w:rPr>
          <w:spacing w:val="-1"/>
        </w:rPr>
        <w:t>的利息收入或进行暂时性投资取得的投资收益后的金额，确定应予资本化的利息金额；为购建或</w:t>
      </w:r>
      <w:r>
        <w:rPr>
          <w:spacing w:val="-55"/>
        </w:rPr>
        <w:t> </w:t>
      </w:r>
      <w:r>
        <w:rPr>
          <w:spacing w:val="-55"/>
        </w:rPr>
      </w:r>
      <w:r>
        <w:rPr>
          <w:spacing w:val="-1"/>
        </w:rPr>
        <w:t>者生产符合资本化条件的资产占用了一般借款的，根据累计资产支出超过专门借款的资产支出加</w:t>
      </w:r>
      <w:r>
        <w:rPr>
          <w:spacing w:val="-55"/>
        </w:rPr>
        <w:t> </w:t>
      </w:r>
      <w:r>
        <w:rPr>
          <w:spacing w:val="-55"/>
        </w:rPr>
      </w:r>
      <w:r>
        <w:rPr/>
        <w:t>权平均数乘以占用一般借款的资本化率，计算确定一般借款应予资本化的利息金额。</w:t>
      </w:r>
      <w:r>
        <w:rPr>
          <w:rFonts w:ascii="宋体" w:hAnsi="宋体" w:cs="宋体" w:eastAsia="宋体" w:hint="default"/>
        </w:rPr>
        <w:t> </w:t>
      </w:r>
    </w:p>
    <w:p>
      <w:pPr>
        <w:pStyle w:val="BodyText"/>
        <w:spacing w:line="240" w:lineRule="auto" w:before="30"/>
        <w:ind w:left="216" w:right="0"/>
        <w:jc w:val="both"/>
        <w:rPr>
          <w:rFonts w:ascii="宋体" w:hAnsi="宋体" w:cs="宋体" w:eastAsia="宋体" w:hint="default"/>
        </w:rPr>
      </w:pPr>
      <w:r>
        <w:rPr>
          <w:rFonts w:ascii="宋体"/>
          <w:w w:val="100"/>
        </w:rPr>
        <w:t> </w:t>
      </w:r>
    </w:p>
    <w:p>
      <w:pPr>
        <w:spacing w:after="0" w:line="240" w:lineRule="auto"/>
        <w:jc w:val="both"/>
        <w:rPr>
          <w:rFonts w:ascii="宋体" w:hAnsi="宋体" w:cs="宋体" w:eastAsia="宋体" w:hint="default"/>
        </w:rPr>
        <w:sectPr>
          <w:pgSz w:w="11910" w:h="16840"/>
          <w:pgMar w:header="882" w:footer="1195" w:top="1120" w:bottom="1380" w:left="1060" w:right="1560"/>
        </w:sectPr>
      </w:pPr>
    </w:p>
    <w:p>
      <w:pPr>
        <w:spacing w:line="240" w:lineRule="auto" w:before="9"/>
        <w:rPr>
          <w:rFonts w:ascii="宋体" w:hAnsi="宋体" w:cs="宋体" w:eastAsia="宋体" w:hint="default"/>
          <w:sz w:val="18"/>
          <w:szCs w:val="18"/>
        </w:rPr>
      </w:pPr>
    </w:p>
    <w:p>
      <w:pPr>
        <w:pStyle w:val="Heading2"/>
        <w:spacing w:line="240" w:lineRule="auto" w:before="36"/>
        <w:ind w:left="136" w:right="0"/>
        <w:jc w:val="left"/>
        <w:rPr>
          <w:b w:val="0"/>
          <w:bCs w:val="0"/>
        </w:rPr>
      </w:pPr>
      <w:r>
        <w:rPr>
          <w:rFonts w:ascii="宋体" w:hAnsi="宋体" w:cs="宋体" w:eastAsia="宋体" w:hint="default"/>
        </w:rPr>
        <w:t>25.</w:t>
      </w:r>
      <w:r>
        <w:rPr>
          <w:rFonts w:ascii="宋体" w:hAnsi="宋体" w:cs="宋体" w:eastAsia="宋体" w:hint="default"/>
          <w:spacing w:val="-3"/>
        </w:rPr>
        <w:t> </w:t>
      </w:r>
      <w:r>
        <w:rPr/>
        <w:t>生物资产</w:t>
      </w:r>
      <w:r>
        <w:rPr>
          <w:b w:val="0"/>
          <w:bCs w:val="0"/>
        </w:rPr>
      </w:r>
    </w:p>
    <w:p>
      <w:pPr>
        <w:pStyle w:val="BodyText"/>
        <w:spacing w:line="274" w:lineRule="exact" w:before="56"/>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rFonts w:ascii="宋体"/>
          <w:w w:val="100"/>
        </w:rPr>
        <w:t> </w:t>
      </w:r>
    </w:p>
    <w:p>
      <w:pPr>
        <w:pStyle w:val="Heading2"/>
        <w:spacing w:line="240" w:lineRule="auto"/>
        <w:ind w:left="136" w:right="0"/>
        <w:jc w:val="left"/>
        <w:rPr>
          <w:b w:val="0"/>
          <w:bCs w:val="0"/>
        </w:rPr>
      </w:pPr>
      <w:r>
        <w:rPr>
          <w:rFonts w:ascii="宋体" w:hAnsi="宋体" w:cs="宋体" w:eastAsia="宋体" w:hint="default"/>
        </w:rPr>
        <w:t>26.</w:t>
      </w:r>
      <w:r>
        <w:rPr>
          <w:rFonts w:ascii="宋体" w:hAnsi="宋体" w:cs="宋体" w:eastAsia="宋体" w:hint="default"/>
          <w:spacing w:val="-3"/>
        </w:rPr>
        <w:t> </w:t>
      </w:r>
      <w:r>
        <w:rPr/>
        <w:t>油气资产</w:t>
      </w:r>
      <w:r>
        <w:rPr>
          <w:b w:val="0"/>
          <w:bCs w:val="0"/>
        </w:rPr>
      </w:r>
    </w:p>
    <w:p>
      <w:pPr>
        <w:pStyle w:val="BodyText"/>
        <w:spacing w:line="273" w:lineRule="exact" w:before="58"/>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2"/>
        <w:spacing w:line="240" w:lineRule="auto" w:before="58"/>
        <w:ind w:left="136" w:right="0"/>
        <w:jc w:val="left"/>
        <w:rPr>
          <w:b w:val="0"/>
          <w:bCs w:val="0"/>
        </w:rPr>
      </w:pPr>
      <w:r>
        <w:rPr>
          <w:rFonts w:ascii="宋体" w:hAnsi="宋体" w:cs="宋体" w:eastAsia="宋体" w:hint="default"/>
        </w:rPr>
        <w:t>27.</w:t>
      </w:r>
      <w:r>
        <w:rPr>
          <w:rFonts w:ascii="宋体" w:hAnsi="宋体" w:cs="宋体" w:eastAsia="宋体" w:hint="default"/>
          <w:spacing w:val="-2"/>
        </w:rPr>
        <w:t> </w:t>
      </w:r>
      <w:r>
        <w:rPr/>
        <w:t>使用权资产</w:t>
      </w:r>
      <w:r>
        <w:rPr>
          <w:b w:val="0"/>
          <w:bCs w:val="0"/>
        </w:rPr>
      </w:r>
    </w:p>
    <w:p>
      <w:pPr>
        <w:pStyle w:val="BodyText"/>
        <w:spacing w:line="274" w:lineRule="exact" w:before="56"/>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rFonts w:ascii="宋体"/>
          <w:w w:val="100"/>
        </w:rPr>
        <w:t> </w:t>
      </w:r>
    </w:p>
    <w:p>
      <w:pPr>
        <w:pStyle w:val="Heading2"/>
        <w:spacing w:line="290" w:lineRule="auto"/>
        <w:ind w:left="136" w:right="4705"/>
        <w:jc w:val="left"/>
        <w:rPr>
          <w:rFonts w:ascii="宋体" w:hAnsi="宋体" w:cs="宋体" w:eastAsia="宋体" w:hint="default"/>
          <w:b w:val="0"/>
          <w:bCs w:val="0"/>
        </w:rPr>
      </w:pPr>
      <w:r>
        <w:rPr>
          <w:rFonts w:ascii="宋体" w:hAnsi="宋体" w:cs="宋体" w:eastAsia="宋体" w:hint="default"/>
        </w:rPr>
        <w:t>28.</w:t>
      </w:r>
      <w:r>
        <w:rPr>
          <w:rFonts w:ascii="宋体" w:hAnsi="宋体" w:cs="宋体" w:eastAsia="宋体" w:hint="default"/>
          <w:spacing w:val="-3"/>
        </w:rPr>
        <w:t> </w:t>
      </w:r>
      <w:r>
        <w:rPr/>
        <w:t>无形资产</w:t>
      </w:r>
      <w:r>
        <w:rPr>
          <w:w w:val="100"/>
        </w:rPr>
        <w:t> </w:t>
      </w:r>
      <w:r>
        <w:rPr>
          <w:rFonts w:ascii="宋体" w:hAnsi="宋体" w:cs="宋体" w:eastAsia="宋体" w:hint="default"/>
        </w:rPr>
        <w:t>(1).</w:t>
      </w:r>
      <w:r>
        <w:rPr/>
        <w:t>计价方法、使用寿命、减值测试</w:t>
      </w:r>
      <w:r>
        <w:rPr>
          <w:rFonts w:ascii="宋体" w:hAnsi="宋体" w:cs="宋体" w:eastAsia="宋体" w:hint="default"/>
          <w:w w:val="99"/>
        </w:rPr>
        <w:t> </w:t>
      </w:r>
      <w:r>
        <w:rPr>
          <w:rFonts w:ascii="宋体" w:hAnsi="宋体" w:cs="宋体" w:eastAsia="宋体" w:hint="default"/>
          <w:b w:val="0"/>
          <w:bCs w:val="0"/>
        </w:rPr>
      </w:r>
    </w:p>
    <w:p>
      <w:pPr>
        <w:pStyle w:val="BodyText"/>
        <w:spacing w:line="275" w:lineRule="exact" w:before="12"/>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5" w:lineRule="exact"/>
        <w:ind w:left="557" w:right="0"/>
        <w:jc w:val="left"/>
        <w:rPr>
          <w:rFonts w:ascii="宋体" w:hAnsi="宋体" w:cs="宋体" w:eastAsia="宋体" w:hint="default"/>
          <w:sz w:val="22"/>
          <w:szCs w:val="22"/>
        </w:rPr>
      </w:pPr>
      <w:r>
        <w:rPr>
          <w:rFonts w:ascii="宋体" w:hAnsi="宋体" w:cs="宋体" w:eastAsia="宋体" w:hint="default"/>
        </w:rPr>
        <w:t>1.</w:t>
      </w:r>
      <w:r>
        <w:rPr>
          <w:rFonts w:ascii="宋体" w:hAnsi="宋体" w:cs="宋体" w:eastAsia="宋体" w:hint="default"/>
          <w:spacing w:val="-9"/>
        </w:rPr>
        <w:t> </w:t>
      </w:r>
      <w:r>
        <w:rPr/>
        <w:t>无形资产包括土地使用权、著作权及非专利技术等，按成本进行初始计量。</w:t>
      </w:r>
      <w:r>
        <w:rPr>
          <w:rFonts w:ascii="宋体" w:hAnsi="宋体" w:cs="宋体" w:eastAsia="宋体" w:hint="default"/>
          <w:i/>
          <w:w w:val="96"/>
          <w:sz w:val="22"/>
          <w:szCs w:val="22"/>
        </w:rPr>
        <w:t> </w:t>
      </w:r>
      <w:r>
        <w:rPr>
          <w:rFonts w:ascii="宋体" w:hAnsi="宋体" w:cs="宋体" w:eastAsia="宋体" w:hint="default"/>
          <w:sz w:val="22"/>
          <w:szCs w:val="22"/>
        </w:rPr>
      </w:r>
    </w:p>
    <w:p>
      <w:pPr>
        <w:pStyle w:val="BodyText"/>
        <w:spacing w:line="355" w:lineRule="auto" w:before="133"/>
        <w:ind w:left="136" w:right="207" w:firstLine="420"/>
        <w:jc w:val="left"/>
        <w:rPr>
          <w:rFonts w:ascii="宋体" w:hAnsi="宋体" w:cs="宋体" w:eastAsia="宋体" w:hint="default"/>
        </w:rPr>
      </w:pPr>
      <w:r>
        <w:rPr>
          <w:rFonts w:ascii="宋体" w:hAnsi="宋体" w:cs="宋体" w:eastAsia="宋体" w:hint="default"/>
          <w:w w:val="100"/>
        </w:rPr>
        <w:t>2.</w:t>
      </w:r>
      <w:r>
        <w:rPr>
          <w:rFonts w:ascii="宋体" w:hAnsi="宋体" w:cs="宋体" w:eastAsia="宋体" w:hint="default"/>
          <w:spacing w:val="5"/>
          <w:w w:val="100"/>
        </w:rPr>
        <w:t> </w:t>
      </w:r>
      <w:r>
        <w:rPr>
          <w:spacing w:val="-4"/>
          <w:w w:val="100"/>
        </w:rPr>
        <w:t>使用寿命有限的无形资产，在使用寿命内按照与该项无形资产有关的经济利益的预期实现</w:t>
      </w:r>
      <w:r>
        <w:rPr>
          <w:w w:val="100"/>
        </w:rPr>
        <w:t> </w:t>
      </w:r>
      <w:r>
        <w:rPr/>
        <w:t>方式系统合理地摊销，无法可靠确定预期实现方式的，采用直线法摊销。具体年限如下：</w:t>
      </w:r>
      <w:r>
        <w:rPr>
          <w:rFonts w:ascii="宋体" w:hAnsi="宋体" w:cs="宋体" w:eastAsia="宋体" w:hint="default"/>
        </w:rPr>
        <w:t> </w:t>
      </w:r>
    </w:p>
    <w:p>
      <w:pPr>
        <w:spacing w:line="240" w:lineRule="auto" w:before="1"/>
        <w:rPr>
          <w:rFonts w:ascii="宋体" w:hAnsi="宋体" w:cs="宋体" w:eastAsia="宋体" w:hint="default"/>
          <w:sz w:val="5"/>
          <w:szCs w:val="5"/>
        </w:rPr>
      </w:pPr>
    </w:p>
    <w:tbl>
      <w:tblPr>
        <w:tblW w:w="0" w:type="auto"/>
        <w:jc w:val="left"/>
        <w:tblInd w:w="478" w:type="dxa"/>
        <w:tblLayout w:type="fixed"/>
        <w:tblCellMar>
          <w:top w:w="0" w:type="dxa"/>
          <w:left w:w="0" w:type="dxa"/>
          <w:bottom w:w="0" w:type="dxa"/>
          <w:right w:w="0" w:type="dxa"/>
        </w:tblCellMar>
        <w:tblLook w:val="01E0"/>
      </w:tblPr>
      <w:tblGrid>
        <w:gridCol w:w="2174"/>
        <w:gridCol w:w="2160"/>
      </w:tblGrid>
      <w:tr>
        <w:trPr>
          <w:trHeight w:val="420"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333"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目</w:t>
            </w:r>
            <w:r>
              <w:rPr>
                <w:rFonts w:ascii="宋体" w:hAnsi="宋体" w:cs="宋体" w:eastAsia="宋体" w:hint="default"/>
                <w:sz w:val="21"/>
                <w:szCs w:val="21"/>
              </w:rPr>
              <w:t>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left="99" w:right="0"/>
              <w:jc w:val="center"/>
              <w:rPr>
                <w:rFonts w:ascii="宋体" w:hAnsi="宋体" w:cs="宋体" w:eastAsia="宋体" w:hint="default"/>
                <w:sz w:val="21"/>
                <w:szCs w:val="21"/>
              </w:rPr>
            </w:pPr>
            <w:r>
              <w:rPr>
                <w:rFonts w:ascii="宋体" w:hAnsi="宋体" w:cs="宋体" w:eastAsia="宋体" w:hint="default"/>
                <w:sz w:val="21"/>
                <w:szCs w:val="21"/>
              </w:rPr>
              <w:t>摊销年限</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 </w:t>
            </w:r>
          </w:p>
        </w:tc>
      </w:tr>
      <w:tr>
        <w:trPr>
          <w:trHeight w:val="420"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99" w:right="0"/>
              <w:jc w:val="center"/>
              <w:rPr>
                <w:rFonts w:ascii="宋体" w:hAnsi="宋体" w:cs="宋体" w:eastAsia="宋体" w:hint="default"/>
                <w:sz w:val="21"/>
                <w:szCs w:val="21"/>
              </w:rPr>
            </w:pPr>
            <w:r>
              <w:rPr>
                <w:rFonts w:ascii="宋体"/>
                <w:sz w:val="21"/>
              </w:rPr>
              <w:t>30-50 </w:t>
            </w:r>
          </w:p>
        </w:tc>
      </w:tr>
      <w:tr>
        <w:trPr>
          <w:trHeight w:val="420"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运营工具</w:t>
            </w:r>
            <w:r>
              <w:rPr>
                <w:rFonts w:ascii="宋体" w:hAnsi="宋体" w:cs="宋体" w:eastAsia="宋体" w:hint="default"/>
                <w:sz w:val="21"/>
                <w:szCs w:val="21"/>
              </w:rPr>
              <w:t>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99" w:right="0"/>
              <w:jc w:val="center"/>
              <w:rPr>
                <w:rFonts w:ascii="宋体" w:hAnsi="宋体" w:cs="宋体" w:eastAsia="宋体" w:hint="default"/>
                <w:sz w:val="21"/>
                <w:szCs w:val="21"/>
              </w:rPr>
            </w:pPr>
            <w:r>
              <w:rPr>
                <w:rFonts w:ascii="宋体"/>
                <w:sz w:val="21"/>
              </w:rPr>
              <w:t>2-15 </w:t>
            </w:r>
          </w:p>
        </w:tc>
      </w:tr>
      <w:tr>
        <w:trPr>
          <w:trHeight w:val="418"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管理软件</w:t>
            </w:r>
            <w:r>
              <w:rPr>
                <w:rFonts w:ascii="宋体" w:hAnsi="宋体" w:cs="宋体" w:eastAsia="宋体" w:hint="default"/>
                <w:sz w:val="21"/>
                <w:szCs w:val="21"/>
              </w:rPr>
              <w:t> </w:t>
            </w:r>
            <w:r>
              <w:rPr>
                <w:rFonts w:ascii="宋体" w:hAnsi="宋体" w:cs="宋体" w:eastAsia="宋体" w:hint="default"/>
                <w:spacing w:val="-3"/>
                <w:sz w:val="21"/>
                <w:szCs w:val="21"/>
              </w:rPr>
              <w:t> </w:t>
            </w:r>
            <w:r>
              <w:rPr>
                <w:rFonts w:ascii="宋体" w:hAnsi="宋体" w:cs="宋体" w:eastAsia="宋体" w:hint="default"/>
                <w:sz w:val="21"/>
                <w:szCs w:val="21"/>
              </w:rPr>
              <w:t>  </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9" w:right="0"/>
              <w:jc w:val="center"/>
              <w:rPr>
                <w:rFonts w:ascii="宋体" w:hAnsi="宋体" w:cs="宋体" w:eastAsia="宋体" w:hint="default"/>
                <w:sz w:val="21"/>
                <w:szCs w:val="21"/>
              </w:rPr>
            </w:pPr>
            <w:r>
              <w:rPr>
                <w:rFonts w:ascii="宋体"/>
                <w:sz w:val="21"/>
              </w:rPr>
              <w:t>2-5 </w:t>
            </w:r>
          </w:p>
        </w:tc>
      </w:tr>
      <w:tr>
        <w:trPr>
          <w:trHeight w:val="420"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著作权</w:t>
            </w:r>
            <w:r>
              <w:rPr>
                <w:rFonts w:ascii="宋体" w:hAnsi="宋体" w:cs="宋体" w:eastAsia="宋体" w:hint="default"/>
                <w:sz w:val="21"/>
                <w:szCs w:val="21"/>
              </w:rPr>
              <w:t>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9" w:right="0"/>
              <w:jc w:val="center"/>
              <w:rPr>
                <w:rFonts w:ascii="宋体" w:hAnsi="宋体" w:cs="宋体" w:eastAsia="宋体" w:hint="default"/>
                <w:sz w:val="21"/>
                <w:szCs w:val="21"/>
              </w:rPr>
            </w:pPr>
            <w:r>
              <w:rPr>
                <w:rFonts w:ascii="宋体"/>
                <w:sz w:val="21"/>
              </w:rPr>
              <w:t>3-5 </w:t>
            </w:r>
          </w:p>
        </w:tc>
      </w:tr>
    </w:tbl>
    <w:p>
      <w:pPr>
        <w:pStyle w:val="BodyText"/>
        <w:spacing w:line="241" w:lineRule="exact"/>
        <w:ind w:left="136" w:right="0"/>
        <w:jc w:val="both"/>
        <w:rPr>
          <w:rFonts w:ascii="宋体" w:hAnsi="宋体" w:cs="宋体" w:eastAsia="宋体" w:hint="default"/>
        </w:rPr>
      </w:pPr>
      <w:r>
        <w:rPr>
          <w:rFonts w:ascii="宋体"/>
          <w:w w:val="100"/>
        </w:rPr>
        <w:t> </w:t>
      </w:r>
    </w:p>
    <w:p>
      <w:pPr>
        <w:pStyle w:val="Heading2"/>
        <w:spacing w:line="240" w:lineRule="auto"/>
        <w:ind w:left="136" w:right="0"/>
        <w:jc w:val="both"/>
        <w:rPr>
          <w:rFonts w:ascii="宋体" w:hAnsi="宋体" w:cs="宋体" w:eastAsia="宋体" w:hint="default"/>
          <w:b w:val="0"/>
          <w:bCs w:val="0"/>
        </w:rPr>
      </w:pPr>
      <w:r>
        <w:rPr>
          <w:rFonts w:ascii="宋体" w:hAnsi="宋体" w:cs="宋体" w:eastAsia="宋体" w:hint="default"/>
        </w:rPr>
        <w:t>(2).</w:t>
      </w:r>
      <w:r>
        <w:rPr/>
        <w:t>内部研究开发支出会计政策</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557"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内部研究开发项目研究阶段的支出，于发生时计入当期损益。内部研究开发项目开发阶段的</w:t>
      </w:r>
    </w:p>
    <w:p>
      <w:pPr>
        <w:pStyle w:val="BodyText"/>
        <w:spacing w:line="357" w:lineRule="auto" w:before="108"/>
        <w:ind w:left="136" w:right="218"/>
        <w:jc w:val="both"/>
        <w:rPr>
          <w:rFonts w:ascii="宋体" w:hAnsi="宋体" w:cs="宋体" w:eastAsia="宋体" w:hint="default"/>
        </w:rPr>
      </w:pPr>
      <w:r>
        <w:rPr/>
        <w:t>支出，同时满足下列条件的，确认为无形资产：</w:t>
      </w:r>
      <w:r>
        <w:rPr>
          <w:rFonts w:ascii="宋体" w:hAnsi="宋体" w:cs="宋体" w:eastAsia="宋体" w:hint="default"/>
        </w:rPr>
        <w:t>(1)</w:t>
      </w:r>
      <w:r>
        <w:rPr>
          <w:rFonts w:ascii="宋体" w:hAnsi="宋体" w:cs="宋体" w:eastAsia="宋体" w:hint="default"/>
          <w:spacing w:val="-9"/>
        </w:rPr>
        <w:t> </w:t>
      </w:r>
      <w:r>
        <w:rPr/>
        <w:t>完成该无形资产以使其能够使用或出售在技</w:t>
      </w:r>
      <w:r>
        <w:rPr>
          <w:w w:val="100"/>
        </w:rPr>
        <w:t> </w:t>
      </w:r>
      <w:r>
        <w:rPr/>
        <w:t>术上具有可行性；</w:t>
      </w:r>
      <w:r>
        <w:rPr>
          <w:rFonts w:ascii="宋体" w:hAnsi="宋体" w:cs="宋体" w:eastAsia="宋体" w:hint="default"/>
        </w:rPr>
        <w:t>(2) </w:t>
      </w:r>
      <w:r>
        <w:rPr/>
        <w:t>具有完成该无形资产并使用或出售的意图；</w:t>
      </w:r>
      <w:r>
        <w:rPr>
          <w:rFonts w:ascii="宋体" w:hAnsi="宋体" w:cs="宋体" w:eastAsia="宋体" w:hint="default"/>
        </w:rPr>
        <w:t>(3)</w:t>
      </w:r>
      <w:r>
        <w:rPr>
          <w:rFonts w:ascii="宋体" w:hAnsi="宋体" w:cs="宋体" w:eastAsia="宋体" w:hint="default"/>
          <w:spacing w:val="-4"/>
        </w:rPr>
        <w:t> </w:t>
      </w:r>
      <w:r>
        <w:rPr/>
        <w:t>无形资产产生经济利益的</w:t>
      </w:r>
      <w:r>
        <w:rPr>
          <w:w w:val="100"/>
        </w:rPr>
        <w:t> </w:t>
      </w:r>
      <w:r>
        <w:rPr>
          <w:spacing w:val="-2"/>
        </w:rPr>
        <w:t>方式，包括能够证明运用该无形资产生产的产品存在市场或无形资产自身存在市场，无形资产将</w:t>
      </w:r>
      <w:r>
        <w:rPr>
          <w:spacing w:val="-25"/>
        </w:rPr>
        <w:t> </w:t>
      </w:r>
      <w:r>
        <w:rPr>
          <w:spacing w:val="-25"/>
        </w:rPr>
      </w:r>
      <w:r>
        <w:rPr/>
        <w:t>在内部使用的，能证明其有用性；</w:t>
      </w:r>
      <w:r>
        <w:rPr>
          <w:rFonts w:ascii="宋体" w:hAnsi="宋体" w:cs="宋体" w:eastAsia="宋体" w:hint="default"/>
        </w:rPr>
        <w:t>(4)</w:t>
      </w:r>
      <w:r>
        <w:rPr>
          <w:rFonts w:ascii="宋体" w:hAnsi="宋体" w:cs="宋体" w:eastAsia="宋体" w:hint="default"/>
          <w:spacing w:val="-4"/>
        </w:rPr>
        <w:t> </w:t>
      </w:r>
      <w:r>
        <w:rPr/>
        <w:t>有足够的技术、财务资源和其他资源支持，以完成该无形</w:t>
      </w:r>
      <w:r>
        <w:rPr>
          <w:w w:val="100"/>
        </w:rPr>
        <w:t> </w:t>
      </w:r>
      <w:r>
        <w:rPr/>
        <w:t>资产的开发，并有能力使用或出售该无形资产；</w:t>
      </w:r>
      <w:r>
        <w:rPr>
          <w:rFonts w:ascii="宋体" w:hAnsi="宋体" w:cs="宋体" w:eastAsia="宋体" w:hint="default"/>
        </w:rPr>
        <w:t>(5)</w:t>
      </w:r>
      <w:r>
        <w:rPr>
          <w:rFonts w:ascii="宋体" w:hAnsi="宋体" w:cs="宋体" w:eastAsia="宋体" w:hint="default"/>
          <w:spacing w:val="-8"/>
        </w:rPr>
        <w:t> </w:t>
      </w:r>
      <w:r>
        <w:rPr/>
        <w:t>归属于该无形资产开发阶段的支出能够可靠</w:t>
      </w:r>
      <w:r>
        <w:rPr>
          <w:w w:val="100"/>
        </w:rPr>
        <w:t> </w:t>
      </w:r>
      <w:r>
        <w:rPr/>
        <w:t>地计量。</w:t>
      </w:r>
      <w:r>
        <w:rPr>
          <w:rFonts w:ascii="宋体" w:hAnsi="宋体" w:cs="宋体" w:eastAsia="宋体" w:hint="default"/>
        </w:rPr>
        <w:t> </w:t>
      </w:r>
    </w:p>
    <w:p>
      <w:pPr>
        <w:pStyle w:val="BodyText"/>
        <w:spacing w:line="355" w:lineRule="auto" w:before="33"/>
        <w:ind w:left="557" w:right="0"/>
        <w:jc w:val="left"/>
      </w:pPr>
      <w:r>
        <w:rPr/>
        <w:t>公司划分内部研究开发项目研究阶段支出和开发阶段支出的具体标准：</w:t>
      </w:r>
      <w:r>
        <w:rPr>
          <w:rFonts w:ascii="宋体" w:hAnsi="宋体" w:cs="宋体" w:eastAsia="宋体" w:hint="default"/>
          <w:w w:val="100"/>
        </w:rPr>
        <w:t> </w:t>
      </w:r>
      <w:r>
        <w:rPr>
          <w:spacing w:val="-2"/>
        </w:rPr>
        <w:t>研究阶段：公司新的游戏或网络平台项目的可行性调查、研究与策划立项作为研究阶段。研</w:t>
      </w:r>
    </w:p>
    <w:p>
      <w:pPr>
        <w:pStyle w:val="BodyText"/>
        <w:spacing w:line="355" w:lineRule="auto" w:before="32"/>
        <w:ind w:left="136" w:right="0"/>
        <w:jc w:val="left"/>
        <w:rPr>
          <w:rFonts w:ascii="宋体" w:hAnsi="宋体" w:cs="宋体" w:eastAsia="宋体" w:hint="default"/>
        </w:rPr>
      </w:pPr>
      <w:r>
        <w:rPr/>
        <w:t>究阶段起点为新的游戏或网络平台项目由研发部门发起策划，终点为公司判断项目在技术上、商</w:t>
      </w:r>
      <w:r>
        <w:rPr>
          <w:spacing w:val="-97"/>
        </w:rPr>
        <w:t> </w:t>
      </w:r>
      <w:r>
        <w:rPr>
          <w:spacing w:val="-97"/>
        </w:rPr>
      </w:r>
      <w:r>
        <w:rPr>
          <w:spacing w:val="-7"/>
          <w:w w:val="100"/>
        </w:rPr>
        <w:t>业上等具有可行性，通过立项评审。内部研究开发项目研究阶段的支出，在发生时计入当期损益。</w:t>
      </w:r>
      <w:r>
        <w:rPr>
          <w:rFonts w:ascii="宋体" w:hAnsi="宋体" w:cs="宋体" w:eastAsia="宋体" w:hint="default"/>
          <w:w w:val="100"/>
        </w:rPr>
        <w:t> </w:t>
      </w:r>
    </w:p>
    <w:p>
      <w:pPr>
        <w:pStyle w:val="BodyText"/>
        <w:spacing w:line="357" w:lineRule="auto" w:before="32"/>
        <w:ind w:left="136" w:right="218" w:firstLine="420"/>
        <w:jc w:val="both"/>
      </w:pPr>
      <w:r>
        <w:rPr>
          <w:spacing w:val="-2"/>
        </w:rPr>
        <w:t>开发阶段：公司游戏或网络平台项目的执行实施和项目内测、公测验收阶段作为开发阶段。</w:t>
      </w:r>
      <w:r>
        <w:rPr>
          <w:w w:val="100"/>
        </w:rPr>
        <w:t> </w:t>
      </w:r>
      <w:r>
        <w:rPr>
          <w:spacing w:val="-2"/>
        </w:rPr>
        <w:t>开发阶段的起点为项目具体投入实质性开发，终点为项目通过内测、公测后可进入商业运营。公</w:t>
      </w:r>
      <w:r>
        <w:rPr>
          <w:spacing w:val="-25"/>
        </w:rPr>
        <w:t> </w:t>
      </w:r>
      <w:r>
        <w:rPr>
          <w:spacing w:val="-25"/>
        </w:rPr>
      </w:r>
      <w:r>
        <w:rPr>
          <w:spacing w:val="-2"/>
        </w:rPr>
        <w:t>司进入开发阶段的项目支出，先在“开发支出”科目分项目进行明细核算，满足资本化条件的，</w:t>
      </w:r>
    </w:p>
    <w:p>
      <w:pPr>
        <w:spacing w:after="0" w:line="357" w:lineRule="auto"/>
        <w:jc w:val="both"/>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357" w:lineRule="auto" w:before="36"/>
        <w:ind w:left="136" w:right="139"/>
        <w:jc w:val="both"/>
        <w:rPr>
          <w:rFonts w:ascii="宋体" w:hAnsi="宋体" w:cs="宋体" w:eastAsia="宋体" w:hint="default"/>
        </w:rPr>
      </w:pPr>
      <w:r>
        <w:rPr>
          <w:spacing w:val="-2"/>
        </w:rPr>
        <w:t>在项目达到预定用途形成无形资产时转入“无形资产”科目分项目进行明细核算。不满足上述条</w:t>
      </w:r>
      <w:r>
        <w:rPr>
          <w:spacing w:val="-25"/>
        </w:rPr>
        <w:t> </w:t>
      </w:r>
      <w:r>
        <w:rPr>
          <w:spacing w:val="-25"/>
        </w:rPr>
      </w:r>
      <w:r>
        <w:rPr>
          <w:spacing w:val="-2"/>
        </w:rPr>
        <w:t>件的开发阶段的支出，于发生时计入当期损益。以前期间已计入损益的开发支出不在以后期间重</w:t>
      </w:r>
      <w:r>
        <w:rPr>
          <w:spacing w:val="-25"/>
        </w:rPr>
        <w:t> </w:t>
      </w:r>
      <w:r>
        <w:rPr>
          <w:spacing w:val="-25"/>
        </w:rPr>
      </w:r>
      <w:r>
        <w:rPr/>
        <w:t>新确认为资产。</w:t>
      </w:r>
      <w:r>
        <w:rPr>
          <w:rFonts w:ascii="宋体" w:hAnsi="宋体" w:cs="宋体" w:eastAsia="宋体" w:hint="default"/>
        </w:rPr>
        <w:t> </w:t>
      </w:r>
    </w:p>
    <w:p>
      <w:pPr>
        <w:pStyle w:val="BodyText"/>
        <w:spacing w:line="240" w:lineRule="auto" w:before="32"/>
        <w:ind w:left="136" w:right="0"/>
        <w:jc w:val="both"/>
        <w:rPr>
          <w:rFonts w:ascii="宋体" w:hAnsi="宋体" w:cs="宋体" w:eastAsia="宋体" w:hint="default"/>
        </w:rPr>
      </w:pPr>
      <w:r>
        <w:rPr>
          <w:rFonts w:ascii="宋体"/>
          <w:w w:val="100"/>
        </w:rPr>
        <w:t> </w:t>
      </w:r>
    </w:p>
    <w:p>
      <w:pPr>
        <w:pStyle w:val="Heading2"/>
        <w:spacing w:line="240" w:lineRule="auto"/>
        <w:ind w:left="136" w:right="0"/>
        <w:jc w:val="both"/>
        <w:rPr>
          <w:b w:val="0"/>
          <w:bCs w:val="0"/>
        </w:rPr>
      </w:pPr>
      <w:r>
        <w:rPr>
          <w:rFonts w:ascii="宋体" w:hAnsi="宋体" w:cs="宋体" w:eastAsia="宋体" w:hint="default"/>
        </w:rPr>
        <w:t>29.</w:t>
      </w:r>
      <w:r>
        <w:rPr>
          <w:rFonts w:ascii="宋体" w:hAnsi="宋体" w:cs="宋体" w:eastAsia="宋体" w:hint="default"/>
          <w:spacing w:val="-2"/>
        </w:rPr>
        <w:t> </w:t>
      </w:r>
      <w:r>
        <w:rPr/>
        <w:t>长期资产减值</w:t>
      </w:r>
      <w:r>
        <w:rPr>
          <w:b w:val="0"/>
          <w:bCs w:val="0"/>
        </w:rPr>
      </w:r>
    </w:p>
    <w:p>
      <w:pPr>
        <w:pStyle w:val="BodyText"/>
        <w:spacing w:line="272" w:lineRule="exact" w:before="86"/>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对长期股权投资、采用成本模式计量的投资性房地产、固定资产、在建工程、使用寿命有限</w:t>
      </w:r>
    </w:p>
    <w:p>
      <w:pPr>
        <w:pStyle w:val="BodyText"/>
        <w:spacing w:line="357" w:lineRule="auto" w:before="108"/>
        <w:ind w:left="136" w:right="129"/>
        <w:jc w:val="both"/>
        <w:rPr>
          <w:rFonts w:ascii="宋体" w:hAnsi="宋体" w:cs="宋体" w:eastAsia="宋体" w:hint="default"/>
        </w:rPr>
      </w:pPr>
      <w:r>
        <w:rPr>
          <w:spacing w:val="-4"/>
        </w:rPr>
        <w:t>的无形资产等长期资产</w:t>
      </w:r>
      <w:r>
        <w:rPr>
          <w:rFonts w:ascii="宋体" w:hAnsi="宋体" w:cs="宋体" w:eastAsia="宋体" w:hint="default"/>
          <w:spacing w:val="-4"/>
        </w:rPr>
        <w:t>,</w:t>
      </w:r>
      <w:r>
        <w:rPr>
          <w:spacing w:val="-4"/>
        </w:rPr>
        <w:t>在资产负债表日有迹象表明发生减值的，估计其可收回金额。对因企业合</w:t>
      </w:r>
      <w:r>
        <w:rPr>
          <w:spacing w:val="-35"/>
        </w:rPr>
        <w:t> </w:t>
      </w:r>
      <w:r>
        <w:rPr>
          <w:spacing w:val="-35"/>
        </w:rPr>
      </w:r>
      <w:r>
        <w:rPr>
          <w:spacing w:val="-1"/>
        </w:rPr>
        <w:t>并所形成的商誉和使用寿命不确定的无形资产，无论是否存在减值迹象，每年都进行减值测试。</w:t>
      </w:r>
      <w:r>
        <w:rPr>
          <w:spacing w:val="-55"/>
        </w:rPr>
        <w:t> </w:t>
      </w:r>
      <w:r>
        <w:rPr>
          <w:spacing w:val="-55"/>
        </w:rPr>
      </w:r>
      <w:r>
        <w:rPr/>
        <w:t>商誉结合与其相关的资产组或者资产组组合进行减值测试。</w:t>
      </w:r>
      <w:r>
        <w:rPr>
          <w:rFonts w:ascii="宋体" w:hAnsi="宋体" w:cs="宋体" w:eastAsia="宋体" w:hint="default"/>
        </w:rPr>
        <w:t> </w:t>
      </w:r>
    </w:p>
    <w:p>
      <w:pPr>
        <w:pStyle w:val="BodyText"/>
        <w:spacing w:line="355" w:lineRule="auto" w:before="31"/>
        <w:ind w:left="136" w:right="131" w:firstLine="420"/>
        <w:jc w:val="both"/>
        <w:rPr>
          <w:rFonts w:ascii="宋体" w:hAnsi="宋体" w:cs="宋体" w:eastAsia="宋体" w:hint="default"/>
        </w:rPr>
      </w:pPr>
      <w:r>
        <w:rPr>
          <w:spacing w:val="-2"/>
        </w:rPr>
        <w:t>若上述长期资产的可收回金额低于其账面价值的，按其差额确认资产减值准备并计入当期损</w:t>
      </w:r>
      <w:r>
        <w:rPr>
          <w:w w:val="100"/>
        </w:rPr>
        <w:t> </w:t>
      </w:r>
      <w:r>
        <w:rPr/>
        <w:t>益。</w:t>
      </w:r>
      <w:r>
        <w:rPr>
          <w:rFonts w:ascii="宋体" w:hAnsi="宋体" w:cs="宋体" w:eastAsia="宋体" w:hint="default"/>
        </w:rPr>
        <w:t> </w:t>
      </w:r>
    </w:p>
    <w:p>
      <w:pPr>
        <w:pStyle w:val="BodyText"/>
        <w:spacing w:line="240" w:lineRule="auto" w:before="32"/>
        <w:ind w:left="136" w:right="0"/>
        <w:jc w:val="both"/>
        <w:rPr>
          <w:rFonts w:ascii="宋体" w:hAnsi="宋体" w:cs="宋体" w:eastAsia="宋体" w:hint="default"/>
        </w:rPr>
      </w:pPr>
      <w:r>
        <w:rPr>
          <w:rFonts w:ascii="宋体"/>
          <w:w w:val="100"/>
        </w:rPr>
        <w:t> </w:t>
      </w:r>
    </w:p>
    <w:p>
      <w:pPr>
        <w:pStyle w:val="Heading2"/>
        <w:spacing w:line="240" w:lineRule="auto" w:before="58"/>
        <w:ind w:left="136" w:right="0"/>
        <w:jc w:val="both"/>
        <w:rPr>
          <w:b w:val="0"/>
          <w:bCs w:val="0"/>
        </w:rPr>
      </w:pPr>
      <w:r>
        <w:rPr>
          <w:rFonts w:ascii="宋体" w:hAnsi="宋体" w:cs="宋体" w:eastAsia="宋体" w:hint="default"/>
        </w:rPr>
        <w:t>30.</w:t>
      </w:r>
      <w:r>
        <w:rPr>
          <w:rFonts w:ascii="宋体" w:hAnsi="宋体" w:cs="宋体" w:eastAsia="宋体" w:hint="default"/>
          <w:spacing w:val="-3"/>
        </w:rPr>
        <w:t> </w:t>
      </w:r>
      <w:r>
        <w:rPr/>
        <w:t>长期待摊费用</w:t>
      </w:r>
      <w:r>
        <w:rPr>
          <w:b w:val="0"/>
          <w:bCs w:val="0"/>
        </w:rPr>
      </w:r>
    </w:p>
    <w:p>
      <w:pPr>
        <w:pStyle w:val="BodyText"/>
        <w:spacing w:line="274" w:lineRule="exact" w:before="56"/>
        <w:ind w:left="1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left="136" w:right="129" w:firstLine="420"/>
        <w:jc w:val="both"/>
        <w:rPr>
          <w:rFonts w:ascii="宋体" w:hAnsi="宋体" w:cs="宋体" w:eastAsia="宋体" w:hint="default"/>
        </w:rPr>
      </w:pPr>
      <w:r>
        <w:rPr/>
        <w:t>长期待摊费用核算已经支出，摊销期限在</w:t>
      </w:r>
      <w:r>
        <w:rPr>
          <w:spacing w:val="-51"/>
        </w:rPr>
        <w:t> </w:t>
      </w:r>
      <w:r>
        <w:rPr>
          <w:rFonts w:ascii="宋体" w:hAnsi="宋体" w:cs="宋体" w:eastAsia="宋体" w:hint="default"/>
        </w:rPr>
        <w:t>1</w:t>
      </w:r>
      <w:r>
        <w:rPr>
          <w:rFonts w:ascii="宋体" w:hAnsi="宋体" w:cs="宋体" w:eastAsia="宋体" w:hint="default"/>
          <w:spacing w:val="-54"/>
        </w:rPr>
        <w:t> </w:t>
      </w:r>
      <w:r>
        <w:rPr/>
        <w:t>年以上</w:t>
      </w:r>
      <w:r>
        <w:rPr>
          <w:rFonts w:ascii="宋体" w:hAnsi="宋体" w:cs="宋体" w:eastAsia="宋体" w:hint="default"/>
        </w:rPr>
        <w:t>(</w:t>
      </w:r>
      <w:r>
        <w:rPr/>
        <w:t>不含</w:t>
      </w:r>
      <w:r>
        <w:rPr>
          <w:spacing w:val="-51"/>
        </w:rPr>
        <w:t> </w:t>
      </w:r>
      <w:r>
        <w:rPr>
          <w:rFonts w:ascii="宋体" w:hAnsi="宋体" w:cs="宋体" w:eastAsia="宋体" w:hint="default"/>
        </w:rPr>
        <w:t>1</w:t>
      </w:r>
      <w:r>
        <w:rPr>
          <w:rFonts w:ascii="宋体" w:hAnsi="宋体" w:cs="宋体" w:eastAsia="宋体" w:hint="default"/>
          <w:spacing w:val="-51"/>
        </w:rPr>
        <w:t> </w:t>
      </w:r>
      <w:r>
        <w:rPr/>
        <w:t>年</w:t>
      </w:r>
      <w:r>
        <w:rPr>
          <w:rFonts w:ascii="宋体" w:hAnsi="宋体" w:cs="宋体" w:eastAsia="宋体" w:hint="default"/>
        </w:rPr>
        <w:t>)</w:t>
      </w:r>
      <w:r>
        <w:rPr/>
        <w:t>的各项费用。长期待摊费用按</w:t>
      </w:r>
      <w:r>
        <w:rPr>
          <w:w w:val="100"/>
        </w:rPr>
        <w:t> </w:t>
      </w:r>
      <w:r>
        <w:rPr>
          <w:spacing w:val="-1"/>
        </w:rPr>
        <w:t>实际发生额入账，在受益期或规定的期限内分期平均摊销。如果长期待摊的费用项目不能使以后</w:t>
      </w:r>
      <w:r>
        <w:rPr>
          <w:spacing w:val="-55"/>
        </w:rPr>
        <w:t> </w:t>
      </w:r>
      <w:r>
        <w:rPr>
          <w:spacing w:val="-55"/>
        </w:rPr>
      </w:r>
      <w:r>
        <w:rPr/>
        <w:t>会计期间受益则将尚未摊销的该项目的摊余价值全部转入当期损益。</w:t>
      </w:r>
      <w:r>
        <w:rPr>
          <w:rFonts w:ascii="宋体" w:hAnsi="宋体" w:cs="宋体" w:eastAsia="宋体" w:hint="default"/>
        </w:rPr>
        <w:t> </w:t>
      </w:r>
    </w:p>
    <w:p>
      <w:pPr>
        <w:pStyle w:val="BodyText"/>
        <w:spacing w:line="240" w:lineRule="auto" w:before="32"/>
        <w:ind w:left="136" w:right="0"/>
        <w:jc w:val="both"/>
        <w:rPr>
          <w:rFonts w:ascii="宋体" w:hAnsi="宋体" w:cs="宋体" w:eastAsia="宋体" w:hint="default"/>
        </w:rPr>
      </w:pPr>
      <w:r>
        <w:rPr>
          <w:rFonts w:ascii="宋体"/>
          <w:w w:val="100"/>
        </w:rPr>
        <w:t> </w:t>
      </w:r>
    </w:p>
    <w:p>
      <w:pPr>
        <w:pStyle w:val="Heading2"/>
        <w:spacing w:line="290" w:lineRule="auto" w:before="59"/>
        <w:ind w:left="136" w:right="5498"/>
        <w:jc w:val="left"/>
        <w:rPr>
          <w:rFonts w:ascii="宋体" w:hAnsi="宋体" w:cs="宋体" w:eastAsia="宋体" w:hint="default"/>
          <w:b w:val="0"/>
          <w:bCs w:val="0"/>
        </w:rPr>
      </w:pPr>
      <w:r>
        <w:rPr>
          <w:rFonts w:ascii="宋体" w:hAnsi="宋体" w:cs="宋体" w:eastAsia="宋体" w:hint="default"/>
        </w:rPr>
        <w:t>31.</w:t>
      </w:r>
      <w:r>
        <w:rPr>
          <w:rFonts w:ascii="宋体" w:hAnsi="宋体" w:cs="宋体" w:eastAsia="宋体" w:hint="default"/>
          <w:spacing w:val="-3"/>
        </w:rPr>
        <w:t> </w:t>
      </w:r>
      <w:r>
        <w:rPr/>
        <w:t>职工薪酬</w:t>
      </w:r>
      <w:r>
        <w:rPr>
          <w:w w:val="100"/>
        </w:rPr>
        <w:t> </w:t>
      </w:r>
      <w:r>
        <w:rPr>
          <w:rFonts w:ascii="宋体" w:hAnsi="宋体" w:cs="宋体" w:eastAsia="宋体" w:hint="default"/>
        </w:rPr>
        <w:t>(1).</w:t>
      </w:r>
      <w:r>
        <w:rPr/>
        <w:t>短期薪酬的会计处理方法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在职工为公司提供服务的会计期间，将实际发生的短期薪酬确认为负债，并计入当期损益或</w:t>
      </w:r>
    </w:p>
    <w:p>
      <w:pPr>
        <w:pStyle w:val="BodyText"/>
        <w:spacing w:line="240" w:lineRule="auto" w:before="110"/>
        <w:ind w:left="136" w:right="0"/>
        <w:jc w:val="both"/>
        <w:rPr>
          <w:rFonts w:ascii="宋体" w:hAnsi="宋体" w:cs="宋体" w:eastAsia="宋体" w:hint="default"/>
        </w:rPr>
      </w:pPr>
      <w:r>
        <w:rPr/>
        <w:t>相关资产成本。</w:t>
      </w:r>
      <w:r>
        <w:rPr>
          <w:rFonts w:ascii="宋体" w:hAnsi="宋体" w:cs="宋体" w:eastAsia="宋体" w:hint="default"/>
        </w:rPr>
        <w:t> </w:t>
      </w:r>
    </w:p>
    <w:p>
      <w:pPr>
        <w:pStyle w:val="Heading2"/>
        <w:spacing w:line="290" w:lineRule="auto" w:before="133"/>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离职后福利的会计</w:t>
      </w:r>
      <w:r>
        <w:rPr>
          <w:spacing w:val="-3"/>
          <w:w w:val="100"/>
        </w:rPr>
        <w:t>处</w:t>
      </w:r>
      <w:r>
        <w:rPr>
          <w:w w:val="100"/>
        </w:rPr>
        <w:t>理</w:t>
      </w:r>
      <w:r>
        <w:rPr>
          <w:spacing w:val="-3"/>
          <w:w w:val="100"/>
        </w:rPr>
        <w:t>方</w:t>
      </w:r>
      <w:r>
        <w:rPr>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left="557" w:right="3005" w:hanging="42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离职后福利分为设定提存计划和设定受益计划。</w:t>
      </w:r>
      <w:r>
        <w:rPr>
          <w:rFonts w:ascii="宋体" w:hAnsi="宋体" w:cs="宋体" w:eastAsia="宋体" w:hint="default"/>
        </w:rPr>
        <w:t> </w:t>
      </w:r>
    </w:p>
    <w:p>
      <w:pPr>
        <w:pStyle w:val="BodyText"/>
        <w:spacing w:line="360" w:lineRule="auto" w:before="108"/>
        <w:ind w:left="136" w:right="131" w:firstLine="420"/>
        <w:jc w:val="both"/>
        <w:rPr>
          <w:rFonts w:ascii="宋体" w:hAnsi="宋体" w:cs="宋体" w:eastAsia="宋体" w:hint="default"/>
        </w:rPr>
      </w:pPr>
      <w:r>
        <w:rPr>
          <w:rFonts w:ascii="宋体" w:hAnsi="宋体" w:cs="宋体" w:eastAsia="宋体" w:hint="default"/>
        </w:rPr>
        <w:t>(1)</w:t>
      </w:r>
      <w:r>
        <w:rPr>
          <w:rFonts w:ascii="宋体" w:hAnsi="宋体" w:cs="宋体" w:eastAsia="宋体" w:hint="default"/>
          <w:spacing w:val="4"/>
        </w:rPr>
        <w:t> </w:t>
      </w:r>
      <w:r>
        <w:rPr/>
        <w:t>在职工为公司提供服务的会计期间，根据设定提存计划计算的应缴存金额确认为负债，</w:t>
      </w:r>
      <w:r>
        <w:rPr>
          <w:w w:val="100"/>
        </w:rPr>
        <w:t> </w:t>
      </w:r>
      <w:r>
        <w:rPr/>
        <w:t>并计入当期损益或相关资产成本。</w:t>
      </w:r>
      <w:r>
        <w:rPr>
          <w:rFonts w:ascii="宋体" w:hAnsi="宋体" w:cs="宋体" w:eastAsia="宋体" w:hint="default"/>
        </w:rPr>
        <w:t> </w:t>
      </w:r>
    </w:p>
    <w:p>
      <w:pPr>
        <w:pStyle w:val="BodyText"/>
        <w:spacing w:line="240" w:lineRule="auto" w:before="28"/>
        <w:ind w:left="557"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4"/>
        </w:rPr>
        <w:t> </w:t>
      </w:r>
      <w:r>
        <w:rPr/>
        <w:t>对设定受益计划的会计处理通常包括下列步骤：</w:t>
      </w:r>
      <w:r>
        <w:rPr>
          <w:rFonts w:ascii="宋体" w:hAnsi="宋体" w:cs="宋体" w:eastAsia="宋体" w:hint="default"/>
        </w:rPr>
        <w:t> </w:t>
      </w:r>
    </w:p>
    <w:p>
      <w:pPr>
        <w:pStyle w:val="BodyText"/>
        <w:spacing w:line="355" w:lineRule="auto" w:before="133"/>
        <w:ind w:left="136" w:right="128" w:firstLine="420"/>
        <w:jc w:val="both"/>
        <w:rPr>
          <w:rFonts w:ascii="宋体" w:hAnsi="宋体" w:cs="宋体" w:eastAsia="宋体" w:hint="default"/>
        </w:rPr>
      </w:pPr>
      <w:r>
        <w:rPr>
          <w:rFonts w:ascii="宋体" w:hAnsi="宋体" w:cs="宋体" w:eastAsia="宋体" w:hint="default"/>
          <w:w w:val="100"/>
        </w:rPr>
        <w:t>1)</w:t>
      </w:r>
      <w:r>
        <w:rPr>
          <w:rFonts w:ascii="宋体" w:hAnsi="宋体" w:cs="宋体" w:eastAsia="宋体" w:hint="default"/>
          <w:spacing w:val="5"/>
          <w:w w:val="100"/>
        </w:rPr>
        <w:t> </w:t>
      </w:r>
      <w:r>
        <w:rPr>
          <w:spacing w:val="-4"/>
          <w:w w:val="100"/>
        </w:rPr>
        <w:t>根据预期累计福利单位法，采用无偏且相互一致的精算假设对有关人口统计变量和财务变</w:t>
      </w:r>
      <w:r>
        <w:rPr>
          <w:w w:val="100"/>
        </w:rPr>
        <w:t> </w:t>
      </w:r>
      <w:r>
        <w:rPr>
          <w:spacing w:val="-1"/>
        </w:rPr>
        <w:t>量等作出估计，计量设定受益计划所产生的义务，并确定相关义务的所属期间。同时，对设定受</w:t>
      </w:r>
      <w:r>
        <w:rPr>
          <w:spacing w:val="-55"/>
        </w:rPr>
        <w:t> </w:t>
      </w:r>
      <w:r>
        <w:rPr>
          <w:spacing w:val="-55"/>
        </w:rPr>
      </w:r>
      <w:r>
        <w:rPr/>
        <w:t>益计划所产生的义务予以折现，以确定设定受益计划义务的现值和当期服务成本；</w:t>
      </w:r>
      <w:r>
        <w:rPr>
          <w:rFonts w:ascii="宋体" w:hAnsi="宋体" w:cs="宋体" w:eastAsia="宋体" w:hint="default"/>
        </w:rPr>
        <w:t> </w:t>
      </w:r>
    </w:p>
    <w:p>
      <w:pPr>
        <w:pStyle w:val="BodyText"/>
        <w:spacing w:line="355" w:lineRule="auto" w:before="34"/>
        <w:ind w:left="136" w:right="128" w:firstLine="420"/>
        <w:jc w:val="both"/>
        <w:rPr>
          <w:rFonts w:ascii="宋体" w:hAnsi="宋体" w:cs="宋体" w:eastAsia="宋体" w:hint="default"/>
        </w:rPr>
      </w:pPr>
      <w:r>
        <w:rPr>
          <w:rFonts w:ascii="宋体" w:hAnsi="宋体" w:cs="宋体" w:eastAsia="宋体" w:hint="default"/>
          <w:w w:val="100"/>
        </w:rPr>
        <w:t>2)</w:t>
      </w:r>
      <w:r>
        <w:rPr>
          <w:rFonts w:ascii="宋体" w:hAnsi="宋体" w:cs="宋体" w:eastAsia="宋体" w:hint="default"/>
          <w:spacing w:val="5"/>
          <w:w w:val="100"/>
        </w:rPr>
        <w:t> </w:t>
      </w:r>
      <w:r>
        <w:rPr>
          <w:spacing w:val="-4"/>
          <w:w w:val="100"/>
        </w:rPr>
        <w:t>设定受益计划存在资产的，将设定受益计划义务现值减去设定受益计划资产公允价值所形</w:t>
      </w:r>
      <w:r>
        <w:rPr>
          <w:w w:val="100"/>
        </w:rPr>
        <w:t> </w:t>
      </w:r>
      <w:r>
        <w:rPr>
          <w:spacing w:val="-1"/>
        </w:rPr>
        <w:t>成的赤字或盈余确认为一项设定受益计划净负债或净资产。设定受益计划存在盈余的，以设定受</w:t>
      </w:r>
      <w:r>
        <w:rPr>
          <w:spacing w:val="-54"/>
        </w:rPr>
        <w:t> </w:t>
      </w:r>
      <w:r>
        <w:rPr>
          <w:spacing w:val="-54"/>
        </w:rPr>
      </w:r>
      <w:r>
        <w:rPr/>
        <w:t>益计划的盈余和资产上限两项的孰低者计量设定受益计划净资产；</w:t>
      </w:r>
      <w:r>
        <w:rPr>
          <w:rFonts w:ascii="宋体" w:hAnsi="宋体" w:cs="宋体" w:eastAsia="宋体" w:hint="default"/>
        </w:rPr>
        <w:t> </w:t>
      </w:r>
    </w:p>
    <w:p>
      <w:pPr>
        <w:spacing w:after="0" w:line="355" w:lineRule="auto"/>
        <w:jc w:val="both"/>
        <w:rPr>
          <w:rFonts w:ascii="宋体" w:hAnsi="宋体" w:cs="宋体" w:eastAsia="宋体" w:hint="default"/>
        </w:rPr>
        <w:sectPr>
          <w:footerReference w:type="default" r:id="rId57"/>
          <w:pgSz w:w="11910" w:h="16840"/>
          <w:pgMar w:footer="1195" w:header="882" w:top="1120" w:bottom="1380" w:left="1140" w:right="1660"/>
          <w:pgNumType w:start="107"/>
        </w:sectPr>
      </w:pPr>
    </w:p>
    <w:p>
      <w:pPr>
        <w:spacing w:line="240" w:lineRule="auto" w:before="9"/>
        <w:rPr>
          <w:rFonts w:ascii="宋体" w:hAnsi="宋体" w:cs="宋体" w:eastAsia="宋体" w:hint="default"/>
          <w:sz w:val="18"/>
          <w:szCs w:val="18"/>
        </w:rPr>
      </w:pPr>
    </w:p>
    <w:p>
      <w:pPr>
        <w:pStyle w:val="BodyText"/>
        <w:spacing w:line="357" w:lineRule="auto" w:before="36"/>
        <w:ind w:left="136" w:right="128" w:firstLine="420"/>
        <w:jc w:val="both"/>
        <w:rPr>
          <w:rFonts w:ascii="宋体" w:hAnsi="宋体" w:cs="宋体" w:eastAsia="宋体" w:hint="default"/>
        </w:rPr>
      </w:pPr>
      <w:r>
        <w:rPr>
          <w:rFonts w:ascii="宋体" w:hAnsi="宋体" w:cs="宋体" w:eastAsia="宋体" w:hint="default"/>
        </w:rPr>
        <w:t>3)</w:t>
      </w:r>
      <w:r>
        <w:rPr>
          <w:rFonts w:ascii="宋体" w:hAnsi="宋体" w:cs="宋体" w:eastAsia="宋体" w:hint="default"/>
          <w:spacing w:val="47"/>
        </w:rPr>
        <w:t> </w:t>
      </w:r>
      <w:r>
        <w:rPr>
          <w:spacing w:val="-4"/>
        </w:rPr>
        <w:t>期末，将设定受益计划产生的职工薪酬成本确认为服务成本、设定受益计划净负债或净资</w:t>
      </w:r>
      <w:r>
        <w:rPr>
          <w:w w:val="100"/>
        </w:rPr>
        <w:t> </w:t>
      </w:r>
      <w:r>
        <w:rPr>
          <w:spacing w:val="-2"/>
        </w:rPr>
        <w:t>产的利息净额以及重新计量设定受益计划净负债或净资产所产生的变动等三部分，其中服务成本</w:t>
      </w:r>
      <w:r>
        <w:rPr>
          <w:spacing w:val="-25"/>
        </w:rPr>
        <w:t> </w:t>
      </w:r>
      <w:r>
        <w:rPr>
          <w:spacing w:val="-25"/>
        </w:rPr>
      </w:r>
      <w:r>
        <w:rPr>
          <w:spacing w:val="-2"/>
        </w:rPr>
        <w:t>和设定受益计划净负债或净资产的利息净额计入当期损益或相关资产成本，重新计量设定受益计</w:t>
      </w:r>
      <w:r>
        <w:rPr>
          <w:spacing w:val="-25"/>
        </w:rPr>
        <w:t> </w:t>
      </w:r>
      <w:r>
        <w:rPr>
          <w:spacing w:val="-25"/>
        </w:rPr>
      </w:r>
      <w:r>
        <w:rPr>
          <w:spacing w:val="-2"/>
        </w:rPr>
        <w:t>划净负债或净资产所产生的变动计入其他综合收益，并且在后续会计期间不允许转回至损益，但</w:t>
      </w:r>
      <w:r>
        <w:rPr>
          <w:spacing w:val="-25"/>
        </w:rPr>
        <w:t> </w:t>
      </w:r>
      <w:r>
        <w:rPr>
          <w:spacing w:val="-25"/>
        </w:rPr>
      </w:r>
      <w:r>
        <w:rPr/>
        <w:t>可以在权益范围内转移这些在其他综合收益确认的金额。</w:t>
      </w:r>
      <w:r>
        <w:rPr>
          <w:rFonts w:ascii="宋体" w:hAnsi="宋体" w:cs="宋体" w:eastAsia="宋体" w:hint="default"/>
        </w:rPr>
        <w:t> </w:t>
      </w:r>
    </w:p>
    <w:p>
      <w:pPr>
        <w:pStyle w:val="Heading2"/>
        <w:spacing w:line="290" w:lineRule="auto" w:before="30"/>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辞退福利的会计处</w:t>
      </w:r>
      <w:r>
        <w:rPr>
          <w:spacing w:val="-3"/>
          <w:w w:val="100"/>
        </w:rPr>
        <w:t>理</w:t>
      </w:r>
      <w:r>
        <w:rPr>
          <w:w w:val="100"/>
        </w:rPr>
        <w:t>方</w:t>
      </w:r>
      <w:r>
        <w:rPr>
          <w:spacing w:val="-2"/>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向职工提供的辞退福利，在下列两者孰早日确认辞退福利产生的职工薪酬负债，并计入当期</w:t>
      </w:r>
    </w:p>
    <w:p>
      <w:pPr>
        <w:pStyle w:val="BodyText"/>
        <w:spacing w:line="357" w:lineRule="auto" w:before="133"/>
        <w:ind w:left="136" w:right="125"/>
        <w:jc w:val="left"/>
        <w:rPr>
          <w:rFonts w:ascii="宋体" w:hAnsi="宋体" w:cs="宋体" w:eastAsia="宋体" w:hint="default"/>
        </w:rPr>
      </w:pPr>
      <w:r>
        <w:rPr/>
        <w:t>损益：</w:t>
      </w:r>
      <w:r>
        <w:rPr>
          <w:rFonts w:ascii="宋体" w:hAnsi="宋体" w:cs="宋体" w:eastAsia="宋体" w:hint="default"/>
        </w:rPr>
        <w:t>(1) </w:t>
      </w:r>
      <w:r>
        <w:rPr/>
        <w:t>公司不能单方面撤回因解除劳动关系计划或裁减建议所提供的辞退福利时；</w:t>
      </w:r>
      <w:r>
        <w:rPr>
          <w:rFonts w:ascii="宋体" w:hAnsi="宋体" w:cs="宋体" w:eastAsia="宋体" w:hint="default"/>
        </w:rPr>
        <w:t>(2)</w:t>
      </w:r>
      <w:r>
        <w:rPr>
          <w:rFonts w:ascii="宋体" w:hAnsi="宋体" w:cs="宋体" w:eastAsia="宋体" w:hint="default"/>
          <w:spacing w:val="5"/>
        </w:rPr>
        <w:t> </w:t>
      </w:r>
      <w:r>
        <w:rPr/>
        <w:t>公司</w:t>
      </w:r>
      <w:r>
        <w:rPr>
          <w:w w:val="100"/>
        </w:rPr>
        <w:t> </w:t>
      </w:r>
      <w:r>
        <w:rPr/>
        <w:t>确认与涉及支付辞退福利的重组相关的成本或费用时。</w:t>
      </w:r>
      <w:r>
        <w:rPr>
          <w:rFonts w:ascii="宋体" w:hAnsi="宋体" w:cs="宋体" w:eastAsia="宋体" w:hint="default"/>
        </w:rPr>
        <w:t> </w:t>
      </w:r>
    </w:p>
    <w:p>
      <w:pPr>
        <w:pStyle w:val="Heading2"/>
        <w:spacing w:line="290" w:lineRule="auto" w:before="30"/>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其他长期职工福利</w:t>
      </w:r>
      <w:r>
        <w:rPr>
          <w:spacing w:val="-3"/>
          <w:w w:val="100"/>
        </w:rPr>
        <w:t>的</w:t>
      </w:r>
      <w:r>
        <w:rPr>
          <w:w w:val="100"/>
        </w:rPr>
        <w:t>会</w:t>
      </w:r>
      <w:r>
        <w:rPr>
          <w:spacing w:val="-3"/>
          <w:w w:val="100"/>
        </w:rPr>
        <w:t>计</w:t>
      </w:r>
      <w:r>
        <w:rPr>
          <w:w w:val="100"/>
        </w:rPr>
        <w:t>处理方</w:t>
      </w:r>
      <w:r>
        <w:rPr>
          <w:spacing w:val="-3"/>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向职工提供的其他长期福利，符合设定提存计划条件的，按照设定提存计划的有关规定进行</w:t>
      </w:r>
    </w:p>
    <w:p>
      <w:pPr>
        <w:pStyle w:val="BodyText"/>
        <w:spacing w:line="355" w:lineRule="auto" w:before="133"/>
        <w:ind w:left="136" w:right="129"/>
        <w:jc w:val="both"/>
        <w:rPr>
          <w:rFonts w:ascii="宋体" w:hAnsi="宋体" w:cs="宋体" w:eastAsia="宋体" w:hint="default"/>
        </w:rPr>
      </w:pPr>
      <w:r>
        <w:rPr>
          <w:spacing w:val="-1"/>
        </w:rPr>
        <w:t>会计处理；除此之外的其他长期福利，按照设定受益计划的有关规定进行会计处理，为简化相关</w:t>
      </w:r>
      <w:r>
        <w:rPr>
          <w:spacing w:val="-55"/>
        </w:rPr>
        <w:t> </w:t>
      </w:r>
      <w:r>
        <w:rPr>
          <w:spacing w:val="-55"/>
        </w:rPr>
      </w:r>
      <w:r>
        <w:rPr>
          <w:spacing w:val="-1"/>
        </w:rPr>
        <w:t>会计处理，将其产生的职工薪酬成本确认为服务成本、其他长期职工福利净负债或净资产的利息</w:t>
      </w:r>
      <w:r>
        <w:rPr>
          <w:spacing w:val="-55"/>
        </w:rPr>
        <w:t> </w:t>
      </w:r>
      <w:r>
        <w:rPr>
          <w:spacing w:val="-55"/>
        </w:rPr>
      </w:r>
      <w:r>
        <w:rPr>
          <w:spacing w:val="-1"/>
        </w:rPr>
        <w:t>净额以及重新计量其他长期职工福利净负债或净资产所产生的变动等组成项目的总净额计入当期</w:t>
      </w:r>
      <w:r>
        <w:rPr>
          <w:spacing w:val="-55"/>
        </w:rPr>
        <w:t> </w:t>
      </w:r>
      <w:r>
        <w:rPr>
          <w:spacing w:val="-55"/>
        </w:rPr>
      </w:r>
      <w:r>
        <w:rPr/>
        <w:t>损益或相关资产成本。</w:t>
      </w:r>
      <w:r>
        <w:rPr>
          <w:rFonts w:ascii="宋体" w:hAnsi="宋体" w:cs="宋体" w:eastAsia="宋体" w:hint="default"/>
        </w:rPr>
        <w:t> </w:t>
      </w:r>
    </w:p>
    <w:p>
      <w:pPr>
        <w:pStyle w:val="BodyText"/>
        <w:spacing w:line="240" w:lineRule="auto" w:before="35"/>
        <w:ind w:left="136" w:right="0"/>
        <w:jc w:val="left"/>
        <w:rPr>
          <w:rFonts w:ascii="宋体" w:hAnsi="宋体" w:cs="宋体" w:eastAsia="宋体" w:hint="default"/>
        </w:rPr>
      </w:pPr>
      <w:r>
        <w:rPr>
          <w:rFonts w:ascii="宋体"/>
          <w:w w:val="100"/>
        </w:rPr>
        <w:t> </w:t>
      </w:r>
    </w:p>
    <w:p>
      <w:pPr>
        <w:pStyle w:val="Heading2"/>
        <w:spacing w:line="240" w:lineRule="auto"/>
        <w:ind w:left="136" w:right="0"/>
        <w:jc w:val="left"/>
        <w:rPr>
          <w:b w:val="0"/>
          <w:bCs w:val="0"/>
        </w:rPr>
      </w:pPr>
      <w:r>
        <w:rPr>
          <w:rFonts w:ascii="宋体" w:hAnsi="宋体" w:cs="宋体" w:eastAsia="宋体" w:hint="default"/>
        </w:rPr>
        <w:t>32.</w:t>
      </w:r>
      <w:r>
        <w:rPr>
          <w:rFonts w:ascii="宋体" w:hAnsi="宋体" w:cs="宋体" w:eastAsia="宋体" w:hint="default"/>
          <w:spacing w:val="-3"/>
        </w:rPr>
        <w:t> </w:t>
      </w:r>
      <w:r>
        <w:rPr/>
        <w:t>租赁负债</w:t>
      </w:r>
      <w:r>
        <w:rPr>
          <w:b w:val="0"/>
          <w:bCs w:val="0"/>
        </w:rPr>
      </w:r>
    </w:p>
    <w:p>
      <w:pPr>
        <w:pStyle w:val="BodyText"/>
        <w:spacing w:line="273" w:lineRule="exact" w:before="58"/>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2"/>
        <w:spacing w:line="240" w:lineRule="auto" w:before="58"/>
        <w:ind w:left="136" w:right="0"/>
        <w:jc w:val="left"/>
        <w:rPr>
          <w:b w:val="0"/>
          <w:bCs w:val="0"/>
        </w:rPr>
      </w:pPr>
      <w:r>
        <w:rPr>
          <w:rFonts w:ascii="宋体" w:hAnsi="宋体" w:cs="宋体" w:eastAsia="宋体" w:hint="default"/>
        </w:rPr>
        <w:t>33.</w:t>
      </w:r>
      <w:r>
        <w:rPr>
          <w:rFonts w:ascii="宋体" w:hAnsi="宋体" w:cs="宋体" w:eastAsia="宋体" w:hint="default"/>
          <w:spacing w:val="-3"/>
        </w:rPr>
        <w:t> </w:t>
      </w:r>
      <w:r>
        <w:rPr/>
        <w:t>预计负债</w:t>
      </w:r>
      <w:r>
        <w:rPr>
          <w:b w:val="0"/>
          <w:bCs w:val="0"/>
        </w:rPr>
      </w:r>
    </w:p>
    <w:p>
      <w:pPr>
        <w:pStyle w:val="BodyText"/>
        <w:spacing w:line="274" w:lineRule="exact" w:before="56"/>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left="136" w:right="128" w:firstLine="420"/>
        <w:jc w:val="both"/>
        <w:rPr>
          <w:rFonts w:ascii="宋体" w:hAnsi="宋体" w:cs="宋体" w:eastAsia="宋体" w:hint="default"/>
        </w:rPr>
      </w:pPr>
      <w:r>
        <w:rPr>
          <w:rFonts w:ascii="宋体" w:hAnsi="宋体" w:cs="宋体" w:eastAsia="宋体" w:hint="default"/>
        </w:rPr>
        <w:t>1.</w:t>
      </w:r>
      <w:r>
        <w:rPr>
          <w:rFonts w:ascii="宋体" w:hAnsi="宋体" w:cs="宋体" w:eastAsia="宋体" w:hint="default"/>
          <w:spacing w:val="47"/>
        </w:rPr>
        <w:t> </w:t>
      </w:r>
      <w:r>
        <w:rPr>
          <w:spacing w:val="-4"/>
        </w:rPr>
        <w:t>因对外提供担保、诉讼事项、产品质量保证、亏损合同等或有事项形成的义务成为公司承</w:t>
      </w:r>
      <w:r>
        <w:rPr>
          <w:w w:val="100"/>
        </w:rPr>
        <w:t> </w:t>
      </w:r>
      <w:r>
        <w:rPr>
          <w:spacing w:val="-1"/>
        </w:rPr>
        <w:t>担的现时义务，履行该义务很可能导致经济利益流出公司，且该义务的金额能够可靠的计量时，</w:t>
      </w:r>
      <w:r>
        <w:rPr>
          <w:spacing w:val="-55"/>
        </w:rPr>
        <w:t> </w:t>
      </w:r>
      <w:r>
        <w:rPr>
          <w:spacing w:val="-55"/>
        </w:rPr>
      </w:r>
      <w:r>
        <w:rPr/>
        <w:t>公司将该项义务确认为预计负债。</w:t>
      </w:r>
      <w:r>
        <w:rPr>
          <w:rFonts w:ascii="宋体" w:hAnsi="宋体" w:cs="宋体" w:eastAsia="宋体" w:hint="default"/>
        </w:rPr>
        <w:t> </w:t>
      </w:r>
    </w:p>
    <w:p>
      <w:pPr>
        <w:pStyle w:val="BodyText"/>
        <w:spacing w:line="357" w:lineRule="auto" w:before="32"/>
        <w:ind w:left="136" w:right="128" w:firstLine="420"/>
        <w:jc w:val="both"/>
        <w:rPr>
          <w:rFonts w:ascii="宋体" w:hAnsi="宋体" w:cs="宋体" w:eastAsia="宋体" w:hint="default"/>
        </w:rPr>
      </w:pPr>
      <w:r>
        <w:rPr>
          <w:rFonts w:ascii="宋体" w:hAnsi="宋体" w:cs="宋体" w:eastAsia="宋体" w:hint="default"/>
          <w:w w:val="100"/>
        </w:rPr>
        <w:t>2.</w:t>
      </w:r>
      <w:r>
        <w:rPr>
          <w:rFonts w:ascii="宋体" w:hAnsi="宋体" w:cs="宋体" w:eastAsia="宋体" w:hint="default"/>
          <w:spacing w:val="5"/>
          <w:w w:val="100"/>
        </w:rPr>
        <w:t> </w:t>
      </w:r>
      <w:r>
        <w:rPr>
          <w:spacing w:val="-4"/>
          <w:w w:val="100"/>
        </w:rPr>
        <w:t>公司按照履行相关现时义务所需支出的最佳估计数对预计负债进行初始计量，并在资产负</w:t>
      </w:r>
      <w:r>
        <w:rPr>
          <w:w w:val="100"/>
        </w:rPr>
        <w:t> </w:t>
      </w:r>
      <w:r>
        <w:rPr/>
        <w:t>债表日对预计负债的账面价值进行复核。</w:t>
      </w:r>
      <w:r>
        <w:rPr>
          <w:rFonts w:ascii="宋体" w:hAnsi="宋体" w:cs="宋体" w:eastAsia="宋体" w:hint="default"/>
        </w:rPr>
        <w:t> </w:t>
      </w:r>
    </w:p>
    <w:p>
      <w:pPr>
        <w:pStyle w:val="BodyText"/>
        <w:spacing w:line="240" w:lineRule="auto" w:before="32"/>
        <w:ind w:left="136" w:right="0"/>
        <w:jc w:val="left"/>
        <w:rPr>
          <w:rFonts w:ascii="宋体" w:hAnsi="宋体" w:cs="宋体" w:eastAsia="宋体" w:hint="default"/>
        </w:rPr>
      </w:pPr>
      <w:r>
        <w:rPr>
          <w:rFonts w:ascii="宋体"/>
          <w:w w:val="100"/>
        </w:rPr>
        <w:t> </w:t>
      </w:r>
    </w:p>
    <w:p>
      <w:pPr>
        <w:pStyle w:val="Heading2"/>
        <w:spacing w:line="240" w:lineRule="auto"/>
        <w:ind w:left="136" w:right="0"/>
        <w:jc w:val="left"/>
        <w:rPr>
          <w:b w:val="0"/>
          <w:bCs w:val="0"/>
        </w:rPr>
      </w:pPr>
      <w:r>
        <w:rPr>
          <w:rFonts w:ascii="宋体" w:hAnsi="宋体" w:cs="宋体" w:eastAsia="宋体" w:hint="default"/>
        </w:rPr>
        <w:t>34.</w:t>
      </w:r>
      <w:r>
        <w:rPr>
          <w:rFonts w:ascii="宋体" w:hAnsi="宋体" w:cs="宋体" w:eastAsia="宋体" w:hint="default"/>
          <w:spacing w:val="-3"/>
        </w:rPr>
        <w:t> </w:t>
      </w:r>
      <w:r>
        <w:rPr/>
        <w:t>股份支付</w:t>
      </w:r>
      <w:r>
        <w:rPr>
          <w:b w:val="0"/>
          <w:bCs w:val="0"/>
        </w:rPr>
      </w:r>
    </w:p>
    <w:p>
      <w:pPr>
        <w:pStyle w:val="BodyText"/>
        <w:spacing w:line="273" w:lineRule="exact" w:before="58"/>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2"/>
        <w:spacing w:line="240" w:lineRule="auto"/>
        <w:ind w:left="136" w:right="0"/>
        <w:jc w:val="left"/>
        <w:rPr>
          <w:b w:val="0"/>
          <w:bCs w:val="0"/>
        </w:rPr>
      </w:pPr>
      <w:r>
        <w:rPr>
          <w:rFonts w:ascii="宋体" w:hAnsi="宋体" w:cs="宋体" w:eastAsia="宋体" w:hint="default"/>
        </w:rPr>
        <w:t>35.</w:t>
      </w:r>
      <w:r>
        <w:rPr>
          <w:rFonts w:ascii="宋体" w:hAnsi="宋体" w:cs="宋体" w:eastAsia="宋体" w:hint="default"/>
          <w:spacing w:val="-5"/>
        </w:rPr>
        <w:t> </w:t>
      </w:r>
      <w:r>
        <w:rPr/>
        <w:t>优先股、永续债等其他金融工具</w:t>
      </w:r>
      <w:r>
        <w:rPr>
          <w:b w:val="0"/>
          <w:bCs w:val="0"/>
        </w:rPr>
      </w:r>
    </w:p>
    <w:p>
      <w:pPr>
        <w:pStyle w:val="BodyText"/>
        <w:spacing w:line="273" w:lineRule="exact" w:before="58"/>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Heading2"/>
        <w:spacing w:line="240" w:lineRule="auto" w:before="36"/>
        <w:ind w:left="136" w:right="0"/>
        <w:jc w:val="both"/>
        <w:rPr>
          <w:b w:val="0"/>
          <w:bCs w:val="0"/>
        </w:rPr>
      </w:pPr>
      <w:r>
        <w:rPr>
          <w:rFonts w:ascii="宋体" w:hAnsi="宋体" w:cs="宋体" w:eastAsia="宋体" w:hint="default"/>
        </w:rPr>
        <w:t>36.</w:t>
      </w:r>
      <w:r>
        <w:rPr>
          <w:rFonts w:ascii="宋体" w:hAnsi="宋体" w:cs="宋体" w:eastAsia="宋体" w:hint="default"/>
          <w:spacing w:val="-3"/>
        </w:rPr>
        <w:t> </w:t>
      </w:r>
      <w:r>
        <w:rPr/>
        <w:t>收入</w:t>
      </w:r>
      <w:r>
        <w:rPr>
          <w:b w:val="0"/>
          <w:bCs w:val="0"/>
        </w:rPr>
      </w:r>
    </w:p>
    <w:p>
      <w:pPr>
        <w:pStyle w:val="BodyText"/>
        <w:spacing w:line="240" w:lineRule="auto" w:before="56"/>
        <w:ind w:left="557" w:right="6392" w:hanging="421"/>
        <w:jc w:val="left"/>
        <w:rPr>
          <w:rFonts w:ascii="宋体" w:hAnsi="宋体" w:cs="宋体" w:eastAsia="宋体" w:hint="default"/>
        </w:rPr>
      </w:pPr>
      <w:r>
        <w:rPr/>
        <w:t>√适用 </w:t>
      </w:r>
      <w:r>
        <w:rPr>
          <w:rFonts w:ascii="宋体" w:hAnsi="宋体" w:cs="宋体" w:eastAsia="宋体" w:hint="default"/>
        </w:rPr>
      </w:r>
      <w:r>
        <w:rPr/>
        <w:t>□不适用</w:t>
      </w:r>
      <w:r>
        <w:rPr>
          <w:spacing w:val="103"/>
        </w:rPr>
        <w:t> </w:t>
      </w:r>
      <w:r>
        <w:rPr>
          <w:rFonts w:ascii="宋体" w:hAnsi="宋体" w:cs="宋体" w:eastAsia="宋体" w:hint="default"/>
          <w:spacing w:val="103"/>
        </w:rPr>
      </w:r>
      <w:r>
        <w:rPr>
          <w:rFonts w:ascii="宋体" w:hAnsi="宋体" w:cs="宋体" w:eastAsia="宋体" w:hint="default"/>
        </w:rPr>
        <w:t>1.</w:t>
      </w:r>
      <w:r>
        <w:rPr>
          <w:rFonts w:ascii="宋体" w:hAnsi="宋体" w:cs="宋体" w:eastAsia="宋体" w:hint="default"/>
          <w:spacing w:val="-1"/>
          <w:w w:val="100"/>
        </w:rPr>
        <w:t> </w:t>
      </w:r>
      <w:r>
        <w:rPr/>
        <w:t>收入确认原则</w:t>
      </w:r>
      <w:r>
        <w:rPr>
          <w:rFonts w:ascii="宋体" w:hAnsi="宋体" w:cs="宋体" w:eastAsia="宋体" w:hint="default"/>
        </w:rPr>
        <w:t> </w:t>
      </w:r>
    </w:p>
    <w:p>
      <w:pPr>
        <w:pStyle w:val="BodyText"/>
        <w:spacing w:line="240" w:lineRule="auto" w:before="133"/>
        <w:ind w:left="557"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9"/>
        </w:rPr>
        <w:t> </w:t>
      </w:r>
      <w:r>
        <w:rPr>
          <w:spacing w:val="-3"/>
        </w:rPr>
        <w:t>销售商品</w:t>
      </w:r>
      <w:r>
        <w:rPr>
          <w:rFonts w:ascii="宋体" w:hAnsi="宋体" w:cs="宋体" w:eastAsia="宋体" w:hint="default"/>
        </w:rPr>
        <w:t> </w:t>
      </w:r>
    </w:p>
    <w:p>
      <w:pPr>
        <w:pStyle w:val="BodyText"/>
        <w:spacing w:line="357" w:lineRule="auto" w:before="133"/>
        <w:ind w:left="136" w:right="209" w:firstLine="420"/>
        <w:jc w:val="both"/>
        <w:rPr>
          <w:rFonts w:ascii="宋体" w:hAnsi="宋体" w:cs="宋体" w:eastAsia="宋体" w:hint="default"/>
        </w:rPr>
      </w:pPr>
      <w:r>
        <w:rPr>
          <w:spacing w:val="-6"/>
          <w:w w:val="100"/>
        </w:rPr>
        <w:t>销售商品收入在同时满足下列条件时予以确认：</w:t>
      </w:r>
      <w:r>
        <w:rPr>
          <w:rFonts w:ascii="宋体" w:hAnsi="宋体" w:cs="宋体" w:eastAsia="宋体" w:hint="default"/>
          <w:spacing w:val="-6"/>
          <w:w w:val="100"/>
        </w:rPr>
        <w:t>1)</w:t>
      </w:r>
      <w:r>
        <w:rPr>
          <w:rFonts w:ascii="宋体" w:hAnsi="宋体" w:cs="宋体" w:eastAsia="宋体" w:hint="default"/>
          <w:spacing w:val="21"/>
          <w:w w:val="100"/>
        </w:rPr>
        <w:t> </w:t>
      </w:r>
      <w:r>
        <w:rPr>
          <w:spacing w:val="-2"/>
          <w:w w:val="100"/>
        </w:rPr>
        <w:t>将商品所有权上的主要风险和报酬转移给</w:t>
      </w:r>
      <w:r>
        <w:rPr>
          <w:w w:val="100"/>
        </w:rPr>
        <w:t> </w:t>
      </w:r>
      <w:r>
        <w:rPr>
          <w:spacing w:val="-9"/>
        </w:rPr>
        <w:t>购货方；</w:t>
      </w:r>
      <w:r>
        <w:rPr>
          <w:rFonts w:ascii="宋体" w:hAnsi="宋体" w:cs="宋体" w:eastAsia="宋体" w:hint="default"/>
          <w:spacing w:val="-9"/>
        </w:rPr>
        <w:t>2)</w:t>
      </w:r>
      <w:r>
        <w:rPr>
          <w:rFonts w:ascii="宋体" w:hAnsi="宋体" w:cs="宋体" w:eastAsia="宋体" w:hint="default"/>
          <w:spacing w:val="52"/>
        </w:rPr>
        <w:t> </w:t>
      </w:r>
      <w:r>
        <w:rPr>
          <w:spacing w:val="-3"/>
        </w:rPr>
        <w:t>公司不再保留通常与所有权相联系的继续管理权，也不再对已售出的商品实施有效控</w:t>
      </w:r>
      <w:r>
        <w:rPr>
          <w:spacing w:val="-95"/>
        </w:rPr>
        <w:t> </w:t>
      </w:r>
      <w:r>
        <w:rPr>
          <w:spacing w:val="-95"/>
        </w:rPr>
      </w:r>
      <w:r>
        <w:rPr>
          <w:spacing w:val="-9"/>
        </w:rPr>
        <w:t>制；</w:t>
      </w:r>
      <w:r>
        <w:rPr>
          <w:rFonts w:ascii="宋体" w:hAnsi="宋体" w:cs="宋体" w:eastAsia="宋体" w:hint="default"/>
          <w:spacing w:val="-9"/>
        </w:rPr>
        <w:t>3)</w:t>
      </w:r>
      <w:r>
        <w:rPr>
          <w:rFonts w:ascii="宋体" w:hAnsi="宋体" w:cs="宋体" w:eastAsia="宋体" w:hint="default"/>
          <w:spacing w:val="17"/>
        </w:rPr>
        <w:t> </w:t>
      </w:r>
      <w:r>
        <w:rPr>
          <w:spacing w:val="-4"/>
        </w:rPr>
        <w:t>收入的金额能够可靠地计量；</w:t>
      </w:r>
      <w:r>
        <w:rPr>
          <w:rFonts w:ascii="宋体" w:hAnsi="宋体" w:cs="宋体" w:eastAsia="宋体" w:hint="default"/>
          <w:spacing w:val="-4"/>
        </w:rPr>
        <w:t>4)</w:t>
      </w:r>
      <w:r>
        <w:rPr>
          <w:rFonts w:ascii="宋体" w:hAnsi="宋体" w:cs="宋体" w:eastAsia="宋体" w:hint="default"/>
          <w:spacing w:val="17"/>
        </w:rPr>
        <w:t> </w:t>
      </w:r>
      <w:r>
        <w:rPr>
          <w:spacing w:val="-4"/>
        </w:rPr>
        <w:t>相关的经济利益很可能流入；</w:t>
      </w:r>
      <w:r>
        <w:rPr>
          <w:rFonts w:ascii="宋体" w:hAnsi="宋体" w:cs="宋体" w:eastAsia="宋体" w:hint="default"/>
          <w:spacing w:val="-4"/>
        </w:rPr>
        <w:t>5)</w:t>
      </w:r>
      <w:r>
        <w:rPr>
          <w:rFonts w:ascii="宋体" w:hAnsi="宋体" w:cs="宋体" w:eastAsia="宋体" w:hint="default"/>
          <w:spacing w:val="14"/>
        </w:rPr>
        <w:t> </w:t>
      </w:r>
      <w:r>
        <w:rPr/>
        <w:t>相关的已发生或将发生</w:t>
      </w:r>
      <w:r>
        <w:rPr>
          <w:spacing w:val="-102"/>
        </w:rPr>
        <w:t> </w:t>
      </w:r>
      <w:r>
        <w:rPr>
          <w:spacing w:val="-102"/>
        </w:rPr>
      </w:r>
      <w:r>
        <w:rPr/>
        <w:t>的成本能够可靠地计量。</w:t>
      </w:r>
      <w:r>
        <w:rPr>
          <w:rFonts w:ascii="宋体" w:hAnsi="宋体" w:cs="宋体" w:eastAsia="宋体" w:hint="default"/>
        </w:rPr>
        <w:t> </w:t>
      </w:r>
    </w:p>
    <w:p>
      <w:pPr>
        <w:pStyle w:val="BodyText"/>
        <w:spacing w:line="355" w:lineRule="auto" w:before="30"/>
        <w:ind w:left="557" w:right="0"/>
        <w:jc w:val="left"/>
      </w:pPr>
      <w:r>
        <w:rPr>
          <w:rFonts w:ascii="宋体" w:hAnsi="宋体" w:cs="宋体" w:eastAsia="宋体" w:hint="default"/>
        </w:rPr>
        <w:t>(2) </w:t>
      </w:r>
      <w:r>
        <w:rPr>
          <w:spacing w:val="-3"/>
        </w:rPr>
        <w:t>提供劳务</w:t>
      </w:r>
      <w:r>
        <w:rPr>
          <w:spacing w:val="-96"/>
        </w:rPr>
        <w:t> </w:t>
      </w:r>
      <w:r>
        <w:rPr>
          <w:rFonts w:ascii="宋体" w:hAnsi="宋体" w:cs="宋体" w:eastAsia="宋体" w:hint="default"/>
          <w:spacing w:val="-96"/>
        </w:rPr>
      </w:r>
      <w:r>
        <w:rPr>
          <w:spacing w:val="-2"/>
        </w:rPr>
        <w:t>提供劳务交易的结果在资产负债表日能够可靠估计的</w:t>
      </w:r>
      <w:r>
        <w:rPr>
          <w:rFonts w:ascii="宋体" w:hAnsi="宋体" w:cs="宋体" w:eastAsia="宋体" w:hint="default"/>
          <w:spacing w:val="-2"/>
        </w:rPr>
        <w:t>(</w:t>
      </w:r>
      <w:r>
        <w:rPr>
          <w:spacing w:val="-2"/>
        </w:rPr>
        <w:t>同时满足收入的金额能够可靠地计量、</w:t>
      </w:r>
    </w:p>
    <w:p>
      <w:pPr>
        <w:pStyle w:val="BodyText"/>
        <w:spacing w:line="357" w:lineRule="auto" w:before="35"/>
        <w:ind w:left="136" w:right="208"/>
        <w:jc w:val="both"/>
        <w:rPr>
          <w:rFonts w:ascii="宋体" w:hAnsi="宋体" w:cs="宋体" w:eastAsia="宋体" w:hint="default"/>
        </w:rPr>
      </w:pPr>
      <w:r>
        <w:rPr>
          <w:spacing w:val="-1"/>
        </w:rPr>
        <w:t>相关经济利益很可能流入、交易的完工进度能够可靠地确定、交易中已发生和将发生的成本能够</w:t>
      </w:r>
      <w:r>
        <w:rPr>
          <w:spacing w:val="-55"/>
        </w:rPr>
        <w:t> </w:t>
      </w:r>
      <w:r>
        <w:rPr>
          <w:spacing w:val="-55"/>
        </w:rPr>
      </w:r>
      <w:r>
        <w:rPr>
          <w:spacing w:val="-4"/>
        </w:rPr>
        <w:t>可靠地计量</w:t>
      </w:r>
      <w:r>
        <w:rPr>
          <w:rFonts w:ascii="宋体" w:hAnsi="宋体" w:cs="宋体" w:eastAsia="宋体" w:hint="default"/>
          <w:spacing w:val="-4"/>
        </w:rPr>
        <w:t>)</w:t>
      </w:r>
      <w:r>
        <w:rPr>
          <w:spacing w:val="-4"/>
        </w:rPr>
        <w:t>，采用完工百分比法确认提供劳务的收入，并按经发生的成本占估计总成本的比例确</w:t>
      </w:r>
      <w:r>
        <w:rPr>
          <w:spacing w:val="-32"/>
        </w:rPr>
        <w:t> </w:t>
      </w:r>
      <w:r>
        <w:rPr>
          <w:spacing w:val="-32"/>
        </w:rPr>
      </w:r>
      <w:r>
        <w:rPr>
          <w:spacing w:val="-1"/>
        </w:rPr>
        <w:t>定提供劳务交易的完工进度。提供劳务交易的结果在资产负债表日不能够可靠估计的，若已经发</w:t>
      </w:r>
      <w:r>
        <w:rPr>
          <w:spacing w:val="-55"/>
        </w:rPr>
        <w:t> </w:t>
      </w:r>
      <w:r>
        <w:rPr>
          <w:spacing w:val="-55"/>
        </w:rPr>
      </w:r>
      <w:r>
        <w:rPr>
          <w:spacing w:val="-1"/>
        </w:rPr>
        <w:t>生的劳务成本预计能够得到补偿，按已经发生的劳务成本金额确认提供劳务收入，并按相同金额</w:t>
      </w:r>
      <w:r>
        <w:rPr>
          <w:spacing w:val="-55"/>
        </w:rPr>
        <w:t> </w:t>
      </w:r>
      <w:r>
        <w:rPr>
          <w:spacing w:val="-55"/>
        </w:rPr>
      </w:r>
      <w:r>
        <w:rPr>
          <w:spacing w:val="-1"/>
        </w:rPr>
        <w:t>结转劳务成本；若已经发生的劳务成本预计不能够得到补偿，将已经发生的劳务成本计入当期损</w:t>
      </w:r>
      <w:r>
        <w:rPr>
          <w:spacing w:val="-55"/>
        </w:rPr>
        <w:t> </w:t>
      </w:r>
      <w:r>
        <w:rPr>
          <w:spacing w:val="-55"/>
        </w:rPr>
      </w:r>
      <w:r>
        <w:rPr/>
        <w:t>益，不确认劳务收入。</w:t>
      </w:r>
      <w:r>
        <w:rPr>
          <w:rFonts w:ascii="宋体" w:hAnsi="宋体" w:cs="宋体" w:eastAsia="宋体" w:hint="default"/>
        </w:rPr>
        <w:t> </w:t>
      </w:r>
    </w:p>
    <w:p>
      <w:pPr>
        <w:pStyle w:val="BodyText"/>
        <w:spacing w:line="355" w:lineRule="auto" w:before="30"/>
        <w:ind w:left="557" w:right="0"/>
        <w:jc w:val="left"/>
      </w:pPr>
      <w:r>
        <w:rPr>
          <w:rFonts w:ascii="宋体" w:hAnsi="宋体" w:cs="宋体" w:eastAsia="宋体" w:hint="default"/>
          <w:w w:val="100"/>
        </w:rPr>
        <w:t> </w:t>
      </w:r>
      <w:r>
        <w:rPr>
          <w:rFonts w:ascii="宋体" w:hAnsi="宋体" w:cs="宋体" w:eastAsia="宋体" w:hint="default"/>
        </w:rPr>
        <w:t>(3)</w:t>
      </w:r>
      <w:r>
        <w:rPr>
          <w:rFonts w:ascii="宋体" w:hAnsi="宋体" w:cs="宋体" w:eastAsia="宋体" w:hint="default"/>
          <w:spacing w:val="-3"/>
        </w:rPr>
        <w:t> </w:t>
      </w:r>
      <w:r>
        <w:rPr/>
        <w:t>让渡资产使用权</w:t>
      </w:r>
      <w:r>
        <w:rPr>
          <w:rFonts w:ascii="宋体" w:hAnsi="宋体" w:cs="宋体" w:eastAsia="宋体" w:hint="default"/>
          <w:w w:val="100"/>
        </w:rPr>
        <w:t> </w:t>
      </w:r>
      <w:r>
        <w:rPr>
          <w:spacing w:val="-2"/>
        </w:rPr>
        <w:t>让渡资产使用权在同时满足相关的经济利益很可能流入、收入金额能够可靠计量时，确认让</w:t>
      </w:r>
    </w:p>
    <w:p>
      <w:pPr>
        <w:pStyle w:val="BodyText"/>
        <w:spacing w:line="357" w:lineRule="auto" w:before="32"/>
        <w:ind w:left="136" w:right="209"/>
        <w:jc w:val="both"/>
        <w:rPr>
          <w:rFonts w:ascii="宋体" w:hAnsi="宋体" w:cs="宋体" w:eastAsia="宋体" w:hint="default"/>
        </w:rPr>
      </w:pPr>
      <w:r>
        <w:rPr>
          <w:spacing w:val="-1"/>
        </w:rPr>
        <w:t>渡资产使用权的收入。利息收入按照他人使用本公司货币资金的时间和实际利率计算确定；使用</w:t>
      </w:r>
      <w:r>
        <w:rPr>
          <w:spacing w:val="-55"/>
        </w:rPr>
        <w:t> </w:t>
      </w:r>
      <w:r>
        <w:rPr>
          <w:spacing w:val="-55"/>
        </w:rPr>
      </w:r>
      <w:r>
        <w:rPr/>
        <w:t>费收入按有关合同或协议约定的收费时间和方法计算确定。</w:t>
      </w:r>
      <w:r>
        <w:rPr>
          <w:rFonts w:ascii="宋体" w:hAnsi="宋体" w:cs="宋体" w:eastAsia="宋体" w:hint="default"/>
        </w:rPr>
        <w:t> </w:t>
      </w:r>
    </w:p>
    <w:p>
      <w:pPr>
        <w:pStyle w:val="BodyText"/>
        <w:spacing w:line="240" w:lineRule="auto" w:before="30"/>
        <w:ind w:left="557"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4"/>
        </w:rPr>
        <w:t> </w:t>
      </w:r>
      <w:r>
        <w:rPr/>
        <w:t>收入确认的具体方法</w:t>
      </w:r>
      <w:r>
        <w:rPr>
          <w:rFonts w:ascii="宋体" w:hAnsi="宋体" w:cs="宋体" w:eastAsia="宋体" w:hint="default"/>
        </w:rPr>
        <w:t> </w:t>
      </w:r>
    </w:p>
    <w:p>
      <w:pPr>
        <w:pStyle w:val="BodyText"/>
        <w:spacing w:line="355" w:lineRule="auto" w:before="133"/>
        <w:ind w:left="557" w:right="208"/>
        <w:jc w:val="left"/>
      </w:pPr>
      <w:r>
        <w:rPr>
          <w:rFonts w:ascii="宋体" w:hAnsi="宋体" w:cs="宋体" w:eastAsia="宋体" w:hint="default"/>
        </w:rPr>
        <w:t>(1)</w:t>
      </w:r>
      <w:r>
        <w:rPr>
          <w:rFonts w:ascii="宋体" w:hAnsi="宋体" w:cs="宋体" w:eastAsia="宋体" w:hint="default"/>
          <w:spacing w:val="-1"/>
        </w:rPr>
        <w:t> </w:t>
      </w:r>
      <w:r>
        <w:rPr/>
        <w:t>广告及网络推广服务收入</w:t>
      </w:r>
      <w:r>
        <w:rPr>
          <w:rFonts w:ascii="宋体" w:hAnsi="宋体" w:cs="宋体" w:eastAsia="宋体" w:hint="default"/>
          <w:w w:val="100"/>
        </w:rPr>
        <w:t> </w:t>
      </w:r>
      <w:r>
        <w:rPr>
          <w:rFonts w:ascii="宋体" w:hAnsi="宋体" w:cs="宋体" w:eastAsia="宋体" w:hint="default"/>
          <w:w w:val="100"/>
        </w:rPr>
        <w:t> </w:t>
      </w:r>
      <w:r>
        <w:rPr>
          <w:spacing w:val="-5"/>
          <w:w w:val="100"/>
        </w:rPr>
        <w:t>广告及网络推广服务收入在同时满足下列条件时予以确认：</w:t>
      </w:r>
      <w:r>
        <w:rPr>
          <w:rFonts w:ascii="宋体" w:hAnsi="宋体" w:cs="宋体" w:eastAsia="宋体" w:hint="default"/>
          <w:spacing w:val="-5"/>
          <w:w w:val="100"/>
        </w:rPr>
        <w:t>1)</w:t>
      </w:r>
      <w:r>
        <w:rPr>
          <w:rFonts w:ascii="宋体" w:hAnsi="宋体" w:cs="宋体" w:eastAsia="宋体" w:hint="default"/>
          <w:spacing w:val="18"/>
          <w:w w:val="100"/>
        </w:rPr>
        <w:t> </w:t>
      </w:r>
      <w:r>
        <w:rPr>
          <w:spacing w:val="-2"/>
          <w:w w:val="100"/>
        </w:rPr>
        <w:t>广告或商业行为开始出现于公</w:t>
      </w:r>
    </w:p>
    <w:p>
      <w:pPr>
        <w:pStyle w:val="BodyText"/>
        <w:spacing w:line="357" w:lineRule="auto" w:before="32"/>
        <w:ind w:left="136" w:right="209"/>
        <w:jc w:val="both"/>
        <w:rPr>
          <w:rFonts w:ascii="宋体" w:hAnsi="宋体" w:cs="宋体" w:eastAsia="宋体" w:hint="default"/>
        </w:rPr>
      </w:pPr>
      <w:r>
        <w:rPr>
          <w:spacing w:val="-6"/>
        </w:rPr>
        <w:t>众面前；</w:t>
      </w:r>
      <w:r>
        <w:rPr>
          <w:rFonts w:ascii="宋体" w:hAnsi="宋体" w:cs="宋体" w:eastAsia="宋体" w:hint="default"/>
          <w:spacing w:val="-6"/>
        </w:rPr>
        <w:t>2)</w:t>
      </w:r>
      <w:r>
        <w:rPr>
          <w:rFonts w:ascii="宋体" w:hAnsi="宋体" w:cs="宋体" w:eastAsia="宋体" w:hint="default"/>
          <w:spacing w:val="16"/>
        </w:rPr>
        <w:t> </w:t>
      </w:r>
      <w:r>
        <w:rPr>
          <w:spacing w:val="-4"/>
        </w:rPr>
        <w:t>收入的金额能够可靠地计量；</w:t>
      </w:r>
      <w:r>
        <w:rPr>
          <w:rFonts w:ascii="宋体" w:hAnsi="宋体" w:cs="宋体" w:eastAsia="宋体" w:hint="default"/>
          <w:spacing w:val="-4"/>
        </w:rPr>
        <w:t>3)</w:t>
      </w:r>
      <w:r>
        <w:rPr>
          <w:rFonts w:ascii="宋体" w:hAnsi="宋体" w:cs="宋体" w:eastAsia="宋体" w:hint="default"/>
          <w:spacing w:val="18"/>
        </w:rPr>
        <w:t> </w:t>
      </w:r>
      <w:r>
        <w:rPr>
          <w:spacing w:val="-4"/>
        </w:rPr>
        <w:t>相关的经济利益很可能流入；</w:t>
      </w:r>
      <w:r>
        <w:rPr>
          <w:rFonts w:ascii="宋体" w:hAnsi="宋体" w:cs="宋体" w:eastAsia="宋体" w:hint="default"/>
          <w:spacing w:val="-4"/>
        </w:rPr>
        <w:t>4)</w:t>
      </w:r>
      <w:r>
        <w:rPr>
          <w:rFonts w:ascii="宋体" w:hAnsi="宋体" w:cs="宋体" w:eastAsia="宋体" w:hint="default"/>
          <w:spacing w:val="16"/>
        </w:rPr>
        <w:t> </w:t>
      </w:r>
      <w:r>
        <w:rPr/>
        <w:t>相关的已发生或将</w:t>
      </w:r>
      <w:r>
        <w:rPr>
          <w:spacing w:val="-102"/>
        </w:rPr>
        <w:t> </w:t>
      </w:r>
      <w:r>
        <w:rPr>
          <w:spacing w:val="-102"/>
        </w:rPr>
      </w:r>
      <w:r>
        <w:rPr/>
        <w:t>发生的成本能够可靠地计量。</w:t>
      </w:r>
      <w:r>
        <w:rPr>
          <w:rFonts w:ascii="宋体" w:hAnsi="宋体" w:cs="宋体" w:eastAsia="宋体" w:hint="default"/>
        </w:rPr>
        <w:t> </w:t>
      </w:r>
    </w:p>
    <w:p>
      <w:pPr>
        <w:pStyle w:val="BodyText"/>
        <w:spacing w:line="240" w:lineRule="auto" w:before="30"/>
        <w:ind w:left="557"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4"/>
        </w:rPr>
        <w:t> </w:t>
      </w:r>
      <w:r>
        <w:rPr/>
        <w:t>无线增值服务收入</w:t>
      </w:r>
      <w:r>
        <w:rPr>
          <w:rFonts w:ascii="宋体" w:hAnsi="宋体" w:cs="宋体" w:eastAsia="宋体" w:hint="default"/>
        </w:rPr>
        <w:t> </w:t>
      </w:r>
    </w:p>
    <w:p>
      <w:pPr>
        <w:pStyle w:val="BodyText"/>
        <w:spacing w:line="357" w:lineRule="auto" w:before="133"/>
        <w:ind w:left="136" w:right="208" w:firstLine="420"/>
        <w:jc w:val="both"/>
        <w:rPr>
          <w:rFonts w:ascii="宋体" w:hAnsi="宋体" w:cs="宋体" w:eastAsia="宋体" w:hint="default"/>
        </w:rPr>
      </w:pPr>
      <w:r>
        <w:rPr/>
        <w:t>无线增值服务收入在同时满足下列条件时予以确认：</w:t>
      </w:r>
      <w:r>
        <w:rPr>
          <w:rFonts w:ascii="宋体" w:hAnsi="宋体" w:cs="宋体" w:eastAsia="宋体" w:hint="default"/>
        </w:rPr>
        <w:t>1) </w:t>
      </w:r>
      <w:r>
        <w:rPr/>
        <w:t>无线增值服务已实际提供；</w:t>
      </w:r>
      <w:r>
        <w:rPr>
          <w:rFonts w:ascii="宋体" w:hAnsi="宋体" w:cs="宋体" w:eastAsia="宋体" w:hint="default"/>
        </w:rPr>
        <w:t>2)</w:t>
      </w:r>
      <w:r>
        <w:rPr>
          <w:rFonts w:ascii="宋体" w:hAnsi="宋体" w:cs="宋体" w:eastAsia="宋体" w:hint="default"/>
          <w:spacing w:val="7"/>
        </w:rPr>
        <w:t> </w:t>
      </w:r>
      <w:r>
        <w:rPr/>
        <w:t>收入</w:t>
      </w:r>
      <w:r>
        <w:rPr>
          <w:w w:val="100"/>
        </w:rPr>
        <w:t> </w:t>
      </w:r>
      <w:r>
        <w:rPr/>
        <w:t>的金额能够可靠地计量；</w:t>
      </w:r>
      <w:r>
        <w:rPr>
          <w:rFonts w:ascii="宋体" w:hAnsi="宋体" w:cs="宋体" w:eastAsia="宋体" w:hint="default"/>
        </w:rPr>
        <w:t>3) </w:t>
      </w:r>
      <w:r>
        <w:rPr/>
        <w:t>相关的经济利益很可能流入；</w:t>
      </w:r>
      <w:r>
        <w:rPr>
          <w:rFonts w:ascii="宋体" w:hAnsi="宋体" w:cs="宋体" w:eastAsia="宋体" w:hint="default"/>
        </w:rPr>
        <w:t>4)</w:t>
      </w:r>
      <w:r>
        <w:rPr>
          <w:rFonts w:ascii="宋体" w:hAnsi="宋体" w:cs="宋体" w:eastAsia="宋体" w:hint="default"/>
          <w:spacing w:val="6"/>
        </w:rPr>
        <w:t> </w:t>
      </w:r>
      <w:r>
        <w:rPr/>
        <w:t>相关的已发生或将发生的成本能够</w:t>
      </w:r>
      <w:r>
        <w:rPr>
          <w:w w:val="100"/>
        </w:rPr>
        <w:t> </w:t>
      </w:r>
      <w:r>
        <w:rPr/>
        <w:t>可靠地计量。</w:t>
      </w:r>
      <w:r>
        <w:rPr>
          <w:rFonts w:ascii="宋体" w:hAnsi="宋体" w:cs="宋体" w:eastAsia="宋体" w:hint="default"/>
        </w:rPr>
        <w:t> </w:t>
      </w:r>
    </w:p>
    <w:p>
      <w:pPr>
        <w:pStyle w:val="BodyText"/>
        <w:spacing w:line="355" w:lineRule="auto" w:before="30"/>
        <w:ind w:left="557" w:right="0"/>
        <w:jc w:val="left"/>
      </w:pPr>
      <w:r>
        <w:rPr>
          <w:rFonts w:ascii="宋体" w:hAnsi="宋体" w:cs="宋体" w:eastAsia="宋体" w:hint="default"/>
        </w:rPr>
        <w:t>(3)</w:t>
      </w:r>
      <w:r>
        <w:rPr>
          <w:rFonts w:ascii="宋体" w:hAnsi="宋体" w:cs="宋体" w:eastAsia="宋体" w:hint="default"/>
          <w:spacing w:val="-1"/>
        </w:rPr>
        <w:t> </w:t>
      </w:r>
      <w:r>
        <w:rPr/>
        <w:t>数字文化业务收入</w:t>
      </w:r>
      <w:r>
        <w:rPr>
          <w:rFonts w:ascii="宋体" w:hAnsi="宋体" w:cs="宋体" w:eastAsia="宋体" w:hint="default"/>
          <w:w w:val="100"/>
        </w:rPr>
        <w:t> </w:t>
      </w:r>
      <w:r>
        <w:rPr>
          <w:spacing w:val="-2"/>
        </w:rPr>
        <w:t>公司通过数字文化平台运营取得收入，包括玩家以购买充值卡或直接购买虚拟币的方式在公</w:t>
      </w:r>
    </w:p>
    <w:p>
      <w:pPr>
        <w:pStyle w:val="BodyText"/>
        <w:spacing w:line="355" w:lineRule="auto" w:before="32"/>
        <w:ind w:left="136" w:right="209"/>
        <w:jc w:val="both"/>
        <w:rPr>
          <w:rFonts w:ascii="宋体" w:hAnsi="宋体" w:cs="宋体" w:eastAsia="宋体" w:hint="default"/>
        </w:rPr>
      </w:pPr>
      <w:r>
        <w:rPr>
          <w:spacing w:val="-1"/>
        </w:rPr>
        <w:t>司运营的平台中进行消费</w:t>
      </w:r>
      <w:r>
        <w:rPr>
          <w:rFonts w:ascii="宋体" w:hAnsi="宋体" w:cs="宋体" w:eastAsia="宋体" w:hint="default"/>
          <w:spacing w:val="-1"/>
        </w:rPr>
        <w:t>(</w:t>
      </w:r>
      <w:r>
        <w:rPr>
          <w:spacing w:val="-1"/>
        </w:rPr>
        <w:t>包括购买虚拟装备、道具或在线游戏</w:t>
      </w:r>
      <w:r>
        <w:rPr>
          <w:rFonts w:ascii="宋体" w:hAnsi="宋体" w:cs="宋体" w:eastAsia="宋体" w:hint="default"/>
          <w:spacing w:val="-1"/>
        </w:rPr>
        <w:t>)</w:t>
      </w:r>
      <w:r>
        <w:rPr>
          <w:spacing w:val="-1"/>
        </w:rPr>
        <w:t>和其他运营商获取公司版权授权</w:t>
      </w:r>
      <w:r>
        <w:rPr>
          <w:spacing w:val="-53"/>
        </w:rPr>
        <w:t> </w:t>
      </w:r>
      <w:r>
        <w:rPr>
          <w:spacing w:val="-53"/>
        </w:rPr>
      </w:r>
      <w:r>
        <w:rPr/>
        <w:t>后运营并给公司相应分成。</w:t>
      </w:r>
      <w:r>
        <w:rPr>
          <w:rFonts w:ascii="宋体" w:hAnsi="宋体" w:cs="宋体" w:eastAsia="宋体" w:hint="default"/>
        </w:rPr>
        <w:t> </w:t>
      </w:r>
    </w:p>
    <w:p>
      <w:pPr>
        <w:pStyle w:val="BodyText"/>
        <w:spacing w:line="240" w:lineRule="auto" w:before="34"/>
        <w:ind w:left="557" w:right="0"/>
        <w:jc w:val="left"/>
      </w:pPr>
      <w:r>
        <w:rPr/>
        <w:t>自主运营模式：通过玩家在公司数字文化平台中购买充值卡或直接购买虚拟币的方式取得在</w:t>
      </w:r>
    </w:p>
    <w:p>
      <w:pPr>
        <w:spacing w:after="0" w:line="240" w:lineRule="auto"/>
        <w:jc w:val="left"/>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357" w:lineRule="auto" w:before="36"/>
        <w:ind w:left="136" w:right="115"/>
        <w:jc w:val="both"/>
        <w:rPr>
          <w:rFonts w:ascii="宋体" w:hAnsi="宋体" w:cs="宋体" w:eastAsia="宋体" w:hint="default"/>
        </w:rPr>
      </w:pPr>
      <w:r>
        <w:rPr/>
        <w:t>线网络游戏或者直播运营收入。公司收到充值款和虚拟币购买款时，确认“递延收入”，待玩家</w:t>
      </w:r>
      <w:r>
        <w:rPr>
          <w:spacing w:val="-97"/>
        </w:rPr>
        <w:t> </w:t>
      </w:r>
      <w:r>
        <w:rPr>
          <w:spacing w:val="-97"/>
        </w:rPr>
      </w:r>
      <w:r>
        <w:rPr/>
        <w:t>将充值账户里的点券或虚拟币实际消耗于公司运营的平台时，公司根据实际消耗结算确认收入。</w:t>
      </w:r>
      <w:r>
        <w:rPr>
          <w:rFonts w:ascii="宋体" w:hAnsi="宋体" w:cs="宋体" w:eastAsia="宋体" w:hint="default"/>
        </w:rPr>
        <w:t> </w:t>
      </w:r>
    </w:p>
    <w:p>
      <w:pPr>
        <w:pStyle w:val="BodyText"/>
        <w:spacing w:line="357" w:lineRule="auto" w:before="30"/>
        <w:ind w:left="136" w:right="209" w:firstLine="420"/>
        <w:jc w:val="both"/>
        <w:rPr>
          <w:rFonts w:ascii="宋体" w:hAnsi="宋体" w:cs="宋体" w:eastAsia="宋体" w:hint="default"/>
        </w:rPr>
      </w:pPr>
      <w:r>
        <w:rPr>
          <w:spacing w:val="-2"/>
        </w:rPr>
        <w:t>联合运营模式：公司负责游戏版本的维护、更新、技术支持和客户服务，游戏推广服务商负</w:t>
      </w:r>
      <w:r>
        <w:rPr>
          <w:w w:val="100"/>
        </w:rPr>
        <w:t> </w:t>
      </w:r>
      <w:r>
        <w:rPr>
          <w:spacing w:val="-1"/>
        </w:rPr>
        <w:t>责用户推广、充值服务以及计费系统管理，公司按协议约定比例取得分成收入。游戏推广服务商</w:t>
      </w:r>
      <w:r>
        <w:rPr>
          <w:spacing w:val="-55"/>
        </w:rPr>
        <w:t> </w:t>
      </w:r>
      <w:r>
        <w:rPr>
          <w:spacing w:val="-55"/>
        </w:rPr>
      </w:r>
      <w:r>
        <w:rPr>
          <w:spacing w:val="-1"/>
        </w:rPr>
        <w:t>统计游戏玩家实际充值且消费的金额，并按协议约定的比例计算分成，公司在技术后台统计的数</w:t>
      </w:r>
      <w:r>
        <w:rPr>
          <w:spacing w:val="-55"/>
        </w:rPr>
        <w:t> </w:t>
      </w:r>
      <w:r>
        <w:rPr>
          <w:spacing w:val="-55"/>
        </w:rPr>
      </w:r>
      <w:r>
        <w:rPr/>
        <w:t>据与游戏推广服务商提供数据核对无误后确认营业收入。</w:t>
      </w:r>
      <w:r>
        <w:rPr>
          <w:rFonts w:ascii="宋体" w:hAnsi="宋体" w:cs="宋体" w:eastAsia="宋体" w:hint="default"/>
          <w:spacing w:val="-3"/>
        </w:rPr>
        <w:t> </w:t>
      </w:r>
      <w:r>
        <w:rPr>
          <w:rFonts w:ascii="宋体" w:hAnsi="宋体" w:cs="宋体" w:eastAsia="宋体" w:hint="default"/>
        </w:rPr>
        <w:t> </w:t>
      </w:r>
    </w:p>
    <w:p>
      <w:pPr>
        <w:pStyle w:val="BodyText"/>
        <w:spacing w:line="357" w:lineRule="auto" w:before="30"/>
        <w:ind w:left="557" w:right="0"/>
        <w:jc w:val="left"/>
      </w:pPr>
      <w:r>
        <w:rPr>
          <w:rFonts w:ascii="宋体" w:hAnsi="宋体" w:cs="宋体" w:eastAsia="宋体" w:hint="default"/>
          <w:w w:val="100"/>
        </w:rPr>
        <w:t> </w:t>
      </w:r>
      <w:r>
        <w:rPr>
          <w:rFonts w:ascii="宋体" w:hAnsi="宋体" w:cs="宋体" w:eastAsia="宋体" w:hint="default"/>
        </w:rPr>
        <w:t>(4)</w:t>
      </w:r>
      <w:r>
        <w:rPr>
          <w:rFonts w:ascii="宋体" w:hAnsi="宋体" w:cs="宋体" w:eastAsia="宋体" w:hint="default"/>
          <w:spacing w:val="-3"/>
        </w:rPr>
        <w:t> </w:t>
      </w:r>
      <w:r>
        <w:rPr/>
        <w:t>平台运营收入</w:t>
      </w:r>
      <w:r>
        <w:rPr>
          <w:rFonts w:ascii="宋体" w:hAnsi="宋体" w:cs="宋体" w:eastAsia="宋体" w:hint="default"/>
          <w:w w:val="100"/>
        </w:rPr>
        <w:t> </w:t>
      </w:r>
      <w:r>
        <w:rPr>
          <w:spacing w:val="-2"/>
        </w:rPr>
        <w:t>公司通过互联网平台为游戏提供商提供游戏载入平台，从而为游戏玩家提供游戏服务取得平</w:t>
      </w:r>
    </w:p>
    <w:p>
      <w:pPr>
        <w:pStyle w:val="BodyText"/>
        <w:spacing w:line="357" w:lineRule="auto" w:before="30"/>
        <w:ind w:left="136" w:right="208"/>
        <w:jc w:val="both"/>
        <w:rPr>
          <w:rFonts w:ascii="宋体" w:hAnsi="宋体" w:cs="宋体" w:eastAsia="宋体" w:hint="default"/>
        </w:rPr>
      </w:pPr>
      <w:r>
        <w:rPr>
          <w:spacing w:val="-4"/>
          <w:w w:val="100"/>
        </w:rPr>
        <w:t>台运营收入。游戏玩家以购买游戏点卡充值或直接购买游戏币的方式在公司游戏平台进行消费</w:t>
      </w:r>
      <w:r>
        <w:rPr>
          <w:rFonts w:ascii="宋体" w:hAnsi="宋体" w:cs="宋体" w:eastAsia="宋体" w:hint="default"/>
          <w:spacing w:val="-4"/>
          <w:w w:val="100"/>
        </w:rPr>
        <w:t>(</w:t>
      </w:r>
      <w:r>
        <w:rPr>
          <w:spacing w:val="-4"/>
          <w:w w:val="100"/>
        </w:rPr>
        <w:t>包</w:t>
      </w:r>
      <w:r>
        <w:rPr>
          <w:spacing w:val="-84"/>
          <w:w w:val="100"/>
        </w:rPr>
        <w:t> </w:t>
      </w:r>
      <w:r>
        <w:rPr>
          <w:spacing w:val="-4"/>
        </w:rPr>
        <w:t>括购买虚拟游戏装备、特殊游戏功能模块或在线游戏</w:t>
      </w:r>
      <w:r>
        <w:rPr>
          <w:rFonts w:ascii="宋体" w:hAnsi="宋体" w:cs="宋体" w:eastAsia="宋体" w:hint="default"/>
          <w:spacing w:val="-4"/>
        </w:rPr>
        <w:t>)</w:t>
      </w:r>
      <w:r>
        <w:rPr>
          <w:spacing w:val="-4"/>
        </w:rPr>
        <w:t>，待游戏玩家将充值账户里的点券或游戏币</w:t>
      </w:r>
      <w:r>
        <w:rPr>
          <w:spacing w:val="-32"/>
        </w:rPr>
        <w:t> </w:t>
      </w:r>
      <w:r>
        <w:rPr>
          <w:spacing w:val="-32"/>
        </w:rPr>
      </w:r>
      <w:r>
        <w:rPr/>
        <w:t>实际消耗于公司游戏平台时，公司根据实际消耗结算平台运营收入。</w:t>
      </w:r>
      <w:r>
        <w:rPr>
          <w:rFonts w:ascii="宋体" w:hAnsi="宋体" w:cs="宋体" w:eastAsia="宋体" w:hint="default"/>
        </w:rPr>
        <w:t> </w:t>
      </w:r>
    </w:p>
    <w:p>
      <w:pPr>
        <w:pStyle w:val="BodyText"/>
        <w:spacing w:line="357" w:lineRule="auto" w:before="30"/>
        <w:ind w:left="136" w:right="0" w:firstLine="420"/>
        <w:jc w:val="left"/>
        <w:rPr>
          <w:rFonts w:ascii="宋体" w:hAnsi="宋体" w:cs="宋体" w:eastAsia="宋体" w:hint="default"/>
        </w:rPr>
      </w:pPr>
      <w:r>
        <w:rPr>
          <w:spacing w:val="-2"/>
        </w:rPr>
        <w:t>在平台运营收入的金额能够可靠地计量；相关的经济利益很可能流入；相关的已发生或将发</w:t>
      </w:r>
      <w:r>
        <w:rPr>
          <w:w w:val="100"/>
        </w:rPr>
        <w:t> </w:t>
      </w:r>
      <w:r>
        <w:rPr/>
        <w:t>生的成本能够可靠地计量时，确认平台运营收入的实现。</w:t>
      </w:r>
      <w:r>
        <w:rPr>
          <w:rFonts w:ascii="宋体" w:hAnsi="宋体" w:cs="宋体" w:eastAsia="宋体" w:hint="default"/>
        </w:rPr>
        <w:t> </w:t>
      </w:r>
    </w:p>
    <w:p>
      <w:pPr>
        <w:pStyle w:val="BodyText"/>
        <w:spacing w:line="240" w:lineRule="auto" w:before="30"/>
        <w:ind w:left="136" w:right="0"/>
        <w:jc w:val="both"/>
        <w:rPr>
          <w:rFonts w:ascii="宋体" w:hAnsi="宋体" w:cs="宋体" w:eastAsia="宋体" w:hint="default"/>
        </w:rPr>
      </w:pPr>
      <w:r>
        <w:rPr>
          <w:rFonts w:ascii="宋体"/>
          <w:w w:val="100"/>
        </w:rPr>
        <w:t> </w:t>
      </w:r>
    </w:p>
    <w:p>
      <w:pPr>
        <w:pStyle w:val="Heading2"/>
        <w:spacing w:line="240" w:lineRule="auto"/>
        <w:ind w:left="136" w:right="0"/>
        <w:jc w:val="both"/>
        <w:rPr>
          <w:b w:val="0"/>
          <w:bCs w:val="0"/>
        </w:rPr>
      </w:pPr>
      <w:r>
        <w:rPr>
          <w:rFonts w:ascii="宋体" w:hAnsi="宋体" w:cs="宋体" w:eastAsia="宋体" w:hint="default"/>
        </w:rPr>
        <w:t>37.</w:t>
      </w:r>
      <w:r>
        <w:rPr>
          <w:rFonts w:ascii="宋体" w:hAnsi="宋体" w:cs="宋体" w:eastAsia="宋体" w:hint="default"/>
          <w:spacing w:val="-3"/>
        </w:rPr>
        <w:t> </w:t>
      </w:r>
      <w:r>
        <w:rPr/>
        <w:t>政府补助</w:t>
      </w:r>
      <w:r>
        <w:rPr>
          <w:b w:val="0"/>
          <w:bCs w:val="0"/>
        </w:rPr>
      </w:r>
    </w:p>
    <w:p>
      <w:pPr>
        <w:pStyle w:val="BodyText"/>
        <w:spacing w:line="273" w:lineRule="exact" w:before="58"/>
        <w:ind w:left="13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left="136" w:right="0" w:firstLine="420"/>
        <w:jc w:val="left"/>
        <w:rPr>
          <w:rFonts w:ascii="宋体" w:hAnsi="宋体" w:cs="宋体" w:eastAsia="宋体" w:hint="default"/>
        </w:rPr>
      </w:pPr>
      <w:r>
        <w:rPr>
          <w:rFonts w:ascii="宋体" w:hAnsi="宋体" w:cs="宋体" w:eastAsia="宋体" w:hint="default"/>
        </w:rPr>
        <w:t>1. </w:t>
      </w:r>
      <w:r>
        <w:rPr/>
        <w:t>政府补助在同时满足下列条件时予以确认：</w:t>
      </w:r>
      <w:r>
        <w:rPr>
          <w:rFonts w:ascii="宋体" w:hAnsi="宋体" w:cs="宋体" w:eastAsia="宋体" w:hint="default"/>
        </w:rPr>
        <w:t>(1) </w:t>
      </w:r>
      <w:r>
        <w:rPr/>
        <w:t>公司能够满足政府补助所附的条件；</w:t>
      </w:r>
      <w:r>
        <w:rPr>
          <w:rFonts w:ascii="宋体" w:hAnsi="宋体" w:cs="宋体" w:eastAsia="宋体" w:hint="default"/>
        </w:rPr>
        <w:t>(2)</w:t>
      </w:r>
      <w:r>
        <w:rPr>
          <w:rFonts w:ascii="宋体" w:hAnsi="宋体" w:cs="宋体" w:eastAsia="宋体" w:hint="default"/>
          <w:w w:val="100"/>
        </w:rPr>
        <w:t> </w:t>
      </w:r>
      <w:r>
        <w:rPr/>
        <w:t>公司能够收到政府补助。政府补助为货币性资产的，按照收到或应收的金额计量。政府补助为非</w:t>
      </w:r>
      <w:r>
        <w:rPr>
          <w:spacing w:val="-97"/>
        </w:rPr>
        <w:t> </w:t>
      </w:r>
      <w:r>
        <w:rPr>
          <w:spacing w:val="-97"/>
        </w:rPr>
      </w:r>
      <w:r>
        <w:rPr/>
        <w:t>货币性资产的，按照公允价值计量；公允价值不能可靠取得的，按照名义金额计量。</w:t>
      </w:r>
      <w:r>
        <w:rPr>
          <w:rFonts w:ascii="宋体" w:hAnsi="宋体" w:cs="宋体" w:eastAsia="宋体" w:hint="default"/>
        </w:rPr>
        <w:t> </w:t>
      </w:r>
    </w:p>
    <w:p>
      <w:pPr>
        <w:pStyle w:val="BodyText"/>
        <w:spacing w:line="355" w:lineRule="auto" w:before="30"/>
        <w:ind w:left="557" w:right="0"/>
        <w:jc w:val="left"/>
      </w:pPr>
      <w:r>
        <w:rPr>
          <w:rFonts w:ascii="宋体" w:hAnsi="宋体" w:cs="宋体" w:eastAsia="宋体" w:hint="default"/>
        </w:rPr>
        <w:t>2.</w:t>
      </w:r>
      <w:r>
        <w:rPr>
          <w:rFonts w:ascii="宋体" w:hAnsi="宋体" w:cs="宋体" w:eastAsia="宋体" w:hint="default"/>
          <w:spacing w:val="-1"/>
        </w:rPr>
        <w:t> </w:t>
      </w:r>
      <w:r>
        <w:rPr/>
        <w:t>与资产相关的政府补助判断依据及会计处理方法</w:t>
      </w:r>
      <w:r>
        <w:rPr>
          <w:rFonts w:ascii="宋体" w:hAnsi="宋体" w:cs="宋体" w:eastAsia="宋体" w:hint="default"/>
          <w:w w:val="100"/>
        </w:rPr>
        <w:t> </w:t>
      </w:r>
      <w:r>
        <w:rPr>
          <w:spacing w:val="2"/>
        </w:rPr>
        <w:t>政府文件规定用于购建或以其他方式形成长期资产的政府补助划分为与资产相关的政府补</w:t>
      </w:r>
    </w:p>
    <w:p>
      <w:pPr>
        <w:pStyle w:val="BodyText"/>
        <w:spacing w:line="357" w:lineRule="auto" w:before="32"/>
        <w:ind w:left="136" w:right="209"/>
        <w:jc w:val="both"/>
        <w:rPr>
          <w:rFonts w:ascii="宋体" w:hAnsi="宋体" w:cs="宋体" w:eastAsia="宋体" w:hint="default"/>
        </w:rPr>
      </w:pPr>
      <w:r>
        <w:rPr>
          <w:spacing w:val="-1"/>
        </w:rPr>
        <w:t>助。政府文件不明确的，以取得该补助必须具备的基本条件为基础进行判断，以购建或其他方式</w:t>
      </w:r>
      <w:r>
        <w:rPr>
          <w:spacing w:val="-55"/>
        </w:rPr>
        <w:t> </w:t>
      </w:r>
      <w:r>
        <w:rPr>
          <w:spacing w:val="-55"/>
        </w:rPr>
      </w:r>
      <w:r>
        <w:rPr>
          <w:spacing w:val="-1"/>
        </w:rPr>
        <w:t>形成长期资产为基本条件的作为与资产相关的政府补助。与资产相关的政府补助，冲减相关资产</w:t>
      </w:r>
      <w:r>
        <w:rPr>
          <w:spacing w:val="-55"/>
        </w:rPr>
        <w:t> </w:t>
      </w:r>
      <w:r>
        <w:rPr>
          <w:spacing w:val="-55"/>
        </w:rPr>
      </w:r>
      <w:r>
        <w:rPr>
          <w:spacing w:val="-1"/>
        </w:rPr>
        <w:t>的账面价值或确认为递延收益。与资产相关的政府补助确认为递延收益的，在相关资产使用寿命</w:t>
      </w:r>
      <w:r>
        <w:rPr>
          <w:spacing w:val="-55"/>
        </w:rPr>
        <w:t> </w:t>
      </w:r>
      <w:r>
        <w:rPr>
          <w:spacing w:val="-55"/>
        </w:rPr>
      </w:r>
      <w:r>
        <w:rPr>
          <w:spacing w:val="-1"/>
        </w:rPr>
        <w:t>内按照合理、系统的方法分期计入损益。按照名义金额计量的政府补助，直接计入当期损益。相</w:t>
      </w:r>
      <w:r>
        <w:rPr>
          <w:spacing w:val="-55"/>
        </w:rPr>
        <w:t> </w:t>
      </w:r>
      <w:r>
        <w:rPr>
          <w:spacing w:val="-55"/>
        </w:rPr>
      </w:r>
      <w:r>
        <w:rPr>
          <w:spacing w:val="-1"/>
        </w:rPr>
        <w:t>关资产在使用寿命结束前被出售、转让、报废或发生毁损的，将尚未分配的相关递延收益余额转</w:t>
      </w:r>
      <w:r>
        <w:rPr>
          <w:spacing w:val="-55"/>
        </w:rPr>
        <w:t> </w:t>
      </w:r>
      <w:r>
        <w:rPr>
          <w:spacing w:val="-55"/>
        </w:rPr>
      </w:r>
      <w:r>
        <w:rPr/>
        <w:t>入资产处置当期的损益。</w:t>
      </w:r>
      <w:r>
        <w:rPr>
          <w:rFonts w:ascii="宋体" w:hAnsi="宋体" w:cs="宋体" w:eastAsia="宋体" w:hint="default"/>
        </w:rPr>
        <w:t> </w:t>
      </w:r>
    </w:p>
    <w:p>
      <w:pPr>
        <w:pStyle w:val="BodyText"/>
        <w:spacing w:line="355" w:lineRule="auto" w:before="33"/>
        <w:ind w:left="557" w:right="0"/>
        <w:jc w:val="left"/>
      </w:pPr>
      <w:r>
        <w:rPr>
          <w:rFonts w:ascii="宋体" w:hAnsi="宋体" w:cs="宋体" w:eastAsia="宋体" w:hint="default"/>
        </w:rPr>
        <w:t>3.</w:t>
      </w:r>
      <w:r>
        <w:rPr>
          <w:rFonts w:ascii="宋体" w:hAnsi="宋体" w:cs="宋体" w:eastAsia="宋体" w:hint="default"/>
          <w:spacing w:val="-1"/>
        </w:rPr>
        <w:t> </w:t>
      </w:r>
      <w:r>
        <w:rPr/>
        <w:t>与收益相关的政府补助判断依据及会计处理方法</w:t>
      </w:r>
      <w:r>
        <w:rPr>
          <w:rFonts w:ascii="宋体" w:hAnsi="宋体" w:cs="宋体" w:eastAsia="宋体" w:hint="default"/>
          <w:w w:val="100"/>
        </w:rPr>
        <w:t> </w:t>
      </w:r>
      <w:r>
        <w:rPr>
          <w:spacing w:val="-2"/>
        </w:rPr>
        <w:t>除与资产相关的政府补助之外的政府补助划分为与收益相关的政府补助。对于同时包含与资</w:t>
      </w:r>
    </w:p>
    <w:p>
      <w:pPr>
        <w:pStyle w:val="BodyText"/>
        <w:spacing w:line="357" w:lineRule="auto" w:before="32"/>
        <w:ind w:left="136" w:right="209"/>
        <w:jc w:val="both"/>
        <w:rPr>
          <w:rFonts w:ascii="宋体" w:hAnsi="宋体" w:cs="宋体" w:eastAsia="宋体" w:hint="default"/>
        </w:rPr>
      </w:pPr>
      <w:r>
        <w:rPr>
          <w:spacing w:val="-1"/>
        </w:rPr>
        <w:t>产相关部分和与收益相关部分的政府补助，难以区分与资产相关或与收益相关的，整体归类为与</w:t>
      </w:r>
      <w:r>
        <w:rPr>
          <w:spacing w:val="-55"/>
        </w:rPr>
        <w:t> </w:t>
      </w:r>
      <w:r>
        <w:rPr>
          <w:spacing w:val="-55"/>
        </w:rPr>
      </w:r>
      <w:r>
        <w:rPr>
          <w:spacing w:val="-1"/>
        </w:rPr>
        <w:t>收益相关的政府补助。与收益相关的政府补助，用于补偿以后期间的相关成本费用或损失的，确</w:t>
      </w:r>
      <w:r>
        <w:rPr>
          <w:spacing w:val="-55"/>
        </w:rPr>
        <w:t> </w:t>
      </w:r>
      <w:r>
        <w:rPr>
          <w:spacing w:val="-55"/>
        </w:rPr>
      </w:r>
      <w:r>
        <w:rPr>
          <w:spacing w:val="-1"/>
        </w:rPr>
        <w:t>认为递延收益，在确认相关成本费用或损失的期间，计入当期损益或冲减相关成本；用于补偿已</w:t>
      </w:r>
      <w:r>
        <w:rPr>
          <w:spacing w:val="-55"/>
        </w:rPr>
        <w:t> </w:t>
      </w:r>
      <w:r>
        <w:rPr>
          <w:spacing w:val="-55"/>
        </w:rPr>
      </w:r>
      <w:r>
        <w:rPr/>
        <w:t>发生的相关成本费用或损失的，直接计入当期损益或冲减相关成本。</w:t>
      </w:r>
      <w:r>
        <w:rPr>
          <w:rFonts w:ascii="宋体" w:hAnsi="宋体" w:cs="宋体" w:eastAsia="宋体" w:hint="default"/>
        </w:rPr>
        <w:t> </w:t>
      </w:r>
    </w:p>
    <w:p>
      <w:pPr>
        <w:pStyle w:val="BodyText"/>
        <w:spacing w:line="240" w:lineRule="auto" w:before="30"/>
        <w:ind w:left="557" w:right="0"/>
        <w:jc w:val="left"/>
      </w:pPr>
      <w:r>
        <w:rPr>
          <w:rFonts w:ascii="宋体" w:hAnsi="宋体" w:cs="宋体" w:eastAsia="宋体" w:hint="default"/>
        </w:rPr>
        <w:t>4.</w:t>
      </w:r>
      <w:r>
        <w:rPr>
          <w:rFonts w:ascii="宋体" w:hAnsi="宋体" w:cs="宋体" w:eastAsia="宋体" w:hint="default"/>
          <w:spacing w:val="51"/>
        </w:rPr>
        <w:t> </w:t>
      </w:r>
      <w:r>
        <w:rPr>
          <w:spacing w:val="-4"/>
        </w:rPr>
        <w:t>与公司日常经营活动相关的政府补助，按照经济业务实质，计入其他收益或冲减相关成本</w:t>
      </w:r>
    </w:p>
    <w:p>
      <w:pPr>
        <w:spacing w:after="0" w:line="240" w:lineRule="auto"/>
        <w:jc w:val="left"/>
        <w:sectPr>
          <w:footerReference w:type="default" r:id="rId58"/>
          <w:pgSz w:w="11910" w:h="16840"/>
          <w:pgMar w:footer="1195" w:header="882" w:top="1120" w:bottom="1380" w:left="1140" w:right="1580"/>
        </w:sectPr>
      </w:pPr>
    </w:p>
    <w:p>
      <w:pPr>
        <w:spacing w:line="240" w:lineRule="auto" w:before="9"/>
        <w:rPr>
          <w:rFonts w:ascii="宋体" w:hAnsi="宋体" w:cs="宋体" w:eastAsia="宋体" w:hint="default"/>
          <w:sz w:val="18"/>
          <w:szCs w:val="18"/>
        </w:rPr>
      </w:pPr>
    </w:p>
    <w:p>
      <w:pPr>
        <w:pStyle w:val="BodyText"/>
        <w:spacing w:line="357" w:lineRule="auto" w:before="36"/>
        <w:ind w:left="557" w:right="3537" w:hanging="421"/>
        <w:jc w:val="left"/>
        <w:rPr>
          <w:rFonts w:ascii="宋体" w:hAnsi="宋体" w:cs="宋体" w:eastAsia="宋体" w:hint="default"/>
        </w:rPr>
      </w:pPr>
      <w:r>
        <w:rPr/>
        <w:t>费用。与公司日常活动无关的政府补助，计入营业外收支。</w:t>
      </w:r>
      <w:r>
        <w:rPr>
          <w:rFonts w:ascii="宋体" w:hAnsi="宋体" w:cs="宋体" w:eastAsia="宋体" w:hint="default"/>
          <w:w w:val="100"/>
        </w:rPr>
        <w:t> </w:t>
      </w:r>
      <w:r>
        <w:rPr>
          <w:rFonts w:ascii="宋体" w:hAnsi="宋体" w:cs="宋体" w:eastAsia="宋体" w:hint="default"/>
        </w:rPr>
        <w:t>5.</w:t>
      </w:r>
      <w:r>
        <w:rPr>
          <w:rFonts w:ascii="宋体" w:hAnsi="宋体" w:cs="宋体" w:eastAsia="宋体" w:hint="default"/>
          <w:spacing w:val="-7"/>
        </w:rPr>
        <w:t> </w:t>
      </w:r>
      <w:r>
        <w:rPr/>
        <w:t>政策性优惠贷款贴息的会计处理方法</w:t>
      </w:r>
      <w:r>
        <w:rPr>
          <w:rFonts w:ascii="宋体" w:hAnsi="宋体" w:cs="宋体" w:eastAsia="宋体" w:hint="default"/>
        </w:rPr>
        <w:t> </w:t>
      </w:r>
    </w:p>
    <w:p>
      <w:pPr>
        <w:pStyle w:val="BodyText"/>
        <w:spacing w:line="357" w:lineRule="auto" w:before="30"/>
        <w:ind w:left="136" w:right="0" w:firstLine="42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2"/>
        </w:rPr>
        <w:t> </w:t>
      </w:r>
      <w:r>
        <w:rPr/>
        <w:t>财政将贴息资金拨付给贷款银行，由贷款银行以政策性优惠利率向公司提供贷款的，以</w:t>
      </w:r>
      <w:r>
        <w:rPr>
          <w:w w:val="100"/>
        </w:rPr>
        <w:t> </w:t>
      </w:r>
      <w:r>
        <w:rPr>
          <w:spacing w:val="-7"/>
          <w:w w:val="100"/>
        </w:rPr>
        <w:t>实际收到的借款金额作为借款的入账价值，按照借款本金和该政策性优惠利率计算相关借款费用。</w:t>
      </w:r>
      <w:r>
        <w:rPr>
          <w:rFonts w:ascii="宋体" w:hAnsi="宋体" w:cs="宋体" w:eastAsia="宋体" w:hint="default"/>
          <w:w w:val="100"/>
        </w:rPr>
        <w:t> </w:t>
      </w:r>
    </w:p>
    <w:p>
      <w:pPr>
        <w:pStyle w:val="BodyText"/>
        <w:spacing w:line="240" w:lineRule="auto" w:before="30"/>
        <w:ind w:left="557"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7"/>
        </w:rPr>
        <w:t> </w:t>
      </w:r>
      <w:r>
        <w:rPr/>
        <w:t>财政将贴息资金直接拨付给公司的，将对应的贴息冲减相关借款费用。</w:t>
      </w:r>
      <w:r>
        <w:rPr>
          <w:rFonts w:ascii="宋体" w:hAnsi="宋体" w:cs="宋体" w:eastAsia="宋体" w:hint="default"/>
        </w:rPr>
        <w:t> </w:t>
      </w:r>
    </w:p>
    <w:p>
      <w:pPr>
        <w:pStyle w:val="BodyText"/>
        <w:spacing w:line="240" w:lineRule="auto" w:before="133"/>
        <w:ind w:left="136" w:right="0"/>
        <w:jc w:val="left"/>
        <w:rPr>
          <w:rFonts w:ascii="宋体" w:hAnsi="宋体" w:cs="宋体" w:eastAsia="宋体" w:hint="default"/>
        </w:rPr>
      </w:pPr>
      <w:r>
        <w:rPr>
          <w:rFonts w:ascii="宋体"/>
          <w:w w:val="100"/>
        </w:rPr>
        <w:t> </w:t>
      </w:r>
    </w:p>
    <w:p>
      <w:pPr>
        <w:pStyle w:val="Heading2"/>
        <w:spacing w:line="240" w:lineRule="auto" w:before="58"/>
        <w:ind w:left="136" w:right="0"/>
        <w:jc w:val="left"/>
        <w:rPr>
          <w:b w:val="0"/>
          <w:bCs w:val="0"/>
        </w:rPr>
      </w:pPr>
      <w:r>
        <w:rPr>
          <w:rFonts w:ascii="宋体" w:hAnsi="宋体" w:cs="宋体" w:eastAsia="宋体" w:hint="default"/>
        </w:rPr>
        <w:t>38.</w:t>
      </w:r>
      <w:r>
        <w:rPr>
          <w:rFonts w:ascii="宋体" w:hAnsi="宋体" w:cs="宋体" w:eastAsia="宋体" w:hint="default"/>
          <w:spacing w:val="-4"/>
        </w:rPr>
        <w:t> </w:t>
      </w:r>
      <w:r>
        <w:rPr/>
        <w:t>递延所得税资产</w:t>
      </w:r>
      <w:r>
        <w:rPr>
          <w:rFonts w:ascii="Calibri" w:hAnsi="Calibri" w:cs="Calibri" w:eastAsia="Calibri" w:hint="default"/>
        </w:rPr>
        <w:t>/</w:t>
      </w:r>
      <w:r>
        <w:rPr/>
        <w:t>递延所得税负债</w:t>
      </w:r>
      <w:r>
        <w:rPr>
          <w:b w:val="0"/>
          <w:bCs w:val="0"/>
        </w:rPr>
      </w:r>
    </w:p>
    <w:p>
      <w:pPr>
        <w:pStyle w:val="BodyText"/>
        <w:spacing w:line="274" w:lineRule="exact" w:before="29"/>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left="136" w:right="209" w:firstLine="420"/>
        <w:jc w:val="both"/>
        <w:rPr>
          <w:rFonts w:ascii="宋体" w:hAnsi="宋体" w:cs="宋体" w:eastAsia="宋体" w:hint="default"/>
        </w:rPr>
      </w:pPr>
      <w:r>
        <w:rPr>
          <w:rFonts w:ascii="宋体" w:hAnsi="宋体" w:cs="宋体" w:eastAsia="宋体" w:hint="default"/>
        </w:rPr>
        <w:t>1.</w:t>
      </w:r>
      <w:r>
        <w:rPr>
          <w:rFonts w:ascii="宋体" w:hAnsi="宋体" w:cs="宋体" w:eastAsia="宋体" w:hint="default"/>
          <w:spacing w:val="6"/>
        </w:rPr>
        <w:t> </w:t>
      </w:r>
      <w:r>
        <w:rPr/>
        <w:t>根据资产、负债的账面价值与其计税基础之间的差额</w:t>
      </w:r>
      <w:r>
        <w:rPr>
          <w:rFonts w:ascii="宋体" w:hAnsi="宋体" w:cs="宋体" w:eastAsia="宋体" w:hint="default"/>
        </w:rPr>
        <w:t>(</w:t>
      </w:r>
      <w:r>
        <w:rPr/>
        <w:t>未作为资产和负债确认的项目按照</w:t>
      </w:r>
      <w:r>
        <w:rPr>
          <w:w w:val="100"/>
        </w:rPr>
        <w:t> </w:t>
      </w:r>
      <w:r>
        <w:rPr>
          <w:spacing w:val="-4"/>
        </w:rPr>
        <w:t>税法规定可以确定其计税基础的，该计税基础与其账面数之间的差额</w:t>
      </w:r>
      <w:r>
        <w:rPr>
          <w:rFonts w:ascii="宋体" w:hAnsi="宋体" w:cs="宋体" w:eastAsia="宋体" w:hint="default"/>
          <w:spacing w:val="-4"/>
        </w:rPr>
        <w:t>)</w:t>
      </w:r>
      <w:r>
        <w:rPr>
          <w:spacing w:val="-4"/>
        </w:rPr>
        <w:t>，按照预期收回该资产或清</w:t>
      </w:r>
      <w:r>
        <w:rPr>
          <w:spacing w:val="-33"/>
        </w:rPr>
        <w:t> </w:t>
      </w:r>
      <w:r>
        <w:rPr>
          <w:spacing w:val="-33"/>
        </w:rPr>
      </w:r>
      <w:r>
        <w:rPr/>
        <w:t>偿该负债期间的适用税率计算确认递延所得税资产或递延所得税负债。</w:t>
      </w:r>
      <w:r>
        <w:rPr>
          <w:rFonts w:ascii="宋体" w:hAnsi="宋体" w:cs="宋体" w:eastAsia="宋体" w:hint="default"/>
        </w:rPr>
        <w:t> </w:t>
      </w:r>
    </w:p>
    <w:p>
      <w:pPr>
        <w:pStyle w:val="BodyText"/>
        <w:spacing w:line="357" w:lineRule="auto" w:before="30"/>
        <w:ind w:left="136" w:right="208" w:firstLine="420"/>
        <w:jc w:val="both"/>
        <w:rPr>
          <w:rFonts w:ascii="宋体" w:hAnsi="宋体" w:cs="宋体" w:eastAsia="宋体" w:hint="default"/>
        </w:rPr>
      </w:pPr>
      <w:r>
        <w:rPr>
          <w:rFonts w:ascii="宋体" w:hAnsi="宋体" w:cs="宋体" w:eastAsia="宋体" w:hint="default"/>
          <w:w w:val="100"/>
        </w:rPr>
        <w:t>2.</w:t>
      </w:r>
      <w:r>
        <w:rPr>
          <w:rFonts w:ascii="宋体" w:hAnsi="宋体" w:cs="宋体" w:eastAsia="宋体" w:hint="default"/>
          <w:spacing w:val="4"/>
          <w:w w:val="100"/>
        </w:rPr>
        <w:t> </w:t>
      </w:r>
      <w:r>
        <w:rPr>
          <w:spacing w:val="-4"/>
          <w:w w:val="100"/>
        </w:rPr>
        <w:t>确认递延所得税资产以很可能取得用来抵扣可抵扣暂时性差异的应纳税所得额为限。资产</w:t>
      </w:r>
      <w:r>
        <w:rPr>
          <w:w w:val="100"/>
        </w:rPr>
        <w:t> </w:t>
      </w:r>
      <w:r>
        <w:rPr>
          <w:spacing w:val="-1"/>
        </w:rPr>
        <w:t>负债表日，有确凿证据表明未来期间很可能获得足够的应纳税所得额用来抵扣可抵扣暂时性差异</w:t>
      </w:r>
      <w:r>
        <w:rPr>
          <w:spacing w:val="-55"/>
        </w:rPr>
        <w:t> </w:t>
      </w:r>
      <w:r>
        <w:rPr>
          <w:spacing w:val="-55"/>
        </w:rPr>
      </w:r>
      <w:r>
        <w:rPr/>
        <w:t>的，确认以前会计期间未确认的递延所得税资产。</w:t>
      </w:r>
      <w:r>
        <w:rPr>
          <w:rFonts w:ascii="宋体" w:hAnsi="宋体" w:cs="宋体" w:eastAsia="宋体" w:hint="default"/>
        </w:rPr>
        <w:t> </w:t>
      </w:r>
    </w:p>
    <w:p>
      <w:pPr>
        <w:pStyle w:val="BodyText"/>
        <w:spacing w:line="355" w:lineRule="auto" w:before="30"/>
        <w:ind w:left="136" w:right="208" w:firstLine="420"/>
        <w:jc w:val="both"/>
        <w:rPr>
          <w:rFonts w:ascii="宋体" w:hAnsi="宋体" w:cs="宋体" w:eastAsia="宋体" w:hint="default"/>
        </w:rPr>
      </w:pPr>
      <w:r>
        <w:rPr>
          <w:rFonts w:ascii="宋体" w:hAnsi="宋体" w:cs="宋体" w:eastAsia="宋体" w:hint="default"/>
        </w:rPr>
        <w:t>3.</w:t>
      </w:r>
      <w:r>
        <w:rPr>
          <w:rFonts w:ascii="宋体" w:hAnsi="宋体" w:cs="宋体" w:eastAsia="宋体" w:hint="default"/>
          <w:spacing w:val="47"/>
        </w:rPr>
        <w:t> </w:t>
      </w:r>
      <w:r>
        <w:rPr>
          <w:spacing w:val="-4"/>
        </w:rPr>
        <w:t>资产负债表日，对递延所得税资产的账面价值进行复核，如果未来期间很可能无法获得足</w:t>
      </w:r>
      <w:r>
        <w:rPr>
          <w:w w:val="100"/>
        </w:rPr>
        <w:t> </w:t>
      </w:r>
      <w:r>
        <w:rPr>
          <w:spacing w:val="-1"/>
        </w:rPr>
        <w:t>够的应纳税所得额用以抵扣递延所得税资产的利益，则减记递延所得税资产的账面价值。在很可</w:t>
      </w:r>
      <w:r>
        <w:rPr>
          <w:spacing w:val="-55"/>
        </w:rPr>
        <w:t> </w:t>
      </w:r>
      <w:r>
        <w:rPr>
          <w:spacing w:val="-55"/>
        </w:rPr>
      </w:r>
      <w:r>
        <w:rPr/>
        <w:t>能获得足够的应纳税所得额时，转回减记的金额。</w:t>
      </w:r>
      <w:r>
        <w:rPr>
          <w:rFonts w:ascii="宋体" w:hAnsi="宋体" w:cs="宋体" w:eastAsia="宋体" w:hint="default"/>
        </w:rPr>
        <w:t> </w:t>
      </w:r>
    </w:p>
    <w:p>
      <w:pPr>
        <w:pStyle w:val="BodyText"/>
        <w:spacing w:line="357" w:lineRule="auto" w:before="32"/>
        <w:ind w:left="136" w:right="208" w:firstLine="420"/>
        <w:jc w:val="both"/>
        <w:rPr>
          <w:rFonts w:ascii="宋体" w:hAnsi="宋体" w:cs="宋体" w:eastAsia="宋体" w:hint="default"/>
        </w:rPr>
      </w:pPr>
      <w:r>
        <w:rPr>
          <w:rFonts w:ascii="宋体" w:hAnsi="宋体" w:cs="宋体" w:eastAsia="宋体" w:hint="default"/>
          <w:w w:val="100"/>
        </w:rPr>
        <w:t>4.</w:t>
      </w:r>
      <w:r>
        <w:rPr>
          <w:rFonts w:ascii="宋体" w:hAnsi="宋体" w:cs="宋体" w:eastAsia="宋体" w:hint="default"/>
          <w:spacing w:val="4"/>
          <w:w w:val="100"/>
        </w:rPr>
        <w:t> </w:t>
      </w:r>
      <w:r>
        <w:rPr>
          <w:spacing w:val="-4"/>
          <w:w w:val="100"/>
        </w:rPr>
        <w:t>公司当期所得税和递延所得税作为所得税费用或收益计入当期损益，但不包括下列情况产</w:t>
      </w:r>
      <w:r>
        <w:rPr>
          <w:w w:val="100"/>
        </w:rPr>
        <w:t> </w:t>
      </w:r>
      <w:r>
        <w:rPr/>
        <w:t>生的所得税：</w:t>
      </w:r>
      <w:r>
        <w:rPr>
          <w:rFonts w:ascii="宋体" w:hAnsi="宋体" w:cs="宋体" w:eastAsia="宋体" w:hint="default"/>
        </w:rPr>
        <w:t>(1) </w:t>
      </w:r>
      <w:r>
        <w:rPr/>
        <w:t>企业合并；</w:t>
      </w:r>
      <w:r>
        <w:rPr>
          <w:rFonts w:ascii="宋体" w:hAnsi="宋体" w:cs="宋体" w:eastAsia="宋体" w:hint="default"/>
        </w:rPr>
        <w:t>(2)</w:t>
      </w:r>
      <w:r>
        <w:rPr>
          <w:rFonts w:ascii="宋体" w:hAnsi="宋体" w:cs="宋体" w:eastAsia="宋体" w:hint="default"/>
          <w:spacing w:val="-8"/>
        </w:rPr>
        <w:t> </w:t>
      </w:r>
      <w:r>
        <w:rPr/>
        <w:t>直接在所有者权益中确认的交易或者事项。</w:t>
      </w:r>
      <w:r>
        <w:rPr>
          <w:rFonts w:ascii="宋体" w:hAnsi="宋体" w:cs="宋体" w:eastAsia="宋体" w:hint="default"/>
        </w:rPr>
        <w:t> </w:t>
      </w:r>
    </w:p>
    <w:p>
      <w:pPr>
        <w:pStyle w:val="BodyText"/>
        <w:spacing w:line="240" w:lineRule="auto" w:before="30"/>
        <w:ind w:left="136" w:right="0"/>
        <w:jc w:val="left"/>
        <w:rPr>
          <w:rFonts w:ascii="宋体" w:hAnsi="宋体" w:cs="宋体" w:eastAsia="宋体" w:hint="default"/>
        </w:rPr>
      </w:pPr>
      <w:r>
        <w:rPr>
          <w:rFonts w:ascii="宋体"/>
          <w:w w:val="100"/>
        </w:rPr>
        <w:t> </w:t>
      </w:r>
    </w:p>
    <w:p>
      <w:pPr>
        <w:pStyle w:val="Heading2"/>
        <w:spacing w:line="290" w:lineRule="auto"/>
        <w:ind w:left="136" w:right="5671"/>
        <w:jc w:val="left"/>
        <w:rPr>
          <w:rFonts w:ascii="宋体" w:hAnsi="宋体" w:cs="宋体" w:eastAsia="宋体" w:hint="default"/>
          <w:b w:val="0"/>
          <w:bCs w:val="0"/>
        </w:rPr>
      </w:pPr>
      <w:r>
        <w:rPr>
          <w:rFonts w:ascii="宋体" w:hAnsi="宋体" w:cs="宋体" w:eastAsia="宋体" w:hint="default"/>
        </w:rPr>
        <w:t>39.</w:t>
      </w:r>
      <w:r>
        <w:rPr>
          <w:rFonts w:ascii="宋体" w:hAnsi="宋体" w:cs="宋体" w:eastAsia="宋体" w:hint="default"/>
          <w:spacing w:val="-3"/>
        </w:rPr>
        <w:t> </w:t>
      </w:r>
      <w:r>
        <w:rPr/>
        <w:t>租赁</w:t>
      </w:r>
      <w:r>
        <w:rPr>
          <w:w w:val="100"/>
        </w:rPr>
        <w:t> </w:t>
      </w:r>
      <w:r>
        <w:rPr>
          <w:rFonts w:ascii="宋体" w:hAnsi="宋体" w:cs="宋体" w:eastAsia="宋体" w:hint="default"/>
        </w:rPr>
        <w:t>(1).</w:t>
      </w:r>
      <w:r>
        <w:rPr/>
        <w:t>经营租赁的会计处理方法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公司为承租人时，在租赁期内各个期间按照直线法将租金计入相关资产成本或确认为当期损</w:t>
      </w:r>
    </w:p>
    <w:p>
      <w:pPr>
        <w:pStyle w:val="BodyText"/>
        <w:spacing w:line="355" w:lineRule="auto" w:before="133"/>
        <w:ind w:left="557" w:right="0" w:hanging="421"/>
        <w:jc w:val="left"/>
      </w:pPr>
      <w:r>
        <w:rPr/>
        <w:t>益，发生的初始直接费用，直接计入当期损益。或有租金在实际发生时计入当期损益。</w:t>
      </w:r>
      <w:r>
        <w:rPr>
          <w:rFonts w:ascii="宋体" w:hAnsi="宋体" w:cs="宋体" w:eastAsia="宋体" w:hint="default"/>
          <w:w w:val="100"/>
        </w:rPr>
        <w:t> </w:t>
      </w:r>
      <w:r>
        <w:rPr>
          <w:spacing w:val="-2"/>
        </w:rPr>
        <w:t>公司为出租人时，在租赁期内各个期间按照直线法将租金确认为当期损益，发生的初始直接</w:t>
      </w:r>
    </w:p>
    <w:p>
      <w:pPr>
        <w:pStyle w:val="BodyText"/>
        <w:spacing w:line="357" w:lineRule="auto" w:before="32"/>
        <w:ind w:left="136" w:right="0"/>
        <w:jc w:val="left"/>
        <w:rPr>
          <w:rFonts w:ascii="宋体" w:hAnsi="宋体" w:cs="宋体" w:eastAsia="宋体" w:hint="default"/>
        </w:rPr>
      </w:pPr>
      <w:r>
        <w:rPr>
          <w:spacing w:val="-1"/>
        </w:rPr>
        <w:t>费用，除金额较大的予以资本化并分期计入损益外，均直接计入当期损益。或有租金在实际发生</w:t>
      </w:r>
      <w:r>
        <w:rPr>
          <w:spacing w:val="-55"/>
        </w:rPr>
        <w:t> </w:t>
      </w:r>
      <w:r>
        <w:rPr>
          <w:spacing w:val="-55"/>
        </w:rPr>
      </w:r>
      <w:r>
        <w:rPr/>
        <w:t>时计入当期损益。</w:t>
      </w:r>
      <w:r>
        <w:rPr>
          <w:rFonts w:ascii="宋体" w:hAnsi="宋体" w:cs="宋体" w:eastAsia="宋体" w:hint="default"/>
        </w:rPr>
        <w:t> </w:t>
      </w:r>
    </w:p>
    <w:p>
      <w:pPr>
        <w:pStyle w:val="Heading2"/>
        <w:spacing w:line="290" w:lineRule="auto" w:before="31"/>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融资租赁的会计处</w:t>
      </w:r>
      <w:r>
        <w:rPr>
          <w:spacing w:val="-3"/>
          <w:w w:val="100"/>
        </w:rPr>
        <w:t>理</w:t>
      </w:r>
      <w:r>
        <w:rPr>
          <w:w w:val="100"/>
        </w:rPr>
        <w:t>方</w:t>
      </w:r>
      <w:r>
        <w:rPr>
          <w:spacing w:val="-2"/>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公司为承租人时，在租赁期开始日，公司以租赁开始日租赁资产公允价值与最低租赁付款额</w:t>
      </w:r>
    </w:p>
    <w:p>
      <w:pPr>
        <w:pStyle w:val="BodyText"/>
        <w:spacing w:line="357" w:lineRule="auto" w:before="108"/>
        <w:ind w:left="136" w:right="209"/>
        <w:jc w:val="both"/>
        <w:rPr>
          <w:rFonts w:ascii="宋体" w:hAnsi="宋体" w:cs="宋体" w:eastAsia="宋体" w:hint="default"/>
        </w:rPr>
      </w:pPr>
      <w:r>
        <w:rPr>
          <w:spacing w:val="-1"/>
        </w:rPr>
        <w:t>现值中两者较低者作为租入资产的入账价值，将最低租赁付款额作为长期应付款的入账价值，其</w:t>
      </w:r>
      <w:r>
        <w:rPr>
          <w:spacing w:val="-55"/>
        </w:rPr>
        <w:t> </w:t>
      </w:r>
      <w:r>
        <w:rPr>
          <w:spacing w:val="-55"/>
        </w:rPr>
      </w:r>
      <w:r>
        <w:rPr>
          <w:spacing w:val="-1"/>
        </w:rPr>
        <w:t>差额为未确认融资费用，发生的初始直接费用，计入租赁资产价值。在租赁期各个期间，采用实</w:t>
      </w:r>
      <w:r>
        <w:rPr>
          <w:spacing w:val="-55"/>
        </w:rPr>
        <w:t> </w:t>
      </w:r>
      <w:r>
        <w:rPr>
          <w:spacing w:val="-55"/>
        </w:rPr>
      </w:r>
      <w:r>
        <w:rPr/>
        <w:t>际利率法计算确认当期的融资费用。</w:t>
      </w:r>
      <w:r>
        <w:rPr>
          <w:rFonts w:ascii="宋体" w:hAnsi="宋体" w:cs="宋体" w:eastAsia="宋体" w:hint="default"/>
        </w:rPr>
        <w:t> </w:t>
      </w:r>
    </w:p>
    <w:p>
      <w:pPr>
        <w:pStyle w:val="BodyText"/>
        <w:spacing w:line="240" w:lineRule="auto" w:before="30"/>
        <w:ind w:left="557" w:right="0"/>
        <w:jc w:val="left"/>
      </w:pPr>
      <w:r>
        <w:rPr/>
        <w:t>公司为出租人时，在租赁期开始日，公司以租赁开始日最低租赁收款额与初始直接费用之和</w:t>
      </w:r>
    </w:p>
    <w:p>
      <w:pPr>
        <w:spacing w:after="0" w:line="240" w:lineRule="auto"/>
        <w:jc w:val="left"/>
        <w:sectPr>
          <w:footerReference w:type="default" r:id="rId59"/>
          <w:pgSz w:w="11910" w:h="16840"/>
          <w:pgMar w:footer="1195" w:header="882" w:top="1120" w:bottom="1380" w:left="1140" w:right="1580"/>
          <w:pgNumType w:start="111"/>
        </w:sectPr>
      </w:pPr>
    </w:p>
    <w:p>
      <w:pPr>
        <w:spacing w:line="240" w:lineRule="auto" w:before="9"/>
        <w:rPr>
          <w:rFonts w:ascii="宋体" w:hAnsi="宋体" w:cs="宋体" w:eastAsia="宋体" w:hint="default"/>
          <w:sz w:val="18"/>
          <w:szCs w:val="18"/>
        </w:rPr>
      </w:pPr>
    </w:p>
    <w:p>
      <w:pPr>
        <w:pStyle w:val="BodyText"/>
        <w:spacing w:line="357" w:lineRule="auto" w:before="36"/>
        <w:ind w:left="216" w:right="229"/>
        <w:jc w:val="both"/>
        <w:rPr>
          <w:rFonts w:ascii="宋体" w:hAnsi="宋体" w:cs="宋体" w:eastAsia="宋体" w:hint="default"/>
        </w:rPr>
      </w:pPr>
      <w:r>
        <w:rPr>
          <w:spacing w:val="-1"/>
        </w:rPr>
        <w:t>作为应收融资租赁款的入账价值，同时记录未担保余值；将最低租赁收款额、初始直接费用及未</w:t>
      </w:r>
      <w:r>
        <w:rPr>
          <w:spacing w:val="-55"/>
        </w:rPr>
        <w:t> </w:t>
      </w:r>
      <w:r>
        <w:rPr>
          <w:spacing w:val="-55"/>
        </w:rPr>
      </w:r>
      <w:r>
        <w:rPr>
          <w:spacing w:val="-1"/>
        </w:rPr>
        <w:t>担保余值之和与其现值之和的差额确认为未实现融资收益。在租赁期各个期间，采用实际利率法</w:t>
      </w:r>
      <w:r>
        <w:rPr>
          <w:spacing w:val="-55"/>
        </w:rPr>
        <w:t> </w:t>
      </w:r>
      <w:r>
        <w:rPr>
          <w:spacing w:val="-55"/>
        </w:rPr>
      </w:r>
      <w:r>
        <w:rPr/>
        <w:t>计算确认当期的融资收入。</w:t>
      </w:r>
      <w:r>
        <w:rPr>
          <w:rFonts w:ascii="宋体" w:hAnsi="宋体" w:cs="宋体" w:eastAsia="宋体" w:hint="default"/>
        </w:rPr>
        <w:t> </w:t>
      </w:r>
    </w:p>
    <w:p>
      <w:pPr>
        <w:pStyle w:val="Heading2"/>
        <w:spacing w:line="290" w:lineRule="auto" w:before="32"/>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新租赁准则下租赁</w:t>
      </w:r>
      <w:r>
        <w:rPr>
          <w:spacing w:val="-3"/>
          <w:w w:val="100"/>
        </w:rPr>
        <w:t>的</w:t>
      </w:r>
      <w:r>
        <w:rPr>
          <w:w w:val="100"/>
        </w:rPr>
        <w:t>确</w:t>
      </w:r>
      <w:r>
        <w:rPr>
          <w:spacing w:val="-3"/>
          <w:w w:val="100"/>
        </w:rPr>
        <w:t>定</w:t>
      </w:r>
      <w:r>
        <w:rPr>
          <w:w w:val="100"/>
        </w:rPr>
        <w:t>方法及会计处理方</w:t>
      </w:r>
      <w:r>
        <w:rPr>
          <w:spacing w:val="-3"/>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21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both"/>
        <w:rPr>
          <w:rFonts w:ascii="宋体" w:hAnsi="宋体" w:cs="宋体" w:eastAsia="宋体" w:hint="default"/>
        </w:rPr>
      </w:pPr>
      <w:r>
        <w:rPr>
          <w:rFonts w:ascii="宋体"/>
          <w:w w:val="100"/>
        </w:rPr>
        <w:t> </w:t>
      </w:r>
    </w:p>
    <w:p>
      <w:pPr>
        <w:pStyle w:val="Heading2"/>
        <w:spacing w:line="240" w:lineRule="auto" w:before="58"/>
        <w:ind w:left="216" w:right="0"/>
        <w:jc w:val="both"/>
        <w:rPr>
          <w:b w:val="0"/>
          <w:bCs w:val="0"/>
        </w:rPr>
      </w:pPr>
      <w:r>
        <w:rPr>
          <w:rFonts w:ascii="宋体" w:hAnsi="宋体" w:cs="宋体" w:eastAsia="宋体" w:hint="default"/>
        </w:rPr>
        <w:t>40.</w:t>
      </w:r>
      <w:r>
        <w:rPr>
          <w:rFonts w:ascii="宋体" w:hAnsi="宋体" w:cs="宋体" w:eastAsia="宋体" w:hint="default"/>
          <w:spacing w:val="-6"/>
        </w:rPr>
        <w:t> </w:t>
      </w:r>
      <w:r>
        <w:rPr/>
        <w:t>其他重要的会计政策和会计估计</w:t>
      </w:r>
      <w:r>
        <w:rPr>
          <w:b w:val="0"/>
          <w:bCs w:val="0"/>
        </w:rPr>
      </w:r>
    </w:p>
    <w:p>
      <w:pPr>
        <w:pStyle w:val="BodyText"/>
        <w:spacing w:line="274" w:lineRule="exact" w:before="56"/>
        <w:ind w:left="216" w:right="0"/>
        <w:jc w:val="both"/>
        <w:rPr>
          <w:rFonts w:ascii="宋体" w:hAnsi="宋体" w:cs="宋体" w:eastAsia="宋体" w:hint="default"/>
        </w:rPr>
      </w:pPr>
      <w:r>
        <w:rPr/>
        <w:t>√适用  </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ind w:left="428" w:right="0"/>
        <w:jc w:val="left"/>
      </w:pPr>
      <w:r>
        <w:rPr>
          <w:rFonts w:ascii="宋体" w:hAnsi="宋体" w:cs="宋体" w:eastAsia="宋体" w:hint="default"/>
        </w:rPr>
        <w:t>1. </w:t>
      </w:r>
      <w:r>
        <w:rPr/>
        <w:t>终止经营的确认标准、会计处理方法</w:t>
      </w:r>
      <w:r>
        <w:rPr>
          <w:rFonts w:ascii="宋体" w:hAnsi="宋体" w:cs="宋体" w:eastAsia="宋体" w:hint="default"/>
          <w:w w:val="100"/>
        </w:rPr>
        <w:t> </w:t>
      </w:r>
      <w:r>
        <w:rPr>
          <w:spacing w:val="-2"/>
        </w:rPr>
        <w:t>满足下列条件之一的、已经被处置或划分为持有待售类别且能够单独区分的组成部分确认为终</w:t>
      </w:r>
    </w:p>
    <w:p>
      <w:pPr>
        <w:pStyle w:val="BodyText"/>
        <w:spacing w:line="240" w:lineRule="auto" w:before="8"/>
        <w:ind w:left="216" w:right="0"/>
        <w:jc w:val="both"/>
        <w:rPr>
          <w:rFonts w:ascii="宋体" w:hAnsi="宋体" w:cs="宋体" w:eastAsia="宋体" w:hint="default"/>
        </w:rPr>
      </w:pPr>
      <w:r>
        <w:rPr/>
        <w:t>止经营：</w:t>
      </w:r>
      <w:r>
        <w:rPr>
          <w:rFonts w:ascii="宋体" w:hAnsi="宋体" w:cs="宋体" w:eastAsia="宋体" w:hint="default"/>
        </w:rPr>
        <w:t> </w:t>
      </w:r>
    </w:p>
    <w:p>
      <w:pPr>
        <w:pStyle w:val="BodyText"/>
        <w:spacing w:line="240" w:lineRule="auto" w:before="39"/>
        <w:ind w:left="428"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5"/>
        </w:rPr>
        <w:t> </w:t>
      </w:r>
      <w:r>
        <w:rPr/>
        <w:t>该组成部分代表一项独立的主要业务或一个单独的主要经营地区；</w:t>
      </w:r>
      <w:r>
        <w:rPr>
          <w:rFonts w:ascii="宋体" w:hAnsi="宋体" w:cs="宋体" w:eastAsia="宋体" w:hint="default"/>
        </w:rPr>
        <w:t> </w:t>
      </w:r>
    </w:p>
    <w:p>
      <w:pPr>
        <w:pStyle w:val="BodyText"/>
        <w:spacing w:line="273" w:lineRule="auto" w:before="37"/>
        <w:ind w:left="216" w:right="233" w:firstLine="211"/>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4"/>
        </w:rPr>
        <w:t> </w:t>
      </w:r>
      <w:r>
        <w:rPr/>
        <w:t>该组成部分是拟对一项独立的主要业务或一个单独的主要经营地区进行处置的一项相关联</w:t>
      </w:r>
      <w:r>
        <w:rPr>
          <w:w w:val="100"/>
        </w:rPr>
        <w:t> </w:t>
      </w:r>
      <w:r>
        <w:rPr/>
        <w:t>计划的一部分；</w:t>
      </w:r>
      <w:r>
        <w:rPr>
          <w:rFonts w:ascii="宋体" w:hAnsi="宋体" w:cs="宋体" w:eastAsia="宋体" w:hint="default"/>
        </w:rPr>
        <w:t> </w:t>
      </w:r>
    </w:p>
    <w:p>
      <w:pPr>
        <w:pStyle w:val="BodyText"/>
        <w:spacing w:line="273" w:lineRule="auto" w:before="7"/>
        <w:ind w:left="428" w:right="3402"/>
        <w:jc w:val="left"/>
        <w:rPr>
          <w:rFonts w:ascii="宋体" w:hAnsi="宋体" w:cs="宋体" w:eastAsia="宋体" w:hint="default"/>
        </w:rPr>
      </w:pPr>
      <w:r>
        <w:rPr>
          <w:rFonts w:ascii="宋体" w:hAnsi="宋体" w:cs="宋体" w:eastAsia="宋体" w:hint="default"/>
        </w:rPr>
        <w:t>(3) </w:t>
      </w:r>
      <w:r>
        <w:rPr/>
        <w:t>该组成部分是专为转售而取得的子公司。</w:t>
      </w:r>
      <w:r>
        <w:rPr>
          <w:rFonts w:ascii="宋体" w:hAnsi="宋体" w:cs="宋体" w:eastAsia="宋体" w:hint="default"/>
          <w:w w:val="100"/>
        </w:rPr>
        <w:t> </w:t>
      </w:r>
      <w:r>
        <w:rPr/>
        <w:t>本公司终止经营的情况详见本财务报告中十六、</w:t>
      </w:r>
      <w:r>
        <w:rPr>
          <w:rFonts w:ascii="宋体" w:hAnsi="宋体" w:cs="宋体" w:eastAsia="宋体" w:hint="default"/>
        </w:rPr>
        <w:t>5</w:t>
      </w:r>
      <w:r>
        <w:rPr>
          <w:rFonts w:ascii="宋体" w:hAnsi="宋体" w:cs="宋体" w:eastAsia="宋体" w:hint="default"/>
          <w:spacing w:val="-56"/>
        </w:rPr>
        <w:t> </w:t>
      </w:r>
      <w:r>
        <w:rPr/>
        <w:t>之说明。</w:t>
      </w:r>
      <w:r>
        <w:rPr>
          <w:rFonts w:ascii="宋体" w:hAnsi="宋体" w:cs="宋体" w:eastAsia="宋体" w:hint="default"/>
          <w:w w:val="100"/>
        </w:rPr>
        <w:t> </w:t>
      </w:r>
      <w:r>
        <w:rPr>
          <w:rFonts w:ascii="宋体" w:hAnsi="宋体" w:cs="宋体" w:eastAsia="宋体" w:hint="default"/>
        </w:rPr>
        <w:t>2.</w:t>
      </w:r>
      <w:r>
        <w:rPr>
          <w:rFonts w:ascii="宋体" w:hAnsi="宋体" w:cs="宋体" w:eastAsia="宋体" w:hint="default"/>
          <w:spacing w:val="-6"/>
        </w:rPr>
        <w:t> </w:t>
      </w:r>
      <w:r>
        <w:rPr/>
        <w:t>与回购公司股份相关的会计处理方法</w:t>
      </w:r>
      <w:r>
        <w:rPr>
          <w:rFonts w:ascii="宋体" w:hAnsi="宋体" w:cs="宋体" w:eastAsia="宋体" w:hint="default"/>
        </w:rPr>
        <w:t> </w:t>
      </w:r>
    </w:p>
    <w:p>
      <w:pPr>
        <w:pStyle w:val="BodyText"/>
        <w:spacing w:line="273" w:lineRule="auto" w:before="10"/>
        <w:ind w:left="216" w:right="238" w:firstLine="211"/>
        <w:jc w:val="both"/>
        <w:rPr>
          <w:rFonts w:ascii="宋体" w:hAnsi="宋体" w:cs="宋体" w:eastAsia="宋体" w:hint="default"/>
        </w:rPr>
      </w:pPr>
      <w:r>
        <w:rPr>
          <w:spacing w:val="-2"/>
        </w:rPr>
        <w:t>因减少注册资本或奖励职工等原因收购本公司股份的，按实际支付的金额作为库存股处理，同</w:t>
      </w:r>
      <w:r>
        <w:rPr>
          <w:w w:val="100"/>
        </w:rPr>
        <w:t> </w:t>
      </w:r>
      <w:r>
        <w:rPr>
          <w:spacing w:val="-2"/>
        </w:rPr>
        <w:t>时进行备查登记。如果将回购的股份注销，则将按注销股票面值和注销股数计算的股票面值总额</w:t>
      </w:r>
      <w:r>
        <w:rPr>
          <w:spacing w:val="-25"/>
        </w:rPr>
        <w:t> </w:t>
      </w:r>
      <w:r>
        <w:rPr>
          <w:spacing w:val="-25"/>
        </w:rPr>
      </w:r>
      <w:r>
        <w:rPr>
          <w:spacing w:val="-2"/>
        </w:rPr>
        <w:t>与实际回购所支付的金额之间的差额冲减资本公积，资本公积不足冲减的，冲减留存收益；如果</w:t>
      </w:r>
      <w:r>
        <w:rPr>
          <w:spacing w:val="-25"/>
        </w:rPr>
        <w:t> </w:t>
      </w:r>
      <w:r>
        <w:rPr>
          <w:spacing w:val="-25"/>
        </w:rPr>
      </w:r>
      <w:r>
        <w:rPr>
          <w:spacing w:val="-2"/>
        </w:rPr>
        <w:t>将回购的股份奖励给本公司职工属于以权益结算的股份支付，于职工行权购买本公司股份收到价</w:t>
      </w:r>
      <w:r>
        <w:rPr>
          <w:spacing w:val="-25"/>
        </w:rPr>
        <w:t> </w:t>
      </w:r>
      <w:r>
        <w:rPr>
          <w:spacing w:val="-25"/>
        </w:rPr>
      </w:r>
      <w:r>
        <w:rPr>
          <w:spacing w:val="-2"/>
        </w:rPr>
        <w:t>款时，转销交付职工的库存股成本和等待期内资本公积</w:t>
      </w:r>
      <w:r>
        <w:rPr>
          <w:rFonts w:ascii="宋体" w:hAnsi="宋体" w:cs="宋体" w:eastAsia="宋体" w:hint="default"/>
          <w:spacing w:val="-2"/>
        </w:rPr>
        <w:t>(</w:t>
      </w:r>
      <w:r>
        <w:rPr>
          <w:spacing w:val="-2"/>
        </w:rPr>
        <w:t>其他资本公积</w:t>
      </w:r>
      <w:r>
        <w:rPr>
          <w:rFonts w:ascii="宋体" w:hAnsi="宋体" w:cs="宋体" w:eastAsia="宋体" w:hint="default"/>
          <w:spacing w:val="-2"/>
        </w:rPr>
        <w:t>)</w:t>
      </w:r>
      <w:r>
        <w:rPr>
          <w:spacing w:val="-2"/>
        </w:rPr>
        <w:t>累计金额，同时，按照其</w:t>
      </w:r>
      <w:r>
        <w:rPr>
          <w:spacing w:val="-23"/>
        </w:rPr>
        <w:t> </w:t>
      </w:r>
      <w:r>
        <w:rPr>
          <w:spacing w:val="-23"/>
        </w:rPr>
      </w:r>
      <w:r>
        <w:rPr/>
        <w:t>差额调整资本公积</w:t>
      </w:r>
      <w:r>
        <w:rPr>
          <w:rFonts w:ascii="宋体" w:hAnsi="宋体" w:cs="宋体" w:eastAsia="宋体" w:hint="default"/>
        </w:rPr>
        <w:t>(</w:t>
      </w:r>
      <w:r>
        <w:rPr/>
        <w:t>股本溢价</w:t>
      </w:r>
      <w:r>
        <w:rPr>
          <w:rFonts w:ascii="宋体" w:hAnsi="宋体" w:cs="宋体" w:eastAsia="宋体" w:hint="default"/>
        </w:rPr>
        <w:t>)</w:t>
      </w:r>
      <w:r>
        <w:rPr/>
        <w:t>。</w:t>
      </w:r>
      <w:r>
        <w:rPr>
          <w:rFonts w:ascii="宋体" w:hAnsi="宋体" w:cs="宋体" w:eastAsia="宋体" w:hint="default"/>
        </w:rPr>
        <w:t> </w:t>
      </w:r>
    </w:p>
    <w:p>
      <w:pPr>
        <w:pStyle w:val="BodyText"/>
        <w:spacing w:line="273" w:lineRule="auto" w:before="10"/>
        <w:ind w:left="428" w:right="0" w:hanging="70"/>
        <w:jc w:val="left"/>
      </w:pPr>
      <w:r>
        <w:rPr>
          <w:rFonts w:ascii="宋体" w:hAnsi="宋体" w:cs="宋体" w:eastAsia="宋体" w:hint="default"/>
        </w:rPr>
        <w:t>3.</w:t>
      </w:r>
      <w:r>
        <w:rPr>
          <w:rFonts w:ascii="宋体" w:hAnsi="宋体" w:cs="宋体" w:eastAsia="宋体" w:hint="default"/>
          <w:spacing w:val="-38"/>
        </w:rPr>
        <w:t> </w:t>
      </w:r>
      <w:r>
        <w:rPr/>
        <w:t>分部报告</w:t>
      </w:r>
      <w:r>
        <w:rPr>
          <w:spacing w:val="-102"/>
        </w:rPr>
        <w:t> </w:t>
      </w:r>
      <w:r>
        <w:rPr>
          <w:spacing w:val="-102"/>
        </w:rPr>
      </w:r>
      <w:r>
        <w:rPr>
          <w:spacing w:val="-2"/>
        </w:rPr>
        <w:t>公司以内部组织结构、管理要求、内部报告制度等为依据确定经营分部。公司的经营分部是指</w:t>
      </w:r>
    </w:p>
    <w:p>
      <w:pPr>
        <w:pStyle w:val="BodyText"/>
        <w:spacing w:line="240" w:lineRule="auto" w:before="10"/>
        <w:ind w:left="216" w:right="0"/>
        <w:jc w:val="both"/>
        <w:rPr>
          <w:rFonts w:ascii="宋体" w:hAnsi="宋体" w:cs="宋体" w:eastAsia="宋体" w:hint="default"/>
        </w:rPr>
      </w:pPr>
      <w:r>
        <w:rPr/>
        <w:t>同时满足下列条件的组成部分：</w:t>
      </w:r>
      <w:r>
        <w:rPr>
          <w:rFonts w:ascii="宋体" w:hAnsi="宋体" w:cs="宋体" w:eastAsia="宋体" w:hint="default"/>
        </w:rPr>
        <w:t> </w:t>
      </w:r>
    </w:p>
    <w:p>
      <w:pPr>
        <w:pStyle w:val="BodyText"/>
        <w:spacing w:line="240" w:lineRule="auto" w:before="37"/>
        <w:ind w:left="428"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7"/>
        </w:rPr>
        <w:t> </w:t>
      </w:r>
      <w:r>
        <w:rPr/>
        <w:t>该组成部分能够在日常活动中产生收入、发生费用；</w:t>
      </w:r>
      <w:r>
        <w:rPr>
          <w:rFonts w:ascii="宋体" w:hAnsi="宋体" w:cs="宋体" w:eastAsia="宋体" w:hint="default"/>
        </w:rPr>
        <w:t> </w:t>
      </w:r>
    </w:p>
    <w:p>
      <w:pPr>
        <w:pStyle w:val="BodyText"/>
        <w:spacing w:line="240" w:lineRule="auto" w:before="39"/>
        <w:ind w:left="428"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9"/>
        </w:rPr>
        <w:t> </w:t>
      </w:r>
      <w:r>
        <w:rPr/>
        <w:t>管理层能够定期评价该组成部分的经营成果，以决定向其配置资源、评价其业绩；</w:t>
      </w:r>
      <w:r>
        <w:rPr>
          <w:rFonts w:ascii="宋体" w:hAnsi="宋体" w:cs="宋体" w:eastAsia="宋体" w:hint="default"/>
        </w:rPr>
        <w:t> </w:t>
      </w:r>
    </w:p>
    <w:p>
      <w:pPr>
        <w:pStyle w:val="BodyText"/>
        <w:spacing w:line="240" w:lineRule="auto" w:before="37"/>
        <w:ind w:left="428" w:right="0"/>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9"/>
        </w:rPr>
        <w:t> </w:t>
      </w:r>
      <w:r>
        <w:rPr/>
        <w:t>能够通过分析取得该组成部分的财务状况、经营成果和现金流量等有关会计信息。</w:t>
      </w:r>
      <w:r>
        <w:rPr>
          <w:rFonts w:ascii="宋体" w:hAnsi="宋体" w:cs="宋体" w:eastAsia="宋体" w:hint="default"/>
        </w:rPr>
        <w:t> </w:t>
      </w:r>
    </w:p>
    <w:p>
      <w:pPr>
        <w:pStyle w:val="BodyText"/>
        <w:spacing w:line="240" w:lineRule="auto" w:before="39"/>
        <w:ind w:left="216" w:right="0"/>
        <w:jc w:val="left"/>
        <w:rPr>
          <w:rFonts w:ascii="宋体" w:hAnsi="宋体" w:cs="宋体" w:eastAsia="宋体" w:hint="default"/>
        </w:rPr>
      </w:pPr>
      <w:r>
        <w:rPr>
          <w:rFonts w:ascii="宋体"/>
          <w:w w:val="100"/>
        </w:rPr>
        <w:t> </w:t>
      </w:r>
    </w:p>
    <w:p>
      <w:pPr>
        <w:pStyle w:val="Heading2"/>
        <w:spacing w:line="290" w:lineRule="auto"/>
        <w:ind w:left="216" w:right="5681"/>
        <w:jc w:val="left"/>
        <w:rPr>
          <w:rFonts w:ascii="宋体" w:hAnsi="宋体" w:cs="宋体" w:eastAsia="宋体" w:hint="default"/>
          <w:b w:val="0"/>
          <w:bCs w:val="0"/>
        </w:rPr>
      </w:pPr>
      <w:r>
        <w:rPr>
          <w:rFonts w:ascii="宋体" w:hAnsi="宋体" w:cs="宋体" w:eastAsia="宋体" w:hint="default"/>
        </w:rPr>
        <w:t>41.</w:t>
      </w:r>
      <w:r>
        <w:rPr>
          <w:rFonts w:ascii="宋体" w:hAnsi="宋体" w:cs="宋体" w:eastAsia="宋体" w:hint="default"/>
          <w:spacing w:val="-6"/>
        </w:rPr>
        <w:t> </w:t>
      </w:r>
      <w:r>
        <w:rPr/>
        <w:t>重要会计政策和会计估计的变更</w:t>
      </w:r>
      <w:r>
        <w:rPr>
          <w:w w:val="100"/>
        </w:rPr>
        <w:t> </w:t>
      </w:r>
      <w:r>
        <w:rPr>
          <w:rFonts w:ascii="宋体" w:hAnsi="宋体" w:cs="宋体" w:eastAsia="宋体" w:hint="default"/>
        </w:rPr>
        <w:t>(1).</w:t>
      </w:r>
      <w:r>
        <w:rPr/>
        <w:t>重要会计政策变更</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58"/>
        <w:gridCol w:w="3053"/>
        <w:gridCol w:w="3039"/>
      </w:tblGrid>
      <w:tr>
        <w:trPr>
          <w:trHeight w:val="554"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99" w:right="0"/>
              <w:jc w:val="left"/>
              <w:rPr>
                <w:rFonts w:ascii="宋体" w:hAnsi="宋体" w:cs="宋体" w:eastAsia="宋体" w:hint="default"/>
                <w:sz w:val="21"/>
                <w:szCs w:val="21"/>
              </w:rPr>
            </w:pPr>
            <w:r>
              <w:rPr>
                <w:rFonts w:ascii="宋体" w:hAnsi="宋体" w:cs="宋体" w:eastAsia="宋体" w:hint="default"/>
                <w:sz w:val="21"/>
                <w:szCs w:val="21"/>
              </w:rPr>
              <w:t>审批程序</w:t>
            </w:r>
            <w:r>
              <w:rPr>
                <w:rFonts w:ascii="宋体" w:hAnsi="宋体" w:cs="宋体" w:eastAsia="宋体" w:hint="default"/>
                <w:sz w:val="21"/>
                <w:szCs w:val="21"/>
              </w:rPr>
              <w:t> </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受重要影响的报表项目</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名称和金额</w:t>
            </w:r>
            <w:r>
              <w:rPr>
                <w:rFonts w:ascii="宋体" w:hAnsi="宋体" w:cs="宋体" w:eastAsia="宋体" w:hint="default"/>
                <w:sz w:val="21"/>
                <w:szCs w:val="21"/>
              </w:rPr>
              <w:t>) </w:t>
            </w:r>
          </w:p>
        </w:tc>
      </w:tr>
      <w:tr>
        <w:trPr>
          <w:trHeight w:val="137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w w:val="100"/>
                <w:sz w:val="21"/>
                <w:szCs w:val="21"/>
              </w:rPr>
              <w:t>本</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根</w:t>
            </w:r>
            <w:r>
              <w:rPr>
                <w:rFonts w:ascii="宋体" w:hAnsi="宋体" w:cs="宋体" w:eastAsia="宋体" w:hint="default"/>
                <w:w w:val="100"/>
                <w:sz w:val="21"/>
                <w:szCs w:val="21"/>
              </w:rPr>
              <w:t>据</w:t>
            </w:r>
            <w:r>
              <w:rPr>
                <w:rFonts w:ascii="宋体" w:hAnsi="宋体" w:cs="宋体" w:eastAsia="宋体" w:hint="default"/>
                <w:spacing w:val="-3"/>
                <w:w w:val="100"/>
                <w:sz w:val="21"/>
                <w:szCs w:val="21"/>
              </w:rPr>
              <w:t>财</w:t>
            </w:r>
            <w:r>
              <w:rPr>
                <w:rFonts w:ascii="宋体" w:hAnsi="宋体" w:cs="宋体" w:eastAsia="宋体" w:hint="default"/>
                <w:w w:val="100"/>
                <w:sz w:val="21"/>
                <w:szCs w:val="21"/>
              </w:rPr>
              <w:t>政</w:t>
            </w:r>
            <w:r>
              <w:rPr>
                <w:rFonts w:ascii="宋体" w:hAnsi="宋体" w:cs="宋体" w:eastAsia="宋体" w:hint="default"/>
                <w:spacing w:val="-97"/>
                <w:w w:val="100"/>
                <w:sz w:val="21"/>
                <w:szCs w:val="21"/>
              </w:rPr>
              <w:t>部</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修订</w:t>
            </w:r>
          </w:p>
          <w:p>
            <w:pPr>
              <w:pStyle w:val="TableParagraph"/>
              <w:spacing w:line="237" w:lineRule="auto"/>
              <w:ind w:left="103" w:right="-3"/>
              <w:jc w:val="left"/>
              <w:rPr>
                <w:rFonts w:ascii="宋体" w:hAnsi="宋体" w:cs="宋体" w:eastAsia="宋体" w:hint="default"/>
                <w:sz w:val="21"/>
                <w:szCs w:val="21"/>
              </w:rPr>
            </w:pPr>
            <w:r>
              <w:rPr>
                <w:rFonts w:ascii="宋体" w:hAnsi="宋体" w:cs="宋体" w:eastAsia="宋体" w:hint="default"/>
                <w:sz w:val="21"/>
                <w:szCs w:val="21"/>
              </w:rPr>
              <w:t>印发</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年度一般企业财务</w:t>
            </w:r>
            <w:r>
              <w:rPr>
                <w:rFonts w:ascii="宋体" w:hAnsi="宋体" w:cs="宋体" w:eastAsia="宋体" w:hint="default"/>
                <w:w w:val="100"/>
                <w:sz w:val="21"/>
                <w:szCs w:val="21"/>
              </w:rPr>
              <w:t> </w:t>
            </w:r>
            <w:r>
              <w:rPr>
                <w:rFonts w:ascii="宋体" w:hAnsi="宋体" w:cs="宋体" w:eastAsia="宋体" w:hint="default"/>
                <w:spacing w:val="-13"/>
                <w:w w:val="100"/>
                <w:sz w:val="21"/>
                <w:szCs w:val="21"/>
              </w:rPr>
              <w:t>报表格式的通知》</w:t>
            </w:r>
            <w:r>
              <w:rPr>
                <w:rFonts w:ascii="宋体" w:hAnsi="宋体" w:cs="宋体" w:eastAsia="宋体" w:hint="default"/>
                <w:spacing w:val="-13"/>
                <w:w w:val="100"/>
                <w:sz w:val="21"/>
                <w:szCs w:val="21"/>
              </w:rPr>
              <w:t>(</w:t>
            </w:r>
            <w:r>
              <w:rPr>
                <w:rFonts w:ascii="宋体" w:hAnsi="宋体" w:cs="宋体" w:eastAsia="宋体" w:hint="default"/>
                <w:spacing w:val="-13"/>
                <w:w w:val="100"/>
                <w:sz w:val="21"/>
                <w:szCs w:val="21"/>
              </w:rPr>
              <w:t>财会〔</w:t>
            </w:r>
            <w:r>
              <w:rPr>
                <w:rFonts w:ascii="宋体" w:hAnsi="宋体" w:cs="宋体" w:eastAsia="宋体" w:hint="default"/>
                <w:spacing w:val="-13"/>
                <w:w w:val="100"/>
                <w:sz w:val="21"/>
                <w:szCs w:val="21"/>
              </w:rPr>
              <w:t>2019</w:t>
            </w:r>
            <w:r>
              <w:rPr>
                <w:rFonts w:ascii="宋体" w:hAnsi="宋体" w:cs="宋体" w:eastAsia="宋体" w:hint="default"/>
                <w:spacing w:val="-13"/>
                <w:w w:val="100"/>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6 </w:t>
            </w:r>
            <w:r>
              <w:rPr>
                <w:rFonts w:ascii="宋体" w:hAnsi="宋体" w:cs="宋体" w:eastAsia="宋体" w:hint="default"/>
                <w:sz w:val="21"/>
                <w:szCs w:val="21"/>
              </w:rPr>
              <w:t>号</w:t>
            </w:r>
            <w:r>
              <w:rPr>
                <w:rFonts w:ascii="宋体" w:hAnsi="宋体" w:cs="宋体" w:eastAsia="宋体" w:hint="default"/>
                <w:sz w:val="21"/>
                <w:szCs w:val="21"/>
              </w:rPr>
              <w:t>)</w:t>
            </w:r>
            <w:r>
              <w:rPr>
                <w:rFonts w:ascii="宋体" w:hAnsi="宋体" w:cs="宋体" w:eastAsia="宋体" w:hint="default"/>
                <w:spacing w:val="-52"/>
                <w:sz w:val="21"/>
                <w:szCs w:val="21"/>
              </w:rPr>
              <w:t> </w:t>
            </w:r>
            <w:r>
              <w:rPr>
                <w:rFonts w:ascii="宋体" w:hAnsi="宋体" w:cs="宋体" w:eastAsia="宋体" w:hint="default"/>
                <w:sz w:val="21"/>
                <w:szCs w:val="21"/>
              </w:rPr>
              <w:t>和企业会计准则的要求</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编制</w:t>
            </w:r>
            <w:r>
              <w:rPr>
                <w:rFonts w:ascii="宋体" w:hAnsi="宋体" w:cs="宋体" w:eastAsia="宋体" w:hint="default"/>
                <w:spacing w:val="-52"/>
                <w:sz w:val="21"/>
                <w:szCs w:val="21"/>
              </w:rPr>
              <w:t> </w:t>
            </w: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年度财务报表</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本次会计政策变更业经公司第</w:t>
            </w:r>
            <w:r>
              <w:rPr>
                <w:rFonts w:ascii="宋体" w:hAnsi="宋体" w:cs="宋体" w:eastAsia="宋体" w:hint="default"/>
                <w:sz w:val="21"/>
                <w:szCs w:val="21"/>
              </w:rPr>
              <w:t> </w:t>
            </w:r>
          </w:p>
          <w:p>
            <w:pPr>
              <w:pStyle w:val="TableParagraph"/>
              <w:spacing w:line="240" w:lineRule="auto"/>
              <w:ind w:left="100" w:right="206"/>
              <w:jc w:val="left"/>
              <w:rPr>
                <w:rFonts w:ascii="宋体" w:hAnsi="宋体" w:cs="宋体" w:eastAsia="宋体" w:hint="default"/>
                <w:sz w:val="21"/>
                <w:szCs w:val="21"/>
              </w:rPr>
            </w:pPr>
            <w:r>
              <w:rPr>
                <w:rFonts w:ascii="宋体" w:hAnsi="宋体" w:cs="宋体" w:eastAsia="宋体" w:hint="default"/>
                <w:spacing w:val="-2"/>
                <w:sz w:val="21"/>
                <w:szCs w:val="21"/>
              </w:rPr>
              <w:t>八届董事会第二十六次会议审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议</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pacing w:val="-3"/>
                <w:sz w:val="21"/>
                <w:szCs w:val="21"/>
              </w:rPr>
              <w:t>通过</w:t>
            </w:r>
            <w:r>
              <w:rPr>
                <w:rFonts w:ascii="宋体" w:hAnsi="宋体" w:cs="宋体" w:eastAsia="宋体" w:hint="default"/>
                <w:sz w:val="21"/>
                <w:szCs w:val="21"/>
              </w:rPr>
              <w:t> </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此项会计政策变更采用追溯调</w:t>
            </w:r>
            <w:r>
              <w:rPr>
                <w:rFonts w:ascii="宋体" w:hAnsi="宋体" w:cs="宋体" w:eastAsia="宋体" w:hint="default"/>
                <w:sz w:val="21"/>
                <w:szCs w:val="21"/>
              </w:rPr>
              <w:t> </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整法</w:t>
            </w:r>
            <w:r>
              <w:rPr>
                <w:rFonts w:ascii="宋体" w:hAnsi="宋体" w:cs="宋体" w:eastAsia="宋体" w:hint="default"/>
                <w:sz w:val="21"/>
                <w:szCs w:val="21"/>
              </w:rPr>
              <w:t>,</w:t>
            </w:r>
            <w:r>
              <w:rPr>
                <w:rFonts w:ascii="宋体" w:hAnsi="宋体" w:cs="宋体" w:eastAsia="宋体" w:hint="default"/>
                <w:sz w:val="21"/>
                <w:szCs w:val="21"/>
              </w:rPr>
              <w:t>详见其他说明</w:t>
            </w:r>
            <w:r>
              <w:rPr>
                <w:rFonts w:ascii="宋体" w:hAnsi="宋体" w:cs="宋体" w:eastAsia="宋体" w:hint="default"/>
                <w:sz w:val="21"/>
                <w:szCs w:val="21"/>
              </w:rPr>
              <w:t> </w:t>
            </w:r>
          </w:p>
        </w:tc>
      </w:tr>
      <w:tr>
        <w:trPr>
          <w:trHeight w:val="554"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本公司根据财政部《关于修订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印发合并财务报表格式</w:t>
            </w:r>
            <w:r>
              <w:rPr>
                <w:rFonts w:ascii="宋体" w:hAnsi="宋体" w:cs="宋体" w:eastAsia="宋体" w:hint="default"/>
                <w:sz w:val="21"/>
                <w:szCs w:val="21"/>
              </w:rPr>
              <w:t>(2019</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本次会计政策变更业经公司第</w:t>
            </w:r>
            <w:r>
              <w:rPr>
                <w:rFonts w:ascii="宋体" w:hAnsi="宋体" w:cs="宋体" w:eastAsia="宋体" w:hint="default"/>
                <w:sz w:val="21"/>
                <w:szCs w:val="21"/>
              </w:rPr>
              <w:t> </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八届董事会第四十五次会议审</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此项会计政策变更采用追溯调</w:t>
            </w:r>
            <w:r>
              <w:rPr>
                <w:rFonts w:ascii="宋体" w:hAnsi="宋体" w:cs="宋体" w:eastAsia="宋体" w:hint="default"/>
                <w:sz w:val="21"/>
                <w:szCs w:val="21"/>
              </w:rPr>
              <w:t> </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整法</w:t>
            </w:r>
            <w:r>
              <w:rPr>
                <w:rFonts w:ascii="宋体" w:hAnsi="宋体" w:cs="宋体" w:eastAsia="宋体" w:hint="default"/>
                <w:sz w:val="21"/>
                <w:szCs w:val="21"/>
              </w:rPr>
              <w:t>,</w:t>
            </w:r>
            <w:r>
              <w:rPr>
                <w:rFonts w:ascii="宋体" w:hAnsi="宋体" w:cs="宋体" w:eastAsia="宋体" w:hint="default"/>
                <w:sz w:val="21"/>
                <w:szCs w:val="21"/>
              </w:rPr>
              <w:t>详见其他说明</w:t>
            </w:r>
            <w:r>
              <w:rPr>
                <w:rFonts w:ascii="宋体" w:hAnsi="宋体" w:cs="宋体" w:eastAsia="宋体" w:hint="default"/>
                <w:sz w:val="21"/>
                <w:szCs w:val="21"/>
              </w:rPr>
              <w:t> </w:t>
            </w:r>
          </w:p>
        </w:tc>
      </w:tr>
    </w:tbl>
    <w:p>
      <w:pPr>
        <w:spacing w:after="0" w:line="274" w:lineRule="exact"/>
        <w:jc w:val="left"/>
        <w:rPr>
          <w:rFonts w:ascii="宋体" w:hAnsi="宋体" w:cs="宋体" w:eastAsia="宋体" w:hint="default"/>
          <w:sz w:val="21"/>
          <w:szCs w:val="21"/>
        </w:rPr>
        <w:sectPr>
          <w:pgSz w:w="11910" w:h="16840"/>
          <w:pgMar w:header="882" w:footer="1195" w:top="1120" w:bottom="1380" w:left="1060" w:right="15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2958"/>
        <w:gridCol w:w="3053"/>
        <w:gridCol w:w="3039"/>
      </w:tblGrid>
      <w:tr>
        <w:trPr>
          <w:trHeight w:val="828"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版</w:t>
            </w:r>
            <w:r>
              <w:rPr>
                <w:rFonts w:ascii="宋体" w:hAnsi="宋体" w:cs="宋体" w:eastAsia="宋体" w:hint="default"/>
                <w:sz w:val="21"/>
                <w:szCs w:val="21"/>
              </w:rPr>
              <w:t>)</w:t>
            </w:r>
            <w:r>
              <w:rPr>
                <w:rFonts w:ascii="宋体" w:hAnsi="宋体" w:cs="宋体" w:eastAsia="宋体" w:hint="default"/>
                <w:sz w:val="21"/>
                <w:szCs w:val="21"/>
              </w:rPr>
              <w:t>的通知》</w:t>
            </w:r>
            <w:r>
              <w:rPr>
                <w:rFonts w:ascii="宋体" w:hAnsi="宋体" w:cs="宋体" w:eastAsia="宋体" w:hint="default"/>
                <w:sz w:val="21"/>
                <w:szCs w:val="21"/>
              </w:rPr>
              <w:t>(</w:t>
            </w:r>
            <w:r>
              <w:rPr>
                <w:rFonts w:ascii="宋体" w:hAnsi="宋体" w:cs="宋体" w:eastAsia="宋体" w:hint="default"/>
                <w:sz w:val="21"/>
                <w:szCs w:val="21"/>
              </w:rPr>
              <w:t>财会〔</w:t>
            </w:r>
            <w:r>
              <w:rPr>
                <w:rFonts w:ascii="宋体" w:hAnsi="宋体" w:cs="宋体" w:eastAsia="宋体" w:hint="default"/>
                <w:sz w:val="21"/>
                <w:szCs w:val="21"/>
              </w:rPr>
              <w:t>2019</w:t>
            </w:r>
            <w:r>
              <w:rPr>
                <w:rFonts w:ascii="宋体" w:hAnsi="宋体" w:cs="宋体" w:eastAsia="宋体" w:hint="default"/>
                <w:sz w:val="21"/>
                <w:szCs w:val="21"/>
              </w:rPr>
              <w:t>〕</w:t>
            </w:r>
            <w:r>
              <w:rPr>
                <w:rFonts w:ascii="宋体" w:hAnsi="宋体" w:cs="宋体" w:eastAsia="宋体" w:hint="default"/>
                <w:sz w:val="21"/>
                <w:szCs w:val="21"/>
              </w:rPr>
              <w:t>16</w:t>
            </w:r>
          </w:p>
          <w:p>
            <w:pPr>
              <w:pStyle w:val="TableParagraph"/>
              <w:spacing w:line="272" w:lineRule="exact" w:before="27"/>
              <w:ind w:left="103" w:right="216"/>
              <w:jc w:val="left"/>
              <w:rPr>
                <w:rFonts w:ascii="宋体" w:hAnsi="宋体" w:cs="宋体" w:eastAsia="宋体" w:hint="default"/>
                <w:sz w:val="21"/>
                <w:szCs w:val="21"/>
              </w:rPr>
            </w:pPr>
            <w:r>
              <w:rPr>
                <w:rFonts w:ascii="宋体" w:hAnsi="宋体" w:cs="宋体" w:eastAsia="宋体" w:hint="default"/>
                <w:spacing w:val="-2"/>
                <w:sz w:val="21"/>
                <w:szCs w:val="21"/>
              </w:rPr>
              <w:t>号</w:t>
            </w:r>
            <w:r>
              <w:rPr>
                <w:rFonts w:ascii="宋体" w:hAnsi="宋体" w:cs="宋体" w:eastAsia="宋体" w:hint="default"/>
                <w:spacing w:val="-2"/>
                <w:sz w:val="21"/>
                <w:szCs w:val="21"/>
              </w:rPr>
              <w:t>)</w:t>
            </w:r>
            <w:r>
              <w:rPr>
                <w:rFonts w:ascii="宋体" w:hAnsi="宋体" w:cs="宋体" w:eastAsia="宋体" w:hint="default"/>
                <w:spacing w:val="-2"/>
                <w:sz w:val="21"/>
                <w:szCs w:val="21"/>
              </w:rPr>
              <w:t>和企业会计准则的要求编</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制</w:t>
            </w:r>
            <w:r>
              <w:rPr>
                <w:rFonts w:ascii="宋体" w:hAnsi="宋体" w:cs="宋体" w:eastAsia="宋体" w:hint="default"/>
                <w:spacing w:val="-55"/>
                <w:sz w:val="21"/>
                <w:szCs w:val="21"/>
              </w:rPr>
              <w:t> </w:t>
            </w: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年度财务报表</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议通过</w:t>
            </w:r>
            <w:r>
              <w:rPr>
                <w:rFonts w:ascii="宋体" w:hAnsi="宋体" w:cs="宋体" w:eastAsia="宋体" w:hint="default"/>
                <w:sz w:val="21"/>
                <w:szCs w:val="21"/>
              </w:rPr>
              <w:t> </w:t>
            </w:r>
          </w:p>
        </w:tc>
        <w:tc>
          <w:tcPr>
            <w:tcW w:w="3039" w:type="dxa"/>
            <w:tcBorders>
              <w:top w:val="single" w:sz="4" w:space="0" w:color="000000"/>
              <w:left w:val="single" w:sz="4" w:space="0" w:color="000000"/>
              <w:bottom w:val="single" w:sz="4" w:space="0" w:color="000000"/>
              <w:right w:val="single" w:sz="4" w:space="0" w:color="000000"/>
            </w:tcBorders>
          </w:tcPr>
          <w:p>
            <w:pPr/>
          </w:p>
        </w:tc>
      </w:tr>
      <w:tr>
        <w:trPr>
          <w:trHeight w:val="2460"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本公司自</w:t>
            </w:r>
            <w:r>
              <w:rPr>
                <w:rFonts w:ascii="宋体" w:hAnsi="宋体" w:cs="宋体" w:eastAsia="宋体" w:hint="default"/>
                <w:spacing w:val="-68"/>
                <w:sz w:val="21"/>
                <w:szCs w:val="21"/>
              </w:rPr>
              <w:t> </w:t>
            </w:r>
            <w:r>
              <w:rPr>
                <w:rFonts w:ascii="宋体" w:hAnsi="宋体" w:cs="宋体" w:eastAsia="宋体" w:hint="default"/>
                <w:sz w:val="21"/>
                <w:szCs w:val="21"/>
              </w:rPr>
              <w:t>2019</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1</w:t>
            </w:r>
            <w:r>
              <w:rPr>
                <w:rFonts w:ascii="宋体" w:hAnsi="宋体" w:cs="宋体" w:eastAsia="宋体" w:hint="default"/>
                <w:spacing w:val="-68"/>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1</w:t>
            </w:r>
            <w:r>
              <w:rPr>
                <w:rFonts w:ascii="宋体" w:hAnsi="宋体" w:cs="宋体" w:eastAsia="宋体" w:hint="default"/>
                <w:spacing w:val="-68"/>
                <w:sz w:val="21"/>
                <w:szCs w:val="21"/>
              </w:rPr>
              <w:t> </w:t>
            </w:r>
            <w:r>
              <w:rPr>
                <w:rFonts w:ascii="宋体" w:hAnsi="宋体" w:cs="宋体" w:eastAsia="宋体" w:hint="default"/>
                <w:sz w:val="21"/>
                <w:szCs w:val="21"/>
              </w:rPr>
              <w:t>日起执</w:t>
            </w:r>
          </w:p>
          <w:p>
            <w:pPr>
              <w:pStyle w:val="TableParagraph"/>
              <w:spacing w:line="237" w:lineRule="auto"/>
              <w:ind w:left="103" w:right="99"/>
              <w:jc w:val="left"/>
              <w:rPr>
                <w:rFonts w:ascii="宋体" w:hAnsi="宋体" w:cs="宋体" w:eastAsia="宋体" w:hint="default"/>
                <w:sz w:val="21"/>
                <w:szCs w:val="21"/>
              </w:rPr>
            </w:pPr>
            <w:r>
              <w:rPr>
                <w:rFonts w:ascii="宋体" w:hAnsi="宋体" w:cs="宋体" w:eastAsia="宋体" w:hint="default"/>
                <w:sz w:val="21"/>
                <w:szCs w:val="21"/>
              </w:rPr>
              <w:t>行财政部修订后的《企业会计</w:t>
            </w:r>
            <w:r>
              <w:rPr>
                <w:rFonts w:ascii="宋体" w:hAnsi="宋体" w:cs="宋体" w:eastAsia="宋体" w:hint="default"/>
                <w:w w:val="100"/>
                <w:sz w:val="21"/>
                <w:szCs w:val="21"/>
              </w:rPr>
              <w:t> </w:t>
            </w:r>
            <w:r>
              <w:rPr>
                <w:rFonts w:ascii="宋体" w:hAnsi="宋体" w:cs="宋体" w:eastAsia="宋体" w:hint="default"/>
                <w:sz w:val="21"/>
                <w:szCs w:val="21"/>
              </w:rPr>
              <w:t>准则第</w:t>
            </w:r>
            <w:r>
              <w:rPr>
                <w:rFonts w:ascii="宋体" w:hAnsi="宋体" w:cs="宋体" w:eastAsia="宋体" w:hint="default"/>
                <w:spacing w:val="-53"/>
                <w:sz w:val="21"/>
                <w:szCs w:val="21"/>
              </w:rPr>
              <w:t> </w:t>
            </w:r>
            <w:r>
              <w:rPr>
                <w:rFonts w:ascii="宋体" w:hAnsi="宋体" w:cs="宋体" w:eastAsia="宋体" w:hint="default"/>
                <w:sz w:val="21"/>
                <w:szCs w:val="21"/>
              </w:rPr>
              <w:t>22</w:t>
            </w:r>
            <w:r>
              <w:rPr>
                <w:rFonts w:ascii="宋体" w:hAnsi="宋体" w:cs="宋体" w:eastAsia="宋体" w:hint="default"/>
                <w:spacing w:val="-56"/>
                <w:sz w:val="21"/>
                <w:szCs w:val="21"/>
              </w:rPr>
              <w:t> </w:t>
            </w:r>
            <w:r>
              <w:rPr>
                <w:rFonts w:ascii="宋体" w:hAnsi="宋体" w:cs="宋体" w:eastAsia="宋体" w:hint="default"/>
                <w:sz w:val="21"/>
                <w:szCs w:val="21"/>
              </w:rPr>
              <w:t>号——金融工具确</w:t>
            </w:r>
            <w:r>
              <w:rPr>
                <w:rFonts w:ascii="宋体" w:hAnsi="宋体" w:cs="宋体" w:eastAsia="宋体" w:hint="default"/>
                <w:w w:val="100"/>
                <w:sz w:val="21"/>
                <w:szCs w:val="21"/>
              </w:rPr>
              <w:t> </w:t>
            </w:r>
            <w:r>
              <w:rPr>
                <w:rFonts w:ascii="宋体" w:hAnsi="宋体" w:cs="宋体" w:eastAsia="宋体" w:hint="default"/>
                <w:sz w:val="21"/>
                <w:szCs w:val="21"/>
              </w:rPr>
              <w:t>认和计量》《企业会计准则第</w:t>
            </w:r>
            <w:r>
              <w:rPr>
                <w:rFonts w:ascii="宋体" w:hAnsi="宋体" w:cs="宋体" w:eastAsia="宋体" w:hint="default"/>
                <w:w w:val="100"/>
                <w:sz w:val="21"/>
                <w:szCs w:val="21"/>
              </w:rPr>
              <w:t> </w:t>
            </w:r>
            <w:r>
              <w:rPr>
                <w:rFonts w:ascii="宋体" w:hAnsi="宋体" w:cs="宋体" w:eastAsia="宋体" w:hint="default"/>
                <w:sz w:val="21"/>
                <w:szCs w:val="21"/>
              </w:rPr>
              <w:t>23</w:t>
            </w:r>
            <w:r>
              <w:rPr>
                <w:rFonts w:ascii="宋体" w:hAnsi="宋体" w:cs="宋体" w:eastAsia="宋体" w:hint="default"/>
                <w:spacing w:val="-35"/>
                <w:sz w:val="21"/>
                <w:szCs w:val="21"/>
              </w:rPr>
              <w:t> </w:t>
            </w:r>
            <w:r>
              <w:rPr>
                <w:rFonts w:ascii="宋体" w:hAnsi="宋体" w:cs="宋体" w:eastAsia="宋体" w:hint="default"/>
                <w:spacing w:val="-5"/>
                <w:sz w:val="21"/>
                <w:szCs w:val="21"/>
              </w:rPr>
              <w:t>号——金融资产转移》《企</w:t>
            </w:r>
          </w:p>
          <w:p>
            <w:pPr>
              <w:pStyle w:val="TableParagraph"/>
              <w:spacing w:line="237" w:lineRule="auto"/>
              <w:ind w:left="103" w:right="109"/>
              <w:jc w:val="left"/>
              <w:rPr>
                <w:rFonts w:ascii="宋体" w:hAnsi="宋体" w:cs="宋体" w:eastAsia="宋体" w:hint="default"/>
                <w:sz w:val="21"/>
                <w:szCs w:val="21"/>
              </w:rPr>
            </w:pPr>
            <w:r>
              <w:rPr>
                <w:rFonts w:ascii="宋体" w:hAnsi="宋体" w:cs="宋体" w:eastAsia="宋体" w:hint="default"/>
                <w:sz w:val="21"/>
                <w:szCs w:val="21"/>
              </w:rPr>
              <w:t>业会计准则第</w:t>
            </w:r>
            <w:r>
              <w:rPr>
                <w:rFonts w:ascii="宋体" w:hAnsi="宋体" w:cs="宋体" w:eastAsia="宋体" w:hint="default"/>
                <w:spacing w:val="-51"/>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pacing w:val="-3"/>
                <w:sz w:val="21"/>
                <w:szCs w:val="21"/>
              </w:rPr>
              <w:t>号——套期</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保值》以及《企业会计准则第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37</w:t>
            </w:r>
            <w:r>
              <w:rPr>
                <w:rFonts w:ascii="宋体" w:hAnsi="宋体" w:cs="宋体" w:eastAsia="宋体" w:hint="default"/>
                <w:spacing w:val="-54"/>
                <w:sz w:val="21"/>
                <w:szCs w:val="21"/>
              </w:rPr>
              <w:t> </w:t>
            </w:r>
            <w:r>
              <w:rPr>
                <w:rFonts w:ascii="宋体" w:hAnsi="宋体" w:cs="宋体" w:eastAsia="宋体" w:hint="default"/>
                <w:sz w:val="21"/>
                <w:szCs w:val="21"/>
              </w:rPr>
              <w:t>号——金融工具列报》</w:t>
            </w:r>
            <w:r>
              <w:rPr>
                <w:rFonts w:ascii="宋体" w:hAnsi="宋体" w:cs="宋体" w:eastAsia="宋体" w:hint="default"/>
                <w:sz w:val="21"/>
                <w:szCs w:val="21"/>
              </w:rPr>
              <w:t>(</w:t>
            </w:r>
            <w:r>
              <w:rPr>
                <w:rFonts w:ascii="宋体" w:hAnsi="宋体" w:cs="宋体" w:eastAsia="宋体" w:hint="default"/>
                <w:sz w:val="21"/>
                <w:szCs w:val="21"/>
              </w:rPr>
              <w:t>以</w:t>
            </w:r>
            <w:r>
              <w:rPr>
                <w:rFonts w:ascii="宋体" w:hAnsi="宋体" w:cs="宋体" w:eastAsia="宋体" w:hint="default"/>
                <w:w w:val="100"/>
                <w:sz w:val="21"/>
                <w:szCs w:val="21"/>
              </w:rPr>
              <w:t> </w:t>
            </w:r>
            <w:r>
              <w:rPr>
                <w:rFonts w:ascii="宋体" w:hAnsi="宋体" w:cs="宋体" w:eastAsia="宋体" w:hint="default"/>
                <w:sz w:val="21"/>
                <w:szCs w:val="21"/>
              </w:rPr>
              <w:t>下简称新金融工具准则</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本次会计政策变更业经公司第</w:t>
            </w:r>
            <w:r>
              <w:rPr>
                <w:rFonts w:ascii="宋体" w:hAnsi="宋体" w:cs="宋体" w:eastAsia="宋体" w:hint="default"/>
                <w:sz w:val="21"/>
                <w:szCs w:val="21"/>
              </w:rPr>
              <w:t> </w:t>
            </w:r>
          </w:p>
          <w:p>
            <w:pPr>
              <w:pStyle w:val="TableParagraph"/>
              <w:spacing w:line="240" w:lineRule="auto"/>
              <w:ind w:left="100" w:right="206"/>
              <w:jc w:val="left"/>
              <w:rPr>
                <w:rFonts w:ascii="宋体" w:hAnsi="宋体" w:cs="宋体" w:eastAsia="宋体" w:hint="default"/>
                <w:sz w:val="21"/>
                <w:szCs w:val="21"/>
              </w:rPr>
            </w:pPr>
            <w:r>
              <w:rPr>
                <w:rFonts w:ascii="宋体" w:hAnsi="宋体" w:cs="宋体" w:eastAsia="宋体" w:hint="default"/>
                <w:spacing w:val="-2"/>
                <w:sz w:val="21"/>
                <w:szCs w:val="21"/>
              </w:rPr>
              <w:t>八届董事会第二十二次会议审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议通过</w:t>
            </w:r>
            <w:r>
              <w:rPr>
                <w:rFonts w:ascii="宋体" w:hAnsi="宋体" w:cs="宋体" w:eastAsia="宋体" w:hint="default"/>
                <w:sz w:val="21"/>
                <w:szCs w:val="21"/>
              </w:rPr>
              <w:t> </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自 </w:t>
            </w:r>
            <w:r>
              <w:rPr>
                <w:rFonts w:ascii="宋体" w:hAnsi="宋体" w:cs="宋体" w:eastAsia="宋体" w:hint="default"/>
                <w:sz w:val="21"/>
                <w:szCs w:val="21"/>
              </w:rPr>
              <w:t>2019 </w:t>
            </w:r>
            <w:r>
              <w:rPr>
                <w:rFonts w:ascii="宋体" w:hAnsi="宋体" w:cs="宋体" w:eastAsia="宋体" w:hint="default"/>
                <w:spacing w:val="-3"/>
                <w:sz w:val="21"/>
                <w:szCs w:val="21"/>
              </w:rPr>
              <w:t>年 </w:t>
            </w:r>
            <w:r>
              <w:rPr>
                <w:rFonts w:ascii="宋体" w:hAnsi="宋体" w:cs="宋体" w:eastAsia="宋体" w:hint="default"/>
                <w:spacing w:val="-3"/>
                <w:sz w:val="21"/>
                <w:szCs w:val="21"/>
              </w:rPr>
            </w:r>
            <w:r>
              <w:rPr>
                <w:rFonts w:ascii="宋体" w:hAnsi="宋体" w:cs="宋体" w:eastAsia="宋体" w:hint="default"/>
                <w:sz w:val="21"/>
                <w:szCs w:val="21"/>
              </w:rPr>
              <w:t>1 </w:t>
            </w:r>
            <w:r>
              <w:rPr>
                <w:rFonts w:ascii="宋体" w:hAnsi="宋体" w:cs="宋体" w:eastAsia="宋体" w:hint="default"/>
                <w:sz w:val="21"/>
                <w:szCs w:val="21"/>
              </w:rPr>
              <w:t>月 </w:t>
            </w:r>
            <w:r>
              <w:rPr>
                <w:rFonts w:ascii="宋体" w:hAnsi="宋体" w:cs="宋体" w:eastAsia="宋体" w:hint="default"/>
                <w:sz w:val="21"/>
                <w:szCs w:val="21"/>
              </w:rPr>
              <w:t>1</w:t>
            </w:r>
            <w:r>
              <w:rPr>
                <w:rFonts w:ascii="宋体" w:hAnsi="宋体" w:cs="宋体" w:eastAsia="宋体" w:hint="default"/>
                <w:spacing w:val="5"/>
                <w:sz w:val="21"/>
                <w:szCs w:val="21"/>
              </w:rPr>
              <w:t> </w:t>
            </w:r>
            <w:r>
              <w:rPr>
                <w:rFonts w:ascii="宋体" w:hAnsi="宋体" w:cs="宋体" w:eastAsia="宋体" w:hint="default"/>
                <w:sz w:val="21"/>
                <w:szCs w:val="21"/>
              </w:rPr>
              <w:t>日起执</w:t>
            </w:r>
          </w:p>
          <w:p>
            <w:pPr>
              <w:pStyle w:val="TableParagraph"/>
              <w:spacing w:line="237" w:lineRule="auto"/>
              <w:ind w:left="100" w:right="-5"/>
              <w:jc w:val="left"/>
              <w:rPr>
                <w:rFonts w:ascii="宋体" w:hAnsi="宋体" w:cs="宋体" w:eastAsia="宋体" w:hint="default"/>
                <w:sz w:val="21"/>
                <w:szCs w:val="21"/>
              </w:rPr>
            </w:pPr>
            <w:r>
              <w:rPr>
                <w:rFonts w:ascii="宋体" w:hAnsi="宋体" w:cs="宋体" w:eastAsia="宋体" w:hint="default"/>
                <w:sz w:val="21"/>
                <w:szCs w:val="21"/>
              </w:rPr>
              <w:t>行，根据相关新旧准则衔接规</w:t>
            </w:r>
            <w:r>
              <w:rPr>
                <w:rFonts w:ascii="宋体" w:hAnsi="宋体" w:cs="宋体" w:eastAsia="宋体" w:hint="default"/>
                <w:w w:val="100"/>
                <w:sz w:val="21"/>
                <w:szCs w:val="21"/>
              </w:rPr>
              <w:t> </w:t>
            </w:r>
            <w:r>
              <w:rPr>
                <w:rFonts w:ascii="宋体" w:hAnsi="宋体" w:cs="宋体" w:eastAsia="宋体" w:hint="default"/>
                <w:spacing w:val="-2"/>
                <w:sz w:val="21"/>
                <w:szCs w:val="21"/>
              </w:rPr>
              <w:t>定，对可比期间信息不予调整，</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首次执行日执行新准则与原准</w:t>
            </w:r>
            <w:r>
              <w:rPr>
                <w:rFonts w:ascii="宋体" w:hAnsi="宋体" w:cs="宋体" w:eastAsia="宋体" w:hint="default"/>
                <w:w w:val="100"/>
                <w:sz w:val="21"/>
                <w:szCs w:val="21"/>
              </w:rPr>
              <w:t> </w:t>
            </w:r>
            <w:r>
              <w:rPr>
                <w:rFonts w:ascii="宋体" w:hAnsi="宋体" w:cs="宋体" w:eastAsia="宋体" w:hint="default"/>
                <w:sz w:val="21"/>
                <w:szCs w:val="21"/>
              </w:rPr>
              <w:t>则的差异追溯</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调整本报告期</w:t>
            </w:r>
            <w:r>
              <w:rPr>
                <w:rFonts w:ascii="宋体" w:hAnsi="宋体" w:cs="宋体" w:eastAsia="宋体" w:hint="default"/>
                <w:w w:val="100"/>
                <w:sz w:val="21"/>
                <w:szCs w:val="21"/>
              </w:rPr>
              <w:t> </w:t>
            </w:r>
            <w:r>
              <w:rPr>
                <w:rFonts w:ascii="宋体" w:hAnsi="宋体" w:cs="宋体" w:eastAsia="宋体" w:hint="default"/>
                <w:sz w:val="21"/>
                <w:szCs w:val="21"/>
              </w:rPr>
              <w:t>期初留存收益或其</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他综合收</w:t>
            </w:r>
            <w:r>
              <w:rPr>
                <w:rFonts w:ascii="宋体" w:hAnsi="宋体" w:cs="宋体" w:eastAsia="宋体" w:hint="default"/>
                <w:w w:val="100"/>
                <w:sz w:val="21"/>
                <w:szCs w:val="21"/>
              </w:rPr>
              <w:t> </w:t>
            </w:r>
            <w:r>
              <w:rPr>
                <w:rFonts w:ascii="宋体" w:hAnsi="宋体" w:cs="宋体" w:eastAsia="宋体" w:hint="default"/>
                <w:sz w:val="21"/>
                <w:szCs w:val="21"/>
              </w:rPr>
              <w:t>益，详见其他说明</w:t>
            </w:r>
            <w:r>
              <w:rPr>
                <w:rFonts w:ascii="宋体" w:hAnsi="宋体" w:cs="宋体" w:eastAsia="宋体" w:hint="default"/>
                <w:sz w:val="21"/>
                <w:szCs w:val="21"/>
              </w:rPr>
              <w:t> </w:t>
            </w:r>
          </w:p>
        </w:tc>
      </w:tr>
      <w:tr>
        <w:trPr>
          <w:trHeight w:val="1645"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本公司自</w:t>
            </w:r>
            <w:r>
              <w:rPr>
                <w:rFonts w:ascii="宋体" w:hAnsi="宋体" w:cs="宋体" w:eastAsia="宋体" w:hint="default"/>
                <w:spacing w:val="-51"/>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日起</w:t>
            </w:r>
          </w:p>
          <w:p>
            <w:pPr>
              <w:pStyle w:val="TableParagraph"/>
              <w:spacing w:line="272" w:lineRule="exact" w:before="27"/>
              <w:ind w:left="103" w:right="109"/>
              <w:jc w:val="left"/>
              <w:rPr>
                <w:rFonts w:ascii="宋体" w:hAnsi="宋体" w:cs="宋体" w:eastAsia="宋体" w:hint="default"/>
                <w:sz w:val="21"/>
                <w:szCs w:val="21"/>
              </w:rPr>
            </w:pPr>
            <w:r>
              <w:rPr>
                <w:rFonts w:ascii="宋体" w:hAnsi="宋体" w:cs="宋体" w:eastAsia="宋体" w:hint="default"/>
                <w:spacing w:val="-2"/>
                <w:sz w:val="21"/>
                <w:szCs w:val="21"/>
              </w:rPr>
              <w:t>执行经修订的《企业会计准则</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号——非货币性资产交</w:t>
            </w:r>
          </w:p>
          <w:p>
            <w:pPr>
              <w:pStyle w:val="TableParagraph"/>
              <w:spacing w:line="272" w:lineRule="exact" w:before="1"/>
              <w:ind w:left="103" w:right="110"/>
              <w:jc w:val="left"/>
              <w:rPr>
                <w:rFonts w:ascii="宋体" w:hAnsi="宋体" w:cs="宋体" w:eastAsia="宋体" w:hint="default"/>
                <w:sz w:val="21"/>
                <w:szCs w:val="21"/>
              </w:rPr>
            </w:pPr>
            <w:r>
              <w:rPr>
                <w:rFonts w:ascii="宋体" w:hAnsi="宋体" w:cs="宋体" w:eastAsia="宋体" w:hint="default"/>
                <w:sz w:val="21"/>
                <w:szCs w:val="21"/>
              </w:rPr>
              <w:t>换》，自</w:t>
            </w:r>
            <w:r>
              <w:rPr>
                <w:rFonts w:ascii="宋体" w:hAnsi="宋体" w:cs="宋体" w:eastAsia="宋体" w:hint="default"/>
                <w:spacing w:val="-51"/>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日起</w:t>
            </w:r>
            <w:r>
              <w:rPr>
                <w:rFonts w:ascii="宋体" w:hAnsi="宋体" w:cs="宋体" w:eastAsia="宋体" w:hint="default"/>
                <w:w w:val="100"/>
                <w:sz w:val="21"/>
                <w:szCs w:val="21"/>
              </w:rPr>
              <w:t> </w:t>
            </w:r>
            <w:r>
              <w:rPr>
                <w:rFonts w:ascii="宋体" w:hAnsi="宋体" w:cs="宋体" w:eastAsia="宋体" w:hint="default"/>
                <w:spacing w:val="-2"/>
                <w:sz w:val="21"/>
                <w:szCs w:val="21"/>
              </w:rPr>
              <w:t>执行经修订的《企业会计准则</w:t>
            </w:r>
          </w:p>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号——债务重组》</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本次会计政策变更业经公司第</w:t>
            </w:r>
            <w:r>
              <w:rPr>
                <w:rFonts w:ascii="宋体" w:hAnsi="宋体" w:cs="宋体" w:eastAsia="宋体" w:hint="default"/>
                <w:sz w:val="21"/>
                <w:szCs w:val="21"/>
              </w:rPr>
              <w:t> </w:t>
            </w:r>
          </w:p>
          <w:p>
            <w:pPr>
              <w:pStyle w:val="TableParagraph"/>
              <w:spacing w:line="272" w:lineRule="exact" w:before="27"/>
              <w:ind w:left="100" w:right="206"/>
              <w:jc w:val="left"/>
              <w:rPr>
                <w:rFonts w:ascii="宋体" w:hAnsi="宋体" w:cs="宋体" w:eastAsia="宋体" w:hint="default"/>
                <w:sz w:val="21"/>
                <w:szCs w:val="21"/>
              </w:rPr>
            </w:pPr>
            <w:r>
              <w:rPr>
                <w:rFonts w:ascii="宋体" w:hAnsi="宋体" w:cs="宋体" w:eastAsia="宋体" w:hint="default"/>
                <w:spacing w:val="-2"/>
                <w:sz w:val="21"/>
                <w:szCs w:val="21"/>
              </w:rPr>
              <w:t>八届董事会第二十六次会议审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议通过</w:t>
            </w:r>
            <w:r>
              <w:rPr>
                <w:rFonts w:ascii="宋体" w:hAnsi="宋体" w:cs="宋体" w:eastAsia="宋体" w:hint="default"/>
                <w:sz w:val="21"/>
                <w:szCs w:val="21"/>
              </w:rPr>
              <w:t> </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该项会计政策变更采用未来适</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用法处理。</w:t>
            </w:r>
            <w:r>
              <w:rPr>
                <w:rFonts w:ascii="宋体" w:hAnsi="宋体" w:cs="宋体" w:eastAsia="宋体" w:hint="default"/>
                <w:sz w:val="21"/>
                <w:szCs w:val="21"/>
              </w:rPr>
              <w:t> </w:t>
            </w:r>
          </w:p>
        </w:tc>
      </w:tr>
    </w:tbl>
    <w:p>
      <w:pPr>
        <w:pStyle w:val="BodyText"/>
        <w:spacing w:line="240" w:lineRule="exact"/>
        <w:ind w:left="236" w:right="0"/>
        <w:jc w:val="both"/>
        <w:rPr>
          <w:rFonts w:ascii="宋体" w:hAnsi="宋体" w:cs="宋体" w:eastAsia="宋体" w:hint="default"/>
        </w:rPr>
      </w:pPr>
      <w:r>
        <w:rPr>
          <w:rFonts w:ascii="宋体"/>
          <w:w w:val="100"/>
        </w:rPr>
        <w:t> </w:t>
      </w:r>
    </w:p>
    <w:p>
      <w:pPr>
        <w:pStyle w:val="BodyText"/>
        <w:spacing w:line="272" w:lineRule="exact"/>
        <w:ind w:left="236" w:right="0"/>
        <w:jc w:val="both"/>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left="657" w:right="0"/>
        <w:jc w:val="left"/>
      </w:pPr>
      <w:r>
        <w:rPr>
          <w:rFonts w:ascii="宋体" w:hAnsi="宋体" w:cs="宋体" w:eastAsia="宋体" w:hint="default"/>
        </w:rPr>
        <w:t>1) </w:t>
      </w:r>
      <w:r>
        <w:rPr>
          <w:spacing w:val="-6"/>
        </w:rPr>
        <w:t>本公司根据财政部《关于修订印发 </w:t>
      </w:r>
      <w:r>
        <w:rPr>
          <w:rFonts w:ascii="宋体" w:hAnsi="宋体" w:cs="宋体" w:eastAsia="宋体" w:hint="default"/>
        </w:rPr>
        <w:t>2019</w:t>
      </w:r>
      <w:r>
        <w:rPr>
          <w:rFonts w:ascii="宋体" w:hAnsi="宋体" w:cs="宋体" w:eastAsia="宋体" w:hint="default"/>
          <w:spacing w:val="-43"/>
        </w:rPr>
        <w:t> </w:t>
      </w:r>
      <w:r>
        <w:rPr>
          <w:spacing w:val="-7"/>
        </w:rPr>
        <w:t>年度一般企业财务报表格式的通知》</w:t>
      </w:r>
      <w:r>
        <w:rPr>
          <w:rFonts w:ascii="宋体" w:hAnsi="宋体" w:cs="宋体" w:eastAsia="宋体" w:hint="default"/>
          <w:spacing w:val="-7"/>
        </w:rPr>
        <w:t>(</w:t>
      </w:r>
      <w:r>
        <w:rPr>
          <w:spacing w:val="-7"/>
        </w:rPr>
        <w:t>财会〔</w:t>
      </w:r>
      <w:r>
        <w:rPr>
          <w:rFonts w:ascii="宋体" w:hAnsi="宋体" w:cs="宋体" w:eastAsia="宋体" w:hint="default"/>
          <w:spacing w:val="-7"/>
        </w:rPr>
        <w:t>2019</w:t>
      </w:r>
      <w:r>
        <w:rPr>
          <w:spacing w:val="-7"/>
        </w:rPr>
        <w:t>〕</w:t>
      </w:r>
    </w:p>
    <w:p>
      <w:pPr>
        <w:pStyle w:val="BodyText"/>
        <w:spacing w:line="355" w:lineRule="auto" w:before="121"/>
        <w:ind w:left="236" w:right="296"/>
        <w:jc w:val="both"/>
        <w:rPr>
          <w:rFonts w:ascii="宋体" w:hAnsi="宋体" w:cs="宋体" w:eastAsia="宋体" w:hint="default"/>
        </w:rPr>
      </w:pPr>
      <w:r>
        <w:rPr>
          <w:rFonts w:ascii="宋体" w:hAnsi="宋体" w:cs="宋体" w:eastAsia="宋体" w:hint="default"/>
        </w:rPr>
        <w:t>6</w:t>
      </w:r>
      <w:r>
        <w:rPr>
          <w:rFonts w:ascii="宋体" w:hAnsi="宋体" w:cs="宋体" w:eastAsia="宋体" w:hint="default"/>
          <w:spacing w:val="-59"/>
        </w:rPr>
        <w:t> </w:t>
      </w:r>
      <w:r>
        <w:rPr/>
        <w:t>号</w:t>
      </w:r>
      <w:r>
        <w:rPr>
          <w:rFonts w:ascii="宋体" w:hAnsi="宋体" w:cs="宋体" w:eastAsia="宋体" w:hint="default"/>
        </w:rPr>
        <w:t>)</w:t>
      </w:r>
      <w:r>
        <w:rPr>
          <w:rFonts w:ascii="宋体" w:hAnsi="宋体" w:cs="宋体" w:eastAsia="宋体" w:hint="default"/>
          <w:i/>
          <w:sz w:val="22"/>
          <w:szCs w:val="22"/>
        </w:rPr>
        <w:t>、</w:t>
      </w:r>
      <w:r>
        <w:rPr/>
        <w:t>《关于修订印发合并财务报表格式</w:t>
      </w:r>
      <w:r>
        <w:rPr>
          <w:rFonts w:ascii="宋体" w:hAnsi="宋体" w:cs="宋体" w:eastAsia="宋体" w:hint="default"/>
        </w:rPr>
        <w:t>(2019</w:t>
      </w:r>
      <w:r>
        <w:rPr>
          <w:rFonts w:ascii="宋体" w:hAnsi="宋体" w:cs="宋体" w:eastAsia="宋体" w:hint="default"/>
          <w:spacing w:val="-60"/>
        </w:rPr>
        <w:t> </w:t>
      </w:r>
      <w:r>
        <w:rPr/>
        <w:t>版</w:t>
      </w:r>
      <w:r>
        <w:rPr>
          <w:rFonts w:ascii="宋体" w:hAnsi="宋体" w:cs="宋体" w:eastAsia="宋体" w:hint="default"/>
        </w:rPr>
        <w:t>)</w:t>
      </w:r>
      <w:r>
        <w:rPr/>
        <w:t>的通知》</w:t>
      </w:r>
      <w:r>
        <w:rPr>
          <w:rFonts w:ascii="宋体" w:hAnsi="宋体" w:cs="宋体" w:eastAsia="宋体" w:hint="default"/>
        </w:rPr>
        <w:t>(</w:t>
      </w:r>
      <w:r>
        <w:rPr/>
        <w:t>财会〔</w:t>
      </w:r>
      <w:r>
        <w:rPr>
          <w:rFonts w:ascii="宋体" w:hAnsi="宋体" w:cs="宋体" w:eastAsia="宋体" w:hint="default"/>
        </w:rPr>
        <w:t>2019</w:t>
      </w:r>
      <w:r>
        <w:rPr/>
        <w:t>〕</w:t>
      </w:r>
      <w:r>
        <w:rPr>
          <w:rFonts w:ascii="宋体" w:hAnsi="宋体" w:cs="宋体" w:eastAsia="宋体" w:hint="default"/>
        </w:rPr>
        <w:t>16</w:t>
      </w:r>
      <w:r>
        <w:rPr>
          <w:rFonts w:ascii="宋体" w:hAnsi="宋体" w:cs="宋体" w:eastAsia="宋体" w:hint="default"/>
          <w:spacing w:val="-60"/>
        </w:rPr>
        <w:t> </w:t>
      </w:r>
      <w:r>
        <w:rPr/>
        <w:t>号</w:t>
      </w:r>
      <w:r>
        <w:rPr>
          <w:rFonts w:ascii="宋体" w:hAnsi="宋体" w:cs="宋体" w:eastAsia="宋体" w:hint="default"/>
        </w:rPr>
        <w:t>)</w:t>
      </w:r>
      <w:r>
        <w:rPr/>
        <w:t>和企业会计准</w:t>
      </w:r>
      <w:r>
        <w:rPr>
          <w:w w:val="100"/>
        </w:rPr>
        <w:t> </w:t>
      </w:r>
      <w:r>
        <w:rPr/>
        <w:t>则的要求编制</w:t>
      </w:r>
      <w:r>
        <w:rPr>
          <w:spacing w:val="-54"/>
        </w:rPr>
        <w:t> </w:t>
      </w:r>
      <w:r>
        <w:rPr>
          <w:rFonts w:ascii="宋体" w:hAnsi="宋体" w:cs="宋体" w:eastAsia="宋体" w:hint="default"/>
        </w:rPr>
        <w:t>2019</w:t>
      </w:r>
      <w:r>
        <w:rPr>
          <w:rFonts w:ascii="宋体" w:hAnsi="宋体" w:cs="宋体" w:eastAsia="宋体" w:hint="default"/>
          <w:spacing w:val="-57"/>
        </w:rPr>
        <w:t> </w:t>
      </w:r>
      <w:r>
        <w:rPr/>
        <w:t>年度财务报表，此项会计政策变更采用追溯调整法。</w:t>
      </w:r>
      <w:r>
        <w:rPr>
          <w:rFonts w:ascii="宋体" w:hAnsi="宋体" w:cs="宋体" w:eastAsia="宋体" w:hint="default"/>
        </w:rPr>
        <w:t>2018</w:t>
      </w:r>
      <w:r>
        <w:rPr>
          <w:rFonts w:ascii="宋体" w:hAnsi="宋体" w:cs="宋体" w:eastAsia="宋体" w:hint="default"/>
          <w:spacing w:val="-57"/>
        </w:rPr>
        <w:t> </w:t>
      </w:r>
      <w:r>
        <w:rPr/>
        <w:t>年度财务报表受重</w:t>
      </w:r>
      <w:r>
        <w:rPr>
          <w:w w:val="100"/>
        </w:rPr>
        <w:t> </w:t>
      </w:r>
      <w:r>
        <w:rPr/>
        <w:t>要影响的报表项目和金额如下：</w:t>
      </w:r>
      <w:r>
        <w:rPr>
          <w:rFonts w:ascii="宋体" w:hAnsi="宋体" w:cs="宋体" w:eastAsia="宋体" w:hint="default"/>
        </w:rPr>
        <w:t> </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424"/>
        <w:gridCol w:w="2578"/>
        <w:gridCol w:w="1935"/>
        <w:gridCol w:w="2127"/>
      </w:tblGrid>
      <w:tr>
        <w:trPr>
          <w:trHeight w:val="418" w:hRule="exact"/>
        </w:trPr>
        <w:tc>
          <w:tcPr>
            <w:tcW w:w="5003" w:type="dxa"/>
            <w:gridSpan w:val="2"/>
            <w:tcBorders>
              <w:top w:val="single" w:sz="4" w:space="0" w:color="000000"/>
              <w:left w:val="nil" w:sz="6" w:space="0" w:color="auto"/>
              <w:bottom w:val="single" w:sz="4" w:space="0" w:color="000000"/>
              <w:right w:val="single" w:sz="4" w:space="0" w:color="000000"/>
            </w:tcBorders>
          </w:tcPr>
          <w:p>
            <w:pPr>
              <w:pStyle w:val="TableParagraph"/>
              <w:spacing w:line="241" w:lineRule="exact"/>
              <w:ind w:left="1457" w:right="0"/>
              <w:jc w:val="left"/>
              <w:rPr>
                <w:rFonts w:ascii="宋体" w:hAnsi="宋体" w:cs="宋体" w:eastAsia="宋体" w:hint="default"/>
                <w:sz w:val="21"/>
                <w:szCs w:val="21"/>
              </w:rPr>
            </w:pPr>
            <w:r>
              <w:rPr>
                <w:rFonts w:ascii="宋体" w:hAnsi="宋体" w:cs="宋体" w:eastAsia="宋体" w:hint="default"/>
                <w:sz w:val="21"/>
                <w:szCs w:val="21"/>
              </w:rPr>
              <w:t>原列报报表项目及金额</w:t>
            </w:r>
            <w:r>
              <w:rPr>
                <w:rFonts w:ascii="宋体" w:hAnsi="宋体" w:cs="宋体" w:eastAsia="宋体" w:hint="default"/>
                <w:sz w:val="21"/>
                <w:szCs w:val="21"/>
              </w:rPr>
              <w:t> </w:t>
            </w:r>
          </w:p>
        </w:tc>
        <w:tc>
          <w:tcPr>
            <w:tcW w:w="4062" w:type="dxa"/>
            <w:gridSpan w:val="2"/>
            <w:tcBorders>
              <w:top w:val="single" w:sz="4" w:space="0" w:color="000000"/>
              <w:left w:val="single" w:sz="4" w:space="0" w:color="000000"/>
              <w:bottom w:val="single" w:sz="4" w:space="0" w:color="000000"/>
              <w:right w:val="nil" w:sz="6" w:space="0" w:color="auto"/>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新列报报表项目及金额</w:t>
            </w:r>
            <w:r>
              <w:rPr>
                <w:rFonts w:ascii="宋体" w:hAnsi="宋体" w:cs="宋体" w:eastAsia="宋体" w:hint="default"/>
                <w:sz w:val="21"/>
                <w:szCs w:val="21"/>
              </w:rPr>
              <w:t> </w:t>
            </w:r>
          </w:p>
        </w:tc>
      </w:tr>
      <w:tr>
        <w:trPr>
          <w:trHeight w:val="420" w:hRule="exact"/>
        </w:trPr>
        <w:tc>
          <w:tcPr>
            <w:tcW w:w="2424" w:type="dxa"/>
            <w:vMerge w:val="restart"/>
            <w:tcBorders>
              <w:top w:val="single" w:sz="4" w:space="0" w:color="000000"/>
              <w:left w:val="nil" w:sz="6" w:space="0" w:color="auto"/>
              <w:right w:val="single" w:sz="4" w:space="0" w:color="000000"/>
            </w:tcBorders>
          </w:tcPr>
          <w:p>
            <w:pPr>
              <w:pStyle w:val="TableParagraph"/>
              <w:spacing w:line="240" w:lineRule="auto" w:before="177"/>
              <w:ind w:left="122"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r>
              <w:rPr>
                <w:rFonts w:ascii="宋体" w:hAnsi="宋体" w:cs="宋体" w:eastAsia="宋体" w:hint="default"/>
                <w:sz w:val="21"/>
                <w:szCs w:val="21"/>
              </w:rPr>
              <w:t> </w:t>
            </w:r>
          </w:p>
        </w:tc>
        <w:tc>
          <w:tcPr>
            <w:tcW w:w="2578" w:type="dxa"/>
            <w:vMerge w:val="restart"/>
            <w:tcBorders>
              <w:top w:val="single" w:sz="4" w:space="0" w:color="000000"/>
              <w:left w:val="single" w:sz="4" w:space="0" w:color="000000"/>
              <w:right w:val="single" w:sz="4" w:space="0" w:color="000000"/>
            </w:tcBorders>
          </w:tcPr>
          <w:p>
            <w:pPr>
              <w:pStyle w:val="TableParagraph"/>
              <w:spacing w:line="240" w:lineRule="auto" w:before="177"/>
              <w:ind w:left="991" w:right="-1"/>
              <w:jc w:val="left"/>
              <w:rPr>
                <w:rFonts w:ascii="宋体" w:hAnsi="宋体" w:cs="宋体" w:eastAsia="宋体" w:hint="default"/>
                <w:sz w:val="21"/>
                <w:szCs w:val="21"/>
              </w:rPr>
            </w:pPr>
            <w:r>
              <w:rPr>
                <w:rFonts w:ascii="宋体"/>
                <w:sz w:val="21"/>
              </w:rPr>
              <w:t>204,156,880.25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r>
      <w:tr>
        <w:trPr>
          <w:trHeight w:val="418" w:hRule="exact"/>
        </w:trPr>
        <w:tc>
          <w:tcPr>
            <w:tcW w:w="2424" w:type="dxa"/>
            <w:vMerge/>
            <w:tcBorders>
              <w:left w:val="nil" w:sz="6" w:space="0" w:color="auto"/>
              <w:bottom w:val="single" w:sz="4" w:space="0" w:color="000000"/>
              <w:right w:val="single" w:sz="4" w:space="0" w:color="000000"/>
            </w:tcBorders>
          </w:tcPr>
          <w:p>
            <w:pPr/>
          </w:p>
        </w:tc>
        <w:tc>
          <w:tcPr>
            <w:tcW w:w="2578" w:type="dxa"/>
            <w:vMerge/>
            <w:tcBorders>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204,156,880.25</w:t>
            </w:r>
            <w:r>
              <w:rPr>
                <w:rFonts w:ascii="宋体"/>
                <w:sz w:val="21"/>
              </w:rPr>
              <w:t> </w:t>
            </w:r>
          </w:p>
        </w:tc>
      </w:tr>
      <w:tr>
        <w:trPr>
          <w:trHeight w:val="420" w:hRule="exact"/>
        </w:trPr>
        <w:tc>
          <w:tcPr>
            <w:tcW w:w="2424" w:type="dxa"/>
            <w:vMerge w:val="restart"/>
            <w:tcBorders>
              <w:top w:val="single" w:sz="4" w:space="0" w:color="000000"/>
              <w:left w:val="nil" w:sz="6" w:space="0" w:color="auto"/>
              <w:right w:val="single" w:sz="4" w:space="0" w:color="000000"/>
            </w:tcBorders>
          </w:tcPr>
          <w:p>
            <w:pPr>
              <w:pStyle w:val="TableParagraph"/>
              <w:spacing w:line="240" w:lineRule="auto" w:before="177"/>
              <w:ind w:left="122"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r>
              <w:rPr>
                <w:rFonts w:ascii="宋体" w:hAnsi="宋体" w:cs="宋体" w:eastAsia="宋体" w:hint="default"/>
                <w:sz w:val="21"/>
                <w:szCs w:val="21"/>
              </w:rPr>
              <w:t> </w:t>
            </w:r>
          </w:p>
        </w:tc>
        <w:tc>
          <w:tcPr>
            <w:tcW w:w="2578" w:type="dxa"/>
            <w:vMerge w:val="restart"/>
            <w:tcBorders>
              <w:top w:val="single" w:sz="4" w:space="0" w:color="000000"/>
              <w:left w:val="single" w:sz="4" w:space="0" w:color="000000"/>
              <w:right w:val="single" w:sz="4" w:space="0" w:color="000000"/>
            </w:tcBorders>
          </w:tcPr>
          <w:p>
            <w:pPr>
              <w:pStyle w:val="TableParagraph"/>
              <w:spacing w:line="240" w:lineRule="auto" w:before="177"/>
              <w:ind w:left="991" w:right="-1"/>
              <w:jc w:val="left"/>
              <w:rPr>
                <w:rFonts w:ascii="宋体" w:hAnsi="宋体" w:cs="宋体" w:eastAsia="宋体" w:hint="default"/>
                <w:sz w:val="21"/>
                <w:szCs w:val="21"/>
              </w:rPr>
            </w:pPr>
            <w:r>
              <w:rPr>
                <w:rFonts w:ascii="宋体"/>
                <w:sz w:val="21"/>
              </w:rPr>
              <w:t>224,566,153.56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418" w:hRule="exact"/>
        </w:trPr>
        <w:tc>
          <w:tcPr>
            <w:tcW w:w="2424" w:type="dxa"/>
            <w:vMerge/>
            <w:tcBorders>
              <w:left w:val="nil" w:sz="6" w:space="0" w:color="auto"/>
              <w:bottom w:val="single" w:sz="4" w:space="0" w:color="000000"/>
              <w:right w:val="single" w:sz="4" w:space="0" w:color="000000"/>
            </w:tcBorders>
          </w:tcPr>
          <w:p>
            <w:pPr/>
          </w:p>
        </w:tc>
        <w:tc>
          <w:tcPr>
            <w:tcW w:w="2578" w:type="dxa"/>
            <w:vMerge/>
            <w:tcBorders>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224,566,153.56</w:t>
            </w:r>
            <w:r>
              <w:rPr>
                <w:rFonts w:ascii="宋体"/>
                <w:sz w:val="21"/>
              </w:rPr>
              <w:t> </w:t>
            </w:r>
          </w:p>
        </w:tc>
      </w:tr>
      <w:tr>
        <w:trPr>
          <w:trHeight w:val="41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321,983,326.58</w:t>
            </w:r>
            <w:r>
              <w:rPr>
                <w:rFonts w:ascii="宋体"/>
                <w:sz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278,459,419.64</w:t>
            </w:r>
            <w:r>
              <w:rPr>
                <w:rFonts w:ascii="宋体"/>
                <w:sz w:val="21"/>
              </w:rPr>
              <w:t> </w:t>
            </w:r>
          </w:p>
        </w:tc>
      </w:tr>
      <w:tr>
        <w:trPr>
          <w:trHeight w:val="42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230,794,083.33</w:t>
            </w:r>
            <w:r>
              <w:rPr>
                <w:rFonts w:ascii="宋体"/>
                <w:sz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274,317,990.27</w:t>
            </w:r>
            <w:r>
              <w:rPr>
                <w:rFonts w:ascii="宋体"/>
                <w:sz w:val="21"/>
              </w:rPr>
              <w:t> </w:t>
            </w:r>
          </w:p>
        </w:tc>
      </w:tr>
    </w:tbl>
    <w:p>
      <w:pPr>
        <w:pStyle w:val="BodyText"/>
        <w:spacing w:line="241" w:lineRule="exact"/>
        <w:ind w:left="657" w:right="0"/>
        <w:jc w:val="left"/>
      </w:pPr>
      <w:r>
        <w:rPr>
          <w:rFonts w:ascii="宋体" w:hAnsi="宋体" w:cs="宋体" w:eastAsia="宋体" w:hint="default"/>
          <w:w w:val="100"/>
        </w:rPr>
        <w:t>2)</w:t>
      </w:r>
      <w:r>
        <w:rPr>
          <w:rFonts w:ascii="宋体" w:hAnsi="宋体" w:cs="宋体" w:eastAsia="宋体" w:hint="default"/>
          <w:spacing w:val="-1"/>
          <w:w w:val="100"/>
        </w:rPr>
        <w:t> </w:t>
      </w:r>
      <w:r>
        <w:rPr>
          <w:spacing w:val="-3"/>
          <w:w w:val="100"/>
        </w:rPr>
        <w:t>本</w:t>
      </w:r>
      <w:r>
        <w:rPr>
          <w:w w:val="100"/>
        </w:rPr>
        <w:t>公</w:t>
      </w:r>
      <w:r>
        <w:rPr>
          <w:spacing w:val="-3"/>
          <w:w w:val="100"/>
        </w:rPr>
        <w:t>司</w:t>
      </w:r>
      <w:r>
        <w:rPr>
          <w:w w:val="100"/>
        </w:rPr>
        <w:t>自</w:t>
      </w:r>
      <w:r>
        <w:rPr>
          <w:spacing w:val="-53"/>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spacing w:val="-1"/>
          <w:w w:val="100"/>
        </w:rPr>
        <w:t>1</w:t>
      </w:r>
      <w:r>
        <w:rPr>
          <w:rFonts w:ascii="宋体" w:hAnsi="宋体" w:cs="宋体" w:eastAsia="宋体" w:hint="default"/>
          <w:w w:val="100"/>
        </w:rPr>
        <w:t>9</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w:t>
      </w:r>
      <w:r>
        <w:rPr>
          <w:rFonts w:ascii="宋体" w:hAnsi="宋体" w:cs="宋体" w:eastAsia="宋体" w:hint="default"/>
          <w:spacing w:val="-55"/>
        </w:rPr>
        <w:t> </w:t>
      </w:r>
      <w:r>
        <w:rPr>
          <w:w w:val="100"/>
        </w:rPr>
        <w:t>月</w:t>
      </w:r>
      <w:r>
        <w:rPr>
          <w:spacing w:val="-54"/>
        </w:rPr>
        <w:t> </w:t>
      </w:r>
      <w:r>
        <w:rPr>
          <w:rFonts w:ascii="宋体" w:hAnsi="宋体" w:cs="宋体" w:eastAsia="宋体" w:hint="default"/>
          <w:w w:val="100"/>
        </w:rPr>
        <w:t>1</w:t>
      </w:r>
      <w:r>
        <w:rPr>
          <w:rFonts w:ascii="宋体" w:hAnsi="宋体" w:cs="宋体" w:eastAsia="宋体" w:hint="default"/>
          <w:spacing w:val="-53"/>
        </w:rPr>
        <w:t> </w:t>
      </w:r>
      <w:r>
        <w:rPr>
          <w:w w:val="100"/>
        </w:rPr>
        <w:t>日</w:t>
      </w:r>
      <w:r>
        <w:rPr>
          <w:spacing w:val="-3"/>
          <w:w w:val="100"/>
        </w:rPr>
        <w:t>起</w:t>
      </w:r>
      <w:r>
        <w:rPr>
          <w:w w:val="100"/>
        </w:rPr>
        <w:t>执</w:t>
      </w:r>
      <w:r>
        <w:rPr>
          <w:spacing w:val="-3"/>
          <w:w w:val="100"/>
        </w:rPr>
        <w:t>行</w:t>
      </w:r>
      <w:r>
        <w:rPr>
          <w:w w:val="100"/>
        </w:rPr>
        <w:t>财</w:t>
      </w:r>
      <w:r>
        <w:rPr>
          <w:spacing w:val="-3"/>
          <w:w w:val="100"/>
        </w:rPr>
        <w:t>政</w:t>
      </w:r>
      <w:r>
        <w:rPr>
          <w:w w:val="100"/>
        </w:rPr>
        <w:t>部</w:t>
      </w:r>
      <w:r>
        <w:rPr>
          <w:spacing w:val="-3"/>
          <w:w w:val="100"/>
        </w:rPr>
        <w:t>修</w:t>
      </w:r>
      <w:r>
        <w:rPr>
          <w:w w:val="100"/>
        </w:rPr>
        <w:t>订</w:t>
      </w:r>
      <w:r>
        <w:rPr>
          <w:spacing w:val="-3"/>
          <w:w w:val="100"/>
        </w:rPr>
        <w:t>后</w:t>
      </w:r>
      <w:r>
        <w:rPr>
          <w:spacing w:val="-92"/>
          <w:w w:val="100"/>
        </w:rPr>
        <w:t>的</w:t>
      </w:r>
      <w:r>
        <w:rPr>
          <w:spacing w:val="-3"/>
          <w:w w:val="100"/>
        </w:rPr>
        <w:t>《</w:t>
      </w:r>
      <w:r>
        <w:rPr>
          <w:w w:val="100"/>
        </w:rPr>
        <w:t>企</w:t>
      </w:r>
      <w:r>
        <w:rPr>
          <w:spacing w:val="-3"/>
          <w:w w:val="100"/>
        </w:rPr>
        <w:t>业</w:t>
      </w:r>
      <w:r>
        <w:rPr>
          <w:w w:val="100"/>
        </w:rPr>
        <w:t>会</w:t>
      </w:r>
      <w:r>
        <w:rPr>
          <w:spacing w:val="-3"/>
          <w:w w:val="100"/>
        </w:rPr>
        <w:t>计</w:t>
      </w:r>
      <w:r>
        <w:rPr>
          <w:w w:val="100"/>
        </w:rPr>
        <w:t>准</w:t>
      </w:r>
      <w:r>
        <w:rPr>
          <w:spacing w:val="-3"/>
          <w:w w:val="100"/>
        </w:rPr>
        <w:t>则</w:t>
      </w:r>
      <w:r>
        <w:rPr>
          <w:w w:val="100"/>
        </w:rPr>
        <w:t>第</w:t>
      </w:r>
      <w:r>
        <w:rPr>
          <w:spacing w:val="-53"/>
        </w:rPr>
        <w:t> </w:t>
      </w:r>
      <w:r>
        <w:rPr>
          <w:rFonts w:ascii="宋体" w:hAnsi="宋体" w:cs="宋体" w:eastAsia="宋体" w:hint="default"/>
          <w:spacing w:val="-3"/>
          <w:w w:val="100"/>
        </w:rPr>
        <w:t>2</w:t>
      </w:r>
      <w:r>
        <w:rPr>
          <w:rFonts w:ascii="宋体" w:hAnsi="宋体" w:cs="宋体" w:eastAsia="宋体" w:hint="default"/>
          <w:w w:val="100"/>
        </w:rPr>
        <w:t>2</w:t>
      </w:r>
      <w:r>
        <w:rPr>
          <w:rFonts w:ascii="宋体" w:hAnsi="宋体" w:cs="宋体" w:eastAsia="宋体" w:hint="default"/>
          <w:spacing w:val="-53"/>
        </w:rPr>
        <w:t> </w:t>
      </w:r>
      <w:r>
        <w:rPr>
          <w:spacing w:val="-3"/>
          <w:w w:val="100"/>
        </w:rPr>
        <w:t>号</w:t>
      </w:r>
      <w:r>
        <w:rPr>
          <w:w w:val="100"/>
        </w:rPr>
        <w:t>——</w:t>
      </w:r>
      <w:r>
        <w:rPr>
          <w:spacing w:val="-3"/>
          <w:w w:val="100"/>
        </w:rPr>
        <w:t>金</w:t>
      </w:r>
      <w:r>
        <w:rPr>
          <w:w w:val="100"/>
        </w:rPr>
        <w:t>融</w:t>
      </w:r>
      <w:r>
        <w:rPr>
          <w:spacing w:val="-3"/>
          <w:w w:val="100"/>
        </w:rPr>
        <w:t>工</w:t>
      </w:r>
      <w:r>
        <w:rPr>
          <w:w w:val="100"/>
        </w:rPr>
        <w:t>具确</w:t>
      </w:r>
    </w:p>
    <w:p>
      <w:pPr>
        <w:pStyle w:val="BodyText"/>
        <w:spacing w:line="240" w:lineRule="auto" w:before="133"/>
        <w:ind w:left="236" w:right="0"/>
        <w:jc w:val="both"/>
      </w:pPr>
      <w:r>
        <w:rPr/>
        <w:t>认和计量》《企业会计准则第</w:t>
      </w:r>
      <w:r>
        <w:rPr>
          <w:spacing w:val="-54"/>
        </w:rPr>
        <w:t> </w:t>
      </w:r>
      <w:r>
        <w:rPr>
          <w:rFonts w:ascii="宋体" w:hAnsi="宋体" w:cs="宋体" w:eastAsia="宋体" w:hint="default"/>
        </w:rPr>
        <w:t>23</w:t>
      </w:r>
      <w:r>
        <w:rPr>
          <w:rFonts w:ascii="宋体" w:hAnsi="宋体" w:cs="宋体" w:eastAsia="宋体" w:hint="default"/>
          <w:spacing w:val="-55"/>
        </w:rPr>
        <w:t> </w:t>
      </w:r>
      <w:r>
        <w:rPr/>
        <w:t>号——金融资产转移》《企业会计准则第</w:t>
      </w:r>
      <w:r>
        <w:rPr>
          <w:spacing w:val="-55"/>
        </w:rPr>
        <w:t> </w:t>
      </w:r>
      <w:r>
        <w:rPr>
          <w:rFonts w:ascii="宋体" w:hAnsi="宋体" w:cs="宋体" w:eastAsia="宋体" w:hint="default"/>
        </w:rPr>
        <w:t>24</w:t>
      </w:r>
      <w:r>
        <w:rPr>
          <w:rFonts w:ascii="宋体" w:hAnsi="宋体" w:cs="宋体" w:eastAsia="宋体" w:hint="default"/>
          <w:spacing w:val="-57"/>
        </w:rPr>
        <w:t> </w:t>
      </w:r>
      <w:r>
        <w:rPr/>
        <w:t>号——套期保值》</w:t>
      </w:r>
    </w:p>
    <w:p>
      <w:pPr>
        <w:pStyle w:val="BodyText"/>
        <w:spacing w:line="357" w:lineRule="auto" w:before="133"/>
        <w:ind w:left="236" w:right="229"/>
        <w:jc w:val="both"/>
        <w:rPr>
          <w:rFonts w:ascii="宋体" w:hAnsi="宋体" w:cs="宋体" w:eastAsia="宋体" w:hint="default"/>
        </w:rPr>
      </w:pPr>
      <w:r>
        <w:rPr>
          <w:spacing w:val="-5"/>
        </w:rPr>
        <w:t>以及《企业会计准则第</w:t>
      </w:r>
      <w:r>
        <w:rPr>
          <w:spacing w:val="-19"/>
        </w:rPr>
        <w:t> </w:t>
      </w:r>
      <w:r>
        <w:rPr>
          <w:rFonts w:ascii="宋体" w:hAnsi="宋体" w:cs="宋体" w:eastAsia="宋体" w:hint="default"/>
        </w:rPr>
        <w:t>37</w:t>
      </w:r>
      <w:r>
        <w:rPr>
          <w:rFonts w:ascii="宋体" w:hAnsi="宋体" w:cs="宋体" w:eastAsia="宋体" w:hint="default"/>
          <w:spacing w:val="-23"/>
        </w:rPr>
        <w:t> </w:t>
      </w:r>
      <w:r>
        <w:rPr>
          <w:spacing w:val="-4"/>
        </w:rPr>
        <w:t>号——金融工具列报》</w:t>
      </w:r>
      <w:r>
        <w:rPr>
          <w:rFonts w:ascii="宋体" w:hAnsi="宋体" w:cs="宋体" w:eastAsia="宋体" w:hint="default"/>
          <w:spacing w:val="-4"/>
        </w:rPr>
        <w:t>(</w:t>
      </w:r>
      <w:r>
        <w:rPr>
          <w:spacing w:val="-4"/>
        </w:rPr>
        <w:t>以下简称新金融工具准则</w:t>
      </w:r>
      <w:r>
        <w:rPr>
          <w:rFonts w:ascii="宋体" w:hAnsi="宋体" w:cs="宋体" w:eastAsia="宋体" w:hint="default"/>
          <w:spacing w:val="-4"/>
        </w:rPr>
        <w:t>)</w:t>
      </w:r>
      <w:r>
        <w:rPr>
          <w:spacing w:val="-4"/>
        </w:rPr>
        <w:t>。根据相关新旧准则</w:t>
      </w:r>
      <w:r>
        <w:rPr>
          <w:spacing w:val="-92"/>
        </w:rPr>
        <w:t> </w:t>
      </w:r>
      <w:r>
        <w:rPr>
          <w:spacing w:val="-92"/>
        </w:rPr>
      </w:r>
      <w:r>
        <w:rPr>
          <w:spacing w:val="-2"/>
        </w:rPr>
        <w:t>衔接规定，对可比期间信息不予调整，首次执行日执行新准则与原准则的差异追溯调整本报告期</w:t>
      </w:r>
      <w:r>
        <w:rPr>
          <w:spacing w:val="-25"/>
        </w:rPr>
        <w:t> </w:t>
      </w:r>
      <w:r>
        <w:rPr>
          <w:spacing w:val="-25"/>
        </w:rPr>
      </w:r>
      <w:r>
        <w:rPr/>
        <w:t>期初留存收益或其他综合收益。</w:t>
      </w:r>
      <w:r>
        <w:rPr>
          <w:rFonts w:ascii="宋体" w:hAnsi="宋体" w:cs="宋体" w:eastAsia="宋体" w:hint="default"/>
        </w:rPr>
        <w:t> </w:t>
      </w:r>
    </w:p>
    <w:p>
      <w:pPr>
        <w:pStyle w:val="BodyText"/>
        <w:spacing w:line="355" w:lineRule="auto" w:before="30"/>
        <w:ind w:left="236" w:right="238" w:firstLine="420"/>
        <w:jc w:val="both"/>
      </w:pPr>
      <w:r>
        <w:rPr>
          <w:spacing w:val="-2"/>
        </w:rPr>
        <w:t>新金融工具准则改变了金融资产的分类和计量方式，确定了三个计量类别：摊余成本；以公</w:t>
      </w:r>
      <w:r>
        <w:rPr>
          <w:w w:val="100"/>
        </w:rPr>
        <w:t> </w:t>
      </w:r>
      <w:r>
        <w:rPr>
          <w:spacing w:val="-2"/>
        </w:rPr>
        <w:t>允价值计量且其变动计入其他综合收益；以公允价值计量且其变动计入当期损益。公司考虑自身</w:t>
      </w:r>
      <w:r>
        <w:rPr>
          <w:spacing w:val="-25"/>
        </w:rPr>
        <w:t> </w:t>
      </w:r>
      <w:r>
        <w:rPr>
          <w:spacing w:val="-25"/>
        </w:rPr>
      </w:r>
      <w:r>
        <w:rPr>
          <w:spacing w:val="-2"/>
        </w:rPr>
        <w:t>业务模式，以及金融资产的合同现金流特征进行上述分类。权益类投资需按公允价值计量且其变</w:t>
      </w:r>
    </w:p>
    <w:p>
      <w:pPr>
        <w:spacing w:after="0" w:line="355" w:lineRule="auto"/>
        <w:jc w:val="both"/>
        <w:sectPr>
          <w:pgSz w:w="11910" w:h="16840"/>
          <w:pgMar w:header="882" w:footer="1195" w:top="1120" w:bottom="1380" w:left="1040" w:right="1560"/>
        </w:sectPr>
      </w:pPr>
    </w:p>
    <w:p>
      <w:pPr>
        <w:spacing w:line="240" w:lineRule="auto" w:before="9"/>
        <w:rPr>
          <w:rFonts w:ascii="宋体" w:hAnsi="宋体" w:cs="宋体" w:eastAsia="宋体" w:hint="default"/>
          <w:sz w:val="18"/>
          <w:szCs w:val="18"/>
        </w:rPr>
      </w:pPr>
    </w:p>
    <w:p>
      <w:pPr>
        <w:pStyle w:val="BodyText"/>
        <w:spacing w:line="357" w:lineRule="auto" w:before="36"/>
        <w:ind w:left="136" w:right="0"/>
        <w:jc w:val="left"/>
        <w:rPr>
          <w:rFonts w:ascii="宋体" w:hAnsi="宋体" w:cs="宋体" w:eastAsia="宋体" w:hint="default"/>
        </w:rPr>
      </w:pPr>
      <w:r>
        <w:rPr/>
        <w:t>动计入当期损益，但非交易性权益类投资在初始确认时可选择按公允价值计量且其变动计入其他</w:t>
      </w:r>
      <w:r>
        <w:rPr>
          <w:w w:val="100"/>
        </w:rPr>
        <w:t> </w:t>
      </w:r>
      <w:r>
        <w:rPr>
          <w:spacing w:val="-6"/>
          <w:w w:val="100"/>
        </w:rPr>
        <w:t>综合收益</w:t>
      </w:r>
      <w:r>
        <w:rPr>
          <w:rFonts w:ascii="宋体" w:hAnsi="宋体" w:cs="宋体" w:eastAsia="宋体" w:hint="default"/>
          <w:spacing w:val="-6"/>
          <w:w w:val="100"/>
        </w:rPr>
        <w:t>(</w:t>
      </w:r>
      <w:r>
        <w:rPr>
          <w:spacing w:val="-6"/>
          <w:w w:val="100"/>
        </w:rPr>
        <w:t>处置时的利得或损失不能回转到损益，但股利收入计入当期损益</w:t>
      </w:r>
      <w:r>
        <w:rPr>
          <w:rFonts w:ascii="宋体" w:hAnsi="宋体" w:cs="宋体" w:eastAsia="宋体" w:hint="default"/>
          <w:spacing w:val="-6"/>
          <w:w w:val="100"/>
        </w:rPr>
        <w:t>)</w:t>
      </w:r>
      <w:r>
        <w:rPr>
          <w:spacing w:val="-6"/>
          <w:w w:val="100"/>
        </w:rPr>
        <w:t>，且该选择不可撤销。</w:t>
      </w:r>
      <w:r>
        <w:rPr>
          <w:rFonts w:ascii="宋体" w:hAnsi="宋体" w:cs="宋体" w:eastAsia="宋体" w:hint="default"/>
          <w:w w:val="100"/>
        </w:rPr>
        <w:t> </w:t>
      </w:r>
    </w:p>
    <w:p>
      <w:pPr>
        <w:pStyle w:val="BodyText"/>
        <w:spacing w:line="357" w:lineRule="auto" w:before="30"/>
        <w:ind w:left="136" w:right="218" w:firstLine="420"/>
        <w:jc w:val="both"/>
        <w:rPr>
          <w:rFonts w:ascii="宋体" w:hAnsi="宋体" w:cs="宋体" w:eastAsia="宋体" w:hint="default"/>
          <w:sz w:val="22"/>
          <w:szCs w:val="22"/>
        </w:rPr>
      </w:pPr>
      <w:r>
        <w:rPr>
          <w:spacing w:val="-2"/>
        </w:rPr>
        <w:t>新金融工具准则要求金融资产减值计量由“已发生损失模型”改为“预期信用损失模型”，</w:t>
      </w:r>
      <w:r>
        <w:rPr>
          <w:w w:val="100"/>
        </w:rPr>
        <w:t> </w:t>
      </w:r>
      <w:r>
        <w:rPr>
          <w:spacing w:val="-2"/>
        </w:rPr>
        <w:t>适用于以摊余成本计量的金融资产、以公允价值计量且其变动计入其他综合收益的金融资产、租</w:t>
      </w:r>
      <w:r>
        <w:rPr>
          <w:spacing w:val="-25"/>
        </w:rPr>
        <w:t> </w:t>
      </w:r>
      <w:r>
        <w:rPr>
          <w:spacing w:val="-25"/>
        </w:rPr>
      </w:r>
      <w:r>
        <w:rPr/>
        <w:t>赁应收款。</w:t>
      </w:r>
      <w:r>
        <w:rPr>
          <w:rFonts w:ascii="宋体" w:hAnsi="宋体" w:cs="宋体" w:eastAsia="宋体" w:hint="default"/>
          <w:i/>
          <w:w w:val="96"/>
          <w:sz w:val="22"/>
          <w:szCs w:val="22"/>
        </w:rPr>
        <w:t> </w:t>
      </w:r>
      <w:r>
        <w:rPr>
          <w:rFonts w:ascii="宋体" w:hAnsi="宋体" w:cs="宋体" w:eastAsia="宋体" w:hint="default"/>
          <w:sz w:val="22"/>
          <w:szCs w:val="22"/>
        </w:rPr>
      </w:r>
    </w:p>
    <w:p>
      <w:pPr>
        <w:pStyle w:val="BodyText"/>
        <w:spacing w:line="240" w:lineRule="auto" w:before="30"/>
        <w:ind w:left="557" w:right="0"/>
        <w:jc w:val="left"/>
        <w:rPr>
          <w:rFonts w:ascii="宋体" w:hAnsi="宋体" w:cs="宋体" w:eastAsia="宋体" w:hint="default"/>
        </w:rPr>
      </w:pPr>
      <w:r>
        <w:rPr/>
        <w:t>①</w:t>
      </w:r>
      <w:r>
        <w:rPr>
          <w:spacing w:val="-2"/>
        </w:rPr>
        <w:t> </w:t>
      </w:r>
      <w:r>
        <w:rPr>
          <w:rFonts w:ascii="宋体" w:hAnsi="宋体" w:cs="宋体" w:eastAsia="宋体" w:hint="default"/>
          <w:spacing w:val="-2"/>
        </w:rPr>
      </w:r>
      <w:r>
        <w:rPr/>
        <w:t>执行新金融工具准则对公司</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1</w:t>
      </w:r>
      <w:r>
        <w:rPr>
          <w:rFonts w:ascii="宋体" w:hAnsi="宋体" w:cs="宋体" w:eastAsia="宋体" w:hint="default"/>
          <w:spacing w:val="-56"/>
        </w:rPr>
        <w:t> </w:t>
      </w:r>
      <w:r>
        <w:rPr/>
        <w:t>日财务报表的主要影响如下：</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2508"/>
        <w:gridCol w:w="1911"/>
        <w:gridCol w:w="2187"/>
        <w:gridCol w:w="2276"/>
      </w:tblGrid>
      <w:tr>
        <w:trPr>
          <w:trHeight w:val="360" w:hRule="exact"/>
        </w:trPr>
        <w:tc>
          <w:tcPr>
            <w:tcW w:w="2508"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72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目</w:t>
            </w:r>
            <w:r>
              <w:rPr>
                <w:rFonts w:ascii="宋体" w:hAnsi="宋体" w:cs="宋体" w:eastAsia="宋体" w:hint="default"/>
                <w:sz w:val="18"/>
                <w:szCs w:val="18"/>
              </w:rPr>
              <w:t> </w:t>
            </w:r>
          </w:p>
        </w:tc>
        <w:tc>
          <w:tcPr>
            <w:tcW w:w="6373" w:type="dxa"/>
            <w:gridSpan w:val="3"/>
            <w:tcBorders>
              <w:top w:val="single" w:sz="4" w:space="0" w:color="000000"/>
              <w:left w:val="single" w:sz="4" w:space="0" w:color="000000"/>
              <w:bottom w:val="single" w:sz="4" w:space="0" w:color="000000"/>
              <w:right w:val="nil" w:sz="6" w:space="0" w:color="auto"/>
            </w:tcBorders>
          </w:tcPr>
          <w:p>
            <w:pPr>
              <w:pStyle w:val="TableParagraph"/>
              <w:spacing w:line="203" w:lineRule="exact"/>
              <w:ind w:left="705" w:right="0"/>
              <w:jc w:val="center"/>
              <w:rPr>
                <w:rFonts w:ascii="宋体" w:hAnsi="宋体" w:cs="宋体" w:eastAsia="宋体" w:hint="default"/>
                <w:sz w:val="18"/>
                <w:szCs w:val="18"/>
              </w:rPr>
            </w:pPr>
            <w:r>
              <w:rPr>
                <w:rFonts w:ascii="宋体" w:hAnsi="宋体" w:cs="宋体" w:eastAsia="宋体" w:hint="default"/>
                <w:sz w:val="18"/>
                <w:szCs w:val="18"/>
              </w:rPr>
              <w:t>资产负债表</w:t>
            </w:r>
            <w:r>
              <w:rPr>
                <w:rFonts w:ascii="宋体" w:hAnsi="宋体" w:cs="宋体" w:eastAsia="宋体" w:hint="default"/>
                <w:sz w:val="18"/>
                <w:szCs w:val="18"/>
              </w:rPr>
              <w:t> </w:t>
            </w:r>
          </w:p>
        </w:tc>
      </w:tr>
      <w:tr>
        <w:trPr>
          <w:trHeight w:val="710" w:hRule="exact"/>
        </w:trPr>
        <w:tc>
          <w:tcPr>
            <w:tcW w:w="2508" w:type="dxa"/>
            <w:vMerge/>
            <w:tcBorders>
              <w:left w:val="nil" w:sz="6" w:space="0" w:color="auto"/>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0"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p>
          <w:p>
            <w:pPr>
              <w:pStyle w:val="TableParagraph"/>
              <w:spacing w:line="240" w:lineRule="auto" w:before="112"/>
              <w:ind w:left="510"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938" w:right="157" w:hanging="272"/>
              <w:jc w:val="left"/>
              <w:rPr>
                <w:rFonts w:ascii="宋体" w:hAnsi="宋体" w:cs="宋体" w:eastAsia="宋体" w:hint="default"/>
                <w:sz w:val="18"/>
                <w:szCs w:val="18"/>
              </w:rPr>
            </w:pPr>
            <w:r>
              <w:rPr>
                <w:rFonts w:ascii="宋体" w:hAnsi="宋体" w:cs="宋体" w:eastAsia="宋体" w:hint="default"/>
                <w:sz w:val="18"/>
                <w:szCs w:val="18"/>
              </w:rPr>
              <w:t>新金融工具准则</w:t>
            </w:r>
            <w:r>
              <w:rPr>
                <w:rFonts w:ascii="宋体" w:hAnsi="宋体" w:cs="宋体" w:eastAsia="宋体" w:hint="default"/>
                <w:sz w:val="18"/>
                <w:szCs w:val="18"/>
              </w:rPr>
              <w:t> </w:t>
            </w:r>
            <w:r>
              <w:rPr>
                <w:rFonts w:ascii="宋体" w:hAnsi="宋体" w:cs="宋体" w:eastAsia="宋体" w:hint="default"/>
                <w:sz w:val="18"/>
                <w:szCs w:val="18"/>
              </w:rPr>
              <w:t>调整影响</w:t>
            </w:r>
            <w:r>
              <w:rPr>
                <w:rFonts w:ascii="宋体" w:hAnsi="宋体" w:cs="宋体" w:eastAsia="宋体" w:hint="default"/>
                <w:sz w:val="18"/>
                <w:szCs w:val="18"/>
              </w:rPr>
              <w:t> </w:t>
            </w:r>
          </w:p>
        </w:tc>
        <w:tc>
          <w:tcPr>
            <w:tcW w:w="2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left="686"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r>
      <w:tr>
        <w:trPr>
          <w:trHeight w:val="361" w:hRule="exact"/>
        </w:trPr>
        <w:tc>
          <w:tcPr>
            <w:tcW w:w="2508"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542" w:right="0"/>
              <w:jc w:val="left"/>
              <w:rPr>
                <w:rFonts w:ascii="宋体" w:hAnsi="宋体" w:cs="宋体" w:eastAsia="宋体" w:hint="default"/>
                <w:sz w:val="18"/>
                <w:szCs w:val="18"/>
              </w:rPr>
            </w:pPr>
            <w:r>
              <w:rPr>
                <w:rFonts w:ascii="宋体" w:hAnsi="宋体" w:cs="宋体" w:eastAsia="宋体" w:hint="default"/>
                <w:sz w:val="18"/>
                <w:szCs w:val="18"/>
              </w:rPr>
              <w:t>可供出售金融资产</w:t>
            </w:r>
            <w:r>
              <w:rPr>
                <w:rFonts w:ascii="宋体" w:hAnsi="宋体" w:cs="宋体" w:eastAsia="宋体" w:hint="default"/>
                <w:sz w:val="18"/>
                <w:szCs w:val="18"/>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895,153,668.73 </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-895,153,668.73 </w:t>
            </w:r>
          </w:p>
        </w:tc>
        <w:tc>
          <w:tcPr>
            <w:tcW w:w="2276"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8"/>
              <w:jc w:val="right"/>
              <w:rPr>
                <w:rFonts w:ascii="宋体" w:hAnsi="宋体" w:cs="宋体" w:eastAsia="宋体" w:hint="default"/>
                <w:sz w:val="18"/>
                <w:szCs w:val="18"/>
              </w:rPr>
            </w:pPr>
            <w:r>
              <w:rPr>
                <w:rFonts w:ascii="宋体"/>
                <w:sz w:val="18"/>
              </w:rPr>
              <w:t> </w:t>
            </w:r>
          </w:p>
        </w:tc>
      </w:tr>
      <w:tr>
        <w:trPr>
          <w:trHeight w:val="360" w:hRule="exact"/>
        </w:trPr>
        <w:tc>
          <w:tcPr>
            <w:tcW w:w="250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42" w:right="0"/>
              <w:jc w:val="left"/>
              <w:rPr>
                <w:rFonts w:ascii="宋体" w:hAnsi="宋体" w:cs="宋体" w:eastAsia="宋体" w:hint="default"/>
                <w:sz w:val="18"/>
                <w:szCs w:val="18"/>
              </w:rPr>
            </w:pPr>
            <w:r>
              <w:rPr>
                <w:rFonts w:ascii="宋体" w:hAnsi="宋体" w:cs="宋体" w:eastAsia="宋体" w:hint="default"/>
                <w:sz w:val="18"/>
                <w:szCs w:val="18"/>
              </w:rPr>
              <w:t>交易性金融资产</w:t>
            </w:r>
            <w:r>
              <w:rPr>
                <w:rFonts w:ascii="宋体" w:hAnsi="宋体" w:cs="宋体" w:eastAsia="宋体" w:hint="default"/>
                <w:sz w:val="18"/>
                <w:szCs w:val="18"/>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365,847,925.17 </w:t>
            </w:r>
          </w:p>
        </w:tc>
        <w:tc>
          <w:tcPr>
            <w:tcW w:w="227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8"/>
              <w:jc w:val="right"/>
              <w:rPr>
                <w:rFonts w:ascii="宋体" w:hAnsi="宋体" w:cs="宋体" w:eastAsia="宋体" w:hint="default"/>
                <w:sz w:val="18"/>
                <w:szCs w:val="18"/>
              </w:rPr>
            </w:pPr>
            <w:r>
              <w:rPr>
                <w:rFonts w:ascii="宋体"/>
                <w:spacing w:val="-1"/>
                <w:sz w:val="18"/>
              </w:rPr>
              <w:t>365,847,925.17 </w:t>
            </w:r>
          </w:p>
        </w:tc>
      </w:tr>
      <w:tr>
        <w:trPr>
          <w:trHeight w:val="362" w:hRule="exact"/>
        </w:trPr>
        <w:tc>
          <w:tcPr>
            <w:tcW w:w="250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42" w:right="0"/>
              <w:jc w:val="left"/>
              <w:rPr>
                <w:rFonts w:ascii="宋体" w:hAnsi="宋体" w:cs="宋体" w:eastAsia="宋体" w:hint="default"/>
                <w:sz w:val="18"/>
                <w:szCs w:val="18"/>
              </w:rPr>
            </w:pPr>
            <w:r>
              <w:rPr>
                <w:rFonts w:ascii="宋体" w:hAnsi="宋体" w:cs="宋体" w:eastAsia="宋体" w:hint="default"/>
                <w:sz w:val="18"/>
                <w:szCs w:val="18"/>
              </w:rPr>
              <w:t>其他权益工具投资</w:t>
            </w:r>
            <w:r>
              <w:rPr>
                <w:rFonts w:ascii="宋体" w:hAnsi="宋体" w:cs="宋体" w:eastAsia="宋体" w:hint="default"/>
                <w:sz w:val="18"/>
                <w:szCs w:val="18"/>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12,116,695.88</w:t>
            </w:r>
            <w:r>
              <w:rPr>
                <w:rFonts w:ascii="宋体"/>
                <w:sz w:val="18"/>
              </w:rPr>
              <w:t> </w:t>
            </w:r>
          </w:p>
        </w:tc>
        <w:tc>
          <w:tcPr>
            <w:tcW w:w="227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8"/>
              <w:jc w:val="right"/>
              <w:rPr>
                <w:rFonts w:ascii="宋体" w:hAnsi="宋体" w:cs="宋体" w:eastAsia="宋体" w:hint="default"/>
                <w:sz w:val="18"/>
                <w:szCs w:val="18"/>
              </w:rPr>
            </w:pPr>
            <w:r>
              <w:rPr>
                <w:rFonts w:ascii="宋体"/>
                <w:spacing w:val="-1"/>
                <w:sz w:val="18"/>
              </w:rPr>
              <w:t>12,116,695.88 </w:t>
            </w:r>
          </w:p>
        </w:tc>
      </w:tr>
      <w:tr>
        <w:trPr>
          <w:trHeight w:val="360" w:hRule="exact"/>
        </w:trPr>
        <w:tc>
          <w:tcPr>
            <w:tcW w:w="2508"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54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r>
              <w:rPr>
                <w:rFonts w:ascii="宋体" w:hAnsi="宋体" w:cs="宋体" w:eastAsia="宋体" w:hint="default"/>
                <w:sz w:val="18"/>
                <w:szCs w:val="18"/>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517,189,047.68 </w:t>
            </w:r>
          </w:p>
        </w:tc>
        <w:tc>
          <w:tcPr>
            <w:tcW w:w="2276"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8"/>
              <w:jc w:val="right"/>
              <w:rPr>
                <w:rFonts w:ascii="宋体" w:hAnsi="宋体" w:cs="宋体" w:eastAsia="宋体" w:hint="default"/>
                <w:sz w:val="18"/>
                <w:szCs w:val="18"/>
              </w:rPr>
            </w:pPr>
            <w:r>
              <w:rPr>
                <w:rFonts w:ascii="宋体"/>
                <w:spacing w:val="-1"/>
                <w:sz w:val="18"/>
              </w:rPr>
              <w:t>517,189,047.68 </w:t>
            </w:r>
          </w:p>
        </w:tc>
      </w:tr>
      <w:tr>
        <w:trPr>
          <w:trHeight w:val="360" w:hRule="exact"/>
        </w:trPr>
        <w:tc>
          <w:tcPr>
            <w:tcW w:w="2508"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542" w:right="0"/>
              <w:jc w:val="left"/>
              <w:rPr>
                <w:rFonts w:ascii="宋体" w:hAnsi="宋体" w:cs="宋体" w:eastAsia="宋体" w:hint="default"/>
                <w:sz w:val="18"/>
                <w:szCs w:val="18"/>
              </w:rPr>
            </w:pPr>
            <w:r>
              <w:rPr>
                <w:rFonts w:ascii="宋体" w:hAnsi="宋体" w:cs="宋体" w:eastAsia="宋体" w:hint="default"/>
                <w:sz w:val="18"/>
                <w:szCs w:val="18"/>
              </w:rPr>
              <w:t>其他综合收益</w:t>
            </w:r>
            <w:r>
              <w:rPr>
                <w:rFonts w:ascii="宋体" w:hAnsi="宋体" w:cs="宋体" w:eastAsia="宋体" w:hint="default"/>
                <w:sz w:val="18"/>
                <w:szCs w:val="18"/>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-217,796,424.68 </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217,810,999.28 </w:t>
            </w:r>
          </w:p>
        </w:tc>
        <w:tc>
          <w:tcPr>
            <w:tcW w:w="2276"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8"/>
              <w:jc w:val="right"/>
              <w:rPr>
                <w:rFonts w:ascii="宋体" w:hAnsi="宋体" w:cs="宋体" w:eastAsia="宋体" w:hint="default"/>
                <w:sz w:val="18"/>
                <w:szCs w:val="18"/>
              </w:rPr>
            </w:pPr>
            <w:r>
              <w:rPr>
                <w:rFonts w:ascii="宋体"/>
                <w:spacing w:val="-1"/>
                <w:sz w:val="18"/>
              </w:rPr>
              <w:t>14,574.60</w:t>
            </w:r>
            <w:r>
              <w:rPr>
                <w:rFonts w:ascii="宋体"/>
                <w:sz w:val="18"/>
              </w:rPr>
              <w:t> </w:t>
            </w:r>
          </w:p>
        </w:tc>
      </w:tr>
      <w:tr>
        <w:trPr>
          <w:trHeight w:val="360" w:hRule="exact"/>
        </w:trPr>
        <w:tc>
          <w:tcPr>
            <w:tcW w:w="2508"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542"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3,523,557,163.51 </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-217,810,999.28 </w:t>
            </w:r>
          </w:p>
        </w:tc>
        <w:tc>
          <w:tcPr>
            <w:tcW w:w="2276"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8"/>
              <w:jc w:val="right"/>
              <w:rPr>
                <w:rFonts w:ascii="宋体" w:hAnsi="宋体" w:cs="宋体" w:eastAsia="宋体" w:hint="default"/>
                <w:sz w:val="18"/>
                <w:szCs w:val="18"/>
              </w:rPr>
            </w:pPr>
            <w:r>
              <w:rPr>
                <w:rFonts w:ascii="宋体"/>
                <w:spacing w:val="-1"/>
                <w:sz w:val="18"/>
              </w:rPr>
              <w:t>3,305,746,164.23 </w:t>
            </w:r>
          </w:p>
        </w:tc>
      </w:tr>
    </w:tbl>
    <w:p>
      <w:pPr>
        <w:pStyle w:val="BodyText"/>
        <w:spacing w:line="241" w:lineRule="exact"/>
        <w:ind w:left="557" w:right="0"/>
        <w:jc w:val="left"/>
      </w:pPr>
      <w:r>
        <w:rPr/>
        <w:t>②</w:t>
      </w:r>
      <w:r>
        <w:rPr>
          <w:spacing w:val="-1"/>
        </w:rPr>
        <w:t> </w:t>
      </w:r>
      <w:r>
        <w:rPr>
          <w:rFonts w:ascii="宋体" w:hAnsi="宋体" w:cs="宋体" w:eastAsia="宋体" w:hint="default"/>
          <w:spacing w:val="-1"/>
        </w:rPr>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日，公司金融资产和金融负债按照新金融工具准则和按原金融工具准则的</w:t>
      </w:r>
    </w:p>
    <w:p>
      <w:pPr>
        <w:pStyle w:val="BodyText"/>
        <w:spacing w:line="240" w:lineRule="auto" w:before="133"/>
        <w:ind w:left="136" w:right="0"/>
        <w:jc w:val="left"/>
        <w:rPr>
          <w:rFonts w:ascii="宋体" w:hAnsi="宋体" w:cs="宋体" w:eastAsia="宋体" w:hint="default"/>
        </w:rPr>
      </w:pPr>
      <w:r>
        <w:rPr/>
        <w:t>规定进行分类和计量结果对比如下表：</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209" w:type="dxa"/>
        <w:tblLayout w:type="fixed"/>
        <w:tblCellMar>
          <w:top w:w="0" w:type="dxa"/>
          <w:left w:w="0" w:type="dxa"/>
          <w:bottom w:w="0" w:type="dxa"/>
          <w:right w:w="0" w:type="dxa"/>
        </w:tblCellMar>
        <w:tblLook w:val="01E0"/>
      </w:tblPr>
      <w:tblGrid>
        <w:gridCol w:w="1774"/>
        <w:gridCol w:w="1657"/>
        <w:gridCol w:w="1548"/>
        <w:gridCol w:w="1985"/>
        <w:gridCol w:w="1702"/>
      </w:tblGrid>
      <w:tr>
        <w:trPr>
          <w:trHeight w:val="360" w:hRule="exact"/>
        </w:trPr>
        <w:tc>
          <w:tcPr>
            <w:tcW w:w="1774"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83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目</w:t>
            </w:r>
            <w:r>
              <w:rPr>
                <w:rFonts w:ascii="宋体" w:hAnsi="宋体" w:cs="宋体" w:eastAsia="宋体" w:hint="default"/>
                <w:sz w:val="18"/>
                <w:szCs w:val="18"/>
              </w:rPr>
              <w:t> </w:t>
            </w:r>
          </w:p>
        </w:tc>
        <w:tc>
          <w:tcPr>
            <w:tcW w:w="32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274" w:right="0"/>
              <w:jc w:val="left"/>
              <w:rPr>
                <w:rFonts w:ascii="宋体" w:hAnsi="宋体" w:cs="宋体" w:eastAsia="宋体" w:hint="default"/>
                <w:sz w:val="18"/>
                <w:szCs w:val="18"/>
              </w:rPr>
            </w:pPr>
            <w:r>
              <w:rPr>
                <w:rFonts w:ascii="宋体" w:hAnsi="宋体" w:cs="宋体" w:eastAsia="宋体" w:hint="default"/>
                <w:sz w:val="18"/>
                <w:szCs w:val="18"/>
              </w:rPr>
              <w:t>原金融工具准则</w:t>
            </w:r>
            <w:r>
              <w:rPr>
                <w:rFonts w:ascii="宋体" w:hAnsi="宋体" w:cs="宋体" w:eastAsia="宋体" w:hint="default"/>
                <w:sz w:val="18"/>
                <w:szCs w:val="18"/>
              </w:rPr>
              <w:t> </w:t>
            </w:r>
          </w:p>
        </w:tc>
        <w:tc>
          <w:tcPr>
            <w:tcW w:w="3687" w:type="dxa"/>
            <w:gridSpan w:val="2"/>
            <w:tcBorders>
              <w:top w:val="single" w:sz="4" w:space="0" w:color="000000"/>
              <w:left w:val="single" w:sz="4" w:space="0" w:color="000000"/>
              <w:bottom w:val="single" w:sz="4" w:space="0" w:color="000000"/>
              <w:right w:val="nil" w:sz="6" w:space="0" w:color="auto"/>
            </w:tcBorders>
          </w:tcPr>
          <w:p>
            <w:pPr>
              <w:pStyle w:val="TableParagraph"/>
              <w:spacing w:line="203" w:lineRule="exact"/>
              <w:ind w:left="1514" w:right="0"/>
              <w:jc w:val="left"/>
              <w:rPr>
                <w:rFonts w:ascii="宋体" w:hAnsi="宋体" w:cs="宋体" w:eastAsia="宋体" w:hint="default"/>
                <w:sz w:val="18"/>
                <w:szCs w:val="18"/>
              </w:rPr>
            </w:pPr>
            <w:r>
              <w:rPr>
                <w:rFonts w:ascii="宋体" w:hAnsi="宋体" w:cs="宋体" w:eastAsia="宋体" w:hint="default"/>
                <w:sz w:val="18"/>
                <w:szCs w:val="18"/>
              </w:rPr>
              <w:t>新金融工具准则</w:t>
            </w:r>
            <w:r>
              <w:rPr>
                <w:rFonts w:ascii="宋体" w:hAnsi="宋体" w:cs="宋体" w:eastAsia="宋体" w:hint="default"/>
                <w:sz w:val="18"/>
                <w:szCs w:val="18"/>
              </w:rPr>
              <w:t> </w:t>
            </w:r>
          </w:p>
        </w:tc>
      </w:tr>
      <w:tr>
        <w:trPr>
          <w:trHeight w:val="711" w:hRule="exact"/>
        </w:trPr>
        <w:tc>
          <w:tcPr>
            <w:tcW w:w="1774" w:type="dxa"/>
            <w:vMerge/>
            <w:tcBorders>
              <w:left w:val="nil" w:sz="6" w:space="0" w:color="auto"/>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70" w:right="0"/>
              <w:jc w:val="left"/>
              <w:rPr>
                <w:rFonts w:ascii="宋体" w:hAnsi="宋体" w:cs="宋体" w:eastAsia="宋体" w:hint="default"/>
                <w:sz w:val="18"/>
                <w:szCs w:val="18"/>
              </w:rPr>
            </w:pPr>
            <w:r>
              <w:rPr>
                <w:rFonts w:ascii="宋体" w:hAnsi="宋体" w:cs="宋体" w:eastAsia="宋体" w:hint="default"/>
                <w:sz w:val="18"/>
                <w:szCs w:val="18"/>
              </w:rPr>
              <w:t>计量类别</w:t>
            </w:r>
            <w:r>
              <w:rPr>
                <w:rFonts w:ascii="宋体" w:hAnsi="宋体" w:cs="宋体" w:eastAsia="宋体" w:hint="default"/>
                <w:sz w:val="18"/>
                <w:szCs w:val="18"/>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8" w:right="0" w:hanging="80"/>
              <w:jc w:val="left"/>
              <w:rPr>
                <w:rFonts w:ascii="宋体" w:hAnsi="宋体" w:cs="宋体" w:eastAsia="宋体" w:hint="default"/>
                <w:sz w:val="18"/>
                <w:szCs w:val="18"/>
              </w:rPr>
            </w:pPr>
            <w:r>
              <w:rPr>
                <w:rFonts w:ascii="宋体" w:hAnsi="宋体" w:cs="宋体" w:eastAsia="宋体" w:hint="default"/>
                <w:sz w:val="18"/>
                <w:szCs w:val="18"/>
              </w:rPr>
              <w:t>账面价</w:t>
            </w:r>
          </w:p>
          <w:p>
            <w:pPr>
              <w:pStyle w:val="TableParagraph"/>
              <w:spacing w:line="240" w:lineRule="auto" w:before="113"/>
              <w:ind w:left="888" w:right="0"/>
              <w:jc w:val="left"/>
              <w:rPr>
                <w:rFonts w:ascii="宋体" w:hAnsi="宋体" w:cs="宋体" w:eastAsia="宋体" w:hint="default"/>
                <w:sz w:val="18"/>
                <w:szCs w:val="18"/>
              </w:rPr>
            </w:pPr>
            <w:r>
              <w:rPr>
                <w:rFonts w:ascii="宋体" w:hAnsi="宋体" w:cs="宋体" w:eastAsia="宋体" w:hint="default"/>
                <w:sz w:val="18"/>
                <w:szCs w:val="18"/>
              </w:rPr>
              <w:t>值</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34" w:right="0"/>
              <w:jc w:val="left"/>
              <w:rPr>
                <w:rFonts w:ascii="宋体" w:hAnsi="宋体" w:cs="宋体" w:eastAsia="宋体" w:hint="default"/>
                <w:sz w:val="18"/>
                <w:szCs w:val="18"/>
              </w:rPr>
            </w:pPr>
            <w:r>
              <w:rPr>
                <w:rFonts w:ascii="宋体" w:hAnsi="宋体" w:cs="宋体" w:eastAsia="宋体" w:hint="default"/>
                <w:sz w:val="18"/>
                <w:szCs w:val="18"/>
              </w:rPr>
              <w:t>计量类别</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90"/>
              <w:jc w:val="righ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r>
      <w:tr>
        <w:trPr>
          <w:trHeight w:val="478" w:hRule="exact"/>
        </w:trPr>
        <w:tc>
          <w:tcPr>
            <w:tcW w:w="17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宋体" w:hAnsi="宋体" w:cs="宋体" w:eastAsia="宋体" w:hint="default"/>
                <w:sz w:val="18"/>
                <w:szCs w:val="18"/>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0" w:right="0"/>
              <w:jc w:val="left"/>
              <w:rPr>
                <w:rFonts w:ascii="宋体" w:hAnsi="宋体" w:cs="宋体" w:eastAsia="宋体" w:hint="default"/>
                <w:sz w:val="18"/>
                <w:szCs w:val="18"/>
              </w:rPr>
            </w:pPr>
            <w:r>
              <w:rPr>
                <w:rFonts w:ascii="宋体" w:hAnsi="宋体" w:cs="宋体" w:eastAsia="宋体" w:hint="default"/>
                <w:sz w:val="18"/>
                <w:szCs w:val="18"/>
              </w:rPr>
              <w:t>贷款和应收款项</w:t>
            </w:r>
            <w:r>
              <w:rPr>
                <w:rFonts w:ascii="宋体" w:hAnsi="宋体" w:cs="宋体" w:eastAsia="宋体" w:hint="default"/>
                <w:sz w:val="18"/>
                <w:szCs w:val="18"/>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 w:right="11"/>
              <w:jc w:val="right"/>
              <w:rPr>
                <w:rFonts w:ascii="宋体" w:hAnsi="宋体" w:cs="宋体" w:eastAsia="宋体" w:hint="default"/>
                <w:sz w:val="18"/>
                <w:szCs w:val="18"/>
              </w:rPr>
            </w:pPr>
            <w:r>
              <w:rPr>
                <w:rFonts w:ascii="宋体"/>
                <w:spacing w:val="-1"/>
                <w:sz w:val="18"/>
              </w:rPr>
              <w:t>1,036,601,507.55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以摊余成本计量的金</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融资产</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7"/>
              <w:jc w:val="right"/>
              <w:rPr>
                <w:rFonts w:ascii="宋体" w:hAnsi="宋体" w:cs="宋体" w:eastAsia="宋体" w:hint="default"/>
                <w:sz w:val="18"/>
                <w:szCs w:val="18"/>
              </w:rPr>
            </w:pPr>
            <w:r>
              <w:rPr>
                <w:rFonts w:ascii="宋体"/>
                <w:spacing w:val="-1"/>
                <w:sz w:val="18"/>
              </w:rPr>
              <w:t>1,036,601,507.55 </w:t>
            </w:r>
          </w:p>
        </w:tc>
      </w:tr>
      <w:tr>
        <w:trPr>
          <w:trHeight w:val="478" w:hRule="exact"/>
        </w:trPr>
        <w:tc>
          <w:tcPr>
            <w:tcW w:w="17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0" w:right="0"/>
              <w:jc w:val="left"/>
              <w:rPr>
                <w:rFonts w:ascii="宋体" w:hAnsi="宋体" w:cs="宋体" w:eastAsia="宋体" w:hint="default"/>
                <w:sz w:val="18"/>
                <w:szCs w:val="18"/>
              </w:rPr>
            </w:pPr>
            <w:r>
              <w:rPr>
                <w:rFonts w:ascii="宋体" w:hAnsi="宋体" w:cs="宋体" w:eastAsia="宋体" w:hint="default"/>
                <w:sz w:val="18"/>
                <w:szCs w:val="18"/>
              </w:rPr>
              <w:t>贷款和应收款项</w:t>
            </w:r>
            <w:r>
              <w:rPr>
                <w:rFonts w:ascii="宋体" w:hAnsi="宋体" w:cs="宋体" w:eastAsia="宋体" w:hint="default"/>
                <w:sz w:val="18"/>
                <w:szCs w:val="18"/>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
              <w:jc w:val="right"/>
              <w:rPr>
                <w:rFonts w:ascii="宋体" w:hAnsi="宋体" w:cs="宋体" w:eastAsia="宋体" w:hint="default"/>
                <w:sz w:val="18"/>
                <w:szCs w:val="18"/>
              </w:rPr>
            </w:pPr>
            <w:r>
              <w:rPr>
                <w:rFonts w:ascii="宋体"/>
                <w:spacing w:val="-1"/>
                <w:sz w:val="18"/>
              </w:rPr>
              <w:t>204,156,880.25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以摊余成本计量的金</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融资产</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7"/>
              <w:jc w:val="right"/>
              <w:rPr>
                <w:rFonts w:ascii="宋体" w:hAnsi="宋体" w:cs="宋体" w:eastAsia="宋体" w:hint="default"/>
                <w:sz w:val="18"/>
                <w:szCs w:val="18"/>
              </w:rPr>
            </w:pPr>
            <w:r>
              <w:rPr>
                <w:rFonts w:ascii="宋体"/>
                <w:spacing w:val="-1"/>
                <w:sz w:val="18"/>
              </w:rPr>
              <w:t>204,156,880.25 </w:t>
            </w:r>
          </w:p>
        </w:tc>
      </w:tr>
      <w:tr>
        <w:trPr>
          <w:trHeight w:val="475" w:hRule="exact"/>
        </w:trPr>
        <w:tc>
          <w:tcPr>
            <w:tcW w:w="17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贷款和应收款项</w:t>
            </w:r>
            <w:r>
              <w:rPr>
                <w:rFonts w:ascii="宋体" w:hAnsi="宋体" w:cs="宋体" w:eastAsia="宋体" w:hint="default"/>
                <w:sz w:val="18"/>
                <w:szCs w:val="18"/>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pacing w:val="-1"/>
                <w:sz w:val="18"/>
              </w:rPr>
              <w:t>103,151,087.03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以摊余成本计量的金</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融资产</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7"/>
              <w:jc w:val="right"/>
              <w:rPr>
                <w:rFonts w:ascii="宋体" w:hAnsi="宋体" w:cs="宋体" w:eastAsia="宋体" w:hint="default"/>
                <w:sz w:val="18"/>
                <w:szCs w:val="18"/>
              </w:rPr>
            </w:pPr>
            <w:r>
              <w:rPr>
                <w:rFonts w:ascii="宋体"/>
                <w:spacing w:val="-1"/>
                <w:sz w:val="18"/>
              </w:rPr>
              <w:t>103,151,087.03 </w:t>
            </w:r>
          </w:p>
        </w:tc>
      </w:tr>
      <w:tr>
        <w:trPr>
          <w:trHeight w:val="710" w:hRule="exact"/>
        </w:trPr>
        <w:tc>
          <w:tcPr>
            <w:tcW w:w="177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w:t>
            </w:r>
            <w:r>
              <w:rPr>
                <w:rFonts w:ascii="宋体" w:hAnsi="宋体" w:cs="宋体" w:eastAsia="宋体" w:hint="default"/>
                <w:sz w:val="18"/>
                <w:szCs w:val="18"/>
              </w:rPr>
              <w:t> </w:t>
            </w:r>
          </w:p>
        </w:tc>
        <w:tc>
          <w:tcPr>
            <w:tcW w:w="16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可供出售金融资产</w:t>
            </w:r>
            <w:r>
              <w:rPr>
                <w:rFonts w:ascii="宋体" w:hAnsi="宋体" w:cs="宋体" w:eastAsia="宋体" w:hint="default"/>
                <w:sz w:val="18"/>
                <w:szCs w:val="18"/>
              </w:rPr>
              <w:t> </w:t>
            </w:r>
          </w:p>
        </w:tc>
        <w:tc>
          <w:tcPr>
            <w:tcW w:w="15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75" w:right="0"/>
              <w:jc w:val="left"/>
              <w:rPr>
                <w:rFonts w:ascii="宋体" w:hAnsi="宋体" w:cs="宋体" w:eastAsia="宋体" w:hint="default"/>
                <w:sz w:val="18"/>
                <w:szCs w:val="18"/>
              </w:rPr>
            </w:pPr>
            <w:r>
              <w:rPr>
                <w:rFonts w:ascii="宋体"/>
                <w:sz w:val="18"/>
              </w:rPr>
              <w:t>895,153,668.73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以公允价值计量且其</w:t>
            </w:r>
          </w:p>
          <w:p>
            <w:pPr>
              <w:pStyle w:val="TableParagraph"/>
              <w:spacing w:line="232" w:lineRule="exact" w:before="23"/>
              <w:ind w:left="100" w:right="252"/>
              <w:jc w:val="left"/>
              <w:rPr>
                <w:rFonts w:ascii="宋体" w:hAnsi="宋体" w:cs="宋体" w:eastAsia="宋体" w:hint="default"/>
                <w:sz w:val="18"/>
                <w:szCs w:val="18"/>
              </w:rPr>
            </w:pPr>
            <w:r>
              <w:rPr>
                <w:rFonts w:ascii="宋体" w:hAnsi="宋体" w:cs="宋体" w:eastAsia="宋体" w:hint="default"/>
                <w:sz w:val="18"/>
                <w:szCs w:val="18"/>
              </w:rPr>
              <w:t>变动计入当期损益的 总金融资产</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7"/>
              <w:jc w:val="right"/>
              <w:rPr>
                <w:rFonts w:ascii="宋体" w:hAnsi="宋体" w:cs="宋体" w:eastAsia="宋体" w:hint="default"/>
                <w:sz w:val="18"/>
                <w:szCs w:val="18"/>
              </w:rPr>
            </w:pPr>
            <w:r>
              <w:rPr>
                <w:rFonts w:ascii="宋体"/>
                <w:spacing w:val="-1"/>
                <w:sz w:val="18"/>
              </w:rPr>
              <w:t>883,036,972.85 </w:t>
            </w:r>
          </w:p>
        </w:tc>
      </w:tr>
      <w:tr>
        <w:trPr>
          <w:trHeight w:val="710" w:hRule="exact"/>
        </w:trPr>
        <w:tc>
          <w:tcPr>
            <w:tcW w:w="1774" w:type="dxa"/>
            <w:vMerge/>
            <w:tcBorders>
              <w:left w:val="nil" w:sz="6" w:space="0" w:color="auto"/>
              <w:bottom w:val="single" w:sz="4" w:space="0" w:color="000000"/>
              <w:right w:val="single" w:sz="4" w:space="0" w:color="000000"/>
            </w:tcBorders>
          </w:tcPr>
          <w:p>
            <w:pPr/>
          </w:p>
        </w:tc>
        <w:tc>
          <w:tcPr>
            <w:tcW w:w="1657" w:type="dxa"/>
            <w:vMerge/>
            <w:tcBorders>
              <w:left w:val="single" w:sz="4" w:space="0" w:color="000000"/>
              <w:bottom w:val="single" w:sz="4" w:space="0" w:color="000000"/>
              <w:right w:val="single" w:sz="4" w:space="0" w:color="000000"/>
            </w:tcBorders>
          </w:tcPr>
          <w:p>
            <w:pPr/>
          </w:p>
        </w:tc>
        <w:tc>
          <w:tcPr>
            <w:tcW w:w="1548"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以公允价值计量且其</w:t>
            </w:r>
          </w:p>
          <w:p>
            <w:pPr>
              <w:pStyle w:val="TableParagraph"/>
              <w:spacing w:line="232" w:lineRule="exact" w:before="23"/>
              <w:ind w:left="100" w:right="252"/>
              <w:jc w:val="left"/>
              <w:rPr>
                <w:rFonts w:ascii="宋体" w:hAnsi="宋体" w:cs="宋体" w:eastAsia="宋体" w:hint="default"/>
                <w:sz w:val="18"/>
                <w:szCs w:val="18"/>
              </w:rPr>
            </w:pPr>
            <w:r>
              <w:rPr>
                <w:rFonts w:ascii="宋体" w:hAnsi="宋体" w:cs="宋体" w:eastAsia="宋体" w:hint="default"/>
                <w:sz w:val="18"/>
                <w:szCs w:val="18"/>
              </w:rPr>
              <w:t>变动计入其他综合收 益的总金融资产</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7"/>
              <w:jc w:val="right"/>
              <w:rPr>
                <w:rFonts w:ascii="宋体" w:hAnsi="宋体" w:cs="宋体" w:eastAsia="宋体" w:hint="default"/>
                <w:sz w:val="18"/>
                <w:szCs w:val="18"/>
              </w:rPr>
            </w:pPr>
            <w:r>
              <w:rPr>
                <w:rFonts w:ascii="宋体"/>
                <w:spacing w:val="-1"/>
                <w:sz w:val="18"/>
              </w:rPr>
              <w:t>12,116,695.88 </w:t>
            </w:r>
          </w:p>
        </w:tc>
      </w:tr>
      <w:tr>
        <w:trPr>
          <w:trHeight w:val="478" w:hRule="exact"/>
        </w:trPr>
        <w:tc>
          <w:tcPr>
            <w:tcW w:w="17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0" w:right="0"/>
              <w:jc w:val="left"/>
              <w:rPr>
                <w:rFonts w:ascii="宋体" w:hAnsi="宋体" w:cs="宋体" w:eastAsia="宋体" w:hint="default"/>
                <w:sz w:val="18"/>
                <w:szCs w:val="18"/>
              </w:rPr>
            </w:pPr>
            <w:r>
              <w:rPr>
                <w:rFonts w:ascii="宋体" w:hAnsi="宋体" w:cs="宋体" w:eastAsia="宋体" w:hint="default"/>
                <w:sz w:val="18"/>
                <w:szCs w:val="18"/>
              </w:rPr>
              <w:t>其他金融负债</w:t>
            </w:r>
            <w:r>
              <w:rPr>
                <w:rFonts w:ascii="宋体" w:hAnsi="宋体" w:cs="宋体" w:eastAsia="宋体" w:hint="default"/>
                <w:sz w:val="18"/>
                <w:szCs w:val="18"/>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
              <w:jc w:val="right"/>
              <w:rPr>
                <w:rFonts w:ascii="宋体" w:hAnsi="宋体" w:cs="宋体" w:eastAsia="宋体" w:hint="default"/>
                <w:sz w:val="18"/>
                <w:szCs w:val="18"/>
              </w:rPr>
            </w:pPr>
            <w:r>
              <w:rPr>
                <w:rFonts w:ascii="宋体"/>
                <w:spacing w:val="-1"/>
                <w:sz w:val="18"/>
              </w:rPr>
              <w:t>224,566,153.56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以摊余成本计量的金</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融负债</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7"/>
              <w:jc w:val="right"/>
              <w:rPr>
                <w:rFonts w:ascii="宋体" w:hAnsi="宋体" w:cs="宋体" w:eastAsia="宋体" w:hint="default"/>
                <w:sz w:val="18"/>
                <w:szCs w:val="18"/>
              </w:rPr>
            </w:pPr>
            <w:r>
              <w:rPr>
                <w:rFonts w:ascii="宋体"/>
                <w:spacing w:val="-1"/>
                <w:sz w:val="18"/>
              </w:rPr>
              <w:t>224,566,153.56 </w:t>
            </w:r>
          </w:p>
        </w:tc>
      </w:tr>
      <w:tr>
        <w:trPr>
          <w:trHeight w:val="478" w:hRule="exact"/>
        </w:trPr>
        <w:tc>
          <w:tcPr>
            <w:tcW w:w="17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0" w:right="0"/>
              <w:jc w:val="left"/>
              <w:rPr>
                <w:rFonts w:ascii="宋体" w:hAnsi="宋体" w:cs="宋体" w:eastAsia="宋体" w:hint="default"/>
                <w:sz w:val="18"/>
                <w:szCs w:val="18"/>
              </w:rPr>
            </w:pPr>
            <w:r>
              <w:rPr>
                <w:rFonts w:ascii="宋体" w:hAnsi="宋体" w:cs="宋体" w:eastAsia="宋体" w:hint="default"/>
                <w:sz w:val="18"/>
                <w:szCs w:val="18"/>
              </w:rPr>
              <w:t>其他金融负债</w:t>
            </w:r>
            <w:r>
              <w:rPr>
                <w:rFonts w:ascii="宋体" w:hAnsi="宋体" w:cs="宋体" w:eastAsia="宋体" w:hint="default"/>
                <w:sz w:val="18"/>
                <w:szCs w:val="18"/>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
              <w:jc w:val="right"/>
              <w:rPr>
                <w:rFonts w:ascii="宋体" w:hAnsi="宋体" w:cs="宋体" w:eastAsia="宋体" w:hint="default"/>
                <w:sz w:val="18"/>
                <w:szCs w:val="18"/>
              </w:rPr>
            </w:pPr>
            <w:r>
              <w:rPr>
                <w:rFonts w:ascii="宋体"/>
                <w:spacing w:val="-1"/>
                <w:sz w:val="18"/>
              </w:rPr>
              <w:t>59,609,837.25</w:t>
            </w:r>
            <w:r>
              <w:rPr>
                <w:rFonts w:ascii="宋体"/>
                <w:sz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以摊余成本计量的金</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融负债</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7"/>
              <w:jc w:val="right"/>
              <w:rPr>
                <w:rFonts w:ascii="宋体" w:hAnsi="宋体" w:cs="宋体" w:eastAsia="宋体" w:hint="default"/>
                <w:sz w:val="18"/>
                <w:szCs w:val="18"/>
              </w:rPr>
            </w:pPr>
            <w:r>
              <w:rPr>
                <w:rFonts w:ascii="宋体"/>
                <w:spacing w:val="-1"/>
                <w:sz w:val="18"/>
              </w:rPr>
              <w:t>59,609,837.25 </w:t>
            </w:r>
          </w:p>
        </w:tc>
      </w:tr>
      <w:tr>
        <w:trPr>
          <w:trHeight w:val="478" w:hRule="exact"/>
        </w:trPr>
        <w:tc>
          <w:tcPr>
            <w:tcW w:w="17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长期应付款</w:t>
            </w:r>
            <w:r>
              <w:rPr>
                <w:rFonts w:ascii="宋体" w:hAnsi="宋体" w:cs="宋体" w:eastAsia="宋体" w:hint="default"/>
                <w:sz w:val="18"/>
                <w:szCs w:val="18"/>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其他金融负债</w:t>
            </w:r>
            <w:r>
              <w:rPr>
                <w:rFonts w:ascii="宋体" w:hAnsi="宋体" w:cs="宋体" w:eastAsia="宋体" w:hint="default"/>
                <w:sz w:val="18"/>
                <w:szCs w:val="18"/>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pacing w:val="-1"/>
                <w:sz w:val="18"/>
              </w:rPr>
              <w:t>703,690,000.00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以摊余成本计量的金</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融负债</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7"/>
              <w:jc w:val="right"/>
              <w:rPr>
                <w:rFonts w:ascii="宋体" w:hAnsi="宋体" w:cs="宋体" w:eastAsia="宋体" w:hint="default"/>
                <w:sz w:val="18"/>
                <w:szCs w:val="18"/>
              </w:rPr>
            </w:pPr>
            <w:r>
              <w:rPr>
                <w:rFonts w:ascii="宋体"/>
                <w:spacing w:val="-1"/>
                <w:sz w:val="18"/>
              </w:rPr>
              <w:t>703,690,000.00 </w:t>
            </w:r>
          </w:p>
        </w:tc>
      </w:tr>
    </w:tbl>
    <w:p>
      <w:pPr>
        <w:pStyle w:val="BodyText"/>
        <w:spacing w:line="241" w:lineRule="exact"/>
        <w:ind w:left="557" w:right="0"/>
        <w:jc w:val="left"/>
      </w:pPr>
      <w:r>
        <w:rPr/>
        <w:t>③</w:t>
      </w:r>
      <w:r>
        <w:rPr>
          <w:spacing w:val="-1"/>
        </w:rPr>
        <w:t> </w:t>
      </w:r>
      <w:r>
        <w:rPr>
          <w:rFonts w:ascii="宋体" w:hAnsi="宋体" w:cs="宋体" w:eastAsia="宋体" w:hint="default"/>
          <w:spacing w:val="-1"/>
        </w:rPr>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日，公司原金融资产和金融负债账面价值调整为按照新金融工具准则的规</w:t>
      </w:r>
    </w:p>
    <w:p>
      <w:pPr>
        <w:pStyle w:val="BodyText"/>
        <w:spacing w:line="240" w:lineRule="auto" w:before="133"/>
        <w:ind w:left="136" w:right="0"/>
        <w:jc w:val="left"/>
        <w:rPr>
          <w:rFonts w:ascii="宋体" w:hAnsi="宋体" w:cs="宋体" w:eastAsia="宋体" w:hint="default"/>
        </w:rPr>
      </w:pPr>
      <w:r>
        <w:rPr/>
        <w:t>定进行分类和计量的新金融资产和金融负债账面价值的调节表如下：</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29" w:type="dxa"/>
        <w:tblLayout w:type="fixed"/>
        <w:tblCellMar>
          <w:top w:w="0" w:type="dxa"/>
          <w:left w:w="0" w:type="dxa"/>
          <w:bottom w:w="0" w:type="dxa"/>
          <w:right w:w="0" w:type="dxa"/>
        </w:tblCellMar>
        <w:tblLook w:val="01E0"/>
      </w:tblPr>
      <w:tblGrid>
        <w:gridCol w:w="2675"/>
        <w:gridCol w:w="1814"/>
        <w:gridCol w:w="636"/>
        <w:gridCol w:w="1721"/>
        <w:gridCol w:w="1822"/>
      </w:tblGrid>
      <w:tr>
        <w:trPr>
          <w:trHeight w:val="943" w:hRule="exact"/>
        </w:trPr>
        <w:tc>
          <w:tcPr>
            <w:tcW w:w="2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37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目</w:t>
            </w:r>
            <w:r>
              <w:rPr>
                <w:rFonts w:ascii="宋体" w:hAnsi="宋体" w:cs="宋体" w:eastAsia="宋体" w:hint="default"/>
                <w:sz w:val="18"/>
                <w:szCs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1"/>
              <w:jc w:val="both"/>
              <w:rPr>
                <w:rFonts w:ascii="宋体" w:hAnsi="宋体" w:cs="宋体" w:eastAsia="宋体" w:hint="default"/>
                <w:sz w:val="18"/>
                <w:szCs w:val="18"/>
              </w:rPr>
            </w:pPr>
            <w:r>
              <w:rPr>
                <w:rFonts w:ascii="宋体" w:hAnsi="宋体" w:cs="宋体" w:eastAsia="宋体" w:hint="default"/>
                <w:spacing w:val="14"/>
                <w:sz w:val="18"/>
                <w:szCs w:val="18"/>
              </w:rPr>
              <w:t>按原金</w:t>
            </w:r>
            <w:r>
              <w:rPr>
                <w:rFonts w:ascii="宋体" w:hAnsi="宋体" w:cs="宋体" w:eastAsia="宋体" w:hint="default"/>
                <w:spacing w:val="-67"/>
                <w:sz w:val="18"/>
                <w:szCs w:val="18"/>
              </w:rPr>
              <w:t> </w:t>
            </w:r>
            <w:r>
              <w:rPr>
                <w:rFonts w:ascii="宋体" w:hAnsi="宋体" w:cs="宋体" w:eastAsia="宋体" w:hint="default"/>
                <w:spacing w:val="14"/>
                <w:sz w:val="18"/>
                <w:szCs w:val="18"/>
              </w:rPr>
              <w:t>融工具</w:t>
            </w:r>
            <w:r>
              <w:rPr>
                <w:rFonts w:ascii="宋体" w:hAnsi="宋体" w:cs="宋体" w:eastAsia="宋体" w:hint="default"/>
                <w:spacing w:val="-67"/>
                <w:sz w:val="18"/>
                <w:szCs w:val="18"/>
              </w:rPr>
              <w:t> </w:t>
            </w:r>
            <w:r>
              <w:rPr>
                <w:rFonts w:ascii="宋体" w:hAnsi="宋体" w:cs="宋体" w:eastAsia="宋体" w:hint="default"/>
                <w:spacing w:val="10"/>
                <w:sz w:val="18"/>
                <w:szCs w:val="18"/>
              </w:rPr>
              <w:t>准则</w:t>
            </w:r>
            <w:r>
              <w:rPr>
                <w:rFonts w:ascii="宋体" w:hAnsi="宋体" w:cs="宋体" w:eastAsia="宋体" w:hint="default"/>
                <w:sz w:val="18"/>
                <w:szCs w:val="18"/>
              </w:rPr>
              <w:t> 列</w:t>
            </w:r>
            <w:r>
              <w:rPr>
                <w:rFonts w:ascii="宋体" w:hAnsi="宋体" w:cs="宋体" w:eastAsia="宋体" w:hint="default"/>
                <w:spacing w:val="-35"/>
                <w:sz w:val="18"/>
                <w:szCs w:val="18"/>
              </w:rPr>
              <w:t> </w:t>
            </w:r>
            <w:r>
              <w:rPr>
                <w:rFonts w:ascii="宋体" w:hAnsi="宋体" w:cs="宋体" w:eastAsia="宋体" w:hint="default"/>
                <w:sz w:val="18"/>
                <w:szCs w:val="18"/>
              </w:rPr>
              <w:t>示</w:t>
            </w:r>
            <w:r>
              <w:rPr>
                <w:rFonts w:ascii="宋体" w:hAnsi="宋体" w:cs="宋体" w:eastAsia="宋体" w:hint="default"/>
                <w:spacing w:val="-35"/>
                <w:sz w:val="18"/>
                <w:szCs w:val="18"/>
              </w:rPr>
              <w:t> </w:t>
            </w:r>
            <w:r>
              <w:rPr>
                <w:rFonts w:ascii="宋体" w:hAnsi="宋体" w:cs="宋体" w:eastAsia="宋体" w:hint="default"/>
                <w:sz w:val="18"/>
                <w:szCs w:val="18"/>
              </w:rPr>
              <w:t>的</w:t>
            </w:r>
            <w:r>
              <w:rPr>
                <w:rFonts w:ascii="宋体" w:hAnsi="宋体" w:cs="宋体" w:eastAsia="宋体" w:hint="default"/>
                <w:spacing w:val="-33"/>
                <w:sz w:val="18"/>
                <w:szCs w:val="18"/>
              </w:rPr>
              <w:t> </w:t>
            </w:r>
            <w:r>
              <w:rPr>
                <w:rFonts w:ascii="宋体" w:hAnsi="宋体" w:cs="宋体" w:eastAsia="宋体" w:hint="default"/>
                <w:sz w:val="18"/>
                <w:szCs w:val="18"/>
              </w:rPr>
              <w:t>账</w:t>
            </w:r>
            <w:r>
              <w:rPr>
                <w:rFonts w:ascii="宋体" w:hAnsi="宋体" w:cs="宋体" w:eastAsia="宋体" w:hint="default"/>
                <w:spacing w:val="-35"/>
                <w:sz w:val="18"/>
                <w:szCs w:val="18"/>
              </w:rPr>
              <w:t> </w:t>
            </w:r>
            <w:r>
              <w:rPr>
                <w:rFonts w:ascii="宋体" w:hAnsi="宋体" w:cs="宋体" w:eastAsia="宋体" w:hint="default"/>
                <w:sz w:val="18"/>
                <w:szCs w:val="18"/>
              </w:rPr>
              <w:t>面</w:t>
            </w:r>
            <w:r>
              <w:rPr>
                <w:rFonts w:ascii="宋体" w:hAnsi="宋体" w:cs="宋体" w:eastAsia="宋体" w:hint="default"/>
                <w:spacing w:val="-33"/>
                <w:sz w:val="18"/>
                <w:szCs w:val="18"/>
              </w:rPr>
              <w:t> </w:t>
            </w:r>
            <w:r>
              <w:rPr>
                <w:rFonts w:ascii="宋体" w:hAnsi="宋体" w:cs="宋体" w:eastAsia="宋体" w:hint="default"/>
                <w:sz w:val="18"/>
                <w:szCs w:val="18"/>
              </w:rPr>
              <w:t>价</w:t>
            </w:r>
            <w:r>
              <w:rPr>
                <w:rFonts w:ascii="宋体" w:hAnsi="宋体" w:cs="宋体" w:eastAsia="宋体" w:hint="default"/>
                <w:spacing w:val="-35"/>
                <w:sz w:val="18"/>
                <w:szCs w:val="18"/>
              </w:rPr>
              <w:t> </w:t>
            </w:r>
            <w:r>
              <w:rPr>
                <w:rFonts w:ascii="宋体" w:hAnsi="宋体" w:cs="宋体" w:eastAsia="宋体" w:hint="default"/>
                <w:sz w:val="18"/>
                <w:szCs w:val="18"/>
              </w:rPr>
              <w:t>值</w:t>
            </w:r>
            <w:r>
              <w:rPr>
                <w:rFonts w:ascii="宋体" w:hAnsi="宋体" w:cs="宋体" w:eastAsia="宋体" w:hint="default"/>
                <w:sz w:val="18"/>
                <w:szCs w:val="18"/>
              </w:rPr>
              <w:t> </w:t>
            </w:r>
            <w:r>
              <w:rPr>
                <w:rFonts w:ascii="宋体" w:hAnsi="宋体" w:cs="宋体" w:eastAsia="宋体" w:hint="default"/>
                <w:sz w:val="18"/>
                <w:szCs w:val="18"/>
              </w:rPr>
              <w:t>(2018</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宋体" w:hAnsi="宋体" w:cs="宋体" w:eastAsia="宋体" w:hint="default"/>
                <w:sz w:val="18"/>
                <w:szCs w:val="18"/>
              </w:rPr>
              <w:t>12</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宋体" w:hAnsi="宋体" w:cs="宋体" w:eastAsia="宋体" w:hint="default"/>
                <w:sz w:val="18"/>
                <w:szCs w:val="18"/>
              </w:rPr>
              <w:t>31</w:t>
            </w:r>
            <w:r>
              <w:rPr>
                <w:rFonts w:ascii="宋体" w:hAnsi="宋体" w:cs="宋体" w:eastAsia="宋体" w:hint="default"/>
                <w:spacing w:val="-59"/>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分类</w:t>
            </w:r>
            <w:r>
              <w:rPr>
                <w:rFonts w:ascii="宋体" w:hAnsi="宋体" w:cs="宋体" w:eastAsia="宋体" w:hint="default"/>
                <w:sz w:val="18"/>
                <w:szCs w:val="18"/>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03" w:right="0"/>
              <w:jc w:val="left"/>
              <w:rPr>
                <w:rFonts w:ascii="宋体" w:hAnsi="宋体" w:cs="宋体" w:eastAsia="宋体" w:hint="default"/>
                <w:sz w:val="18"/>
                <w:szCs w:val="18"/>
              </w:rPr>
            </w:pPr>
            <w:r>
              <w:rPr>
                <w:rFonts w:ascii="宋体" w:hAnsi="宋体" w:cs="宋体" w:eastAsia="宋体" w:hint="default"/>
                <w:sz w:val="18"/>
                <w:szCs w:val="18"/>
              </w:rPr>
              <w:t>重新计量</w:t>
            </w:r>
            <w:r>
              <w:rPr>
                <w:rFonts w:ascii="宋体" w:hAnsi="宋体" w:cs="宋体" w:eastAsia="宋体" w:hint="default"/>
                <w:sz w:val="18"/>
                <w:szCs w:val="18"/>
              </w:rPr>
              <w:t> </w:t>
            </w:r>
          </w:p>
        </w:tc>
        <w:tc>
          <w:tcPr>
            <w:tcW w:w="1822"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573" w:right="0"/>
              <w:jc w:val="both"/>
              <w:rPr>
                <w:rFonts w:ascii="宋体" w:hAnsi="宋体" w:cs="宋体" w:eastAsia="宋体" w:hint="default"/>
                <w:sz w:val="18"/>
                <w:szCs w:val="18"/>
              </w:rPr>
            </w:pPr>
            <w:r>
              <w:rPr>
                <w:rFonts w:ascii="宋体" w:hAnsi="宋体" w:cs="宋体" w:eastAsia="宋体" w:hint="default"/>
                <w:sz w:val="18"/>
                <w:szCs w:val="18"/>
              </w:rPr>
              <w:t>按新金融工具</w:t>
            </w:r>
          </w:p>
          <w:p>
            <w:pPr>
              <w:pStyle w:val="TableParagraph"/>
              <w:spacing w:line="237" w:lineRule="auto"/>
              <w:ind w:left="619" w:right="114" w:hanging="46"/>
              <w:jc w:val="both"/>
              <w:rPr>
                <w:rFonts w:ascii="宋体" w:hAnsi="宋体" w:cs="宋体" w:eastAsia="宋体" w:hint="default"/>
                <w:sz w:val="18"/>
                <w:szCs w:val="18"/>
              </w:rPr>
            </w:pPr>
            <w:r>
              <w:rPr>
                <w:rFonts w:ascii="宋体" w:hAnsi="宋体" w:cs="宋体" w:eastAsia="宋体" w:hint="default"/>
                <w:sz w:val="18"/>
                <w:szCs w:val="18"/>
              </w:rPr>
              <w:t>准则列示的账 面价值</w:t>
            </w:r>
            <w:r>
              <w:rPr>
                <w:rFonts w:ascii="宋体" w:hAnsi="宋体" w:cs="宋体" w:eastAsia="宋体" w:hint="default"/>
                <w:sz w:val="18"/>
                <w:szCs w:val="18"/>
              </w:rPr>
              <w:t>(2019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r>
    </w:tbl>
    <w:p>
      <w:pPr>
        <w:spacing w:after="0" w:line="237" w:lineRule="auto"/>
        <w:jc w:val="both"/>
        <w:rPr>
          <w:rFonts w:ascii="宋体" w:hAnsi="宋体" w:cs="宋体" w:eastAsia="宋体" w:hint="default"/>
          <w:sz w:val="18"/>
          <w:szCs w:val="18"/>
        </w:rPr>
        <w:sectPr>
          <w:pgSz w:w="11910" w:h="16840"/>
          <w:pgMar w:header="882" w:footer="1195" w:top="1120" w:bottom="1380" w:left="1140" w:right="1580"/>
        </w:sectPr>
      </w:pPr>
    </w:p>
    <w:p>
      <w:pPr>
        <w:spacing w:line="240" w:lineRule="auto" w:before="0"/>
        <w:rPr>
          <w:rFonts w:ascii="宋体" w:hAnsi="宋体" w:cs="宋体" w:eastAsia="宋体" w:hint="default"/>
          <w:sz w:val="24"/>
          <w:szCs w:val="24"/>
        </w:rPr>
      </w:pPr>
    </w:p>
    <w:p>
      <w:pPr>
        <w:spacing w:line="20" w:lineRule="exact"/>
        <w:ind w:left="144" w:right="0" w:firstLine="0"/>
        <w:rPr>
          <w:rFonts w:ascii="宋体" w:hAnsi="宋体" w:cs="宋体" w:eastAsia="宋体" w:hint="default"/>
          <w:sz w:val="2"/>
          <w:szCs w:val="2"/>
        </w:rPr>
      </w:pPr>
      <w:r>
        <w:rPr>
          <w:rFonts w:ascii="宋体" w:hAnsi="宋体" w:cs="宋体" w:eastAsia="宋体" w:hint="default"/>
          <w:sz w:val="2"/>
          <w:szCs w:val="2"/>
        </w:rPr>
        <w:pict>
          <v:group style="width:433.2pt;height:.5pt;mso-position-horizontal-relative:char;mso-position-vertical-relative:line" coordorigin="0,0" coordsize="8664,10">
            <v:group style="position:absolute;left:5;top:5;width:8654;height:2" coordorigin="5,5" coordsize="8654,2">
              <v:shape style="position:absolute;left:5;top:5;width:8654;height:2" coordorigin="5,5" coordsize="8654,0" path="m5,5l8659,5e" filled="false" stroked="true" strokeweight=".48pt" strokecolor="#000000">
                <v:path arrowok="t"/>
              </v:shape>
            </v:group>
          </v:group>
        </w:pict>
      </w:r>
      <w:r>
        <w:rPr>
          <w:rFonts w:ascii="宋体" w:hAnsi="宋体" w:cs="宋体" w:eastAsia="宋体" w:hint="default"/>
          <w:sz w:val="2"/>
          <w:szCs w:val="2"/>
        </w:rPr>
      </w:r>
    </w:p>
    <w:p>
      <w:pPr>
        <w:spacing w:line="193" w:lineRule="exact" w:before="0"/>
        <w:ind w:left="677" w:right="0" w:firstLine="0"/>
        <w:jc w:val="left"/>
        <w:rPr>
          <w:rFonts w:ascii="宋体" w:hAnsi="宋体" w:cs="宋体" w:eastAsia="宋体" w:hint="default"/>
          <w:sz w:val="18"/>
          <w:szCs w:val="18"/>
        </w:rPr>
      </w:pPr>
      <w:r>
        <w:rPr/>
        <w:pict>
          <v:group style="position:absolute;margin-left:64.440002pt;margin-top:17.260pt;width:432.7pt;height:.1pt;mso-position-horizontal-relative:page;mso-position-vertical-relative:paragraph;z-index:-1398664" coordorigin="1289,345" coordsize="8654,2">
            <v:shape style="position:absolute;left:1289;top:345;width:8654;height:2" coordorigin="1289,345" coordsize="8654,0" path="m1289,345l9943,345e" filled="false" stroked="true" strokeweight=".48pt" strokecolor="#000000">
              <v:path arrowok="t"/>
            </v:shape>
            <w10:wrap type="none"/>
          </v:group>
        </w:pict>
      </w:r>
      <w:r>
        <w:rPr>
          <w:rFonts w:ascii="宋体" w:hAnsi="宋体" w:cs="宋体" w:eastAsia="宋体" w:hint="default"/>
          <w:sz w:val="18"/>
          <w:szCs w:val="18"/>
        </w:rPr>
        <w:t>A. </w:t>
      </w:r>
      <w:r>
        <w:rPr>
          <w:rFonts w:ascii="宋体" w:hAnsi="宋体" w:cs="宋体" w:eastAsia="宋体" w:hint="default"/>
          <w:sz w:val="18"/>
          <w:szCs w:val="18"/>
        </w:rPr>
        <w:t>金融资产</w:t>
      </w:r>
      <w:r>
        <w:rPr>
          <w:rFonts w:ascii="宋体" w:hAnsi="宋体" w:cs="宋体" w:eastAsia="宋体" w:hint="default"/>
          <w:sz w:val="18"/>
          <w:szCs w:val="18"/>
        </w:rPr>
        <w:t> </w:t>
      </w:r>
    </w:p>
    <w:p>
      <w:pPr>
        <w:spacing w:before="125"/>
        <w:ind w:left="677" w:right="0" w:firstLine="0"/>
        <w:jc w:val="left"/>
        <w:rPr>
          <w:rFonts w:ascii="宋体" w:hAnsi="宋体" w:cs="宋体" w:eastAsia="宋体" w:hint="default"/>
          <w:sz w:val="18"/>
          <w:szCs w:val="18"/>
        </w:rPr>
      </w:pPr>
      <w:r>
        <w:rPr>
          <w:rFonts w:ascii="宋体" w:hAnsi="宋体" w:cs="宋体" w:eastAsia="宋体" w:hint="default"/>
          <w:sz w:val="18"/>
          <w:szCs w:val="18"/>
        </w:rPr>
        <w:t>a. </w:t>
      </w:r>
      <w:r>
        <w:rPr>
          <w:rFonts w:ascii="宋体" w:hAnsi="宋体" w:cs="宋体" w:eastAsia="宋体" w:hint="default"/>
          <w:sz w:val="18"/>
          <w:szCs w:val="18"/>
        </w:rPr>
        <w:t>摊余成本</w:t>
      </w:r>
      <w:r>
        <w:rPr>
          <w:rFonts w:ascii="宋体" w:hAnsi="宋体" w:cs="宋体" w:eastAsia="宋体" w:hint="default"/>
          <w:sz w:val="18"/>
          <w:szCs w:val="18"/>
        </w:rPr>
        <w:t> </w:t>
      </w:r>
    </w:p>
    <w:p>
      <w:pPr>
        <w:spacing w:line="240" w:lineRule="auto" w:before="4"/>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2660"/>
        <w:gridCol w:w="1814"/>
        <w:gridCol w:w="636"/>
        <w:gridCol w:w="1721"/>
        <w:gridCol w:w="1822"/>
      </w:tblGrid>
      <w:tr>
        <w:trPr>
          <w:trHeight w:val="360"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528"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宋体" w:hAnsi="宋体" w:cs="宋体" w:eastAsia="宋体" w:hint="default"/>
                <w:sz w:val="18"/>
                <w:szCs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636"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82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8"/>
              <w:jc w:val="right"/>
              <w:rPr>
                <w:rFonts w:ascii="宋体" w:hAnsi="宋体" w:cs="宋体" w:eastAsia="宋体" w:hint="default"/>
                <w:sz w:val="18"/>
                <w:szCs w:val="18"/>
              </w:rPr>
            </w:pPr>
            <w:r>
              <w:rPr>
                <w:rFonts w:ascii="宋体"/>
                <w:sz w:val="18"/>
              </w:rPr>
              <w:t> </w:t>
            </w:r>
          </w:p>
        </w:tc>
      </w:tr>
      <w:tr>
        <w:trPr>
          <w:trHeight w:val="478"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28"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宋体" w:hAnsi="宋体" w:cs="宋体" w:eastAsia="宋体" w:hint="default"/>
                <w:spacing w:val="-46"/>
                <w:sz w:val="18"/>
                <w:szCs w:val="18"/>
              </w:rPr>
              <w:t> </w:t>
            </w:r>
            <w:r>
              <w:rPr>
                <w:rFonts w:ascii="宋体" w:hAnsi="宋体" w:cs="宋体" w:eastAsia="宋体" w:hint="default"/>
                <w:sz w:val="18"/>
                <w:szCs w:val="18"/>
              </w:rPr>
              <w:t>CAS22</w:t>
            </w:r>
            <w:r>
              <w:rPr>
                <w:rFonts w:ascii="宋体" w:hAnsi="宋体" w:cs="宋体" w:eastAsia="宋体" w:hint="default"/>
                <w:spacing w:val="-44"/>
                <w:sz w:val="18"/>
                <w:szCs w:val="18"/>
              </w:rPr>
              <w:t> </w:t>
            </w:r>
            <w:r>
              <w:rPr>
                <w:rFonts w:ascii="宋体" w:hAnsi="宋体" w:cs="宋体" w:eastAsia="宋体" w:hint="default"/>
                <w:sz w:val="18"/>
                <w:szCs w:val="18"/>
              </w:rPr>
              <w:t>列示的余额和</w:t>
            </w:r>
          </w:p>
          <w:p>
            <w:pPr>
              <w:pStyle w:val="TableParagraph"/>
              <w:spacing w:line="240" w:lineRule="auto"/>
              <w:ind w:left="528"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宋体" w:hAnsi="宋体" w:cs="宋体" w:eastAsia="宋体" w:hint="default"/>
                <w:spacing w:val="-48"/>
                <w:sz w:val="18"/>
                <w:szCs w:val="18"/>
              </w:rPr>
              <w:t> </w:t>
            </w:r>
            <w:r>
              <w:rPr>
                <w:rFonts w:ascii="宋体" w:hAnsi="宋体" w:cs="宋体" w:eastAsia="宋体" w:hint="default"/>
                <w:sz w:val="18"/>
                <w:szCs w:val="18"/>
              </w:rPr>
              <w:t>CAS22</w:t>
            </w:r>
            <w:r>
              <w:rPr>
                <w:rFonts w:ascii="宋体" w:hAnsi="宋体" w:cs="宋体" w:eastAsia="宋体" w:hint="default"/>
                <w:spacing w:val="-46"/>
                <w:sz w:val="18"/>
                <w:szCs w:val="18"/>
              </w:rPr>
              <w:t> </w:t>
            </w:r>
            <w:r>
              <w:rPr>
                <w:rFonts w:ascii="宋体" w:hAnsi="宋体" w:cs="宋体" w:eastAsia="宋体" w:hint="default"/>
                <w:sz w:val="18"/>
                <w:szCs w:val="18"/>
              </w:rPr>
              <w:t>列示的余额</w:t>
            </w:r>
            <w:r>
              <w:rPr>
                <w:rFonts w:ascii="宋体" w:hAnsi="宋体" w:cs="宋体" w:eastAsia="宋体" w:hint="default"/>
                <w:sz w:val="18"/>
                <w:szCs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
              <w:jc w:val="right"/>
              <w:rPr>
                <w:rFonts w:ascii="宋体" w:hAnsi="宋体" w:cs="宋体" w:eastAsia="宋体" w:hint="default"/>
                <w:sz w:val="18"/>
                <w:szCs w:val="18"/>
              </w:rPr>
            </w:pPr>
            <w:r>
              <w:rPr>
                <w:rFonts w:ascii="宋体"/>
                <w:spacing w:val="-1"/>
                <w:sz w:val="18"/>
              </w:rPr>
              <w:t>1,036,601,507.55 </w:t>
            </w:r>
          </w:p>
        </w:tc>
        <w:tc>
          <w:tcPr>
            <w:tcW w:w="636"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
              <w:jc w:val="right"/>
              <w:rPr>
                <w:rFonts w:ascii="宋体" w:hAnsi="宋体" w:cs="宋体" w:eastAsia="宋体" w:hint="default"/>
                <w:sz w:val="18"/>
                <w:szCs w:val="18"/>
              </w:rPr>
            </w:pPr>
            <w:r>
              <w:rPr>
                <w:rFonts w:ascii="宋体"/>
                <w:sz w:val="18"/>
              </w:rPr>
              <w:t> </w:t>
            </w:r>
          </w:p>
        </w:tc>
        <w:tc>
          <w:tcPr>
            <w:tcW w:w="18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8"/>
              <w:jc w:val="right"/>
              <w:rPr>
                <w:rFonts w:ascii="宋体" w:hAnsi="宋体" w:cs="宋体" w:eastAsia="宋体" w:hint="default"/>
                <w:sz w:val="18"/>
                <w:szCs w:val="18"/>
              </w:rPr>
            </w:pPr>
            <w:r>
              <w:rPr>
                <w:rFonts w:ascii="宋体"/>
                <w:spacing w:val="-1"/>
                <w:sz w:val="18"/>
              </w:rPr>
              <w:t>1,036,601,507.55 </w:t>
            </w:r>
          </w:p>
        </w:tc>
      </w:tr>
      <w:tr>
        <w:trPr>
          <w:trHeight w:val="360"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528" w:right="0"/>
              <w:jc w:val="left"/>
              <w:rPr>
                <w:rFonts w:ascii="宋体" w:hAnsi="宋体" w:cs="宋体" w:eastAsia="宋体" w:hint="default"/>
                <w:sz w:val="18"/>
                <w:szCs w:val="18"/>
              </w:rPr>
            </w:pPr>
            <w:r>
              <w:rPr>
                <w:rFonts w:ascii="宋体"/>
                <w:sz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636"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82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8"/>
              <w:jc w:val="right"/>
              <w:rPr>
                <w:rFonts w:ascii="宋体" w:hAnsi="宋体" w:cs="宋体" w:eastAsia="宋体" w:hint="default"/>
                <w:sz w:val="18"/>
                <w:szCs w:val="18"/>
              </w:rPr>
            </w:pPr>
            <w:r>
              <w:rPr>
                <w:rFonts w:ascii="宋体"/>
                <w:sz w:val="18"/>
              </w:rPr>
              <w:t> </w:t>
            </w:r>
          </w:p>
        </w:tc>
      </w:tr>
      <w:tr>
        <w:trPr>
          <w:trHeight w:val="360"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528"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636"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82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8"/>
              <w:jc w:val="right"/>
              <w:rPr>
                <w:rFonts w:ascii="宋体" w:hAnsi="宋体" w:cs="宋体" w:eastAsia="宋体" w:hint="default"/>
                <w:sz w:val="18"/>
                <w:szCs w:val="18"/>
              </w:rPr>
            </w:pPr>
            <w:r>
              <w:rPr>
                <w:rFonts w:ascii="宋体"/>
                <w:sz w:val="18"/>
              </w:rPr>
              <w:t> </w:t>
            </w:r>
          </w:p>
        </w:tc>
      </w:tr>
      <w:tr>
        <w:trPr>
          <w:trHeight w:val="478"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28"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宋体" w:hAnsi="宋体" w:cs="宋体" w:eastAsia="宋体" w:hint="default"/>
                <w:spacing w:val="-46"/>
                <w:sz w:val="18"/>
                <w:szCs w:val="18"/>
              </w:rPr>
              <w:t> </w:t>
            </w:r>
            <w:r>
              <w:rPr>
                <w:rFonts w:ascii="宋体" w:hAnsi="宋体" w:cs="宋体" w:eastAsia="宋体" w:hint="default"/>
                <w:sz w:val="18"/>
                <w:szCs w:val="18"/>
              </w:rPr>
              <w:t>CAS22</w:t>
            </w:r>
            <w:r>
              <w:rPr>
                <w:rFonts w:ascii="宋体" w:hAnsi="宋体" w:cs="宋体" w:eastAsia="宋体" w:hint="default"/>
                <w:spacing w:val="-44"/>
                <w:sz w:val="18"/>
                <w:szCs w:val="18"/>
              </w:rPr>
              <w:t> </w:t>
            </w:r>
            <w:r>
              <w:rPr>
                <w:rFonts w:ascii="宋体" w:hAnsi="宋体" w:cs="宋体" w:eastAsia="宋体" w:hint="default"/>
                <w:sz w:val="18"/>
                <w:szCs w:val="18"/>
              </w:rPr>
              <w:t>列示的余额和</w:t>
            </w:r>
          </w:p>
          <w:p>
            <w:pPr>
              <w:pStyle w:val="TableParagraph"/>
              <w:spacing w:line="234" w:lineRule="exact"/>
              <w:ind w:left="528"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宋体" w:hAnsi="宋体" w:cs="宋体" w:eastAsia="宋体" w:hint="default"/>
                <w:spacing w:val="-48"/>
                <w:sz w:val="18"/>
                <w:szCs w:val="18"/>
              </w:rPr>
              <w:t> </w:t>
            </w:r>
            <w:r>
              <w:rPr>
                <w:rFonts w:ascii="宋体" w:hAnsi="宋体" w:cs="宋体" w:eastAsia="宋体" w:hint="default"/>
                <w:sz w:val="18"/>
                <w:szCs w:val="18"/>
              </w:rPr>
              <w:t>CAS22</w:t>
            </w:r>
            <w:r>
              <w:rPr>
                <w:rFonts w:ascii="宋体" w:hAnsi="宋体" w:cs="宋体" w:eastAsia="宋体" w:hint="default"/>
                <w:spacing w:val="-46"/>
                <w:sz w:val="18"/>
                <w:szCs w:val="18"/>
              </w:rPr>
              <w:t> </w:t>
            </w:r>
            <w:r>
              <w:rPr>
                <w:rFonts w:ascii="宋体" w:hAnsi="宋体" w:cs="宋体" w:eastAsia="宋体" w:hint="default"/>
                <w:sz w:val="18"/>
                <w:szCs w:val="18"/>
              </w:rPr>
              <w:t>列示的余额</w:t>
            </w:r>
            <w:r>
              <w:rPr>
                <w:rFonts w:ascii="宋体" w:hAnsi="宋体" w:cs="宋体" w:eastAsia="宋体" w:hint="default"/>
                <w:sz w:val="18"/>
                <w:szCs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
              <w:jc w:val="right"/>
              <w:rPr>
                <w:rFonts w:ascii="宋体" w:hAnsi="宋体" w:cs="宋体" w:eastAsia="宋体" w:hint="default"/>
                <w:sz w:val="18"/>
                <w:szCs w:val="18"/>
              </w:rPr>
            </w:pPr>
            <w:r>
              <w:rPr>
                <w:rFonts w:ascii="宋体"/>
                <w:spacing w:val="-1"/>
                <w:sz w:val="18"/>
              </w:rPr>
              <w:t>204,156,880.25 </w:t>
            </w:r>
          </w:p>
        </w:tc>
        <w:tc>
          <w:tcPr>
            <w:tcW w:w="636"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
              <w:jc w:val="right"/>
              <w:rPr>
                <w:rFonts w:ascii="宋体" w:hAnsi="宋体" w:cs="宋体" w:eastAsia="宋体" w:hint="default"/>
                <w:sz w:val="18"/>
                <w:szCs w:val="18"/>
              </w:rPr>
            </w:pPr>
            <w:r>
              <w:rPr>
                <w:rFonts w:ascii="宋体"/>
                <w:sz w:val="18"/>
              </w:rPr>
              <w:t> </w:t>
            </w:r>
          </w:p>
        </w:tc>
        <w:tc>
          <w:tcPr>
            <w:tcW w:w="18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8"/>
              <w:jc w:val="right"/>
              <w:rPr>
                <w:rFonts w:ascii="宋体" w:hAnsi="宋体" w:cs="宋体" w:eastAsia="宋体" w:hint="default"/>
                <w:sz w:val="18"/>
                <w:szCs w:val="18"/>
              </w:rPr>
            </w:pPr>
            <w:r>
              <w:rPr>
                <w:rFonts w:ascii="宋体"/>
                <w:spacing w:val="-1"/>
                <w:sz w:val="18"/>
              </w:rPr>
              <w:t>204,156,880.25 </w:t>
            </w:r>
          </w:p>
        </w:tc>
      </w:tr>
      <w:tr>
        <w:trPr>
          <w:trHeight w:val="360"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528" w:right="0"/>
              <w:jc w:val="left"/>
              <w:rPr>
                <w:rFonts w:ascii="宋体" w:hAnsi="宋体" w:cs="宋体" w:eastAsia="宋体" w:hint="default"/>
                <w:sz w:val="18"/>
                <w:szCs w:val="18"/>
              </w:rPr>
            </w:pPr>
            <w:r>
              <w:rPr>
                <w:rFonts w:ascii="宋体"/>
                <w:sz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636"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82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8"/>
              <w:jc w:val="right"/>
              <w:rPr>
                <w:rFonts w:ascii="宋体" w:hAnsi="宋体" w:cs="宋体" w:eastAsia="宋体" w:hint="default"/>
                <w:sz w:val="18"/>
                <w:szCs w:val="18"/>
              </w:rPr>
            </w:pPr>
            <w:r>
              <w:rPr>
                <w:rFonts w:ascii="宋体"/>
                <w:sz w:val="18"/>
              </w:rPr>
              <w:t> </w:t>
            </w:r>
          </w:p>
        </w:tc>
      </w:tr>
      <w:tr>
        <w:trPr>
          <w:trHeight w:val="360"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528"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636"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82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8"/>
              <w:jc w:val="right"/>
              <w:rPr>
                <w:rFonts w:ascii="宋体" w:hAnsi="宋体" w:cs="宋体" w:eastAsia="宋体" w:hint="default"/>
                <w:sz w:val="18"/>
                <w:szCs w:val="18"/>
              </w:rPr>
            </w:pPr>
            <w:r>
              <w:rPr>
                <w:rFonts w:ascii="宋体"/>
                <w:sz w:val="18"/>
              </w:rPr>
              <w:t> </w:t>
            </w:r>
          </w:p>
        </w:tc>
      </w:tr>
      <w:tr>
        <w:trPr>
          <w:trHeight w:val="478"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28"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宋体" w:hAnsi="宋体" w:cs="宋体" w:eastAsia="宋体" w:hint="default"/>
                <w:spacing w:val="-46"/>
                <w:sz w:val="18"/>
                <w:szCs w:val="18"/>
              </w:rPr>
              <w:t> </w:t>
            </w:r>
            <w:r>
              <w:rPr>
                <w:rFonts w:ascii="宋体" w:hAnsi="宋体" w:cs="宋体" w:eastAsia="宋体" w:hint="default"/>
                <w:sz w:val="18"/>
                <w:szCs w:val="18"/>
              </w:rPr>
              <w:t>CAS22</w:t>
            </w:r>
            <w:r>
              <w:rPr>
                <w:rFonts w:ascii="宋体" w:hAnsi="宋体" w:cs="宋体" w:eastAsia="宋体" w:hint="default"/>
                <w:spacing w:val="-44"/>
                <w:sz w:val="18"/>
                <w:szCs w:val="18"/>
              </w:rPr>
              <w:t> </w:t>
            </w:r>
            <w:r>
              <w:rPr>
                <w:rFonts w:ascii="宋体" w:hAnsi="宋体" w:cs="宋体" w:eastAsia="宋体" w:hint="default"/>
                <w:sz w:val="18"/>
                <w:szCs w:val="18"/>
              </w:rPr>
              <w:t>列示的余额和</w:t>
            </w:r>
          </w:p>
          <w:p>
            <w:pPr>
              <w:pStyle w:val="TableParagraph"/>
              <w:spacing w:line="234" w:lineRule="exact"/>
              <w:ind w:left="528"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宋体" w:hAnsi="宋体" w:cs="宋体" w:eastAsia="宋体" w:hint="default"/>
                <w:spacing w:val="-48"/>
                <w:sz w:val="18"/>
                <w:szCs w:val="18"/>
              </w:rPr>
              <w:t> </w:t>
            </w:r>
            <w:r>
              <w:rPr>
                <w:rFonts w:ascii="宋体" w:hAnsi="宋体" w:cs="宋体" w:eastAsia="宋体" w:hint="default"/>
                <w:sz w:val="18"/>
                <w:szCs w:val="18"/>
              </w:rPr>
              <w:t>CAS22</w:t>
            </w:r>
            <w:r>
              <w:rPr>
                <w:rFonts w:ascii="宋体" w:hAnsi="宋体" w:cs="宋体" w:eastAsia="宋体" w:hint="default"/>
                <w:spacing w:val="-46"/>
                <w:sz w:val="18"/>
                <w:szCs w:val="18"/>
              </w:rPr>
              <w:t> </w:t>
            </w:r>
            <w:r>
              <w:rPr>
                <w:rFonts w:ascii="宋体" w:hAnsi="宋体" w:cs="宋体" w:eastAsia="宋体" w:hint="default"/>
                <w:sz w:val="18"/>
                <w:szCs w:val="18"/>
              </w:rPr>
              <w:t>列示的余额</w:t>
            </w:r>
            <w:r>
              <w:rPr>
                <w:rFonts w:ascii="宋体" w:hAnsi="宋体" w:cs="宋体" w:eastAsia="宋体" w:hint="default"/>
                <w:sz w:val="18"/>
                <w:szCs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pacing w:val="-1"/>
                <w:sz w:val="18"/>
              </w:rPr>
              <w:t>103,151,087.03 </w:t>
            </w:r>
          </w:p>
        </w:tc>
        <w:tc>
          <w:tcPr>
            <w:tcW w:w="636"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z w:val="18"/>
              </w:rPr>
              <w:t> </w:t>
            </w:r>
          </w:p>
        </w:tc>
        <w:tc>
          <w:tcPr>
            <w:tcW w:w="18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8"/>
              <w:jc w:val="right"/>
              <w:rPr>
                <w:rFonts w:ascii="宋体" w:hAnsi="宋体" w:cs="宋体" w:eastAsia="宋体" w:hint="default"/>
                <w:sz w:val="18"/>
                <w:szCs w:val="18"/>
              </w:rPr>
            </w:pPr>
            <w:r>
              <w:rPr>
                <w:rFonts w:ascii="宋体"/>
                <w:spacing w:val="-1"/>
                <w:sz w:val="18"/>
              </w:rPr>
              <w:t>103,151,087.03 </w:t>
            </w:r>
          </w:p>
        </w:tc>
      </w:tr>
      <w:tr>
        <w:trPr>
          <w:trHeight w:val="360"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528" w:right="0"/>
              <w:jc w:val="left"/>
              <w:rPr>
                <w:rFonts w:ascii="宋体" w:hAnsi="宋体" w:cs="宋体" w:eastAsia="宋体" w:hint="default"/>
                <w:sz w:val="18"/>
                <w:szCs w:val="18"/>
              </w:rPr>
            </w:pPr>
            <w:r>
              <w:rPr>
                <w:rFonts w:ascii="宋体"/>
                <w:sz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636"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82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8"/>
              <w:jc w:val="right"/>
              <w:rPr>
                <w:rFonts w:ascii="宋体" w:hAnsi="宋体" w:cs="宋体" w:eastAsia="宋体" w:hint="default"/>
                <w:sz w:val="18"/>
                <w:szCs w:val="18"/>
              </w:rPr>
            </w:pPr>
            <w:r>
              <w:rPr>
                <w:rFonts w:ascii="宋体"/>
                <w:sz w:val="18"/>
              </w:rPr>
              <w:t> </w:t>
            </w:r>
          </w:p>
        </w:tc>
      </w:tr>
      <w:tr>
        <w:trPr>
          <w:trHeight w:val="475"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28" w:right="0"/>
              <w:jc w:val="left"/>
              <w:rPr>
                <w:rFonts w:ascii="宋体" w:hAnsi="宋体" w:cs="宋体" w:eastAsia="宋体" w:hint="default"/>
                <w:sz w:val="18"/>
                <w:szCs w:val="18"/>
              </w:rPr>
            </w:pPr>
            <w:r>
              <w:rPr>
                <w:rFonts w:ascii="宋体" w:hAnsi="宋体" w:cs="宋体" w:eastAsia="宋体" w:hint="default"/>
                <w:sz w:val="18"/>
                <w:szCs w:val="18"/>
              </w:rPr>
              <w:t>以摊余成本计量的总金融</w:t>
            </w:r>
          </w:p>
          <w:p>
            <w:pPr>
              <w:pStyle w:val="TableParagraph"/>
              <w:spacing w:line="234" w:lineRule="exact"/>
              <w:ind w:left="528" w:right="0"/>
              <w:jc w:val="left"/>
              <w:rPr>
                <w:rFonts w:ascii="宋体" w:hAnsi="宋体" w:cs="宋体" w:eastAsia="宋体" w:hint="default"/>
                <w:sz w:val="18"/>
                <w:szCs w:val="18"/>
              </w:rPr>
            </w:pPr>
            <w:r>
              <w:rPr>
                <w:rFonts w:ascii="宋体" w:hAnsi="宋体" w:cs="宋体" w:eastAsia="宋体" w:hint="default"/>
                <w:sz w:val="18"/>
                <w:szCs w:val="18"/>
              </w:rPr>
              <w:t>资产</w:t>
            </w:r>
            <w:r>
              <w:rPr>
                <w:rFonts w:ascii="宋体" w:hAnsi="宋体" w:cs="宋体" w:eastAsia="宋体" w:hint="default"/>
                <w:sz w:val="18"/>
                <w:szCs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pacing w:val="-1"/>
                <w:sz w:val="18"/>
              </w:rPr>
              <w:t>1,343,909,474.83 </w:t>
            </w:r>
          </w:p>
        </w:tc>
        <w:tc>
          <w:tcPr>
            <w:tcW w:w="636"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8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8"/>
              <w:jc w:val="right"/>
              <w:rPr>
                <w:rFonts w:ascii="宋体" w:hAnsi="宋体" w:cs="宋体" w:eastAsia="宋体" w:hint="default"/>
                <w:sz w:val="18"/>
                <w:szCs w:val="18"/>
              </w:rPr>
            </w:pPr>
            <w:r>
              <w:rPr>
                <w:rFonts w:ascii="宋体"/>
                <w:spacing w:val="-1"/>
                <w:sz w:val="18"/>
              </w:rPr>
              <w:t>1,343,909,474.83 </w:t>
            </w:r>
          </w:p>
        </w:tc>
      </w:tr>
    </w:tbl>
    <w:p>
      <w:pPr>
        <w:spacing w:line="203" w:lineRule="exact" w:before="0"/>
        <w:ind w:left="677" w:right="0" w:firstLine="0"/>
        <w:jc w:val="left"/>
        <w:rPr>
          <w:rFonts w:ascii="宋体" w:hAnsi="宋体" w:cs="宋体" w:eastAsia="宋体" w:hint="default"/>
          <w:sz w:val="18"/>
          <w:szCs w:val="18"/>
        </w:rPr>
      </w:pPr>
      <w:r>
        <w:rPr>
          <w:rFonts w:ascii="宋体" w:hAnsi="宋体" w:cs="宋体" w:eastAsia="宋体" w:hint="default"/>
          <w:sz w:val="18"/>
          <w:szCs w:val="18"/>
        </w:rPr>
        <w:t>b. </w:t>
      </w:r>
      <w:r>
        <w:rPr>
          <w:rFonts w:ascii="宋体" w:hAnsi="宋体" w:cs="宋体" w:eastAsia="宋体" w:hint="default"/>
          <w:sz w:val="18"/>
          <w:szCs w:val="18"/>
        </w:rPr>
        <w:t>以公允价值计量且其变动计入当期损益</w:t>
      </w:r>
      <w:r>
        <w:rPr>
          <w:rFonts w:ascii="宋体" w:hAnsi="宋体" w:cs="宋体" w:eastAsia="宋体" w:hint="default"/>
          <w:sz w:val="18"/>
          <w:szCs w:val="18"/>
        </w:rPr>
        <w:t> </w:t>
      </w:r>
    </w:p>
    <w:p>
      <w:pPr>
        <w:spacing w:line="240" w:lineRule="auto" w:before="4"/>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2660"/>
        <w:gridCol w:w="1814"/>
        <w:gridCol w:w="636"/>
        <w:gridCol w:w="1803"/>
        <w:gridCol w:w="1613"/>
        <w:gridCol w:w="283"/>
      </w:tblGrid>
      <w:tr>
        <w:trPr>
          <w:trHeight w:val="360"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28" w:right="0"/>
              <w:jc w:val="left"/>
              <w:rPr>
                <w:rFonts w:ascii="宋体" w:hAnsi="宋体" w:cs="宋体" w:eastAsia="宋体" w:hint="default"/>
                <w:sz w:val="18"/>
                <w:szCs w:val="18"/>
              </w:rPr>
            </w:pPr>
            <w:r>
              <w:rPr>
                <w:rFonts w:ascii="宋体" w:hAnsi="宋体" w:cs="宋体" w:eastAsia="宋体" w:hint="default"/>
                <w:sz w:val="18"/>
                <w:szCs w:val="18"/>
              </w:rPr>
              <w:t>可供出售金融资产</w:t>
            </w:r>
            <w:r>
              <w:rPr>
                <w:rFonts w:ascii="宋体" w:hAnsi="宋体" w:cs="宋体" w:eastAsia="宋体" w:hint="default"/>
                <w:sz w:val="18"/>
                <w:szCs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36"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5"/>
              <w:jc w:val="right"/>
              <w:rPr>
                <w:rFonts w:ascii="宋体" w:hAnsi="宋体" w:cs="宋体" w:eastAsia="宋体" w:hint="default"/>
                <w:sz w:val="18"/>
                <w:szCs w:val="18"/>
              </w:rPr>
            </w:pPr>
            <w:r>
              <w:rPr>
                <w:rFonts w:ascii="宋体"/>
                <w:sz w:val="18"/>
              </w:rPr>
              <w:t> </w:t>
            </w:r>
          </w:p>
        </w:tc>
        <w:tc>
          <w:tcPr>
            <w:tcW w:w="283" w:type="dxa"/>
            <w:tcBorders>
              <w:top w:val="nil" w:sz="6" w:space="0" w:color="auto"/>
              <w:left w:val="nil" w:sz="6" w:space="0" w:color="auto"/>
              <w:bottom w:val="single" w:sz="4" w:space="0" w:color="000000"/>
              <w:right w:val="nil" w:sz="6" w:space="0" w:color="auto"/>
            </w:tcBorders>
          </w:tcPr>
          <w:p>
            <w:pPr/>
          </w:p>
        </w:tc>
      </w:tr>
      <w:tr>
        <w:trPr>
          <w:trHeight w:val="362"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528"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宋体" w:hAnsi="宋体" w:cs="宋体" w:eastAsia="宋体" w:hint="default"/>
                <w:spacing w:val="-48"/>
                <w:sz w:val="18"/>
                <w:szCs w:val="18"/>
              </w:rPr>
              <w:t> </w:t>
            </w:r>
            <w:r>
              <w:rPr>
                <w:rFonts w:ascii="宋体" w:hAnsi="宋体" w:cs="宋体" w:eastAsia="宋体" w:hint="default"/>
                <w:sz w:val="18"/>
                <w:szCs w:val="18"/>
              </w:rPr>
              <w:t>CAS22</w:t>
            </w:r>
            <w:r>
              <w:rPr>
                <w:rFonts w:ascii="宋体" w:hAnsi="宋体" w:cs="宋体" w:eastAsia="宋体" w:hint="default"/>
                <w:spacing w:val="-46"/>
                <w:sz w:val="18"/>
                <w:szCs w:val="18"/>
              </w:rPr>
              <w:t> </w:t>
            </w:r>
            <w:r>
              <w:rPr>
                <w:rFonts w:ascii="宋体" w:hAnsi="宋体" w:cs="宋体" w:eastAsia="宋体" w:hint="default"/>
                <w:sz w:val="18"/>
                <w:szCs w:val="18"/>
              </w:rPr>
              <w:t>列示的余额</w:t>
            </w:r>
            <w:r>
              <w:rPr>
                <w:rFonts w:ascii="宋体" w:hAnsi="宋体" w:cs="宋体" w:eastAsia="宋体" w:hint="default"/>
                <w:sz w:val="18"/>
                <w:szCs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883,036,972.85 </w:t>
            </w:r>
          </w:p>
        </w:tc>
        <w:tc>
          <w:tcPr>
            <w:tcW w:w="636"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897" w:type="dxa"/>
            <w:gridSpan w:val="2"/>
            <w:tcBorders>
              <w:top w:val="single" w:sz="4" w:space="0" w:color="000000"/>
              <w:left w:val="single" w:sz="4" w:space="0" w:color="000000"/>
              <w:bottom w:val="single" w:sz="4" w:space="0" w:color="000000"/>
              <w:right w:val="nil" w:sz="6" w:space="0" w:color="auto"/>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r>
      <w:tr>
        <w:trPr>
          <w:trHeight w:val="943"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28" w:right="0"/>
              <w:jc w:val="left"/>
              <w:rPr>
                <w:rFonts w:ascii="宋体" w:hAnsi="宋体" w:cs="宋体" w:eastAsia="宋体" w:hint="default"/>
                <w:sz w:val="18"/>
                <w:szCs w:val="18"/>
              </w:rPr>
            </w:pPr>
            <w:r>
              <w:rPr>
                <w:rFonts w:ascii="宋体" w:hAnsi="宋体" w:cs="宋体" w:eastAsia="宋体" w:hint="default"/>
                <w:sz w:val="18"/>
                <w:szCs w:val="18"/>
              </w:rPr>
              <w:t>减：转出至以公允价值计</w:t>
            </w:r>
          </w:p>
          <w:p>
            <w:pPr>
              <w:pStyle w:val="TableParagraph"/>
              <w:spacing w:line="232" w:lineRule="exact" w:before="23"/>
              <w:ind w:left="528" w:right="144"/>
              <w:jc w:val="left"/>
              <w:rPr>
                <w:rFonts w:ascii="宋体" w:hAnsi="宋体" w:cs="宋体" w:eastAsia="宋体" w:hint="default"/>
                <w:sz w:val="18"/>
                <w:szCs w:val="18"/>
              </w:rPr>
            </w:pPr>
            <w:r>
              <w:rPr>
                <w:rFonts w:ascii="宋体" w:hAnsi="宋体" w:cs="宋体" w:eastAsia="宋体" w:hint="default"/>
                <w:sz w:val="18"/>
                <w:szCs w:val="18"/>
              </w:rPr>
              <w:t>量且其变动计入当期损益 的总金融资产</w:t>
            </w:r>
            <w:r>
              <w:rPr>
                <w:rFonts w:ascii="宋体" w:hAnsi="宋体" w:cs="宋体" w:eastAsia="宋体" w:hint="default"/>
                <w:sz w:val="18"/>
                <w:szCs w:val="18"/>
              </w:rPr>
              <w:t>(</w:t>
            </w:r>
            <w:r>
              <w:rPr>
                <w:rFonts w:ascii="宋体" w:hAnsi="宋体" w:cs="宋体" w:eastAsia="宋体" w:hint="default"/>
                <w:sz w:val="18"/>
                <w:szCs w:val="18"/>
              </w:rPr>
              <w:t>新金融工 具准则</w:t>
            </w:r>
            <w:r>
              <w:rPr>
                <w:rFonts w:ascii="宋体" w:hAnsi="宋体" w:cs="宋体" w:eastAsia="宋体" w:hint="default"/>
                <w:sz w:val="18"/>
                <w:szCs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636"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-883,036,972.85 </w:t>
            </w:r>
          </w:p>
        </w:tc>
        <w:tc>
          <w:tcPr>
            <w:tcW w:w="189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r>
      <w:tr>
        <w:trPr>
          <w:trHeight w:val="360"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528"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宋体" w:hAnsi="宋体" w:cs="宋体" w:eastAsia="宋体" w:hint="default"/>
                <w:spacing w:val="-48"/>
                <w:sz w:val="18"/>
                <w:szCs w:val="18"/>
              </w:rPr>
              <w:t> </w:t>
            </w:r>
            <w:r>
              <w:rPr>
                <w:rFonts w:ascii="宋体" w:hAnsi="宋体" w:cs="宋体" w:eastAsia="宋体" w:hint="default"/>
                <w:sz w:val="18"/>
                <w:szCs w:val="18"/>
              </w:rPr>
              <w:t>CAS22</w:t>
            </w:r>
            <w:r>
              <w:rPr>
                <w:rFonts w:ascii="宋体" w:hAnsi="宋体" w:cs="宋体" w:eastAsia="宋体" w:hint="default"/>
                <w:spacing w:val="-46"/>
                <w:sz w:val="18"/>
                <w:szCs w:val="18"/>
              </w:rPr>
              <w:t> </w:t>
            </w:r>
            <w:r>
              <w:rPr>
                <w:rFonts w:ascii="宋体" w:hAnsi="宋体" w:cs="宋体" w:eastAsia="宋体" w:hint="default"/>
                <w:sz w:val="18"/>
                <w:szCs w:val="18"/>
              </w:rPr>
              <w:t>列示的余额</w:t>
            </w:r>
            <w:r>
              <w:rPr>
                <w:rFonts w:ascii="宋体" w:hAnsi="宋体" w:cs="宋体" w:eastAsia="宋体" w:hint="default"/>
                <w:sz w:val="18"/>
                <w:szCs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636"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897" w:type="dxa"/>
            <w:gridSpan w:val="2"/>
            <w:tcBorders>
              <w:top w:val="single" w:sz="4" w:space="0" w:color="000000"/>
              <w:left w:val="single" w:sz="4" w:space="0" w:color="000000"/>
              <w:bottom w:val="single" w:sz="4" w:space="0" w:color="000000"/>
              <w:right w:val="nil" w:sz="6" w:space="0" w:color="auto"/>
            </w:tcBorders>
          </w:tcPr>
          <w:p>
            <w:pPr>
              <w:pStyle w:val="TableParagraph"/>
              <w:spacing w:line="203" w:lineRule="exact"/>
              <w:ind w:right="17"/>
              <w:jc w:val="right"/>
              <w:rPr>
                <w:rFonts w:ascii="宋体" w:hAnsi="宋体" w:cs="宋体" w:eastAsia="宋体" w:hint="default"/>
                <w:sz w:val="18"/>
                <w:szCs w:val="18"/>
              </w:rPr>
            </w:pPr>
            <w:r>
              <w:rPr>
                <w:rFonts w:ascii="宋体"/>
                <w:sz w:val="18"/>
              </w:rPr>
              <w:t> </w:t>
            </w:r>
          </w:p>
        </w:tc>
      </w:tr>
      <w:tr>
        <w:trPr>
          <w:trHeight w:val="360"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528" w:right="0"/>
              <w:jc w:val="left"/>
              <w:rPr>
                <w:rFonts w:ascii="宋体" w:hAnsi="宋体" w:cs="宋体" w:eastAsia="宋体" w:hint="default"/>
                <w:sz w:val="18"/>
                <w:szCs w:val="18"/>
              </w:rPr>
            </w:pPr>
            <w:r>
              <w:rPr>
                <w:rFonts w:ascii="宋体"/>
                <w:sz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636"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897" w:type="dxa"/>
            <w:gridSpan w:val="2"/>
            <w:tcBorders>
              <w:top w:val="single" w:sz="4" w:space="0" w:color="000000"/>
              <w:left w:val="single" w:sz="4" w:space="0" w:color="000000"/>
              <w:bottom w:val="single" w:sz="4" w:space="0" w:color="000000"/>
              <w:right w:val="nil" w:sz="6" w:space="0" w:color="auto"/>
            </w:tcBorders>
          </w:tcPr>
          <w:p>
            <w:pPr>
              <w:pStyle w:val="TableParagraph"/>
              <w:spacing w:line="203" w:lineRule="exact"/>
              <w:ind w:right="17"/>
              <w:jc w:val="right"/>
              <w:rPr>
                <w:rFonts w:ascii="宋体" w:hAnsi="宋体" w:cs="宋体" w:eastAsia="宋体" w:hint="default"/>
                <w:sz w:val="18"/>
                <w:szCs w:val="18"/>
              </w:rPr>
            </w:pPr>
            <w:r>
              <w:rPr>
                <w:rFonts w:ascii="宋体"/>
                <w:sz w:val="18"/>
              </w:rPr>
              <w:t> </w:t>
            </w:r>
          </w:p>
        </w:tc>
      </w:tr>
      <w:tr>
        <w:trPr>
          <w:trHeight w:val="360"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528" w:right="0"/>
              <w:jc w:val="left"/>
              <w:rPr>
                <w:rFonts w:ascii="宋体" w:hAnsi="宋体" w:cs="宋体" w:eastAsia="宋体" w:hint="default"/>
                <w:sz w:val="18"/>
                <w:szCs w:val="18"/>
              </w:rPr>
            </w:pPr>
            <w:r>
              <w:rPr>
                <w:rFonts w:ascii="宋体" w:hAnsi="宋体" w:cs="宋体" w:eastAsia="宋体" w:hint="default"/>
                <w:sz w:val="18"/>
                <w:szCs w:val="18"/>
              </w:rPr>
              <w:t>交易性金融资产</w:t>
            </w:r>
            <w:r>
              <w:rPr>
                <w:rFonts w:ascii="宋体" w:hAnsi="宋体" w:cs="宋体" w:eastAsia="宋体" w:hint="default"/>
                <w:sz w:val="18"/>
                <w:szCs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636"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897" w:type="dxa"/>
            <w:gridSpan w:val="2"/>
            <w:tcBorders>
              <w:top w:val="single" w:sz="4" w:space="0" w:color="000000"/>
              <w:left w:val="single" w:sz="4" w:space="0" w:color="000000"/>
              <w:bottom w:val="single" w:sz="4" w:space="0" w:color="000000"/>
              <w:right w:val="nil" w:sz="6" w:space="0" w:color="auto"/>
            </w:tcBorders>
          </w:tcPr>
          <w:p>
            <w:pPr>
              <w:pStyle w:val="TableParagraph"/>
              <w:spacing w:line="203" w:lineRule="exact"/>
              <w:ind w:right="17"/>
              <w:jc w:val="right"/>
              <w:rPr>
                <w:rFonts w:ascii="宋体" w:hAnsi="宋体" w:cs="宋体" w:eastAsia="宋体" w:hint="default"/>
                <w:sz w:val="18"/>
                <w:szCs w:val="18"/>
              </w:rPr>
            </w:pPr>
            <w:r>
              <w:rPr>
                <w:rFonts w:ascii="宋体"/>
                <w:sz w:val="18"/>
              </w:rPr>
              <w:t> </w:t>
            </w:r>
          </w:p>
        </w:tc>
      </w:tr>
      <w:tr>
        <w:trPr>
          <w:trHeight w:val="360"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528"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宋体" w:hAnsi="宋体" w:cs="宋体" w:eastAsia="宋体" w:hint="default"/>
                <w:spacing w:val="-48"/>
                <w:sz w:val="18"/>
                <w:szCs w:val="18"/>
              </w:rPr>
              <w:t> </w:t>
            </w:r>
            <w:r>
              <w:rPr>
                <w:rFonts w:ascii="宋体" w:hAnsi="宋体" w:cs="宋体" w:eastAsia="宋体" w:hint="default"/>
                <w:sz w:val="18"/>
                <w:szCs w:val="18"/>
              </w:rPr>
              <w:t>CAS22</w:t>
            </w:r>
            <w:r>
              <w:rPr>
                <w:rFonts w:ascii="宋体" w:hAnsi="宋体" w:cs="宋体" w:eastAsia="宋体" w:hint="default"/>
                <w:spacing w:val="-46"/>
                <w:sz w:val="18"/>
                <w:szCs w:val="18"/>
              </w:rPr>
              <w:t> </w:t>
            </w:r>
            <w:r>
              <w:rPr>
                <w:rFonts w:ascii="宋体" w:hAnsi="宋体" w:cs="宋体" w:eastAsia="宋体" w:hint="default"/>
                <w:sz w:val="18"/>
                <w:szCs w:val="18"/>
              </w:rPr>
              <w:t>列示的余额</w:t>
            </w:r>
            <w:r>
              <w:rPr>
                <w:rFonts w:ascii="宋体" w:hAnsi="宋体" w:cs="宋体" w:eastAsia="宋体" w:hint="default"/>
                <w:sz w:val="18"/>
                <w:szCs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636"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897" w:type="dxa"/>
            <w:gridSpan w:val="2"/>
            <w:tcBorders>
              <w:top w:val="single" w:sz="4" w:space="0" w:color="000000"/>
              <w:left w:val="single" w:sz="4" w:space="0" w:color="000000"/>
              <w:bottom w:val="single" w:sz="4" w:space="0" w:color="000000"/>
              <w:right w:val="nil" w:sz="6" w:space="0" w:color="auto"/>
            </w:tcBorders>
          </w:tcPr>
          <w:p>
            <w:pPr>
              <w:pStyle w:val="TableParagraph"/>
              <w:spacing w:line="203" w:lineRule="exact"/>
              <w:ind w:right="17"/>
              <w:jc w:val="right"/>
              <w:rPr>
                <w:rFonts w:ascii="宋体" w:hAnsi="宋体" w:cs="宋体" w:eastAsia="宋体" w:hint="default"/>
                <w:sz w:val="18"/>
                <w:szCs w:val="18"/>
              </w:rPr>
            </w:pPr>
            <w:r>
              <w:rPr>
                <w:rFonts w:ascii="宋体"/>
                <w:sz w:val="18"/>
              </w:rPr>
              <w:t> </w:t>
            </w:r>
          </w:p>
        </w:tc>
      </w:tr>
      <w:tr>
        <w:trPr>
          <w:trHeight w:val="943"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28" w:right="0"/>
              <w:jc w:val="left"/>
              <w:rPr>
                <w:rFonts w:ascii="宋体" w:hAnsi="宋体" w:cs="宋体" w:eastAsia="宋体" w:hint="default"/>
                <w:sz w:val="18"/>
                <w:szCs w:val="18"/>
              </w:rPr>
            </w:pPr>
            <w:r>
              <w:rPr>
                <w:rFonts w:ascii="宋体" w:hAnsi="宋体" w:cs="宋体" w:eastAsia="宋体" w:hint="default"/>
                <w:sz w:val="18"/>
                <w:szCs w:val="18"/>
              </w:rPr>
              <w:t>加：转入至以公允价值计</w:t>
            </w:r>
          </w:p>
          <w:p>
            <w:pPr>
              <w:pStyle w:val="TableParagraph"/>
              <w:spacing w:line="237" w:lineRule="auto"/>
              <w:ind w:left="528" w:right="144"/>
              <w:jc w:val="left"/>
              <w:rPr>
                <w:rFonts w:ascii="宋体" w:hAnsi="宋体" w:cs="宋体" w:eastAsia="宋体" w:hint="default"/>
                <w:sz w:val="18"/>
                <w:szCs w:val="18"/>
              </w:rPr>
            </w:pPr>
            <w:r>
              <w:rPr>
                <w:rFonts w:ascii="宋体" w:hAnsi="宋体" w:cs="宋体" w:eastAsia="宋体" w:hint="default"/>
                <w:sz w:val="18"/>
                <w:szCs w:val="18"/>
              </w:rPr>
              <w:t>量且其变动计入当期损益 的总金融资产</w:t>
            </w:r>
            <w:r>
              <w:rPr>
                <w:rFonts w:ascii="宋体" w:hAnsi="宋体" w:cs="宋体" w:eastAsia="宋体" w:hint="default"/>
                <w:sz w:val="18"/>
                <w:szCs w:val="18"/>
              </w:rPr>
              <w:t>(</w:t>
            </w:r>
            <w:r>
              <w:rPr>
                <w:rFonts w:ascii="宋体" w:hAnsi="宋体" w:cs="宋体" w:eastAsia="宋体" w:hint="default"/>
                <w:sz w:val="18"/>
                <w:szCs w:val="18"/>
              </w:rPr>
              <w:t>新金融工 具准则</w:t>
            </w:r>
            <w:r>
              <w:rPr>
                <w:rFonts w:ascii="宋体" w:hAnsi="宋体" w:cs="宋体" w:eastAsia="宋体" w:hint="default"/>
                <w:sz w:val="18"/>
                <w:szCs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636"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365,847,925.17 </w:t>
            </w:r>
          </w:p>
        </w:tc>
        <w:tc>
          <w:tcPr>
            <w:tcW w:w="189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r>
      <w:tr>
        <w:trPr>
          <w:trHeight w:val="360"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528"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宋体" w:hAnsi="宋体" w:cs="宋体" w:eastAsia="宋体" w:hint="default"/>
                <w:spacing w:val="-48"/>
                <w:sz w:val="18"/>
                <w:szCs w:val="18"/>
              </w:rPr>
              <w:t> </w:t>
            </w:r>
            <w:r>
              <w:rPr>
                <w:rFonts w:ascii="宋体" w:hAnsi="宋体" w:cs="宋体" w:eastAsia="宋体" w:hint="default"/>
                <w:sz w:val="18"/>
                <w:szCs w:val="18"/>
              </w:rPr>
              <w:t>CAS22</w:t>
            </w:r>
            <w:r>
              <w:rPr>
                <w:rFonts w:ascii="宋体" w:hAnsi="宋体" w:cs="宋体" w:eastAsia="宋体" w:hint="default"/>
                <w:spacing w:val="-46"/>
                <w:sz w:val="18"/>
                <w:szCs w:val="18"/>
              </w:rPr>
              <w:t> </w:t>
            </w:r>
            <w:r>
              <w:rPr>
                <w:rFonts w:ascii="宋体" w:hAnsi="宋体" w:cs="宋体" w:eastAsia="宋体" w:hint="default"/>
                <w:sz w:val="18"/>
                <w:szCs w:val="18"/>
              </w:rPr>
              <w:t>列示的余额</w:t>
            </w:r>
            <w:r>
              <w:rPr>
                <w:rFonts w:ascii="宋体" w:hAnsi="宋体" w:cs="宋体" w:eastAsia="宋体" w:hint="default"/>
                <w:sz w:val="18"/>
                <w:szCs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636"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897" w:type="dxa"/>
            <w:gridSpan w:val="2"/>
            <w:tcBorders>
              <w:top w:val="single" w:sz="4" w:space="0" w:color="000000"/>
              <w:left w:val="single" w:sz="4" w:space="0" w:color="000000"/>
              <w:bottom w:val="single" w:sz="4" w:space="0" w:color="000000"/>
              <w:right w:val="nil" w:sz="6" w:space="0" w:color="auto"/>
            </w:tcBorders>
          </w:tcPr>
          <w:p>
            <w:pPr>
              <w:pStyle w:val="TableParagraph"/>
              <w:spacing w:line="203" w:lineRule="exact"/>
              <w:ind w:left="523" w:right="0"/>
              <w:jc w:val="left"/>
              <w:rPr>
                <w:rFonts w:ascii="宋体" w:hAnsi="宋体" w:cs="宋体" w:eastAsia="宋体" w:hint="default"/>
                <w:sz w:val="18"/>
                <w:szCs w:val="18"/>
              </w:rPr>
            </w:pPr>
            <w:r>
              <w:rPr>
                <w:rFonts w:ascii="宋体"/>
                <w:sz w:val="18"/>
              </w:rPr>
              <w:t>365,847,925.17 </w:t>
            </w:r>
          </w:p>
        </w:tc>
      </w:tr>
      <w:tr>
        <w:trPr>
          <w:trHeight w:val="360"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528" w:right="0"/>
              <w:jc w:val="left"/>
              <w:rPr>
                <w:rFonts w:ascii="宋体" w:hAnsi="宋体" w:cs="宋体" w:eastAsia="宋体" w:hint="default"/>
                <w:sz w:val="18"/>
                <w:szCs w:val="18"/>
              </w:rPr>
            </w:pPr>
            <w:r>
              <w:rPr>
                <w:rFonts w:ascii="宋体"/>
                <w:sz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636"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897" w:type="dxa"/>
            <w:gridSpan w:val="2"/>
            <w:tcBorders>
              <w:top w:val="single" w:sz="4" w:space="0" w:color="000000"/>
              <w:left w:val="single" w:sz="4" w:space="0" w:color="000000"/>
              <w:bottom w:val="single" w:sz="4" w:space="0" w:color="000000"/>
              <w:right w:val="nil" w:sz="6" w:space="0" w:color="auto"/>
            </w:tcBorders>
          </w:tcPr>
          <w:p>
            <w:pPr>
              <w:pStyle w:val="TableParagraph"/>
              <w:spacing w:line="203" w:lineRule="exact"/>
              <w:ind w:right="17"/>
              <w:jc w:val="right"/>
              <w:rPr>
                <w:rFonts w:ascii="宋体" w:hAnsi="宋体" w:cs="宋体" w:eastAsia="宋体" w:hint="default"/>
                <w:sz w:val="18"/>
                <w:szCs w:val="18"/>
              </w:rPr>
            </w:pPr>
            <w:r>
              <w:rPr>
                <w:rFonts w:ascii="宋体"/>
                <w:sz w:val="18"/>
              </w:rPr>
              <w:t> </w:t>
            </w:r>
          </w:p>
        </w:tc>
      </w:tr>
      <w:tr>
        <w:trPr>
          <w:trHeight w:val="360"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528"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r>
              <w:rPr>
                <w:rFonts w:ascii="宋体" w:hAnsi="宋体" w:cs="宋体" w:eastAsia="宋体" w:hint="default"/>
                <w:sz w:val="18"/>
                <w:szCs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36"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897" w:type="dxa"/>
            <w:gridSpan w:val="2"/>
            <w:tcBorders>
              <w:top w:val="single" w:sz="4" w:space="0" w:color="000000"/>
              <w:left w:val="single" w:sz="4" w:space="0" w:color="000000"/>
              <w:bottom w:val="single" w:sz="4" w:space="0" w:color="000000"/>
              <w:right w:val="nil" w:sz="6" w:space="0" w:color="auto"/>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r>
      <w:tr>
        <w:trPr>
          <w:trHeight w:val="360"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528"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宋体" w:hAnsi="宋体" w:cs="宋体" w:eastAsia="宋体" w:hint="default"/>
                <w:spacing w:val="-48"/>
                <w:sz w:val="18"/>
                <w:szCs w:val="18"/>
              </w:rPr>
              <w:t> </w:t>
            </w:r>
            <w:r>
              <w:rPr>
                <w:rFonts w:ascii="宋体" w:hAnsi="宋体" w:cs="宋体" w:eastAsia="宋体" w:hint="default"/>
                <w:sz w:val="18"/>
                <w:szCs w:val="18"/>
              </w:rPr>
              <w:t>CAS22</w:t>
            </w:r>
            <w:r>
              <w:rPr>
                <w:rFonts w:ascii="宋体" w:hAnsi="宋体" w:cs="宋体" w:eastAsia="宋体" w:hint="default"/>
                <w:spacing w:val="-46"/>
                <w:sz w:val="18"/>
                <w:szCs w:val="18"/>
              </w:rPr>
              <w:t> </w:t>
            </w:r>
            <w:r>
              <w:rPr>
                <w:rFonts w:ascii="宋体" w:hAnsi="宋体" w:cs="宋体" w:eastAsia="宋体" w:hint="default"/>
                <w:sz w:val="18"/>
                <w:szCs w:val="18"/>
              </w:rPr>
              <w:t>列示的余额</w:t>
            </w:r>
            <w:r>
              <w:rPr>
                <w:rFonts w:ascii="宋体" w:hAnsi="宋体" w:cs="宋体" w:eastAsia="宋体" w:hint="default"/>
                <w:sz w:val="18"/>
                <w:szCs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36"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897" w:type="dxa"/>
            <w:gridSpan w:val="2"/>
            <w:tcBorders>
              <w:top w:val="single" w:sz="4" w:space="0" w:color="000000"/>
              <w:left w:val="single" w:sz="4" w:space="0" w:color="000000"/>
              <w:bottom w:val="single" w:sz="4" w:space="0" w:color="000000"/>
              <w:right w:val="nil" w:sz="6" w:space="0" w:color="auto"/>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r>
      <w:tr>
        <w:trPr>
          <w:trHeight w:val="946"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528" w:right="0"/>
              <w:jc w:val="left"/>
              <w:rPr>
                <w:rFonts w:ascii="宋体" w:hAnsi="宋体" w:cs="宋体" w:eastAsia="宋体" w:hint="default"/>
                <w:sz w:val="18"/>
                <w:szCs w:val="18"/>
              </w:rPr>
            </w:pPr>
            <w:r>
              <w:rPr>
                <w:rFonts w:ascii="宋体" w:hAnsi="宋体" w:cs="宋体" w:eastAsia="宋体" w:hint="default"/>
                <w:sz w:val="18"/>
                <w:szCs w:val="18"/>
              </w:rPr>
              <w:t>加：转入至以公允价值计</w:t>
            </w:r>
          </w:p>
          <w:p>
            <w:pPr>
              <w:pStyle w:val="TableParagraph"/>
              <w:spacing w:line="232" w:lineRule="exact" w:before="23"/>
              <w:ind w:left="528" w:right="144"/>
              <w:jc w:val="left"/>
              <w:rPr>
                <w:rFonts w:ascii="宋体" w:hAnsi="宋体" w:cs="宋体" w:eastAsia="宋体" w:hint="default"/>
                <w:sz w:val="18"/>
                <w:szCs w:val="18"/>
              </w:rPr>
            </w:pPr>
            <w:r>
              <w:rPr>
                <w:rFonts w:ascii="宋体" w:hAnsi="宋体" w:cs="宋体" w:eastAsia="宋体" w:hint="default"/>
                <w:sz w:val="18"/>
                <w:szCs w:val="18"/>
              </w:rPr>
              <w:t>量且其变动计入当期损益 的总金融资产</w:t>
            </w:r>
            <w:r>
              <w:rPr>
                <w:rFonts w:ascii="宋体" w:hAnsi="宋体" w:cs="宋体" w:eastAsia="宋体" w:hint="default"/>
                <w:sz w:val="18"/>
                <w:szCs w:val="18"/>
              </w:rPr>
              <w:t>(</w:t>
            </w:r>
            <w:r>
              <w:rPr>
                <w:rFonts w:ascii="宋体" w:hAnsi="宋体" w:cs="宋体" w:eastAsia="宋体" w:hint="default"/>
                <w:sz w:val="18"/>
                <w:szCs w:val="18"/>
              </w:rPr>
              <w:t>新金融工 具准则</w:t>
            </w:r>
            <w:r>
              <w:rPr>
                <w:rFonts w:ascii="宋体" w:hAnsi="宋体" w:cs="宋体" w:eastAsia="宋体" w:hint="default"/>
                <w:sz w:val="18"/>
                <w:szCs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636"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517,189,047.68 </w:t>
            </w:r>
          </w:p>
        </w:tc>
        <w:tc>
          <w:tcPr>
            <w:tcW w:w="189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r>
      <w:tr>
        <w:trPr>
          <w:trHeight w:val="360"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528"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宋体" w:hAnsi="宋体" w:cs="宋体" w:eastAsia="宋体" w:hint="default"/>
                <w:spacing w:val="-48"/>
                <w:sz w:val="18"/>
                <w:szCs w:val="18"/>
              </w:rPr>
              <w:t> </w:t>
            </w:r>
            <w:r>
              <w:rPr>
                <w:rFonts w:ascii="宋体" w:hAnsi="宋体" w:cs="宋体" w:eastAsia="宋体" w:hint="default"/>
                <w:sz w:val="18"/>
                <w:szCs w:val="18"/>
              </w:rPr>
              <w:t>CAS22</w:t>
            </w:r>
            <w:r>
              <w:rPr>
                <w:rFonts w:ascii="宋体" w:hAnsi="宋体" w:cs="宋体" w:eastAsia="宋体" w:hint="default"/>
                <w:spacing w:val="-46"/>
                <w:sz w:val="18"/>
                <w:szCs w:val="18"/>
              </w:rPr>
              <w:t> </w:t>
            </w:r>
            <w:r>
              <w:rPr>
                <w:rFonts w:ascii="宋体" w:hAnsi="宋体" w:cs="宋体" w:eastAsia="宋体" w:hint="default"/>
                <w:sz w:val="18"/>
                <w:szCs w:val="18"/>
              </w:rPr>
              <w:t>列示的余额</w:t>
            </w:r>
            <w:r>
              <w:rPr>
                <w:rFonts w:ascii="宋体" w:hAnsi="宋体" w:cs="宋体" w:eastAsia="宋体" w:hint="default"/>
                <w:sz w:val="18"/>
                <w:szCs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636"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897" w:type="dxa"/>
            <w:gridSpan w:val="2"/>
            <w:tcBorders>
              <w:top w:val="single" w:sz="4" w:space="0" w:color="000000"/>
              <w:left w:val="single" w:sz="4" w:space="0" w:color="000000"/>
              <w:bottom w:val="single" w:sz="4" w:space="0" w:color="000000"/>
              <w:right w:val="nil" w:sz="6" w:space="0" w:color="auto"/>
            </w:tcBorders>
          </w:tcPr>
          <w:p>
            <w:pPr>
              <w:pStyle w:val="TableParagraph"/>
              <w:spacing w:line="203" w:lineRule="exact"/>
              <w:ind w:left="523" w:right="0"/>
              <w:jc w:val="left"/>
              <w:rPr>
                <w:rFonts w:ascii="宋体" w:hAnsi="宋体" w:cs="宋体" w:eastAsia="宋体" w:hint="default"/>
                <w:sz w:val="18"/>
                <w:szCs w:val="18"/>
              </w:rPr>
            </w:pPr>
            <w:r>
              <w:rPr>
                <w:rFonts w:ascii="宋体"/>
                <w:sz w:val="18"/>
              </w:rPr>
              <w:t>517,189,047.68 </w:t>
            </w:r>
          </w:p>
        </w:tc>
      </w:tr>
      <w:tr>
        <w:trPr>
          <w:trHeight w:val="360"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528" w:right="0"/>
              <w:jc w:val="left"/>
              <w:rPr>
                <w:rFonts w:ascii="宋体" w:hAnsi="宋体" w:cs="宋体" w:eastAsia="宋体" w:hint="default"/>
                <w:sz w:val="18"/>
                <w:szCs w:val="18"/>
              </w:rPr>
            </w:pPr>
            <w:r>
              <w:rPr>
                <w:rFonts w:ascii="宋体"/>
                <w:sz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636"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897" w:type="dxa"/>
            <w:gridSpan w:val="2"/>
            <w:tcBorders>
              <w:top w:val="single" w:sz="4" w:space="0" w:color="000000"/>
              <w:left w:val="single" w:sz="4" w:space="0" w:color="000000"/>
              <w:bottom w:val="single" w:sz="4" w:space="0" w:color="000000"/>
              <w:right w:val="nil" w:sz="6" w:space="0" w:color="auto"/>
            </w:tcBorders>
          </w:tcPr>
          <w:p>
            <w:pPr>
              <w:pStyle w:val="TableParagraph"/>
              <w:spacing w:line="203" w:lineRule="exact"/>
              <w:ind w:right="17"/>
              <w:jc w:val="right"/>
              <w:rPr>
                <w:rFonts w:ascii="宋体" w:hAnsi="宋体" w:cs="宋体" w:eastAsia="宋体" w:hint="default"/>
                <w:sz w:val="18"/>
                <w:szCs w:val="18"/>
              </w:rPr>
            </w:pPr>
            <w:r>
              <w:rPr>
                <w:rFonts w:ascii="宋体"/>
                <w:sz w:val="18"/>
              </w:rPr>
              <w:t> </w:t>
            </w:r>
          </w:p>
        </w:tc>
      </w:tr>
      <w:tr>
        <w:trPr>
          <w:trHeight w:val="710"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28" w:right="0"/>
              <w:jc w:val="left"/>
              <w:rPr>
                <w:rFonts w:ascii="宋体" w:hAnsi="宋体" w:cs="宋体" w:eastAsia="宋体" w:hint="default"/>
                <w:sz w:val="18"/>
                <w:szCs w:val="18"/>
              </w:rPr>
            </w:pPr>
            <w:r>
              <w:rPr>
                <w:rFonts w:ascii="宋体" w:hAnsi="宋体" w:cs="宋体" w:eastAsia="宋体" w:hint="default"/>
                <w:sz w:val="18"/>
                <w:szCs w:val="18"/>
              </w:rPr>
              <w:t>以公允价值计量且其变动</w:t>
            </w:r>
          </w:p>
          <w:p>
            <w:pPr>
              <w:pStyle w:val="TableParagraph"/>
              <w:spacing w:line="240" w:lineRule="auto"/>
              <w:ind w:left="528" w:right="144"/>
              <w:jc w:val="left"/>
              <w:rPr>
                <w:rFonts w:ascii="宋体" w:hAnsi="宋体" w:cs="宋体" w:eastAsia="宋体" w:hint="default"/>
                <w:sz w:val="18"/>
                <w:szCs w:val="18"/>
              </w:rPr>
            </w:pPr>
            <w:r>
              <w:rPr>
                <w:rFonts w:ascii="宋体" w:hAnsi="宋体" w:cs="宋体" w:eastAsia="宋体" w:hint="default"/>
                <w:sz w:val="18"/>
                <w:szCs w:val="18"/>
              </w:rPr>
              <w:t>计入当期损益的总金融资 产</w:t>
            </w:r>
            <w:r>
              <w:rPr>
                <w:rFonts w:ascii="宋体" w:hAnsi="宋体" w:cs="宋体" w:eastAsia="宋体" w:hint="default"/>
                <w:sz w:val="18"/>
                <w:szCs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1"/>
              <w:jc w:val="right"/>
              <w:rPr>
                <w:rFonts w:ascii="宋体" w:hAnsi="宋体" w:cs="宋体" w:eastAsia="宋体" w:hint="default"/>
                <w:sz w:val="18"/>
                <w:szCs w:val="18"/>
              </w:rPr>
            </w:pPr>
            <w:r>
              <w:rPr>
                <w:rFonts w:ascii="宋体"/>
                <w:spacing w:val="-1"/>
                <w:sz w:val="18"/>
              </w:rPr>
              <w:t>883,036,972.85 </w:t>
            </w:r>
          </w:p>
        </w:tc>
        <w:tc>
          <w:tcPr>
            <w:tcW w:w="636"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1"/>
              <w:jc w:val="right"/>
              <w:rPr>
                <w:rFonts w:ascii="宋体" w:hAnsi="宋体" w:cs="宋体" w:eastAsia="宋体" w:hint="default"/>
                <w:sz w:val="18"/>
                <w:szCs w:val="18"/>
              </w:rPr>
            </w:pPr>
            <w:r>
              <w:rPr>
                <w:rFonts w:ascii="宋体"/>
                <w:sz w:val="18"/>
              </w:rPr>
              <w:t> </w:t>
            </w:r>
          </w:p>
        </w:tc>
        <w:tc>
          <w:tcPr>
            <w:tcW w:w="189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left="523" w:right="0"/>
              <w:jc w:val="left"/>
              <w:rPr>
                <w:rFonts w:ascii="宋体" w:hAnsi="宋体" w:cs="宋体" w:eastAsia="宋体" w:hint="default"/>
                <w:sz w:val="18"/>
                <w:szCs w:val="18"/>
              </w:rPr>
            </w:pPr>
            <w:r>
              <w:rPr>
                <w:rFonts w:ascii="宋体"/>
                <w:sz w:val="18"/>
              </w:rPr>
              <w:t>883,036,972.85 </w:t>
            </w:r>
          </w:p>
        </w:tc>
      </w:tr>
    </w:tbl>
    <w:p>
      <w:pPr>
        <w:spacing w:line="203" w:lineRule="exact" w:before="0"/>
        <w:ind w:left="677" w:right="0" w:firstLine="0"/>
        <w:jc w:val="left"/>
        <w:rPr>
          <w:rFonts w:ascii="宋体" w:hAnsi="宋体" w:cs="宋体" w:eastAsia="宋体" w:hint="default"/>
          <w:sz w:val="18"/>
          <w:szCs w:val="18"/>
        </w:rPr>
      </w:pPr>
      <w:r>
        <w:rPr>
          <w:rFonts w:ascii="宋体" w:hAnsi="宋体" w:cs="宋体" w:eastAsia="宋体" w:hint="default"/>
          <w:sz w:val="18"/>
          <w:szCs w:val="18"/>
        </w:rPr>
        <w:t>c. </w:t>
      </w:r>
      <w:r>
        <w:rPr>
          <w:rFonts w:ascii="宋体" w:hAnsi="宋体" w:cs="宋体" w:eastAsia="宋体" w:hint="default"/>
          <w:sz w:val="18"/>
          <w:szCs w:val="18"/>
        </w:rPr>
        <w:t>以公允价值计量且其变动计入其他综合收益</w:t>
      </w:r>
      <w:r>
        <w:rPr>
          <w:rFonts w:ascii="宋体" w:hAnsi="宋体" w:cs="宋体" w:eastAsia="宋体" w:hint="default"/>
          <w:sz w:val="18"/>
          <w:szCs w:val="18"/>
        </w:rPr>
        <w:t> </w:t>
      </w:r>
    </w:p>
    <w:p>
      <w:pPr>
        <w:spacing w:line="240" w:lineRule="auto" w:before="4"/>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2675"/>
        <w:gridCol w:w="1814"/>
        <w:gridCol w:w="636"/>
        <w:gridCol w:w="1803"/>
        <w:gridCol w:w="1896"/>
      </w:tblGrid>
      <w:tr>
        <w:trPr>
          <w:trHeight w:val="360" w:hRule="exact"/>
        </w:trPr>
        <w:tc>
          <w:tcPr>
            <w:tcW w:w="2675"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542" w:right="0"/>
              <w:jc w:val="left"/>
              <w:rPr>
                <w:rFonts w:ascii="宋体" w:hAnsi="宋体" w:cs="宋体" w:eastAsia="宋体" w:hint="default"/>
                <w:sz w:val="18"/>
                <w:szCs w:val="18"/>
              </w:rPr>
            </w:pPr>
            <w:r>
              <w:rPr>
                <w:rFonts w:ascii="宋体" w:hAnsi="宋体" w:cs="宋体" w:eastAsia="宋体" w:hint="default"/>
                <w:sz w:val="18"/>
                <w:szCs w:val="18"/>
              </w:rPr>
              <w:t>可供出售金融资产</w:t>
            </w:r>
            <w:r>
              <w:rPr>
                <w:rFonts w:ascii="宋体" w:hAnsi="宋体" w:cs="宋体" w:eastAsia="宋体" w:hint="default"/>
                <w:sz w:val="18"/>
                <w:szCs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636"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5"/>
              <w:jc w:val="right"/>
              <w:rPr>
                <w:rFonts w:ascii="宋体" w:hAnsi="宋体" w:cs="宋体" w:eastAsia="宋体" w:hint="default"/>
                <w:sz w:val="18"/>
                <w:szCs w:val="18"/>
              </w:rPr>
            </w:pPr>
            <w:r>
              <w:rPr>
                <w:rFonts w:ascii="宋体"/>
                <w:sz w:val="18"/>
              </w:rPr>
              <w:t> </w:t>
            </w:r>
          </w:p>
        </w:tc>
      </w:tr>
    </w:tbl>
    <w:p>
      <w:pPr>
        <w:spacing w:after="0" w:line="203" w:lineRule="exact"/>
        <w:jc w:val="right"/>
        <w:rPr>
          <w:rFonts w:ascii="宋体" w:hAnsi="宋体" w:cs="宋体" w:eastAsia="宋体" w:hint="default"/>
          <w:sz w:val="18"/>
          <w:szCs w:val="18"/>
        </w:rPr>
        <w:sectPr>
          <w:pgSz w:w="11910" w:h="16840"/>
          <w:pgMar w:header="882" w:footer="1195" w:top="1120" w:bottom="1380" w:left="1140" w:right="1660"/>
        </w:sectPr>
      </w:pPr>
    </w:p>
    <w:p>
      <w:pPr>
        <w:spacing w:line="240" w:lineRule="auto" w:before="0"/>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660"/>
        <w:gridCol w:w="1814"/>
        <w:gridCol w:w="636"/>
        <w:gridCol w:w="1803"/>
        <w:gridCol w:w="1897"/>
      </w:tblGrid>
      <w:tr>
        <w:trPr>
          <w:trHeight w:val="360"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528"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宋体" w:hAnsi="宋体" w:cs="宋体" w:eastAsia="宋体" w:hint="default"/>
                <w:spacing w:val="-48"/>
                <w:sz w:val="18"/>
                <w:szCs w:val="18"/>
              </w:rPr>
              <w:t> </w:t>
            </w:r>
            <w:r>
              <w:rPr>
                <w:rFonts w:ascii="宋体" w:hAnsi="宋体" w:cs="宋体" w:eastAsia="宋体" w:hint="default"/>
                <w:sz w:val="18"/>
                <w:szCs w:val="18"/>
              </w:rPr>
              <w:t>CAS22</w:t>
            </w:r>
            <w:r>
              <w:rPr>
                <w:rFonts w:ascii="宋体" w:hAnsi="宋体" w:cs="宋体" w:eastAsia="宋体" w:hint="default"/>
                <w:spacing w:val="-46"/>
                <w:sz w:val="18"/>
                <w:szCs w:val="18"/>
              </w:rPr>
              <w:t> </w:t>
            </w:r>
            <w:r>
              <w:rPr>
                <w:rFonts w:ascii="宋体" w:hAnsi="宋体" w:cs="宋体" w:eastAsia="宋体" w:hint="default"/>
                <w:sz w:val="18"/>
                <w:szCs w:val="18"/>
              </w:rPr>
              <w:t>列示的余额</w:t>
            </w:r>
            <w:r>
              <w:rPr>
                <w:rFonts w:ascii="宋体" w:hAnsi="宋体" w:cs="宋体" w:eastAsia="宋体" w:hint="default"/>
                <w:sz w:val="18"/>
                <w:szCs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12,116,695.88</w:t>
            </w:r>
            <w:r>
              <w:rPr>
                <w:rFonts w:ascii="宋体"/>
                <w:sz w:val="18"/>
              </w:rPr>
              <w:t> </w:t>
            </w:r>
          </w:p>
        </w:tc>
        <w:tc>
          <w:tcPr>
            <w:tcW w:w="636"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897"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7"/>
              <w:jc w:val="right"/>
              <w:rPr>
                <w:rFonts w:ascii="宋体" w:hAnsi="宋体" w:cs="宋体" w:eastAsia="宋体" w:hint="default"/>
                <w:sz w:val="18"/>
                <w:szCs w:val="18"/>
              </w:rPr>
            </w:pPr>
            <w:r>
              <w:rPr>
                <w:rFonts w:ascii="宋体"/>
                <w:sz w:val="18"/>
              </w:rPr>
              <w:t> </w:t>
            </w:r>
          </w:p>
        </w:tc>
      </w:tr>
      <w:tr>
        <w:trPr>
          <w:trHeight w:val="943"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28" w:right="0"/>
              <w:jc w:val="left"/>
              <w:rPr>
                <w:rFonts w:ascii="宋体" w:hAnsi="宋体" w:cs="宋体" w:eastAsia="宋体" w:hint="default"/>
                <w:sz w:val="18"/>
                <w:szCs w:val="18"/>
              </w:rPr>
            </w:pPr>
            <w:r>
              <w:rPr>
                <w:rFonts w:ascii="宋体" w:hAnsi="宋体" w:cs="宋体" w:eastAsia="宋体" w:hint="default"/>
                <w:sz w:val="18"/>
                <w:szCs w:val="18"/>
              </w:rPr>
              <w:t>减：转出至以公允价值计</w:t>
            </w:r>
          </w:p>
          <w:p>
            <w:pPr>
              <w:pStyle w:val="TableParagraph"/>
              <w:spacing w:line="237" w:lineRule="auto"/>
              <w:ind w:left="528" w:right="144"/>
              <w:jc w:val="left"/>
              <w:rPr>
                <w:rFonts w:ascii="宋体" w:hAnsi="宋体" w:cs="宋体" w:eastAsia="宋体" w:hint="default"/>
                <w:sz w:val="18"/>
                <w:szCs w:val="18"/>
              </w:rPr>
            </w:pPr>
            <w:r>
              <w:rPr>
                <w:rFonts w:ascii="宋体" w:hAnsi="宋体" w:cs="宋体" w:eastAsia="宋体" w:hint="default"/>
                <w:sz w:val="18"/>
                <w:szCs w:val="18"/>
              </w:rPr>
              <w:t>量且其变动计入其他综合 收益的总金融资产</w:t>
            </w:r>
            <w:r>
              <w:rPr>
                <w:rFonts w:ascii="宋体" w:hAnsi="宋体" w:cs="宋体" w:eastAsia="宋体" w:hint="default"/>
                <w:sz w:val="18"/>
                <w:szCs w:val="18"/>
              </w:rPr>
              <w:t>(</w:t>
            </w:r>
            <w:r>
              <w:rPr>
                <w:rFonts w:ascii="宋体" w:hAnsi="宋体" w:cs="宋体" w:eastAsia="宋体" w:hint="default"/>
                <w:sz w:val="18"/>
                <w:szCs w:val="18"/>
              </w:rPr>
              <w:t>新金 融工具准则</w:t>
            </w:r>
            <w:r>
              <w:rPr>
                <w:rFonts w:ascii="宋体" w:hAnsi="宋体" w:cs="宋体" w:eastAsia="宋体" w:hint="default"/>
                <w:sz w:val="18"/>
                <w:szCs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636"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-12,116,695.88</w:t>
            </w:r>
            <w:r>
              <w:rPr>
                <w:rFonts w:ascii="宋体"/>
                <w:sz w:val="18"/>
              </w:rPr>
              <w:t> </w:t>
            </w:r>
          </w:p>
        </w:tc>
        <w:tc>
          <w:tcPr>
            <w:tcW w:w="18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r>
      <w:tr>
        <w:trPr>
          <w:trHeight w:val="360"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528"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宋体" w:hAnsi="宋体" w:cs="宋体" w:eastAsia="宋体" w:hint="default"/>
                <w:spacing w:val="-48"/>
                <w:sz w:val="18"/>
                <w:szCs w:val="18"/>
              </w:rPr>
              <w:t> </w:t>
            </w:r>
            <w:r>
              <w:rPr>
                <w:rFonts w:ascii="宋体" w:hAnsi="宋体" w:cs="宋体" w:eastAsia="宋体" w:hint="default"/>
                <w:sz w:val="18"/>
                <w:szCs w:val="18"/>
              </w:rPr>
              <w:t>CAS22</w:t>
            </w:r>
            <w:r>
              <w:rPr>
                <w:rFonts w:ascii="宋体" w:hAnsi="宋体" w:cs="宋体" w:eastAsia="宋体" w:hint="default"/>
                <w:spacing w:val="-46"/>
                <w:sz w:val="18"/>
                <w:szCs w:val="18"/>
              </w:rPr>
              <w:t> </w:t>
            </w:r>
            <w:r>
              <w:rPr>
                <w:rFonts w:ascii="宋体" w:hAnsi="宋体" w:cs="宋体" w:eastAsia="宋体" w:hint="default"/>
                <w:sz w:val="18"/>
                <w:szCs w:val="18"/>
              </w:rPr>
              <w:t>列示的余额</w:t>
            </w:r>
            <w:r>
              <w:rPr>
                <w:rFonts w:ascii="宋体" w:hAnsi="宋体" w:cs="宋体" w:eastAsia="宋体" w:hint="default"/>
                <w:sz w:val="18"/>
                <w:szCs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636"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897"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7"/>
              <w:jc w:val="right"/>
              <w:rPr>
                <w:rFonts w:ascii="宋体" w:hAnsi="宋体" w:cs="宋体" w:eastAsia="宋体" w:hint="default"/>
                <w:sz w:val="18"/>
                <w:szCs w:val="18"/>
              </w:rPr>
            </w:pPr>
            <w:r>
              <w:rPr>
                <w:rFonts w:ascii="宋体"/>
                <w:sz w:val="18"/>
              </w:rPr>
              <w:t> </w:t>
            </w:r>
          </w:p>
        </w:tc>
      </w:tr>
      <w:tr>
        <w:trPr>
          <w:trHeight w:val="360"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528" w:right="0"/>
              <w:jc w:val="left"/>
              <w:rPr>
                <w:rFonts w:ascii="宋体" w:hAnsi="宋体" w:cs="宋体" w:eastAsia="宋体" w:hint="default"/>
                <w:sz w:val="18"/>
                <w:szCs w:val="18"/>
              </w:rPr>
            </w:pPr>
            <w:r>
              <w:rPr>
                <w:rFonts w:ascii="宋体"/>
                <w:sz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36"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89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r>
      <w:tr>
        <w:trPr>
          <w:trHeight w:val="360"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528" w:right="0"/>
              <w:jc w:val="left"/>
              <w:rPr>
                <w:rFonts w:ascii="宋体" w:hAnsi="宋体" w:cs="宋体" w:eastAsia="宋体" w:hint="default"/>
                <w:sz w:val="18"/>
                <w:szCs w:val="18"/>
              </w:rPr>
            </w:pPr>
            <w:r>
              <w:rPr>
                <w:rFonts w:ascii="宋体" w:hAnsi="宋体" w:cs="宋体" w:eastAsia="宋体" w:hint="default"/>
                <w:sz w:val="18"/>
                <w:szCs w:val="18"/>
              </w:rPr>
              <w:t>其他权益工具投资</w:t>
            </w:r>
            <w:r>
              <w:rPr>
                <w:rFonts w:ascii="宋体" w:hAnsi="宋体" w:cs="宋体" w:eastAsia="宋体" w:hint="default"/>
                <w:sz w:val="18"/>
                <w:szCs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36"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89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r>
      <w:tr>
        <w:trPr>
          <w:trHeight w:val="362"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528"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宋体" w:hAnsi="宋体" w:cs="宋体" w:eastAsia="宋体" w:hint="default"/>
                <w:spacing w:val="-48"/>
                <w:sz w:val="18"/>
                <w:szCs w:val="18"/>
              </w:rPr>
              <w:t> </w:t>
            </w:r>
            <w:r>
              <w:rPr>
                <w:rFonts w:ascii="宋体" w:hAnsi="宋体" w:cs="宋体" w:eastAsia="宋体" w:hint="default"/>
                <w:sz w:val="18"/>
                <w:szCs w:val="18"/>
              </w:rPr>
              <w:t>CAS22</w:t>
            </w:r>
            <w:r>
              <w:rPr>
                <w:rFonts w:ascii="宋体" w:hAnsi="宋体" w:cs="宋体" w:eastAsia="宋体" w:hint="default"/>
                <w:spacing w:val="-46"/>
                <w:sz w:val="18"/>
                <w:szCs w:val="18"/>
              </w:rPr>
              <w:t> </w:t>
            </w:r>
            <w:r>
              <w:rPr>
                <w:rFonts w:ascii="宋体" w:hAnsi="宋体" w:cs="宋体" w:eastAsia="宋体" w:hint="default"/>
                <w:sz w:val="18"/>
                <w:szCs w:val="18"/>
              </w:rPr>
              <w:t>列示的余额</w:t>
            </w:r>
            <w:r>
              <w:rPr>
                <w:rFonts w:ascii="宋体" w:hAnsi="宋体" w:cs="宋体" w:eastAsia="宋体" w:hint="default"/>
                <w:sz w:val="18"/>
                <w:szCs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36"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89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r>
      <w:tr>
        <w:trPr>
          <w:trHeight w:val="943"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28" w:right="0"/>
              <w:jc w:val="left"/>
              <w:rPr>
                <w:rFonts w:ascii="宋体" w:hAnsi="宋体" w:cs="宋体" w:eastAsia="宋体" w:hint="default"/>
                <w:sz w:val="18"/>
                <w:szCs w:val="18"/>
              </w:rPr>
            </w:pPr>
            <w:r>
              <w:rPr>
                <w:rFonts w:ascii="宋体" w:hAnsi="宋体" w:cs="宋体" w:eastAsia="宋体" w:hint="default"/>
                <w:sz w:val="18"/>
                <w:szCs w:val="18"/>
              </w:rPr>
              <w:t>加：转入至以公允价值计</w:t>
            </w:r>
          </w:p>
          <w:p>
            <w:pPr>
              <w:pStyle w:val="TableParagraph"/>
              <w:spacing w:line="237" w:lineRule="auto"/>
              <w:ind w:left="528" w:right="144"/>
              <w:jc w:val="left"/>
              <w:rPr>
                <w:rFonts w:ascii="宋体" w:hAnsi="宋体" w:cs="宋体" w:eastAsia="宋体" w:hint="default"/>
                <w:sz w:val="18"/>
                <w:szCs w:val="18"/>
              </w:rPr>
            </w:pPr>
            <w:r>
              <w:rPr>
                <w:rFonts w:ascii="宋体" w:hAnsi="宋体" w:cs="宋体" w:eastAsia="宋体" w:hint="default"/>
                <w:sz w:val="18"/>
                <w:szCs w:val="18"/>
              </w:rPr>
              <w:t>量且其变动计入其他综合 收益的总金融资产</w:t>
            </w:r>
            <w:r>
              <w:rPr>
                <w:rFonts w:ascii="宋体" w:hAnsi="宋体" w:cs="宋体" w:eastAsia="宋体" w:hint="default"/>
                <w:sz w:val="18"/>
                <w:szCs w:val="18"/>
              </w:rPr>
              <w:t>(</w:t>
            </w:r>
            <w:r>
              <w:rPr>
                <w:rFonts w:ascii="宋体" w:hAnsi="宋体" w:cs="宋体" w:eastAsia="宋体" w:hint="default"/>
                <w:sz w:val="18"/>
                <w:szCs w:val="18"/>
              </w:rPr>
              <w:t>新金 融工具准则</w:t>
            </w:r>
            <w:r>
              <w:rPr>
                <w:rFonts w:ascii="宋体" w:hAnsi="宋体" w:cs="宋体" w:eastAsia="宋体" w:hint="default"/>
                <w:sz w:val="18"/>
                <w:szCs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636"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12,116,695.88</w:t>
            </w:r>
            <w:r>
              <w:rPr>
                <w:rFonts w:ascii="宋体"/>
                <w:sz w:val="18"/>
              </w:rPr>
              <w:t> </w:t>
            </w:r>
          </w:p>
        </w:tc>
        <w:tc>
          <w:tcPr>
            <w:tcW w:w="18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r>
      <w:tr>
        <w:trPr>
          <w:trHeight w:val="361"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528"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宋体" w:hAnsi="宋体" w:cs="宋体" w:eastAsia="宋体" w:hint="default"/>
                <w:spacing w:val="-48"/>
                <w:sz w:val="18"/>
                <w:szCs w:val="18"/>
              </w:rPr>
              <w:t> </w:t>
            </w:r>
            <w:r>
              <w:rPr>
                <w:rFonts w:ascii="宋体" w:hAnsi="宋体" w:cs="宋体" w:eastAsia="宋体" w:hint="default"/>
                <w:sz w:val="18"/>
                <w:szCs w:val="18"/>
              </w:rPr>
              <w:t>CAS22</w:t>
            </w:r>
            <w:r>
              <w:rPr>
                <w:rFonts w:ascii="宋体" w:hAnsi="宋体" w:cs="宋体" w:eastAsia="宋体" w:hint="default"/>
                <w:spacing w:val="-46"/>
                <w:sz w:val="18"/>
                <w:szCs w:val="18"/>
              </w:rPr>
              <w:t> </w:t>
            </w:r>
            <w:r>
              <w:rPr>
                <w:rFonts w:ascii="宋体" w:hAnsi="宋体" w:cs="宋体" w:eastAsia="宋体" w:hint="default"/>
                <w:sz w:val="18"/>
                <w:szCs w:val="18"/>
              </w:rPr>
              <w:t>列示的余额</w:t>
            </w:r>
            <w:r>
              <w:rPr>
                <w:rFonts w:ascii="宋体" w:hAnsi="宋体" w:cs="宋体" w:eastAsia="宋体" w:hint="default"/>
                <w:sz w:val="18"/>
                <w:szCs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1"/>
              <w:jc w:val="right"/>
              <w:rPr>
                <w:rFonts w:ascii="宋体" w:hAnsi="宋体" w:cs="宋体" w:eastAsia="宋体" w:hint="default"/>
                <w:sz w:val="18"/>
                <w:szCs w:val="18"/>
              </w:rPr>
            </w:pPr>
            <w:r>
              <w:rPr>
                <w:rFonts w:ascii="宋体"/>
                <w:sz w:val="18"/>
              </w:rPr>
              <w:t> </w:t>
            </w:r>
          </w:p>
        </w:tc>
        <w:tc>
          <w:tcPr>
            <w:tcW w:w="636"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1"/>
              <w:jc w:val="right"/>
              <w:rPr>
                <w:rFonts w:ascii="宋体" w:hAnsi="宋体" w:cs="宋体" w:eastAsia="宋体" w:hint="default"/>
                <w:sz w:val="18"/>
                <w:szCs w:val="18"/>
              </w:rPr>
            </w:pPr>
            <w:r>
              <w:rPr>
                <w:rFonts w:ascii="宋体"/>
                <w:sz w:val="18"/>
              </w:rPr>
              <w:t> </w:t>
            </w:r>
          </w:p>
        </w:tc>
        <w:tc>
          <w:tcPr>
            <w:tcW w:w="1897"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right="17"/>
              <w:jc w:val="right"/>
              <w:rPr>
                <w:rFonts w:ascii="宋体" w:hAnsi="宋体" w:cs="宋体" w:eastAsia="宋体" w:hint="default"/>
                <w:sz w:val="18"/>
                <w:szCs w:val="18"/>
              </w:rPr>
            </w:pPr>
            <w:r>
              <w:rPr>
                <w:rFonts w:ascii="宋体"/>
                <w:spacing w:val="-1"/>
                <w:sz w:val="18"/>
              </w:rPr>
              <w:t>12,116,695.88 </w:t>
            </w:r>
          </w:p>
        </w:tc>
      </w:tr>
      <w:tr>
        <w:trPr>
          <w:trHeight w:val="360"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528" w:right="0"/>
              <w:jc w:val="left"/>
              <w:rPr>
                <w:rFonts w:ascii="宋体" w:hAnsi="宋体" w:cs="宋体" w:eastAsia="宋体" w:hint="default"/>
                <w:sz w:val="18"/>
                <w:szCs w:val="18"/>
              </w:rPr>
            </w:pPr>
            <w:r>
              <w:rPr>
                <w:rFonts w:ascii="宋体"/>
                <w:sz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636"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897"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7"/>
              <w:jc w:val="right"/>
              <w:rPr>
                <w:rFonts w:ascii="宋体" w:hAnsi="宋体" w:cs="宋体" w:eastAsia="宋体" w:hint="default"/>
                <w:sz w:val="18"/>
                <w:szCs w:val="18"/>
              </w:rPr>
            </w:pPr>
            <w:r>
              <w:rPr>
                <w:rFonts w:ascii="宋体"/>
                <w:sz w:val="18"/>
              </w:rPr>
              <w:t> </w:t>
            </w:r>
          </w:p>
        </w:tc>
      </w:tr>
      <w:tr>
        <w:trPr>
          <w:trHeight w:val="710"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28" w:right="0"/>
              <w:jc w:val="left"/>
              <w:rPr>
                <w:rFonts w:ascii="宋体" w:hAnsi="宋体" w:cs="宋体" w:eastAsia="宋体" w:hint="default"/>
                <w:sz w:val="18"/>
                <w:szCs w:val="18"/>
              </w:rPr>
            </w:pPr>
            <w:r>
              <w:rPr>
                <w:rFonts w:ascii="宋体" w:hAnsi="宋体" w:cs="宋体" w:eastAsia="宋体" w:hint="default"/>
                <w:sz w:val="18"/>
                <w:szCs w:val="18"/>
              </w:rPr>
              <w:t>以公允价值计量且其变动</w:t>
            </w:r>
          </w:p>
          <w:p>
            <w:pPr>
              <w:pStyle w:val="TableParagraph"/>
              <w:spacing w:line="240" w:lineRule="auto"/>
              <w:ind w:left="528" w:right="144"/>
              <w:jc w:val="left"/>
              <w:rPr>
                <w:rFonts w:ascii="宋体" w:hAnsi="宋体" w:cs="宋体" w:eastAsia="宋体" w:hint="default"/>
                <w:sz w:val="18"/>
                <w:szCs w:val="18"/>
              </w:rPr>
            </w:pPr>
            <w:r>
              <w:rPr>
                <w:rFonts w:ascii="宋体" w:hAnsi="宋体" w:cs="宋体" w:eastAsia="宋体" w:hint="default"/>
                <w:sz w:val="18"/>
                <w:szCs w:val="18"/>
              </w:rPr>
              <w:t>计入其他综合收益的总金 融资产</w:t>
            </w:r>
            <w:r>
              <w:rPr>
                <w:rFonts w:ascii="宋体" w:hAnsi="宋体" w:cs="宋体" w:eastAsia="宋体" w:hint="default"/>
                <w:sz w:val="18"/>
                <w:szCs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1"/>
              <w:jc w:val="right"/>
              <w:rPr>
                <w:rFonts w:ascii="宋体" w:hAnsi="宋体" w:cs="宋体" w:eastAsia="宋体" w:hint="default"/>
                <w:sz w:val="18"/>
                <w:szCs w:val="18"/>
              </w:rPr>
            </w:pPr>
            <w:r>
              <w:rPr>
                <w:rFonts w:ascii="宋体"/>
                <w:spacing w:val="-1"/>
                <w:sz w:val="18"/>
              </w:rPr>
              <w:t>12,116,695.88</w:t>
            </w:r>
            <w:r>
              <w:rPr>
                <w:rFonts w:ascii="宋体"/>
                <w:sz w:val="18"/>
              </w:rPr>
              <w:t> </w:t>
            </w:r>
          </w:p>
        </w:tc>
        <w:tc>
          <w:tcPr>
            <w:tcW w:w="636"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1"/>
              <w:jc w:val="right"/>
              <w:rPr>
                <w:rFonts w:ascii="宋体" w:hAnsi="宋体" w:cs="宋体" w:eastAsia="宋体" w:hint="default"/>
                <w:sz w:val="18"/>
                <w:szCs w:val="18"/>
              </w:rPr>
            </w:pPr>
            <w:r>
              <w:rPr>
                <w:rFonts w:ascii="宋体"/>
                <w:sz w:val="18"/>
              </w:rPr>
              <w:t> </w:t>
            </w:r>
          </w:p>
        </w:tc>
        <w:tc>
          <w:tcPr>
            <w:tcW w:w="18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17"/>
              <w:jc w:val="right"/>
              <w:rPr>
                <w:rFonts w:ascii="宋体" w:hAnsi="宋体" w:cs="宋体" w:eastAsia="宋体" w:hint="default"/>
                <w:sz w:val="18"/>
                <w:szCs w:val="18"/>
              </w:rPr>
            </w:pPr>
            <w:r>
              <w:rPr>
                <w:rFonts w:ascii="宋体"/>
                <w:spacing w:val="-1"/>
                <w:sz w:val="18"/>
              </w:rPr>
              <w:t>12,116,695.88 </w:t>
            </w:r>
          </w:p>
        </w:tc>
      </w:tr>
    </w:tbl>
    <w:p>
      <w:pPr>
        <w:spacing w:line="203" w:lineRule="exact" w:before="0"/>
        <w:ind w:left="677" w:right="0" w:firstLine="0"/>
        <w:jc w:val="left"/>
        <w:rPr>
          <w:rFonts w:ascii="宋体" w:hAnsi="宋体" w:cs="宋体" w:eastAsia="宋体" w:hint="default"/>
          <w:sz w:val="18"/>
          <w:szCs w:val="18"/>
        </w:rPr>
      </w:pPr>
      <w:r>
        <w:rPr>
          <w:rFonts w:ascii="宋体" w:hAnsi="宋体" w:cs="宋体" w:eastAsia="宋体" w:hint="default"/>
          <w:sz w:val="18"/>
          <w:szCs w:val="18"/>
        </w:rPr>
        <w:t>B. </w:t>
      </w:r>
      <w:r>
        <w:rPr>
          <w:rFonts w:ascii="宋体" w:hAnsi="宋体" w:cs="宋体" w:eastAsia="宋体" w:hint="default"/>
          <w:sz w:val="18"/>
          <w:szCs w:val="18"/>
        </w:rPr>
        <w:t>金融负债</w:t>
      </w:r>
      <w:r>
        <w:rPr>
          <w:rFonts w:ascii="宋体" w:hAnsi="宋体" w:cs="宋体" w:eastAsia="宋体" w:hint="default"/>
          <w:sz w:val="18"/>
          <w:szCs w:val="18"/>
        </w:rPr>
        <w:t> </w:t>
      </w:r>
    </w:p>
    <w:p>
      <w:pPr>
        <w:spacing w:before="124"/>
        <w:ind w:left="677" w:right="0" w:firstLine="0"/>
        <w:jc w:val="left"/>
        <w:rPr>
          <w:rFonts w:ascii="宋体" w:hAnsi="宋体" w:cs="宋体" w:eastAsia="宋体" w:hint="default"/>
          <w:sz w:val="18"/>
          <w:szCs w:val="18"/>
        </w:rPr>
      </w:pPr>
      <w:r>
        <w:rPr/>
        <w:pict>
          <v:group style="position:absolute;margin-left:64.440002pt;margin-top:7.591702pt;width:432.7pt;height:.1pt;mso-position-horizontal-relative:page;mso-position-vertical-relative:paragraph;z-index:-1398640" coordorigin="1289,152" coordsize="8654,2">
            <v:shape style="position:absolute;left:1289;top:152;width:8654;height:2" coordorigin="1289,152" coordsize="8654,0" path="m1289,152l9943,152e" filled="false" stroked="true" strokeweight=".48001pt" strokecolor="#000000">
              <v:path arrowok="t"/>
            </v:shape>
            <w10:wrap type="none"/>
          </v:group>
        </w:pict>
      </w:r>
      <w:r>
        <w:rPr>
          <w:rFonts w:ascii="宋体" w:hAnsi="宋体" w:cs="宋体" w:eastAsia="宋体" w:hint="default"/>
          <w:sz w:val="18"/>
          <w:szCs w:val="18"/>
        </w:rPr>
        <w:t>a. </w:t>
      </w:r>
      <w:r>
        <w:rPr>
          <w:rFonts w:ascii="宋体" w:hAnsi="宋体" w:cs="宋体" w:eastAsia="宋体" w:hint="default"/>
          <w:sz w:val="18"/>
          <w:szCs w:val="18"/>
        </w:rPr>
        <w:t>摊余成本</w:t>
      </w:r>
      <w:r>
        <w:rPr>
          <w:rFonts w:ascii="宋体" w:hAnsi="宋体" w:cs="宋体" w:eastAsia="宋体" w:hint="default"/>
          <w:sz w:val="18"/>
          <w:szCs w:val="18"/>
        </w:rPr>
        <w:t> </w:t>
      </w:r>
    </w:p>
    <w:p>
      <w:pPr>
        <w:spacing w:line="240" w:lineRule="auto" w:before="4"/>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2675"/>
        <w:gridCol w:w="1814"/>
        <w:gridCol w:w="1042"/>
        <w:gridCol w:w="1315"/>
        <w:gridCol w:w="1822"/>
      </w:tblGrid>
      <w:tr>
        <w:trPr>
          <w:trHeight w:val="360" w:hRule="exact"/>
        </w:trPr>
        <w:tc>
          <w:tcPr>
            <w:tcW w:w="2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542"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82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8"/>
              <w:jc w:val="right"/>
              <w:rPr>
                <w:rFonts w:ascii="宋体" w:hAnsi="宋体" w:cs="宋体" w:eastAsia="宋体" w:hint="default"/>
                <w:sz w:val="18"/>
                <w:szCs w:val="18"/>
              </w:rPr>
            </w:pPr>
            <w:r>
              <w:rPr>
                <w:rFonts w:ascii="宋体"/>
                <w:sz w:val="18"/>
              </w:rPr>
              <w:t> </w:t>
            </w:r>
          </w:p>
        </w:tc>
      </w:tr>
      <w:tr>
        <w:trPr>
          <w:trHeight w:val="478" w:hRule="exact"/>
        </w:trPr>
        <w:tc>
          <w:tcPr>
            <w:tcW w:w="26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42"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宋体" w:hAnsi="宋体" w:cs="宋体" w:eastAsia="宋体" w:hint="default"/>
                <w:spacing w:val="-46"/>
                <w:sz w:val="18"/>
                <w:szCs w:val="18"/>
              </w:rPr>
              <w:t> </w:t>
            </w:r>
            <w:r>
              <w:rPr>
                <w:rFonts w:ascii="宋体" w:hAnsi="宋体" w:cs="宋体" w:eastAsia="宋体" w:hint="default"/>
                <w:sz w:val="18"/>
                <w:szCs w:val="18"/>
              </w:rPr>
              <w:t>CAS22</w:t>
            </w:r>
            <w:r>
              <w:rPr>
                <w:rFonts w:ascii="宋体" w:hAnsi="宋体" w:cs="宋体" w:eastAsia="宋体" w:hint="default"/>
                <w:spacing w:val="-44"/>
                <w:sz w:val="18"/>
                <w:szCs w:val="18"/>
              </w:rPr>
              <w:t> </w:t>
            </w:r>
            <w:r>
              <w:rPr>
                <w:rFonts w:ascii="宋体" w:hAnsi="宋体" w:cs="宋体" w:eastAsia="宋体" w:hint="default"/>
                <w:sz w:val="18"/>
                <w:szCs w:val="18"/>
              </w:rPr>
              <w:t>列示的余额和</w:t>
            </w: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宋体" w:hAnsi="宋体" w:cs="宋体" w:eastAsia="宋体" w:hint="default"/>
                <w:spacing w:val="-48"/>
                <w:sz w:val="18"/>
                <w:szCs w:val="18"/>
              </w:rPr>
              <w:t> </w:t>
            </w:r>
            <w:r>
              <w:rPr>
                <w:rFonts w:ascii="宋体" w:hAnsi="宋体" w:cs="宋体" w:eastAsia="宋体" w:hint="default"/>
                <w:sz w:val="18"/>
                <w:szCs w:val="18"/>
              </w:rPr>
              <w:t>CAS22</w:t>
            </w:r>
            <w:r>
              <w:rPr>
                <w:rFonts w:ascii="宋体" w:hAnsi="宋体" w:cs="宋体" w:eastAsia="宋体" w:hint="default"/>
                <w:spacing w:val="-46"/>
                <w:sz w:val="18"/>
                <w:szCs w:val="18"/>
              </w:rPr>
              <w:t> </w:t>
            </w:r>
            <w:r>
              <w:rPr>
                <w:rFonts w:ascii="宋体" w:hAnsi="宋体" w:cs="宋体" w:eastAsia="宋体" w:hint="default"/>
                <w:sz w:val="18"/>
                <w:szCs w:val="18"/>
              </w:rPr>
              <w:t>列示的余额</w:t>
            </w:r>
            <w:r>
              <w:rPr>
                <w:rFonts w:ascii="宋体" w:hAnsi="宋体" w:cs="宋体" w:eastAsia="宋体" w:hint="default"/>
                <w:sz w:val="18"/>
                <w:szCs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
              <w:jc w:val="right"/>
              <w:rPr>
                <w:rFonts w:ascii="宋体" w:hAnsi="宋体" w:cs="宋体" w:eastAsia="宋体" w:hint="default"/>
                <w:sz w:val="18"/>
                <w:szCs w:val="18"/>
              </w:rPr>
            </w:pPr>
            <w:r>
              <w:rPr>
                <w:rFonts w:ascii="宋体"/>
                <w:spacing w:val="-1"/>
                <w:sz w:val="18"/>
              </w:rPr>
              <w:t>224,566,153.56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
              <w:jc w:val="right"/>
              <w:rPr>
                <w:rFonts w:ascii="宋体" w:hAnsi="宋体" w:cs="宋体" w:eastAsia="宋体" w:hint="default"/>
                <w:sz w:val="18"/>
                <w:szCs w:val="18"/>
              </w:rPr>
            </w:pPr>
            <w:r>
              <w:rPr>
                <w:rFonts w:ascii="宋体"/>
                <w:sz w:val="18"/>
              </w:rPr>
              <w:t> </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
              <w:jc w:val="right"/>
              <w:rPr>
                <w:rFonts w:ascii="宋体" w:hAnsi="宋体" w:cs="宋体" w:eastAsia="宋体" w:hint="default"/>
                <w:sz w:val="18"/>
                <w:szCs w:val="18"/>
              </w:rPr>
            </w:pPr>
            <w:r>
              <w:rPr>
                <w:rFonts w:ascii="宋体"/>
                <w:sz w:val="18"/>
              </w:rPr>
              <w:t> </w:t>
            </w:r>
          </w:p>
        </w:tc>
        <w:tc>
          <w:tcPr>
            <w:tcW w:w="18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8"/>
              <w:jc w:val="right"/>
              <w:rPr>
                <w:rFonts w:ascii="宋体" w:hAnsi="宋体" w:cs="宋体" w:eastAsia="宋体" w:hint="default"/>
                <w:sz w:val="18"/>
                <w:szCs w:val="18"/>
              </w:rPr>
            </w:pPr>
            <w:r>
              <w:rPr>
                <w:rFonts w:ascii="宋体"/>
                <w:spacing w:val="-1"/>
                <w:sz w:val="18"/>
              </w:rPr>
              <w:t>224,566,153.56 </w:t>
            </w:r>
          </w:p>
        </w:tc>
      </w:tr>
      <w:tr>
        <w:trPr>
          <w:trHeight w:val="360" w:hRule="exact"/>
        </w:trPr>
        <w:tc>
          <w:tcPr>
            <w:tcW w:w="2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542" w:right="0"/>
              <w:jc w:val="left"/>
              <w:rPr>
                <w:rFonts w:ascii="宋体" w:hAnsi="宋体" w:cs="宋体" w:eastAsia="宋体" w:hint="default"/>
                <w:sz w:val="18"/>
                <w:szCs w:val="18"/>
              </w:rPr>
            </w:pPr>
            <w:r>
              <w:rPr>
                <w:rFonts w:ascii="宋体"/>
                <w:sz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82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8"/>
              <w:jc w:val="right"/>
              <w:rPr>
                <w:rFonts w:ascii="宋体" w:hAnsi="宋体" w:cs="宋体" w:eastAsia="宋体" w:hint="default"/>
                <w:sz w:val="18"/>
                <w:szCs w:val="18"/>
              </w:rPr>
            </w:pPr>
            <w:r>
              <w:rPr>
                <w:rFonts w:ascii="宋体"/>
                <w:sz w:val="18"/>
              </w:rPr>
              <w:t> </w:t>
            </w:r>
          </w:p>
        </w:tc>
      </w:tr>
      <w:tr>
        <w:trPr>
          <w:trHeight w:val="360" w:hRule="exact"/>
        </w:trPr>
        <w:tc>
          <w:tcPr>
            <w:tcW w:w="2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542"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82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8"/>
              <w:jc w:val="right"/>
              <w:rPr>
                <w:rFonts w:ascii="宋体" w:hAnsi="宋体" w:cs="宋体" w:eastAsia="宋体" w:hint="default"/>
                <w:sz w:val="18"/>
                <w:szCs w:val="18"/>
              </w:rPr>
            </w:pPr>
            <w:r>
              <w:rPr>
                <w:rFonts w:ascii="宋体"/>
                <w:sz w:val="18"/>
              </w:rPr>
              <w:t> </w:t>
            </w:r>
          </w:p>
        </w:tc>
      </w:tr>
      <w:tr>
        <w:trPr>
          <w:trHeight w:val="478" w:hRule="exact"/>
        </w:trPr>
        <w:tc>
          <w:tcPr>
            <w:tcW w:w="2675"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42"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宋体" w:hAnsi="宋体" w:cs="宋体" w:eastAsia="宋体" w:hint="default"/>
                <w:spacing w:val="-46"/>
                <w:sz w:val="18"/>
                <w:szCs w:val="18"/>
              </w:rPr>
              <w:t> </w:t>
            </w:r>
            <w:r>
              <w:rPr>
                <w:rFonts w:ascii="宋体" w:hAnsi="宋体" w:cs="宋体" w:eastAsia="宋体" w:hint="default"/>
                <w:sz w:val="18"/>
                <w:szCs w:val="18"/>
              </w:rPr>
              <w:t>CAS22</w:t>
            </w:r>
            <w:r>
              <w:rPr>
                <w:rFonts w:ascii="宋体" w:hAnsi="宋体" w:cs="宋体" w:eastAsia="宋体" w:hint="default"/>
                <w:spacing w:val="-44"/>
                <w:sz w:val="18"/>
                <w:szCs w:val="18"/>
              </w:rPr>
              <w:t> </w:t>
            </w:r>
            <w:r>
              <w:rPr>
                <w:rFonts w:ascii="宋体" w:hAnsi="宋体" w:cs="宋体" w:eastAsia="宋体" w:hint="default"/>
                <w:sz w:val="18"/>
                <w:szCs w:val="18"/>
              </w:rPr>
              <w:t>列示的余额和</w:t>
            </w:r>
          </w:p>
          <w:p>
            <w:pPr>
              <w:pStyle w:val="TableParagraph"/>
              <w:spacing w:line="234" w:lineRule="exact"/>
              <w:ind w:left="542"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宋体" w:hAnsi="宋体" w:cs="宋体" w:eastAsia="宋体" w:hint="default"/>
                <w:spacing w:val="-48"/>
                <w:sz w:val="18"/>
                <w:szCs w:val="18"/>
              </w:rPr>
              <w:t> </w:t>
            </w:r>
            <w:r>
              <w:rPr>
                <w:rFonts w:ascii="宋体" w:hAnsi="宋体" w:cs="宋体" w:eastAsia="宋体" w:hint="default"/>
                <w:sz w:val="18"/>
                <w:szCs w:val="18"/>
              </w:rPr>
              <w:t>CAS22</w:t>
            </w:r>
            <w:r>
              <w:rPr>
                <w:rFonts w:ascii="宋体" w:hAnsi="宋体" w:cs="宋体" w:eastAsia="宋体" w:hint="default"/>
                <w:spacing w:val="-46"/>
                <w:sz w:val="18"/>
                <w:szCs w:val="18"/>
              </w:rPr>
              <w:t> </w:t>
            </w:r>
            <w:r>
              <w:rPr>
                <w:rFonts w:ascii="宋体" w:hAnsi="宋体" w:cs="宋体" w:eastAsia="宋体" w:hint="default"/>
                <w:sz w:val="18"/>
                <w:szCs w:val="18"/>
              </w:rPr>
              <w:t>列示的余额</w:t>
            </w:r>
            <w:r>
              <w:rPr>
                <w:rFonts w:ascii="宋体" w:hAnsi="宋体" w:cs="宋体" w:eastAsia="宋体" w:hint="default"/>
                <w:sz w:val="18"/>
                <w:szCs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pacing w:val="-1"/>
                <w:sz w:val="18"/>
              </w:rPr>
              <w:t>59,609,837.25</w:t>
            </w: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z w:val="18"/>
              </w:rPr>
              <w:t> </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z w:val="18"/>
              </w:rPr>
              <w:t> </w:t>
            </w:r>
          </w:p>
        </w:tc>
        <w:tc>
          <w:tcPr>
            <w:tcW w:w="18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8"/>
              <w:jc w:val="right"/>
              <w:rPr>
                <w:rFonts w:ascii="宋体" w:hAnsi="宋体" w:cs="宋体" w:eastAsia="宋体" w:hint="default"/>
                <w:sz w:val="18"/>
                <w:szCs w:val="18"/>
              </w:rPr>
            </w:pPr>
            <w:r>
              <w:rPr>
                <w:rFonts w:ascii="宋体"/>
                <w:spacing w:val="-1"/>
                <w:sz w:val="18"/>
              </w:rPr>
              <w:t>59,609,837.25 </w:t>
            </w:r>
          </w:p>
        </w:tc>
      </w:tr>
      <w:tr>
        <w:trPr>
          <w:trHeight w:val="360" w:hRule="exact"/>
        </w:trPr>
        <w:tc>
          <w:tcPr>
            <w:tcW w:w="2675"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542" w:right="0"/>
              <w:jc w:val="left"/>
              <w:rPr>
                <w:rFonts w:ascii="宋体" w:hAnsi="宋体" w:cs="宋体" w:eastAsia="宋体" w:hint="default"/>
                <w:sz w:val="18"/>
                <w:szCs w:val="18"/>
              </w:rPr>
            </w:pPr>
            <w:r>
              <w:rPr>
                <w:rFonts w:ascii="宋体"/>
                <w:sz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82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8"/>
              <w:jc w:val="right"/>
              <w:rPr>
                <w:rFonts w:ascii="宋体" w:hAnsi="宋体" w:cs="宋体" w:eastAsia="宋体" w:hint="default"/>
                <w:sz w:val="18"/>
                <w:szCs w:val="18"/>
              </w:rPr>
            </w:pPr>
            <w:r>
              <w:rPr>
                <w:rFonts w:ascii="宋体"/>
                <w:sz w:val="18"/>
              </w:rPr>
              <w:t> </w:t>
            </w:r>
          </w:p>
        </w:tc>
      </w:tr>
      <w:tr>
        <w:trPr>
          <w:trHeight w:val="490" w:hRule="exact"/>
        </w:trPr>
        <w:tc>
          <w:tcPr>
            <w:tcW w:w="2675"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
              <w:ind w:left="542" w:right="144"/>
              <w:jc w:val="left"/>
              <w:rPr>
                <w:rFonts w:ascii="宋体" w:hAnsi="宋体" w:cs="宋体" w:eastAsia="宋体" w:hint="default"/>
                <w:sz w:val="18"/>
                <w:szCs w:val="18"/>
              </w:rPr>
            </w:pPr>
            <w:r>
              <w:rPr>
                <w:rFonts w:ascii="宋体" w:hAnsi="宋体" w:cs="宋体" w:eastAsia="宋体" w:hint="default"/>
                <w:sz w:val="18"/>
                <w:szCs w:val="18"/>
              </w:rPr>
              <w:t>以摊余成本计量的总金融 负债</w:t>
            </w:r>
            <w:r>
              <w:rPr>
                <w:rFonts w:ascii="宋体" w:hAnsi="宋体" w:cs="宋体" w:eastAsia="宋体" w:hint="default"/>
                <w:sz w:val="18"/>
                <w:szCs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
              <w:jc w:val="right"/>
              <w:rPr>
                <w:rFonts w:ascii="宋体" w:hAnsi="宋体" w:cs="宋体" w:eastAsia="宋体" w:hint="default"/>
                <w:sz w:val="18"/>
                <w:szCs w:val="18"/>
              </w:rPr>
            </w:pPr>
            <w:r>
              <w:rPr>
                <w:rFonts w:ascii="宋体"/>
                <w:spacing w:val="-1"/>
                <w:sz w:val="18"/>
              </w:rPr>
              <w:t>284,175,990.81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
              <w:jc w:val="right"/>
              <w:rPr>
                <w:rFonts w:ascii="宋体" w:hAnsi="宋体" w:cs="宋体" w:eastAsia="宋体" w:hint="default"/>
                <w:sz w:val="18"/>
                <w:szCs w:val="18"/>
              </w:rPr>
            </w:pPr>
            <w:r>
              <w:rPr>
                <w:rFonts w:ascii="宋体"/>
                <w:sz w:val="18"/>
              </w:rPr>
              <w:t> </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
              <w:jc w:val="right"/>
              <w:rPr>
                <w:rFonts w:ascii="宋体" w:hAnsi="宋体" w:cs="宋体" w:eastAsia="宋体" w:hint="default"/>
                <w:sz w:val="18"/>
                <w:szCs w:val="18"/>
              </w:rPr>
            </w:pPr>
            <w:r>
              <w:rPr>
                <w:rFonts w:ascii="宋体"/>
                <w:sz w:val="18"/>
              </w:rPr>
              <w:t> </w:t>
            </w:r>
          </w:p>
        </w:tc>
        <w:tc>
          <w:tcPr>
            <w:tcW w:w="18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8"/>
              <w:jc w:val="right"/>
              <w:rPr>
                <w:rFonts w:ascii="宋体" w:hAnsi="宋体" w:cs="宋体" w:eastAsia="宋体" w:hint="default"/>
                <w:sz w:val="18"/>
                <w:szCs w:val="18"/>
              </w:rPr>
            </w:pPr>
            <w:r>
              <w:rPr>
                <w:rFonts w:ascii="宋体"/>
                <w:spacing w:val="-1"/>
                <w:sz w:val="18"/>
              </w:rPr>
              <w:t>284,175,990.81 </w:t>
            </w:r>
          </w:p>
        </w:tc>
      </w:tr>
    </w:tbl>
    <w:p>
      <w:pPr>
        <w:pStyle w:val="BodyText"/>
        <w:spacing w:line="241" w:lineRule="exact"/>
        <w:ind w:left="557" w:right="0"/>
        <w:jc w:val="left"/>
      </w:pPr>
      <w:r>
        <w:rPr/>
        <w:t>④</w:t>
      </w:r>
      <w:r>
        <w:rPr>
          <w:spacing w:val="-1"/>
        </w:rPr>
        <w:t> </w:t>
      </w:r>
      <w:r>
        <w:rPr>
          <w:rFonts w:ascii="宋体" w:hAnsi="宋体" w:cs="宋体" w:eastAsia="宋体" w:hint="default"/>
          <w:spacing w:val="-1"/>
        </w:rPr>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日，公司原金融资产减值准备期末金额调整为按照新金融工具准则的规定</w:t>
      </w:r>
    </w:p>
    <w:p>
      <w:pPr>
        <w:pStyle w:val="BodyText"/>
        <w:spacing w:line="240" w:lineRule="auto" w:before="135"/>
        <w:ind w:left="136" w:right="0"/>
        <w:jc w:val="left"/>
        <w:rPr>
          <w:rFonts w:ascii="宋体" w:hAnsi="宋体" w:cs="宋体" w:eastAsia="宋体" w:hint="default"/>
        </w:rPr>
      </w:pPr>
      <w:r>
        <w:rPr/>
        <w:t>进行分类和计量的新损失准备的调节表如下：</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401" w:type="dxa"/>
        <w:tblLayout w:type="fixed"/>
        <w:tblCellMar>
          <w:top w:w="0" w:type="dxa"/>
          <w:left w:w="0" w:type="dxa"/>
          <w:bottom w:w="0" w:type="dxa"/>
          <w:right w:w="0" w:type="dxa"/>
        </w:tblCellMar>
        <w:tblLook w:val="01E0"/>
      </w:tblPr>
      <w:tblGrid>
        <w:gridCol w:w="1488"/>
        <w:gridCol w:w="2624"/>
        <w:gridCol w:w="1092"/>
        <w:gridCol w:w="1212"/>
        <w:gridCol w:w="1889"/>
      </w:tblGrid>
      <w:tr>
        <w:trPr>
          <w:trHeight w:val="943" w:hRule="exact"/>
        </w:trPr>
        <w:tc>
          <w:tcPr>
            <w:tcW w:w="14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05"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目</w:t>
            </w:r>
            <w:r>
              <w:rPr>
                <w:rFonts w:ascii="宋体" w:hAnsi="宋体" w:cs="宋体" w:eastAsia="宋体" w:hint="default"/>
                <w:sz w:val="18"/>
                <w:szCs w:val="18"/>
              </w:rPr>
              <w:t> </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17" w:right="0"/>
              <w:jc w:val="center"/>
              <w:rPr>
                <w:rFonts w:ascii="宋体" w:hAnsi="宋体" w:cs="宋体" w:eastAsia="宋体" w:hint="default"/>
                <w:sz w:val="18"/>
                <w:szCs w:val="18"/>
              </w:rPr>
            </w:pPr>
            <w:r>
              <w:rPr>
                <w:rFonts w:ascii="宋体" w:hAnsi="宋体" w:cs="宋体" w:eastAsia="宋体" w:hint="default"/>
                <w:sz w:val="18"/>
                <w:szCs w:val="18"/>
              </w:rPr>
              <w:t>按原金融工具准则计提损</w:t>
            </w:r>
          </w:p>
          <w:p>
            <w:pPr>
              <w:pStyle w:val="TableParagraph"/>
              <w:spacing w:line="237" w:lineRule="auto"/>
              <w:ind w:left="547" w:right="127" w:hanging="3"/>
              <w:jc w:val="center"/>
              <w:rPr>
                <w:rFonts w:ascii="宋体" w:hAnsi="宋体" w:cs="宋体" w:eastAsia="宋体" w:hint="default"/>
                <w:sz w:val="18"/>
                <w:szCs w:val="18"/>
              </w:rPr>
            </w:pPr>
            <w:r>
              <w:rPr>
                <w:rFonts w:ascii="宋体" w:hAnsi="宋体" w:cs="宋体" w:eastAsia="宋体" w:hint="default"/>
                <w:sz w:val="18"/>
                <w:szCs w:val="18"/>
              </w:rPr>
              <w:t>失准备</w:t>
            </w:r>
            <w:r>
              <w:rPr>
                <w:rFonts w:ascii="宋体" w:hAnsi="宋体" w:cs="宋体" w:eastAsia="宋体" w:hint="default"/>
                <w:sz w:val="18"/>
                <w:szCs w:val="18"/>
              </w:rPr>
              <w:t>/</w:t>
            </w:r>
            <w:r>
              <w:rPr>
                <w:rFonts w:ascii="宋体" w:hAnsi="宋体" w:cs="宋体" w:eastAsia="宋体" w:hint="default"/>
                <w:sz w:val="18"/>
                <w:szCs w:val="18"/>
              </w:rPr>
              <w:t>按或有事项准则 确认的预计负债</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59" w:right="150" w:hanging="92"/>
              <w:jc w:val="left"/>
              <w:rPr>
                <w:rFonts w:ascii="宋体" w:hAnsi="宋体" w:cs="宋体" w:eastAsia="宋体" w:hint="default"/>
                <w:sz w:val="18"/>
                <w:szCs w:val="18"/>
              </w:rPr>
            </w:pPr>
            <w:r>
              <w:rPr>
                <w:rFonts w:ascii="宋体" w:hAnsi="宋体" w:cs="宋体" w:eastAsia="宋体" w:hint="default"/>
                <w:sz w:val="18"/>
                <w:szCs w:val="18"/>
              </w:rPr>
              <w:t>重分 类</w:t>
            </w:r>
            <w:r>
              <w:rPr>
                <w:rFonts w:ascii="宋体" w:hAnsi="宋体" w:cs="宋体" w:eastAsia="宋体" w:hint="default"/>
                <w:sz w:val="18"/>
                <w:szCs w:val="18"/>
              </w:rPr>
              <w:t>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20" w:right="120" w:hanging="180"/>
              <w:jc w:val="left"/>
              <w:rPr>
                <w:rFonts w:ascii="宋体" w:hAnsi="宋体" w:cs="宋体" w:eastAsia="宋体" w:hint="default"/>
                <w:sz w:val="18"/>
                <w:szCs w:val="18"/>
              </w:rPr>
            </w:pPr>
            <w:r>
              <w:rPr>
                <w:rFonts w:ascii="宋体" w:hAnsi="宋体" w:cs="宋体" w:eastAsia="宋体" w:hint="default"/>
                <w:sz w:val="18"/>
                <w:szCs w:val="18"/>
              </w:rPr>
              <w:t>重新计 量</w:t>
            </w:r>
            <w:r>
              <w:rPr>
                <w:rFonts w:ascii="宋体" w:hAnsi="宋体" w:cs="宋体" w:eastAsia="宋体" w:hint="default"/>
                <w:sz w:val="18"/>
                <w:szCs w:val="18"/>
              </w:rPr>
              <w:t> </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414" w:right="0"/>
              <w:jc w:val="center"/>
              <w:rPr>
                <w:rFonts w:ascii="宋体" w:hAnsi="宋体" w:cs="宋体" w:eastAsia="宋体" w:hint="default"/>
                <w:sz w:val="18"/>
                <w:szCs w:val="18"/>
              </w:rPr>
            </w:pPr>
            <w:r>
              <w:rPr>
                <w:rFonts w:ascii="宋体" w:hAnsi="宋体" w:cs="宋体" w:eastAsia="宋体" w:hint="default"/>
                <w:sz w:val="18"/>
                <w:szCs w:val="18"/>
              </w:rPr>
              <w:t>按新金融工具</w:t>
            </w:r>
          </w:p>
          <w:p>
            <w:pPr>
              <w:pStyle w:val="TableParagraph"/>
              <w:spacing w:line="240" w:lineRule="auto"/>
              <w:ind w:left="563" w:right="145" w:hanging="2"/>
              <w:jc w:val="center"/>
              <w:rPr>
                <w:rFonts w:ascii="宋体" w:hAnsi="宋体" w:cs="宋体" w:eastAsia="宋体" w:hint="default"/>
                <w:sz w:val="18"/>
                <w:szCs w:val="18"/>
              </w:rPr>
            </w:pPr>
            <w:r>
              <w:rPr>
                <w:rFonts w:ascii="宋体" w:hAnsi="宋体" w:cs="宋体" w:eastAsia="宋体" w:hint="default"/>
                <w:sz w:val="18"/>
                <w:szCs w:val="18"/>
              </w:rPr>
              <w:t>准则计提损失 准备</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p>
          <w:p>
            <w:pPr>
              <w:pStyle w:val="TableParagraph"/>
              <w:spacing w:line="233" w:lineRule="exact"/>
              <w:ind w:left="502"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r>
    </w:tbl>
    <w:p>
      <w:pPr>
        <w:spacing w:line="203" w:lineRule="exact" w:before="0"/>
        <w:ind w:left="926" w:right="0" w:firstLine="0"/>
        <w:jc w:val="left"/>
        <w:rPr>
          <w:rFonts w:ascii="宋体" w:hAnsi="宋体" w:cs="宋体" w:eastAsia="宋体" w:hint="default"/>
          <w:sz w:val="18"/>
          <w:szCs w:val="18"/>
        </w:rPr>
      </w:pPr>
      <w:r>
        <w:rPr>
          <w:rFonts w:ascii="宋体" w:hAnsi="宋体" w:cs="宋体" w:eastAsia="宋体" w:hint="default"/>
          <w:sz w:val="18"/>
          <w:szCs w:val="18"/>
        </w:rPr>
        <w:t>贷款和应收款项</w:t>
      </w:r>
      <w:r>
        <w:rPr>
          <w:rFonts w:ascii="宋体" w:hAnsi="宋体" w:cs="宋体" w:eastAsia="宋体" w:hint="default"/>
          <w:sz w:val="18"/>
          <w:szCs w:val="18"/>
        </w:rPr>
        <w:t>(</w:t>
      </w:r>
      <w:r>
        <w:rPr>
          <w:rFonts w:ascii="宋体" w:hAnsi="宋体" w:cs="宋体" w:eastAsia="宋体" w:hint="default"/>
          <w:sz w:val="18"/>
          <w:szCs w:val="18"/>
        </w:rPr>
        <w:t>原</w:t>
      </w:r>
      <w:r>
        <w:rPr>
          <w:rFonts w:ascii="宋体" w:hAnsi="宋体" w:cs="宋体" w:eastAsia="宋体" w:hint="default"/>
          <w:spacing w:val="-48"/>
          <w:sz w:val="18"/>
          <w:szCs w:val="18"/>
        </w:rPr>
        <w:t> </w:t>
      </w:r>
      <w:r>
        <w:rPr>
          <w:rFonts w:ascii="宋体" w:hAnsi="宋体" w:cs="宋体" w:eastAsia="宋体" w:hint="default"/>
          <w:sz w:val="18"/>
          <w:szCs w:val="18"/>
        </w:rPr>
        <w:t>CAS22)/</w:t>
      </w:r>
      <w:r>
        <w:rPr>
          <w:rFonts w:ascii="宋体" w:hAnsi="宋体" w:cs="宋体" w:eastAsia="宋体" w:hint="default"/>
          <w:sz w:val="18"/>
          <w:szCs w:val="18"/>
        </w:rPr>
        <w:t>以摊余成本计量的金融资产</w:t>
      </w:r>
      <w:r>
        <w:rPr>
          <w:rFonts w:ascii="宋体" w:hAnsi="宋体" w:cs="宋体" w:eastAsia="宋体" w:hint="default"/>
          <w:sz w:val="18"/>
          <w:szCs w:val="18"/>
        </w:rPr>
        <w:t>(</w:t>
      </w:r>
      <w:r>
        <w:rPr>
          <w:rFonts w:ascii="宋体" w:hAnsi="宋体" w:cs="宋体" w:eastAsia="宋体" w:hint="default"/>
          <w:sz w:val="18"/>
          <w:szCs w:val="18"/>
        </w:rPr>
        <w:t>新</w:t>
      </w:r>
      <w:r>
        <w:rPr>
          <w:rFonts w:ascii="宋体" w:hAnsi="宋体" w:cs="宋体" w:eastAsia="宋体" w:hint="default"/>
          <w:spacing w:val="-48"/>
          <w:sz w:val="18"/>
          <w:szCs w:val="18"/>
        </w:rPr>
        <w:t> </w:t>
      </w:r>
      <w:r>
        <w:rPr>
          <w:rFonts w:ascii="宋体" w:hAnsi="宋体" w:cs="宋体" w:eastAsia="宋体" w:hint="default"/>
          <w:sz w:val="18"/>
          <w:szCs w:val="18"/>
        </w:rPr>
        <w:t>CAS22) </w:t>
      </w:r>
    </w:p>
    <w:p>
      <w:pPr>
        <w:spacing w:line="240" w:lineRule="auto" w:before="4"/>
        <w:rPr>
          <w:rFonts w:ascii="宋体" w:hAnsi="宋体" w:cs="宋体" w:eastAsia="宋体" w:hint="default"/>
          <w:sz w:val="11"/>
          <w:szCs w:val="11"/>
        </w:rPr>
      </w:pPr>
    </w:p>
    <w:tbl>
      <w:tblPr>
        <w:tblW w:w="0" w:type="auto"/>
        <w:jc w:val="left"/>
        <w:tblInd w:w="386" w:type="dxa"/>
        <w:tblLayout w:type="fixed"/>
        <w:tblCellMar>
          <w:top w:w="0" w:type="dxa"/>
          <w:left w:w="0" w:type="dxa"/>
          <w:bottom w:w="0" w:type="dxa"/>
          <w:right w:w="0" w:type="dxa"/>
        </w:tblCellMar>
        <w:tblLook w:val="01E0"/>
      </w:tblPr>
      <w:tblGrid>
        <w:gridCol w:w="1502"/>
        <w:gridCol w:w="2624"/>
        <w:gridCol w:w="1092"/>
        <w:gridCol w:w="1212"/>
        <w:gridCol w:w="1889"/>
      </w:tblGrid>
      <w:tr>
        <w:trPr>
          <w:trHeight w:val="360"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539"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3"/>
              <w:jc w:val="right"/>
              <w:rPr>
                <w:rFonts w:ascii="宋体" w:hAnsi="宋体" w:cs="宋体" w:eastAsia="宋体" w:hint="default"/>
                <w:sz w:val="18"/>
                <w:szCs w:val="18"/>
              </w:rPr>
            </w:pPr>
            <w:r>
              <w:rPr>
                <w:rFonts w:ascii="宋体"/>
                <w:spacing w:val="-1"/>
                <w:sz w:val="18"/>
              </w:rPr>
              <w:t>12,836,769.65</w:t>
            </w: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5"/>
              <w:jc w:val="right"/>
              <w:rPr>
                <w:rFonts w:ascii="宋体" w:hAnsi="宋体" w:cs="宋体" w:eastAsia="宋体" w:hint="default"/>
                <w:sz w:val="18"/>
                <w:szCs w:val="18"/>
              </w:rPr>
            </w:pPr>
            <w:r>
              <w:rPr>
                <w:rFonts w:ascii="宋体"/>
                <w:spacing w:val="-1"/>
                <w:sz w:val="18"/>
              </w:rPr>
              <w:t>12,836,769.65 </w:t>
            </w:r>
          </w:p>
        </w:tc>
      </w:tr>
      <w:tr>
        <w:trPr>
          <w:trHeight w:val="710"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539" w:right="0"/>
              <w:jc w:val="left"/>
              <w:rPr>
                <w:rFonts w:ascii="宋体" w:hAnsi="宋体" w:cs="宋体" w:eastAsia="宋体" w:hint="default"/>
                <w:sz w:val="18"/>
                <w:szCs w:val="18"/>
              </w:rPr>
            </w:pPr>
            <w:r>
              <w:rPr>
                <w:rFonts w:ascii="宋体" w:hAnsi="宋体" w:cs="宋体" w:eastAsia="宋体" w:hint="default"/>
                <w:sz w:val="18"/>
                <w:szCs w:val="18"/>
              </w:rPr>
              <w:t>其他应收</w:t>
            </w:r>
          </w:p>
          <w:p>
            <w:pPr>
              <w:pStyle w:val="TableParagraph"/>
              <w:spacing w:line="240" w:lineRule="auto" w:before="115"/>
              <w:ind w:right="145"/>
              <w:jc w:val="center"/>
              <w:rPr>
                <w:rFonts w:ascii="宋体" w:hAnsi="宋体" w:cs="宋体" w:eastAsia="宋体" w:hint="default"/>
                <w:sz w:val="18"/>
                <w:szCs w:val="18"/>
              </w:rPr>
            </w:pPr>
            <w:r>
              <w:rPr>
                <w:rFonts w:ascii="宋体" w:hAnsi="宋体" w:cs="宋体" w:eastAsia="宋体" w:hint="default"/>
                <w:sz w:val="18"/>
                <w:szCs w:val="18"/>
              </w:rPr>
              <w:t>款</w:t>
            </w:r>
            <w:r>
              <w:rPr>
                <w:rFonts w:ascii="宋体" w:hAnsi="宋体" w:cs="宋体" w:eastAsia="宋体" w:hint="default"/>
                <w:sz w:val="18"/>
                <w:szCs w:val="18"/>
              </w:rPr>
              <w:t> </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4,958,287.79</w:t>
            </w: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1"/>
              <w:jc w:val="right"/>
              <w:rPr>
                <w:rFonts w:ascii="宋体" w:hAnsi="宋体" w:cs="宋体" w:eastAsia="宋体" w:hint="default"/>
                <w:sz w:val="18"/>
                <w:szCs w:val="18"/>
              </w:rPr>
            </w:pPr>
            <w:r>
              <w:rPr>
                <w:rFonts w:ascii="宋体"/>
                <w:sz w:val="18"/>
              </w:rPr>
              <w:t>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1"/>
              <w:jc w:val="right"/>
              <w:rPr>
                <w:rFonts w:ascii="宋体" w:hAnsi="宋体" w:cs="宋体" w:eastAsia="宋体" w:hint="default"/>
                <w:sz w:val="18"/>
                <w:szCs w:val="18"/>
              </w:rPr>
            </w:pPr>
            <w:r>
              <w:rPr>
                <w:rFonts w:ascii="宋体"/>
                <w:sz w:val="18"/>
              </w:rPr>
              <w:t> </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5"/>
              <w:jc w:val="right"/>
              <w:rPr>
                <w:rFonts w:ascii="宋体" w:hAnsi="宋体" w:cs="宋体" w:eastAsia="宋体" w:hint="default"/>
                <w:sz w:val="18"/>
                <w:szCs w:val="18"/>
              </w:rPr>
            </w:pPr>
            <w:r>
              <w:rPr>
                <w:rFonts w:ascii="宋体"/>
                <w:spacing w:val="-1"/>
                <w:sz w:val="18"/>
              </w:rPr>
              <w:t>4,958,287.79 </w:t>
            </w:r>
          </w:p>
        </w:tc>
      </w:tr>
      <w:tr>
        <w:trPr>
          <w:trHeight w:val="360"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539" w:right="0"/>
              <w:jc w:val="left"/>
              <w:rPr>
                <w:rFonts w:ascii="宋体" w:hAnsi="宋体" w:cs="宋体" w:eastAsia="宋体" w:hint="default"/>
                <w:sz w:val="18"/>
                <w:szCs w:val="18"/>
              </w:rPr>
            </w:pPr>
            <w:r>
              <w:rPr>
                <w:rFonts w:ascii="宋体" w:hAnsi="宋体" w:cs="宋体" w:eastAsia="宋体" w:hint="default"/>
                <w:sz w:val="18"/>
                <w:szCs w:val="18"/>
              </w:rPr>
              <w:t>总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计</w:t>
            </w:r>
            <w:r>
              <w:rPr>
                <w:rFonts w:ascii="宋体" w:hAnsi="宋体" w:cs="宋体" w:eastAsia="宋体" w:hint="default"/>
                <w:sz w:val="18"/>
                <w:szCs w:val="18"/>
              </w:rPr>
              <w:t> </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3"/>
              <w:jc w:val="right"/>
              <w:rPr>
                <w:rFonts w:ascii="宋体" w:hAnsi="宋体" w:cs="宋体" w:eastAsia="宋体" w:hint="default"/>
                <w:sz w:val="18"/>
                <w:szCs w:val="18"/>
              </w:rPr>
            </w:pPr>
            <w:r>
              <w:rPr>
                <w:rFonts w:ascii="宋体"/>
                <w:spacing w:val="-1"/>
                <w:sz w:val="18"/>
              </w:rPr>
              <w:t>17,795,057.44</w:t>
            </w: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5"/>
              <w:jc w:val="right"/>
              <w:rPr>
                <w:rFonts w:ascii="宋体" w:hAnsi="宋体" w:cs="宋体" w:eastAsia="宋体" w:hint="default"/>
                <w:sz w:val="18"/>
                <w:szCs w:val="18"/>
              </w:rPr>
            </w:pPr>
            <w:r>
              <w:rPr>
                <w:rFonts w:ascii="宋体"/>
                <w:spacing w:val="-1"/>
                <w:sz w:val="18"/>
              </w:rPr>
              <w:t>17,795,057.44 </w:t>
            </w:r>
          </w:p>
        </w:tc>
      </w:tr>
    </w:tbl>
    <w:p>
      <w:pPr>
        <w:pStyle w:val="BodyText"/>
        <w:spacing w:line="240" w:lineRule="exact"/>
        <w:ind w:left="136" w:right="0"/>
        <w:jc w:val="left"/>
        <w:rPr>
          <w:rFonts w:ascii="宋体" w:hAnsi="宋体" w:cs="宋体" w:eastAsia="宋体" w:hint="default"/>
        </w:rPr>
      </w:pPr>
      <w:r>
        <w:rPr>
          <w:rFonts w:ascii="宋体"/>
          <w:w w:val="100"/>
        </w:rPr>
        <w:t> </w:t>
      </w:r>
    </w:p>
    <w:p>
      <w:pPr>
        <w:pStyle w:val="Heading2"/>
        <w:spacing w:line="290" w:lineRule="auto" w:before="0"/>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重</w:t>
      </w:r>
      <w:r>
        <w:rPr>
          <w:spacing w:val="-1"/>
          <w:w w:val="100"/>
        </w:rPr>
        <w:t>要</w:t>
      </w:r>
      <w:r>
        <w:rPr>
          <w:w w:val="100"/>
        </w:rPr>
        <w:t>会计估计变</w:t>
      </w:r>
      <w:r>
        <w:rPr>
          <w:spacing w:val="-3"/>
          <w:w w:val="100"/>
        </w:rPr>
        <w:t>更</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Heading2"/>
        <w:spacing w:line="272" w:lineRule="exact" w:before="64"/>
        <w:ind w:left="644" w:right="205" w:hanging="428"/>
        <w:jc w:val="left"/>
        <w:rPr>
          <w:rFonts w:ascii="宋体" w:hAnsi="宋体" w:cs="宋体" w:eastAsia="宋体" w:hint="default"/>
          <w:b w:val="0"/>
          <w:bCs w:val="0"/>
        </w:rPr>
      </w:pPr>
      <w:r>
        <w:rPr>
          <w:rFonts w:ascii="宋体" w:hAnsi="宋体" w:cs="宋体" w:eastAsia="宋体" w:hint="default"/>
        </w:rPr>
        <w:t>(3).</w:t>
      </w:r>
      <w:r>
        <w:rPr>
          <w:rFonts w:ascii="Times New Roman" w:hAnsi="Times New Roman" w:cs="Times New Roman" w:eastAsia="Times New Roman" w:hint="default"/>
        </w:rPr>
        <w:t>2019</w:t>
      </w:r>
      <w:r>
        <w:rPr>
          <w:rFonts w:ascii="Times New Roman" w:hAnsi="Times New Roman" w:cs="Times New Roman" w:eastAsia="Times New Roman" w:hint="default"/>
          <w:spacing w:val="32"/>
        </w:rPr>
        <w:t> </w:t>
      </w:r>
      <w:r>
        <w:rPr>
          <w:spacing w:val="-3"/>
        </w:rPr>
        <w:t>年起执行新金融工具准则、新收入准则或新租赁准则调整执行当年年初财务报表相关项</w:t>
      </w:r>
      <w:r>
        <w:rPr>
          <w:spacing w:val="-98"/>
        </w:rPr>
        <w:t> </w:t>
      </w:r>
      <w:r>
        <w:rPr>
          <w:spacing w:val="-98"/>
        </w:rPr>
      </w:r>
      <w:r>
        <w:rPr/>
        <w:t>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4"/>
        <w:ind w:left="216" w:right="8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3930" w:right="3826"/>
        <w:jc w:val="center"/>
        <w:rPr>
          <w:rFonts w:ascii="宋体" w:hAnsi="宋体" w:cs="宋体" w:eastAsia="宋体" w:hint="default"/>
        </w:rPr>
      </w:pPr>
      <w:r>
        <w:rPr/>
        <w:t>合并资产负债表</w:t>
      </w:r>
      <w:r>
        <w:rPr>
          <w:rFonts w:ascii="宋体" w:hAnsi="宋体" w:cs="宋体" w:eastAsia="宋体" w:hint="default"/>
        </w:rPr>
        <w:t> </w:t>
      </w:r>
    </w:p>
    <w:p>
      <w:pPr>
        <w:pStyle w:val="BodyText"/>
        <w:spacing w:line="274" w:lineRule="exact"/>
        <w:ind w:left="0" w:right="108"/>
        <w:jc w:val="righ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152"/>
        <w:gridCol w:w="2002"/>
        <w:gridCol w:w="2002"/>
        <w:gridCol w:w="1885"/>
      </w:tblGrid>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0"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19"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b/>
                <w:w w:val="99"/>
                <w:sz w:val="21"/>
              </w:rPr>
              <w:t> </w:t>
            </w:r>
            <w:r>
              <w:rPr>
                <w:rFonts w:ascii="宋体"/>
                <w:sz w:val="21"/>
              </w:rPr>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b/>
                <w:w w:val="99"/>
                <w:sz w:val="21"/>
              </w:rPr>
              <w:t> </w:t>
            </w:r>
            <w:r>
              <w:rPr>
                <w:rFonts w:ascii="宋体"/>
                <w:sz w:val="21"/>
              </w:rPr>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b/>
                <w:w w:val="99"/>
                <w:sz w:val="21"/>
              </w:rPr>
              <w:t> </w:t>
            </w:r>
            <w:r>
              <w:rPr>
                <w:rFonts w:ascii="宋体"/>
                <w:sz w:val="21"/>
              </w:rPr>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1,036,601,507.55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1,036,601,507.55</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结算备付金</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365,847,925.17</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365,847,925.17</w:t>
            </w:r>
            <w:r>
              <w:rPr>
                <w:rFonts w:ascii="宋体"/>
                <w:sz w:val="21"/>
              </w:rPr>
              <w:t> </w:t>
            </w:r>
          </w:p>
        </w:tc>
      </w:tr>
      <w:tr>
        <w:trPr>
          <w:trHeight w:val="55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204,156,880.25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204,156,880.25</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46,252,180.47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46,252,180.47</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应收保费</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应收分保账款</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103,151,087.03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103,151,087.03</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买入返售金融资产</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7,144,193.43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7,144,193.43</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1,163,692,132.13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1,163,692,132.13</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2,560,997,980.86</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2,926,845,906.03</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365,847,925.17</w:t>
            </w:r>
            <w:r>
              <w:rPr>
                <w:rFonts w:ascii="宋体"/>
                <w:sz w:val="21"/>
              </w:rPr>
              <w:t> </w:t>
            </w:r>
          </w:p>
        </w:tc>
      </w:tr>
      <w:tr>
        <w:trPr>
          <w:trHeight w:val="283"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发放贷款和垫款</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895,153,668.73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-895,153,668.73</w:t>
            </w:r>
            <w:r>
              <w:rPr>
                <w:rFonts w:ascii="宋体"/>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631,303,627.34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631,303,627.34</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12,116,695.88</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12,116,695.88</w:t>
            </w:r>
            <w:r>
              <w:rPr>
                <w:rFonts w:ascii="宋体"/>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517,189,047.68</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517,189,047.68</w:t>
            </w:r>
            <w:r>
              <w:rPr>
                <w:rFonts w:ascii="宋体"/>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379,245,900.70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379,245,900.70</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388,203,690.46</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388,203,690.46</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1,040,727,688.36</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1,040,727,688.36</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22,350,403.62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22,350,403.62</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3,929,038,838.51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3,929,038,838.51</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8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152"/>
        <w:gridCol w:w="2002"/>
        <w:gridCol w:w="2002"/>
        <w:gridCol w:w="1885"/>
      </w:tblGrid>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50,080,935.63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50,080,935.63</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5,727,120.91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5,727,120.91</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179,663,939.77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179,663,939.77</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7,521,495,814.03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7,155,647,888.86</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-365,847,925.17</w:t>
            </w:r>
            <w:r>
              <w:rPr>
                <w:rFonts w:ascii="宋体"/>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10,082,493,794.89</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10,082,493,794.89</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入当期损益的金融负债</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224,566,153.56</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224,566,153.56</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15,968,009.98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15,968,009.98</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代理买卖证券款</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代理承销证券款</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116,841,579.96</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116,841,579.96</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59,933,999.13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59,933,999.13</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63,792,319.05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63,792,319.05</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20"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94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4,182,481.80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4,182,481.80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应付手续费及佣金</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应付分保账款</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170,748,368.10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170,748,368.10</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651,850,429.78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651,850,429.78</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保险合同准备金</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703,690,000.00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703,690,000.00</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703,690,000.00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703,690,000.00</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1,355,540,429.78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1,355,540,429.78</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1,301,923,953.00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1,301,923,953.00</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8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152"/>
        <w:gridCol w:w="2002"/>
        <w:gridCol w:w="2002"/>
        <w:gridCol w:w="1885"/>
      </w:tblGrid>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3,308,759,146.10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3,308,759,146.10</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236,315,652.58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236,315,652.58</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-217,796,424.68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14,574.60</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217,810,999.28</w:t>
            </w:r>
            <w:r>
              <w:rPr>
                <w:rFonts w:ascii="宋体"/>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151,350,281.25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151,350,281.25</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一般风险准备</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3,523,557,163.51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3,305,746,164.23</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-217,810,999.28</w:t>
            </w:r>
            <w:r>
              <w:rPr>
                <w:rFonts w:ascii="宋体"/>
                <w:sz w:val="21"/>
              </w:rPr>
              <w:t> </w:t>
            </w:r>
          </w:p>
        </w:tc>
      </w:tr>
      <w:tr>
        <w:trPr>
          <w:trHeight w:val="557"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股东权益）合计</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7,831,478,466.60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7,831,478,466.60</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895,474,898.51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895,474,898.51</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8,726,953,365.11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8,726,953,365.11</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负债和所有者权益（或股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东权益）总计</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10,082,493,794.89</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10,082,493,794.89</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72" w:lineRule="exact"/>
        <w:ind w:left="216" w:right="0"/>
        <w:jc w:val="left"/>
        <w:rPr>
          <w:rFonts w:ascii="宋体" w:hAnsi="宋体" w:cs="宋体" w:eastAsia="宋体" w:hint="default"/>
        </w:rPr>
      </w:pPr>
      <w:r>
        <w:rPr/>
        <w:t>各项目调整情况的说明：</w:t>
      </w:r>
      <w:r>
        <w:rPr>
          <w:rFonts w:ascii="宋体" w:hAnsi="宋体" w:cs="宋体" w:eastAsia="宋体" w:hint="default"/>
        </w:rPr>
        <w:t> </w:t>
      </w:r>
    </w:p>
    <w:p>
      <w:pPr>
        <w:pStyle w:val="BodyText"/>
        <w:spacing w:line="272"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16" w:right="0"/>
        <w:jc w:val="left"/>
      </w:pPr>
      <w:r>
        <w:rPr>
          <w:rFonts w:ascii="宋体" w:hAnsi="宋体" w:cs="宋体" w:eastAsia="宋体" w:hint="default"/>
          <w:w w:val="100"/>
        </w:rPr>
        <w:t>    </w:t>
      </w:r>
      <w:r>
        <w:rPr/>
        <w:t>财政部于</w:t>
      </w:r>
      <w:r>
        <w:rPr>
          <w:spacing w:val="-2"/>
        </w:rPr>
        <w:t> </w:t>
      </w:r>
      <w:r>
        <w:rPr>
          <w:rFonts w:ascii="宋体" w:hAnsi="宋体" w:cs="宋体" w:eastAsia="宋体" w:hint="default"/>
          <w:spacing w:val="-2"/>
        </w:rPr>
      </w:r>
      <w:r>
        <w:rPr>
          <w:rFonts w:ascii="宋体" w:hAnsi="宋体" w:cs="宋体" w:eastAsia="宋体" w:hint="default"/>
        </w:rPr>
        <w:t>2017</w:t>
      </w:r>
      <w:r>
        <w:rPr>
          <w:rFonts w:ascii="宋体" w:hAnsi="宋体" w:cs="宋体" w:eastAsia="宋体" w:hint="default"/>
          <w:spacing w:val="-5"/>
        </w:rPr>
        <w:t> </w:t>
      </w:r>
      <w:r>
        <w:rPr/>
        <w:t>年颁布了修订后的《企业会计准则第</w:t>
      </w:r>
      <w:r>
        <w:rPr>
          <w:spacing w:val="-53"/>
        </w:rPr>
        <w:t> </w:t>
      </w:r>
      <w:r>
        <w:rPr>
          <w:rFonts w:ascii="宋体" w:hAnsi="宋体" w:cs="宋体" w:eastAsia="宋体" w:hint="default"/>
        </w:rPr>
        <w:t>22</w:t>
      </w:r>
      <w:r>
        <w:rPr>
          <w:rFonts w:ascii="宋体" w:hAnsi="宋体" w:cs="宋体" w:eastAsia="宋体" w:hint="default"/>
          <w:spacing w:val="-56"/>
        </w:rPr>
        <w:t> </w:t>
      </w:r>
      <w:r>
        <w:rPr/>
        <w:t>号——金融工具确认和计量》</w:t>
      </w:r>
      <w:r>
        <w:rPr>
          <w:rFonts w:ascii="宋体" w:hAnsi="宋体" w:cs="宋体" w:eastAsia="宋体" w:hint="default"/>
        </w:rPr>
        <w:t>(</w:t>
      </w:r>
      <w:r>
        <w:rPr/>
        <w:t>财会</w:t>
      </w:r>
    </w:p>
    <w:p>
      <w:pPr>
        <w:pStyle w:val="BodyText"/>
        <w:spacing w:line="237" w:lineRule="auto" w:before="2"/>
        <w:ind w:left="216" w:right="0"/>
        <w:jc w:val="left"/>
        <w:rPr>
          <w:rFonts w:ascii="宋体" w:hAnsi="宋体" w:cs="宋体" w:eastAsia="宋体" w:hint="default"/>
        </w:rPr>
      </w:pPr>
      <w:r>
        <w:rPr>
          <w:rFonts w:ascii="楷体" w:hAnsi="楷体" w:cs="楷体" w:eastAsia="楷体" w:hint="default"/>
          <w:color w:val="000080"/>
        </w:rPr>
        <w:t>〔</w:t>
      </w:r>
      <w:r>
        <w:rPr>
          <w:rFonts w:ascii="宋体" w:hAnsi="宋体" w:cs="宋体" w:eastAsia="宋体" w:hint="default"/>
        </w:rPr>
        <w:t>2017</w:t>
      </w:r>
      <w:r>
        <w:rPr>
          <w:rFonts w:ascii="楷体" w:hAnsi="楷体" w:cs="楷体" w:eastAsia="楷体" w:hint="default"/>
          <w:color w:val="000080"/>
        </w:rPr>
        <w:t>〕</w:t>
      </w:r>
      <w:r>
        <w:rPr>
          <w:rFonts w:ascii="宋体" w:hAnsi="宋体" w:cs="宋体" w:eastAsia="宋体" w:hint="default"/>
        </w:rPr>
        <w:t>7</w:t>
      </w:r>
      <w:r>
        <w:rPr>
          <w:rFonts w:ascii="宋体" w:hAnsi="宋体" w:cs="宋体" w:eastAsia="宋体" w:hint="default"/>
          <w:spacing w:val="-5"/>
        </w:rPr>
        <w:t> </w:t>
      </w:r>
      <w:r>
        <w:rPr/>
        <w:t>号</w:t>
      </w:r>
      <w:r>
        <w:rPr>
          <w:rFonts w:ascii="宋体" w:hAnsi="宋体" w:cs="宋体" w:eastAsia="宋体" w:hint="default"/>
        </w:rPr>
        <w:t>)</w:t>
      </w:r>
      <w:r>
        <w:rPr/>
        <w:t>、《企业会计准则第</w:t>
      </w:r>
      <w:r>
        <w:rPr>
          <w:spacing w:val="-54"/>
        </w:rPr>
        <w:t> </w:t>
      </w:r>
      <w:r>
        <w:rPr>
          <w:rFonts w:ascii="宋体" w:hAnsi="宋体" w:cs="宋体" w:eastAsia="宋体" w:hint="default"/>
        </w:rPr>
        <w:t>23</w:t>
      </w:r>
      <w:r>
        <w:rPr>
          <w:rFonts w:ascii="宋体" w:hAnsi="宋体" w:cs="宋体" w:eastAsia="宋体" w:hint="default"/>
          <w:spacing w:val="-55"/>
        </w:rPr>
        <w:t> </w:t>
      </w:r>
      <w:r>
        <w:rPr/>
        <w:t>号——金融资产转移》</w:t>
      </w:r>
      <w:r>
        <w:rPr>
          <w:rFonts w:ascii="宋体" w:hAnsi="宋体" w:cs="宋体" w:eastAsia="宋体" w:hint="default"/>
        </w:rPr>
        <w:t>(</w:t>
      </w:r>
      <w:r>
        <w:rPr/>
        <w:t>财会</w:t>
      </w:r>
      <w:r>
        <w:rPr>
          <w:rFonts w:ascii="楷体" w:hAnsi="楷体" w:cs="楷体" w:eastAsia="楷体" w:hint="default"/>
          <w:color w:val="000080"/>
        </w:rPr>
        <w:t>〔</w:t>
      </w:r>
      <w:r>
        <w:rPr>
          <w:rFonts w:ascii="宋体" w:hAnsi="宋体" w:cs="宋体" w:eastAsia="宋体" w:hint="default"/>
        </w:rPr>
        <w:t>2017</w:t>
      </w:r>
      <w:r>
        <w:rPr>
          <w:rFonts w:ascii="楷体" w:hAnsi="楷体" w:cs="楷体" w:eastAsia="楷体" w:hint="default"/>
          <w:color w:val="000080"/>
        </w:rPr>
        <w:t>〕</w:t>
      </w:r>
      <w:r>
        <w:rPr>
          <w:rFonts w:ascii="宋体" w:hAnsi="宋体" w:cs="宋体" w:eastAsia="宋体" w:hint="default"/>
        </w:rPr>
        <w:t>8</w:t>
      </w:r>
      <w:r>
        <w:rPr>
          <w:rFonts w:ascii="宋体" w:hAnsi="宋体" w:cs="宋体" w:eastAsia="宋体" w:hint="default"/>
          <w:spacing w:val="-57"/>
        </w:rPr>
        <w:t> </w:t>
      </w:r>
      <w:r>
        <w:rPr/>
        <w:t>号</w:t>
      </w:r>
      <w:r>
        <w:rPr>
          <w:rFonts w:ascii="宋体" w:hAnsi="宋体" w:cs="宋体" w:eastAsia="宋体" w:hint="default"/>
        </w:rPr>
        <w:t>)</w:t>
      </w:r>
      <w:r>
        <w:rPr/>
        <w:t>、《企业会计</w:t>
      </w:r>
      <w:r>
        <w:rPr>
          <w:w w:val="100"/>
        </w:rPr>
        <w:t> </w:t>
      </w:r>
      <w:r>
        <w:rPr/>
        <w:t>准则第</w:t>
      </w:r>
      <w:r>
        <w:rPr>
          <w:spacing w:val="-2"/>
        </w:rPr>
        <w:t> </w:t>
      </w:r>
      <w:r>
        <w:rPr>
          <w:rFonts w:ascii="宋体" w:hAnsi="宋体" w:cs="宋体" w:eastAsia="宋体" w:hint="default"/>
          <w:spacing w:val="-2"/>
        </w:rPr>
      </w:r>
      <w:r>
        <w:rPr>
          <w:rFonts w:ascii="宋体" w:hAnsi="宋体" w:cs="宋体" w:eastAsia="宋体" w:hint="default"/>
        </w:rPr>
        <w:t>24</w:t>
      </w:r>
      <w:r>
        <w:rPr>
          <w:rFonts w:ascii="宋体" w:hAnsi="宋体" w:cs="宋体" w:eastAsia="宋体" w:hint="default"/>
          <w:spacing w:val="-4"/>
        </w:rPr>
        <w:t> </w:t>
      </w:r>
      <w:r>
        <w:rPr/>
        <w:t>号——套期会计》</w:t>
      </w:r>
      <w:r>
        <w:rPr>
          <w:rFonts w:ascii="宋体" w:hAnsi="宋体" w:cs="宋体" w:eastAsia="宋体" w:hint="default"/>
        </w:rPr>
        <w:t>(</w:t>
      </w:r>
      <w:r>
        <w:rPr/>
        <w:t>财会</w:t>
      </w:r>
      <w:r>
        <w:rPr>
          <w:rFonts w:ascii="楷体" w:hAnsi="楷体" w:cs="楷体" w:eastAsia="楷体" w:hint="default"/>
          <w:color w:val="000080"/>
        </w:rPr>
        <w:t>〔</w:t>
      </w:r>
      <w:r>
        <w:rPr>
          <w:rFonts w:ascii="宋体" w:hAnsi="宋体" w:cs="宋体" w:eastAsia="宋体" w:hint="default"/>
        </w:rPr>
        <w:t>2017</w:t>
      </w:r>
      <w:r>
        <w:rPr>
          <w:rFonts w:ascii="楷体" w:hAnsi="楷体" w:cs="楷体" w:eastAsia="楷体" w:hint="default"/>
          <w:color w:val="000080"/>
        </w:rPr>
        <w:t>〕</w:t>
      </w:r>
      <w:r>
        <w:rPr>
          <w:rFonts w:ascii="宋体" w:hAnsi="宋体" w:cs="宋体" w:eastAsia="宋体" w:hint="default"/>
        </w:rPr>
        <w:t>9</w:t>
      </w:r>
      <w:r>
        <w:rPr>
          <w:rFonts w:ascii="宋体" w:hAnsi="宋体" w:cs="宋体" w:eastAsia="宋体" w:hint="default"/>
          <w:spacing w:val="-54"/>
        </w:rPr>
        <w:t> </w:t>
      </w:r>
      <w:r>
        <w:rPr/>
        <w:t>号</w:t>
      </w:r>
      <w:r>
        <w:rPr>
          <w:rFonts w:ascii="宋体" w:hAnsi="宋体" w:cs="宋体" w:eastAsia="宋体" w:hint="default"/>
        </w:rPr>
        <w:t>)</w:t>
      </w:r>
      <w:r>
        <w:rPr/>
        <w:t>及《企业会计准则第</w:t>
      </w:r>
      <w:r>
        <w:rPr>
          <w:spacing w:val="-54"/>
        </w:rPr>
        <w:t> </w:t>
      </w:r>
      <w:r>
        <w:rPr>
          <w:rFonts w:ascii="宋体" w:hAnsi="宋体" w:cs="宋体" w:eastAsia="宋体" w:hint="default"/>
        </w:rPr>
        <w:t>37</w:t>
      </w:r>
      <w:r>
        <w:rPr>
          <w:rFonts w:ascii="宋体" w:hAnsi="宋体" w:cs="宋体" w:eastAsia="宋体" w:hint="default"/>
          <w:spacing w:val="-56"/>
        </w:rPr>
        <w:t> </w:t>
      </w:r>
      <w:r>
        <w:rPr/>
        <w:t>号——金融工具列报》</w:t>
      </w:r>
      <w:r>
        <w:rPr>
          <w:w w:val="100"/>
        </w:rPr>
        <w:t> </w:t>
      </w:r>
      <w:r>
        <w:rPr>
          <w:rFonts w:ascii="宋体" w:hAnsi="宋体" w:cs="宋体" w:eastAsia="宋体" w:hint="default"/>
          <w:spacing w:val="-3"/>
        </w:rPr>
        <w:t>(</w:t>
      </w:r>
      <w:r>
        <w:rPr>
          <w:spacing w:val="-3"/>
        </w:rPr>
        <w:t>财会</w:t>
      </w:r>
      <w:r>
        <w:rPr>
          <w:rFonts w:ascii="楷体" w:hAnsi="楷体" w:cs="楷体" w:eastAsia="楷体" w:hint="default"/>
          <w:color w:val="000080"/>
          <w:spacing w:val="-3"/>
        </w:rPr>
        <w:t>〔</w:t>
      </w:r>
      <w:r>
        <w:rPr>
          <w:rFonts w:ascii="宋体" w:hAnsi="宋体" w:cs="宋体" w:eastAsia="宋体" w:hint="default"/>
          <w:spacing w:val="-3"/>
        </w:rPr>
        <w:t>2017</w:t>
      </w:r>
      <w:r>
        <w:rPr>
          <w:rFonts w:ascii="楷体" w:hAnsi="楷体" w:cs="楷体" w:eastAsia="楷体" w:hint="default"/>
          <w:color w:val="000080"/>
          <w:spacing w:val="-3"/>
        </w:rPr>
        <w:t>〕</w:t>
      </w:r>
      <w:r>
        <w:rPr>
          <w:rFonts w:ascii="宋体" w:hAnsi="宋体" w:cs="宋体" w:eastAsia="宋体" w:hint="default"/>
          <w:spacing w:val="-3"/>
        </w:rPr>
        <w:t>14</w:t>
      </w:r>
      <w:r>
        <w:rPr>
          <w:rFonts w:ascii="宋体" w:hAnsi="宋体" w:cs="宋体" w:eastAsia="宋体" w:hint="default"/>
          <w:spacing w:val="-53"/>
        </w:rPr>
        <w:t> </w:t>
      </w:r>
      <w:r>
        <w:rPr>
          <w:spacing w:val="-3"/>
        </w:rPr>
        <w:t>号</w:t>
      </w:r>
      <w:r>
        <w:rPr>
          <w:rFonts w:ascii="宋体" w:hAnsi="宋体" w:cs="宋体" w:eastAsia="宋体" w:hint="default"/>
          <w:spacing w:val="-3"/>
        </w:rPr>
        <w:t>)</w:t>
      </w:r>
      <w:r>
        <w:rPr>
          <w:spacing w:val="-3"/>
        </w:rPr>
        <w:t>，本公司于</w:t>
      </w:r>
      <w:r>
        <w:rPr>
          <w:spacing w:val="-50"/>
        </w:rPr>
        <w:t> </w:t>
      </w:r>
      <w:r>
        <w:rPr>
          <w:rFonts w:ascii="宋体" w:hAnsi="宋体" w:cs="宋体" w:eastAsia="宋体" w:hint="default"/>
        </w:rPr>
        <w:t>2019</w:t>
      </w:r>
      <w:r>
        <w:rPr>
          <w:rFonts w:ascii="宋体" w:hAnsi="宋体" w:cs="宋体" w:eastAsia="宋体" w:hint="default"/>
          <w:spacing w:val="-51"/>
        </w:rPr>
        <w:t> </w:t>
      </w:r>
      <w:r>
        <w:rPr/>
        <w:t>年</w:t>
      </w:r>
      <w:r>
        <w:rPr>
          <w:spacing w:val="-53"/>
        </w:rPr>
        <w:t> </w:t>
      </w:r>
      <w:r>
        <w:rPr>
          <w:rFonts w:ascii="宋体" w:hAnsi="宋体" w:cs="宋体" w:eastAsia="宋体" w:hint="default"/>
        </w:rPr>
        <w:t>01</w:t>
      </w:r>
      <w:r>
        <w:rPr>
          <w:rFonts w:ascii="宋体" w:hAnsi="宋体" w:cs="宋体" w:eastAsia="宋体" w:hint="default"/>
          <w:spacing w:val="-53"/>
        </w:rPr>
        <w:t> </w:t>
      </w:r>
      <w:r>
        <w:rPr/>
        <w:t>月</w:t>
      </w:r>
      <w:r>
        <w:rPr>
          <w:spacing w:val="-51"/>
        </w:rPr>
        <w:t> </w:t>
      </w:r>
      <w:r>
        <w:rPr>
          <w:rFonts w:ascii="宋体" w:hAnsi="宋体" w:cs="宋体" w:eastAsia="宋体" w:hint="default"/>
        </w:rPr>
        <w:t>01</w:t>
      </w:r>
      <w:r>
        <w:rPr>
          <w:rFonts w:ascii="宋体" w:hAnsi="宋体" w:cs="宋体" w:eastAsia="宋体" w:hint="default"/>
          <w:spacing w:val="-53"/>
        </w:rPr>
        <w:t> </w:t>
      </w:r>
      <w:r>
        <w:rPr/>
        <w:t>日起执行上述新金融会计准则。根据衔接规定，</w:t>
      </w:r>
      <w:r>
        <w:rPr>
          <w:w w:val="100"/>
        </w:rPr>
        <w:t> </w:t>
      </w:r>
      <w:r>
        <w:rPr>
          <w:spacing w:val="-1"/>
          <w:w w:val="100"/>
        </w:rPr>
        <w:t>对可比期间信</w:t>
      </w:r>
      <w:r>
        <w:rPr>
          <w:spacing w:val="-3"/>
          <w:w w:val="100"/>
        </w:rPr>
        <w:t> </w:t>
      </w:r>
      <w:r>
        <w:rPr>
          <w:rFonts w:ascii="宋体" w:hAnsi="宋体" w:cs="宋体" w:eastAsia="宋体" w:hint="default"/>
          <w:spacing w:val="-3"/>
          <w:w w:val="100"/>
        </w:rPr>
      </w:r>
      <w:r>
        <w:rPr>
          <w:spacing w:val="-4"/>
          <w:w w:val="100"/>
        </w:rPr>
        <w:t>息不予调整，首日执行新准则与原准则的差异追溯调整本报告期期初未分配利润或</w:t>
      </w:r>
      <w:r>
        <w:rPr>
          <w:w w:val="100"/>
        </w:rPr>
        <w:t> </w:t>
      </w:r>
      <w:r>
        <w:rPr/>
        <w:t>其他综合收益。</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BodyText"/>
        <w:spacing w:line="271" w:lineRule="exact"/>
        <w:ind w:left="106" w:right="19"/>
        <w:jc w:val="center"/>
        <w:rPr>
          <w:rFonts w:ascii="宋体" w:hAnsi="宋体" w:cs="宋体" w:eastAsia="宋体" w:hint="default"/>
        </w:rPr>
      </w:pPr>
      <w:r>
        <w:rPr/>
        <w:t>母公司资产负债表</w:t>
      </w:r>
      <w:r>
        <w:rPr>
          <w:rFonts w:ascii="宋体" w:hAnsi="宋体" w:cs="宋体" w:eastAsia="宋体" w:hint="default"/>
        </w:rPr>
        <w:t> </w:t>
      </w:r>
    </w:p>
    <w:p>
      <w:pPr>
        <w:pStyle w:val="BodyText"/>
        <w:spacing w:line="274" w:lineRule="exact"/>
        <w:ind w:left="0" w:right="128"/>
        <w:jc w:val="righ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spacing w:val="-1"/>
          <w:w w:val="100"/>
        </w:rPr>
        <w:t> </w:t>
      </w:r>
      <w:r>
        <w:rPr/>
        <w:t>单位</w:t>
      </w:r>
      <w:r>
        <w:rPr>
          <w:rFonts w:ascii="宋体" w:hAnsi="宋体" w:cs="宋体" w:eastAsia="宋体" w:hint="default"/>
        </w:rPr>
        <w:t>:</w:t>
      </w:r>
      <w:r>
        <w:rPr/>
        <w:t>元</w:t>
      </w:r>
      <w:r>
        <w:rPr>
          <w:spacing w:val="99"/>
        </w:rPr>
        <w:t> </w:t>
      </w:r>
      <w:r>
        <w:rPr>
          <w:rFonts w:ascii="宋体" w:hAnsi="宋体" w:cs="宋体" w:eastAsia="宋体" w:hint="default"/>
          <w:spacing w:val="99"/>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85"/>
        <w:gridCol w:w="2285"/>
        <w:gridCol w:w="1898"/>
        <w:gridCol w:w="1781"/>
      </w:tblGrid>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110,584,202.94</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110,584,202.94</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2,256,495.33</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2,256,495.33</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739,255.14</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739,255.14</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906,327,928.82</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906,327,928.82</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18"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943"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650,000,000.00</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650,000,000.00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230,657.00</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230,657.00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1,063,033,144.00</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1,063,033,144.00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2,083,171,683.23</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2,083,171,683.23</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bl>
    <w:p>
      <w:pPr>
        <w:spacing w:after="0" w:line="241" w:lineRule="exact"/>
        <w:jc w:val="left"/>
        <w:rPr>
          <w:rFonts w:ascii="宋体" w:hAnsi="宋体" w:cs="宋体" w:eastAsia="宋体" w:hint="default"/>
          <w:sz w:val="21"/>
          <w:szCs w:val="21"/>
        </w:rPr>
        <w:sectPr>
          <w:pgSz w:w="11910" w:h="16840"/>
          <w:pgMar w:header="882" w:footer="1195"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085"/>
        <w:gridCol w:w="2285"/>
        <w:gridCol w:w="1898"/>
        <w:gridCol w:w="1781"/>
      </w:tblGrid>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35,700,000.00</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35,700,000.00</w:t>
            </w:r>
            <w:r>
              <w:rPr>
                <w:rFonts w:ascii="宋体"/>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5,320,429,209.25</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5,320,429,209.25</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35,700,000.00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-35,700,000.00</w:t>
            </w:r>
            <w:r>
              <w:rPr>
                <w:rFonts w:ascii="宋体"/>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7,900,497.74</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7,900,497.74</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42,650.28</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42,650.28</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111,706,859.96</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111,706,859.96</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5,475,779,217.23</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5,475,779,217.23</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7,558,950,900.46</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7,558,950,900.46</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入当期损益的金融负债</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32,170,303.57</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32,170,303.57</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1,746,867.96</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1,746,867.96</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13,664,656.93</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13,664,656.93</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76.31</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76.31</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864,740,591.05</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864,740,591.05</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20"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94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1,935,335.33</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1,935,335.33</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912,322,495.82</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912,322,495.82</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13,690,000.00</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13,690,000.00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footerReference w:type="default" r:id="rId60"/>
          <w:pgSz w:w="11910" w:h="16840"/>
          <w:pgMar w:footer="1195" w:header="882"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085"/>
        <w:gridCol w:w="2285"/>
        <w:gridCol w:w="1898"/>
        <w:gridCol w:w="1781"/>
      </w:tblGrid>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13,690,000.00</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13,690,000.00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926,012,495.82</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926,012,495.82</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1,301,923,953.00</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1,301,923,953.00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5,290,063,216.28</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5,290,063,216.28</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236,315,652.58</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236,315,652.58</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5,579.36</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5,579.36</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167,120,174.75</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167,120,174.75</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110,141,133.83</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110,141,133.83</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6,632,938,404.64</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6,632,938,404.64</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8"/>
                <w:sz w:val="21"/>
                <w:szCs w:val="21"/>
              </w:rPr>
              <w:t>负债和所有者权益（或股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东权益）总计</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7,558,950,900.46</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7,558,950,900.46</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40" w:lineRule="exact"/>
        <w:ind w:left="216" w:right="0"/>
        <w:jc w:val="both"/>
        <w:rPr>
          <w:rFonts w:ascii="宋体" w:hAnsi="宋体" w:cs="宋体" w:eastAsia="宋体" w:hint="default"/>
        </w:rPr>
      </w:pPr>
      <w:r>
        <w:rPr>
          <w:rFonts w:ascii="宋体"/>
          <w:w w:val="100"/>
        </w:rPr>
        <w:t> </w:t>
      </w:r>
    </w:p>
    <w:p>
      <w:pPr>
        <w:pStyle w:val="BodyText"/>
        <w:spacing w:line="272" w:lineRule="exact"/>
        <w:ind w:left="216" w:right="0"/>
        <w:jc w:val="both"/>
        <w:rPr>
          <w:rFonts w:ascii="宋体" w:hAnsi="宋体" w:cs="宋体" w:eastAsia="宋体" w:hint="default"/>
        </w:rPr>
      </w:pPr>
      <w:r>
        <w:rPr/>
        <w:t>各项目调整情况的说明：</w:t>
      </w:r>
      <w:r>
        <w:rPr>
          <w:rFonts w:ascii="宋体" w:hAnsi="宋体" w:cs="宋体" w:eastAsia="宋体" w:hint="default"/>
        </w:rPr>
        <w:t> </w:t>
      </w:r>
    </w:p>
    <w:p>
      <w:pPr>
        <w:pStyle w:val="BodyText"/>
        <w:spacing w:line="272" w:lineRule="exact"/>
        <w:ind w:left="21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16" w:right="0"/>
        <w:jc w:val="both"/>
      </w:pPr>
      <w:r>
        <w:rPr>
          <w:rFonts w:ascii="宋体" w:hAnsi="宋体" w:cs="宋体" w:eastAsia="宋体" w:hint="default"/>
          <w:w w:val="100"/>
        </w:rPr>
        <w:t>    </w:t>
      </w:r>
      <w:r>
        <w:rPr/>
        <w:t>财政部于</w:t>
      </w:r>
      <w:r>
        <w:rPr>
          <w:spacing w:val="-54"/>
        </w:rPr>
        <w:t> </w:t>
      </w:r>
      <w:r>
        <w:rPr>
          <w:rFonts w:ascii="宋体" w:hAnsi="宋体" w:cs="宋体" w:eastAsia="宋体" w:hint="default"/>
        </w:rPr>
        <w:t>2017</w:t>
      </w:r>
      <w:r>
        <w:rPr>
          <w:rFonts w:ascii="宋体" w:hAnsi="宋体" w:cs="宋体" w:eastAsia="宋体" w:hint="default"/>
          <w:spacing w:val="-5"/>
        </w:rPr>
        <w:t> </w:t>
      </w:r>
      <w:r>
        <w:rPr/>
        <w:t>年颁布了修订后的《企业会计准则第</w:t>
      </w:r>
      <w:r>
        <w:rPr>
          <w:spacing w:val="-53"/>
        </w:rPr>
        <w:t> </w:t>
      </w:r>
      <w:r>
        <w:rPr>
          <w:rFonts w:ascii="宋体" w:hAnsi="宋体" w:cs="宋体" w:eastAsia="宋体" w:hint="default"/>
        </w:rPr>
        <w:t>22</w:t>
      </w:r>
      <w:r>
        <w:rPr>
          <w:rFonts w:ascii="宋体" w:hAnsi="宋体" w:cs="宋体" w:eastAsia="宋体" w:hint="default"/>
          <w:spacing w:val="-56"/>
        </w:rPr>
        <w:t> </w:t>
      </w:r>
      <w:r>
        <w:rPr/>
        <w:t>号——金融工具确认和计量》</w:t>
      </w:r>
      <w:r>
        <w:rPr>
          <w:rFonts w:ascii="宋体" w:hAnsi="宋体" w:cs="宋体" w:eastAsia="宋体" w:hint="default"/>
        </w:rPr>
        <w:t>(</w:t>
      </w:r>
      <w:r>
        <w:rPr/>
        <w:t>财会</w:t>
      </w:r>
    </w:p>
    <w:p>
      <w:pPr>
        <w:pStyle w:val="BodyText"/>
        <w:spacing w:line="240" w:lineRule="auto"/>
        <w:ind w:left="216" w:right="0"/>
        <w:jc w:val="left"/>
      </w:pPr>
      <w:r>
        <w:rPr>
          <w:rFonts w:ascii="楷体" w:hAnsi="楷体" w:cs="楷体" w:eastAsia="楷体" w:hint="default"/>
          <w:color w:val="000080"/>
        </w:rPr>
        <w:t>〔</w:t>
      </w:r>
      <w:r>
        <w:rPr>
          <w:rFonts w:ascii="宋体" w:hAnsi="宋体" w:cs="宋体" w:eastAsia="宋体" w:hint="default"/>
        </w:rPr>
        <w:t>2017</w:t>
      </w:r>
      <w:r>
        <w:rPr>
          <w:rFonts w:ascii="楷体" w:hAnsi="楷体" w:cs="楷体" w:eastAsia="楷体" w:hint="default"/>
          <w:color w:val="000080"/>
        </w:rPr>
        <w:t>〕</w:t>
      </w:r>
      <w:r>
        <w:rPr>
          <w:rFonts w:ascii="宋体" w:hAnsi="宋体" w:cs="宋体" w:eastAsia="宋体" w:hint="default"/>
        </w:rPr>
        <w:t>7</w:t>
      </w:r>
      <w:r>
        <w:rPr>
          <w:rFonts w:ascii="宋体" w:hAnsi="宋体" w:cs="宋体" w:eastAsia="宋体" w:hint="default"/>
          <w:spacing w:val="-57"/>
        </w:rPr>
        <w:t> </w:t>
      </w:r>
      <w:r>
        <w:rPr/>
        <w:t>号</w:t>
      </w:r>
      <w:r>
        <w:rPr>
          <w:rFonts w:ascii="宋体" w:hAnsi="宋体" w:cs="宋体" w:eastAsia="宋体" w:hint="default"/>
        </w:rPr>
        <w:t>)</w:t>
      </w:r>
      <w:r>
        <w:rPr/>
        <w:t>、《企业会计准则第</w:t>
      </w:r>
      <w:r>
        <w:rPr>
          <w:spacing w:val="-3"/>
        </w:rPr>
        <w:t> </w:t>
      </w:r>
      <w:r>
        <w:rPr>
          <w:rFonts w:ascii="宋体" w:hAnsi="宋体" w:cs="宋体" w:eastAsia="宋体" w:hint="default"/>
          <w:spacing w:val="-3"/>
        </w:rPr>
      </w:r>
      <w:r>
        <w:rPr>
          <w:rFonts w:ascii="宋体" w:hAnsi="宋体" w:cs="宋体" w:eastAsia="宋体" w:hint="default"/>
        </w:rPr>
        <w:t>23</w:t>
      </w:r>
      <w:r>
        <w:rPr>
          <w:rFonts w:ascii="宋体" w:hAnsi="宋体" w:cs="宋体" w:eastAsia="宋体" w:hint="default"/>
          <w:spacing w:val="-4"/>
        </w:rPr>
        <w:t> </w:t>
      </w:r>
      <w:r>
        <w:rPr/>
        <w:t>号——金融资产转移》</w:t>
      </w:r>
      <w:r>
        <w:rPr>
          <w:rFonts w:ascii="宋体" w:hAnsi="宋体" w:cs="宋体" w:eastAsia="宋体" w:hint="default"/>
        </w:rPr>
        <w:t>(</w:t>
      </w:r>
      <w:r>
        <w:rPr/>
        <w:t>财会</w:t>
      </w:r>
      <w:r>
        <w:rPr>
          <w:rFonts w:ascii="楷体" w:hAnsi="楷体" w:cs="楷体" w:eastAsia="楷体" w:hint="default"/>
          <w:color w:val="000080"/>
        </w:rPr>
        <w:t>〔</w:t>
      </w:r>
      <w:r>
        <w:rPr>
          <w:rFonts w:ascii="宋体" w:hAnsi="宋体" w:cs="宋体" w:eastAsia="宋体" w:hint="default"/>
        </w:rPr>
        <w:t>2017</w:t>
      </w:r>
      <w:r>
        <w:rPr>
          <w:rFonts w:ascii="楷体" w:hAnsi="楷体" w:cs="楷体" w:eastAsia="楷体" w:hint="default"/>
          <w:color w:val="000080"/>
        </w:rPr>
        <w:t>〕</w:t>
      </w:r>
      <w:r>
        <w:rPr>
          <w:rFonts w:ascii="宋体" w:hAnsi="宋体" w:cs="宋体" w:eastAsia="宋体" w:hint="default"/>
        </w:rPr>
        <w:t>8</w:t>
      </w:r>
      <w:r>
        <w:rPr>
          <w:rFonts w:ascii="宋体" w:hAnsi="宋体" w:cs="宋体" w:eastAsia="宋体" w:hint="default"/>
          <w:spacing w:val="-55"/>
        </w:rPr>
        <w:t> </w:t>
      </w:r>
      <w:r>
        <w:rPr/>
        <w:t>号</w:t>
      </w:r>
      <w:r>
        <w:rPr>
          <w:rFonts w:ascii="宋体" w:hAnsi="宋体" w:cs="宋体" w:eastAsia="宋体" w:hint="default"/>
        </w:rPr>
        <w:t>)</w:t>
      </w:r>
      <w:r>
        <w:rPr/>
        <w:t>、《企业会计</w:t>
      </w:r>
      <w:r>
        <w:rPr>
          <w:w w:val="100"/>
        </w:rPr>
        <w:t> </w:t>
      </w:r>
      <w:r>
        <w:rPr/>
        <w:t>准则第</w:t>
      </w:r>
      <w:r>
        <w:rPr>
          <w:spacing w:val="-39"/>
        </w:rPr>
        <w:t> </w:t>
      </w:r>
      <w:r>
        <w:rPr>
          <w:rFonts w:ascii="宋体" w:hAnsi="宋体" w:cs="宋体" w:eastAsia="宋体" w:hint="default"/>
        </w:rPr>
        <w:t>24</w:t>
      </w:r>
      <w:r>
        <w:rPr>
          <w:rFonts w:ascii="宋体" w:hAnsi="宋体" w:cs="宋体" w:eastAsia="宋体" w:hint="default"/>
          <w:spacing w:val="-43"/>
        </w:rPr>
        <w:t> </w:t>
      </w:r>
      <w:r>
        <w:rPr>
          <w:spacing w:val="-10"/>
        </w:rPr>
        <w:t>号——套期会计》</w:t>
      </w:r>
      <w:r>
        <w:rPr>
          <w:rFonts w:ascii="宋体" w:hAnsi="宋体" w:cs="宋体" w:eastAsia="宋体" w:hint="default"/>
          <w:spacing w:val="-10"/>
        </w:rPr>
        <w:t>(</w:t>
      </w:r>
      <w:r>
        <w:rPr>
          <w:spacing w:val="-10"/>
        </w:rPr>
        <w:t>财会</w:t>
      </w:r>
      <w:r>
        <w:rPr>
          <w:rFonts w:ascii="楷体" w:hAnsi="楷体" w:cs="楷体" w:eastAsia="楷体" w:hint="default"/>
          <w:color w:val="000080"/>
          <w:spacing w:val="-10"/>
        </w:rPr>
        <w:t>〔</w:t>
      </w:r>
      <w:r>
        <w:rPr>
          <w:rFonts w:ascii="宋体" w:hAnsi="宋体" w:cs="宋体" w:eastAsia="宋体" w:hint="default"/>
          <w:spacing w:val="-10"/>
        </w:rPr>
        <w:t>2017</w:t>
      </w:r>
      <w:r>
        <w:rPr>
          <w:rFonts w:ascii="楷体" w:hAnsi="楷体" w:cs="楷体" w:eastAsia="楷体" w:hint="default"/>
          <w:color w:val="000080"/>
          <w:spacing w:val="-10"/>
        </w:rPr>
        <w:t>〕</w:t>
      </w:r>
      <w:r>
        <w:rPr>
          <w:rFonts w:ascii="宋体" w:hAnsi="宋体" w:cs="宋体" w:eastAsia="宋体" w:hint="default"/>
          <w:spacing w:val="-10"/>
        </w:rPr>
        <w:t>9</w:t>
      </w:r>
      <w:r>
        <w:rPr>
          <w:rFonts w:ascii="宋体" w:hAnsi="宋体" w:cs="宋体" w:eastAsia="宋体" w:hint="default"/>
          <w:spacing w:val="-43"/>
        </w:rPr>
        <w:t> </w:t>
      </w:r>
      <w:r>
        <w:rPr>
          <w:spacing w:val="-6"/>
        </w:rPr>
        <w:t>号</w:t>
      </w:r>
      <w:r>
        <w:rPr>
          <w:rFonts w:ascii="宋体" w:hAnsi="宋体" w:cs="宋体" w:eastAsia="宋体" w:hint="default"/>
          <w:spacing w:val="-6"/>
        </w:rPr>
        <w:t>)</w:t>
      </w:r>
      <w:r>
        <w:rPr>
          <w:spacing w:val="-6"/>
        </w:rPr>
        <w:t>及《企业会计准则第</w:t>
      </w:r>
      <w:r>
        <w:rPr>
          <w:spacing w:val="-41"/>
        </w:rPr>
        <w:t> </w:t>
      </w:r>
      <w:r>
        <w:rPr>
          <w:rFonts w:ascii="宋体" w:hAnsi="宋体" w:cs="宋体" w:eastAsia="宋体" w:hint="default"/>
        </w:rPr>
        <w:t>37</w:t>
      </w:r>
      <w:r>
        <w:rPr>
          <w:rFonts w:ascii="宋体" w:hAnsi="宋体" w:cs="宋体" w:eastAsia="宋体" w:hint="default"/>
          <w:spacing w:val="-43"/>
        </w:rPr>
        <w:t> </w:t>
      </w:r>
      <w:r>
        <w:rPr>
          <w:spacing w:val="-6"/>
        </w:rPr>
        <w:t>号——金融工具列报》</w:t>
      </w:r>
      <w:r>
        <w:rPr>
          <w:rFonts w:ascii="宋体" w:hAnsi="宋体" w:cs="宋体" w:eastAsia="宋体" w:hint="default"/>
          <w:spacing w:val="-6"/>
        </w:rPr>
        <w:t>(</w:t>
      </w:r>
      <w:r>
        <w:rPr>
          <w:spacing w:val="-6"/>
        </w:rPr>
        <w:t>财</w:t>
      </w:r>
    </w:p>
    <w:p>
      <w:pPr>
        <w:pStyle w:val="BodyText"/>
        <w:spacing w:line="237" w:lineRule="auto"/>
        <w:ind w:left="216" w:right="231"/>
        <w:jc w:val="both"/>
        <w:rPr>
          <w:rFonts w:ascii="宋体" w:hAnsi="宋体" w:cs="宋体" w:eastAsia="宋体" w:hint="default"/>
        </w:rPr>
      </w:pPr>
      <w:r>
        <w:rPr>
          <w:spacing w:val="-3"/>
        </w:rPr>
        <w:t>会</w:t>
      </w:r>
      <w:r>
        <w:rPr>
          <w:rFonts w:ascii="楷体" w:hAnsi="楷体" w:cs="楷体" w:eastAsia="楷体" w:hint="default"/>
          <w:color w:val="000080"/>
          <w:spacing w:val="-3"/>
        </w:rPr>
        <w:t>〔</w:t>
      </w:r>
      <w:r>
        <w:rPr>
          <w:rFonts w:ascii="宋体" w:hAnsi="宋体" w:cs="宋体" w:eastAsia="宋体" w:hint="default"/>
          <w:spacing w:val="-3"/>
        </w:rPr>
        <w:t>2017</w:t>
      </w:r>
      <w:r>
        <w:rPr>
          <w:rFonts w:ascii="楷体" w:hAnsi="楷体" w:cs="楷体" w:eastAsia="楷体" w:hint="default"/>
          <w:color w:val="000080"/>
          <w:spacing w:val="-3"/>
        </w:rPr>
        <w:t>〕</w:t>
      </w:r>
      <w:r>
        <w:rPr>
          <w:rFonts w:ascii="宋体" w:hAnsi="宋体" w:cs="宋体" w:eastAsia="宋体" w:hint="default"/>
          <w:spacing w:val="-3"/>
        </w:rPr>
        <w:t>14</w:t>
      </w:r>
      <w:r>
        <w:rPr>
          <w:rFonts w:ascii="宋体" w:hAnsi="宋体" w:cs="宋体" w:eastAsia="宋体" w:hint="default"/>
          <w:spacing w:val="-44"/>
        </w:rPr>
        <w:t> </w:t>
      </w:r>
      <w:r>
        <w:rPr>
          <w:spacing w:val="-3"/>
        </w:rPr>
        <w:t>号</w:t>
      </w:r>
      <w:r>
        <w:rPr>
          <w:rFonts w:ascii="宋体" w:hAnsi="宋体" w:cs="宋体" w:eastAsia="宋体" w:hint="default"/>
          <w:spacing w:val="-3"/>
        </w:rPr>
        <w:t>)</w:t>
      </w:r>
      <w:r>
        <w:rPr>
          <w:spacing w:val="-3"/>
        </w:rPr>
        <w:t>，本公司于</w:t>
      </w:r>
      <w:r>
        <w:rPr>
          <w:spacing w:val="-43"/>
        </w:rPr>
        <w:t> </w:t>
      </w:r>
      <w:r>
        <w:rPr>
          <w:rFonts w:ascii="宋体" w:hAnsi="宋体" w:cs="宋体" w:eastAsia="宋体" w:hint="default"/>
        </w:rPr>
        <w:t>2019</w:t>
      </w:r>
      <w:r>
        <w:rPr>
          <w:rFonts w:ascii="宋体" w:hAnsi="宋体" w:cs="宋体" w:eastAsia="宋体" w:hint="default"/>
          <w:spacing w:val="-44"/>
        </w:rPr>
        <w:t> </w:t>
      </w:r>
      <w:r>
        <w:rPr/>
        <w:t>年</w:t>
      </w:r>
      <w:r>
        <w:rPr>
          <w:spacing w:val="-47"/>
        </w:rPr>
        <w:t> </w:t>
      </w:r>
      <w:r>
        <w:rPr>
          <w:rFonts w:ascii="宋体" w:hAnsi="宋体" w:cs="宋体" w:eastAsia="宋体" w:hint="default"/>
        </w:rPr>
        <w:t>01</w:t>
      </w:r>
      <w:r>
        <w:rPr>
          <w:rFonts w:ascii="宋体" w:hAnsi="宋体" w:cs="宋体" w:eastAsia="宋体" w:hint="default"/>
          <w:spacing w:val="-47"/>
        </w:rPr>
        <w:t> </w:t>
      </w:r>
      <w:r>
        <w:rPr/>
        <w:t>月</w:t>
      </w:r>
      <w:r>
        <w:rPr>
          <w:spacing w:val="-44"/>
        </w:rPr>
        <w:t> </w:t>
      </w:r>
      <w:r>
        <w:rPr>
          <w:rFonts w:ascii="宋体" w:hAnsi="宋体" w:cs="宋体" w:eastAsia="宋体" w:hint="default"/>
        </w:rPr>
        <w:t>01</w:t>
      </w:r>
      <w:r>
        <w:rPr>
          <w:rFonts w:ascii="宋体" w:hAnsi="宋体" w:cs="宋体" w:eastAsia="宋体" w:hint="default"/>
          <w:spacing w:val="-47"/>
        </w:rPr>
        <w:t> </w:t>
      </w:r>
      <w:r>
        <w:rPr>
          <w:spacing w:val="-3"/>
        </w:rPr>
        <w:t>日起执行上述新金融会计准则。根据衔接规定，对</w:t>
      </w:r>
      <w:r>
        <w:rPr>
          <w:spacing w:val="-101"/>
        </w:rPr>
        <w:t> </w:t>
      </w:r>
      <w:r>
        <w:rPr>
          <w:spacing w:val="-101"/>
        </w:rPr>
      </w:r>
      <w:r>
        <w:rPr>
          <w:spacing w:val="-2"/>
        </w:rPr>
        <w:t>可比期间信息不予调整，首日执行新准则与原准则的差异追溯调整本报告期期初未分配利润或其</w:t>
      </w:r>
      <w:r>
        <w:rPr>
          <w:spacing w:val="-25"/>
        </w:rPr>
        <w:t> </w:t>
      </w:r>
      <w:r>
        <w:rPr>
          <w:spacing w:val="-25"/>
        </w:rPr>
      </w:r>
      <w:r>
        <w:rPr/>
        <w:t>他综合收益。</w:t>
      </w:r>
      <w:r>
        <w:rPr>
          <w:rFonts w:ascii="宋体" w:hAnsi="宋体" w:cs="宋体" w:eastAsia="宋体" w:hint="default"/>
        </w:rPr>
        <w:t> </w:t>
      </w:r>
    </w:p>
    <w:p>
      <w:pPr>
        <w:pStyle w:val="BodyText"/>
        <w:spacing w:line="274" w:lineRule="exact"/>
        <w:ind w:left="216" w:right="0"/>
        <w:jc w:val="both"/>
        <w:rPr>
          <w:rFonts w:ascii="宋体" w:hAnsi="宋体" w:cs="宋体" w:eastAsia="宋体" w:hint="default"/>
        </w:rPr>
      </w:pPr>
      <w:r>
        <w:rPr>
          <w:rFonts w:ascii="宋体"/>
          <w:w w:val="100"/>
        </w:rPr>
        <w:t> </w:t>
      </w:r>
    </w:p>
    <w:p>
      <w:pPr>
        <w:pStyle w:val="Heading2"/>
        <w:spacing w:line="240" w:lineRule="auto"/>
        <w:ind w:left="216" w:right="0"/>
        <w:jc w:val="both"/>
        <w:rPr>
          <w:rFonts w:ascii="宋体" w:hAnsi="宋体" w:cs="宋体" w:eastAsia="宋体" w:hint="default"/>
          <w:b w:val="0"/>
          <w:bCs w:val="0"/>
        </w:rPr>
      </w:pPr>
      <w:r>
        <w:rPr>
          <w:rFonts w:ascii="宋体" w:hAnsi="宋体" w:cs="宋体" w:eastAsia="宋体" w:hint="default"/>
        </w:rPr>
        <w:t>(4).</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年起执行新金融工具准则或新租赁准则追溯调整前期比较数据说明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43"/>
        <w:ind w:left="21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both"/>
        <w:rPr>
          <w:rFonts w:ascii="宋体" w:hAnsi="宋体" w:cs="宋体" w:eastAsia="宋体" w:hint="default"/>
        </w:rPr>
      </w:pPr>
      <w:r>
        <w:rPr>
          <w:rFonts w:ascii="宋体"/>
          <w:w w:val="100"/>
        </w:rPr>
        <w:t> </w:t>
      </w:r>
    </w:p>
    <w:p>
      <w:pPr>
        <w:pStyle w:val="Heading2"/>
        <w:spacing w:line="240" w:lineRule="auto" w:before="58"/>
        <w:ind w:left="216" w:right="0"/>
        <w:jc w:val="both"/>
        <w:rPr>
          <w:b w:val="0"/>
          <w:bCs w:val="0"/>
        </w:rPr>
      </w:pPr>
      <w:r>
        <w:rPr>
          <w:rFonts w:ascii="宋体" w:hAnsi="宋体" w:cs="宋体" w:eastAsia="宋体" w:hint="default"/>
        </w:rPr>
        <w:t>42.</w:t>
      </w:r>
      <w:r>
        <w:rPr>
          <w:rFonts w:ascii="宋体" w:hAnsi="宋体" w:cs="宋体" w:eastAsia="宋体" w:hint="default"/>
          <w:spacing w:val="-3"/>
        </w:rPr>
        <w:t> </w:t>
      </w:r>
      <w:r>
        <w:rPr/>
        <w:t>其他</w:t>
      </w:r>
      <w:r>
        <w:rPr>
          <w:b w:val="0"/>
          <w:bCs w:val="0"/>
        </w:rPr>
      </w:r>
    </w:p>
    <w:p>
      <w:pPr>
        <w:pStyle w:val="BodyText"/>
        <w:spacing w:line="273" w:lineRule="exact" w:before="56"/>
        <w:ind w:left="21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both"/>
        <w:rPr>
          <w:rFonts w:ascii="宋体" w:hAnsi="宋体" w:cs="宋体" w:eastAsia="宋体" w:hint="default"/>
        </w:rPr>
      </w:pPr>
      <w:r>
        <w:rPr>
          <w:rFonts w:ascii="宋体"/>
          <w:w w:val="100"/>
        </w:rPr>
        <w:t> </w:t>
      </w:r>
    </w:p>
    <w:p>
      <w:pPr>
        <w:pStyle w:val="Heading2"/>
        <w:spacing w:line="240" w:lineRule="auto" w:before="58"/>
        <w:ind w:left="216" w:right="0"/>
        <w:jc w:val="both"/>
        <w:rPr>
          <w:rFonts w:ascii="宋体" w:hAnsi="宋体" w:cs="宋体" w:eastAsia="宋体" w:hint="default"/>
          <w:b w:val="0"/>
          <w:bCs w:val="0"/>
        </w:rPr>
      </w:pPr>
      <w:r>
        <w:rPr/>
        <w:t>六、</w:t>
      </w:r>
      <w:r>
        <w:rPr>
          <w:spacing w:val="-104"/>
        </w:rPr>
        <w:t> </w:t>
      </w:r>
      <w:r>
        <w:rPr>
          <w:rFonts w:ascii="宋体" w:hAnsi="宋体" w:cs="宋体" w:eastAsia="宋体" w:hint="default"/>
          <w:spacing w:val="-104"/>
        </w:rPr>
      </w:r>
      <w:r>
        <w:rPr/>
        <w:t>税项</w:t>
      </w:r>
      <w:r>
        <w:rPr>
          <w:rFonts w:ascii="宋体" w:hAnsi="宋体" w:cs="宋体" w:eastAsia="宋体" w:hint="default"/>
          <w:w w:val="99"/>
        </w:rPr>
        <w:t> </w:t>
      </w:r>
      <w:r>
        <w:rPr>
          <w:rFonts w:ascii="宋体" w:hAnsi="宋体" w:cs="宋体" w:eastAsia="宋体" w:hint="default"/>
          <w:b w:val="0"/>
          <w:bCs w:val="0"/>
        </w:rPr>
      </w:r>
    </w:p>
    <w:p>
      <w:pPr>
        <w:tabs>
          <w:tab w:pos="764" w:val="left" w:leader="none"/>
        </w:tabs>
        <w:spacing w:line="290" w:lineRule="auto" w:before="57"/>
        <w:ind w:left="216" w:right="7041"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r>
        <w:rPr>
          <w:rFonts w:ascii="宋体" w:hAnsi="宋体" w:cs="宋体" w:eastAsia="宋体" w:hint="default"/>
          <w:sz w:val="21"/>
          <w:szCs w:val="21"/>
        </w:rPr>
        <w:t> </w:t>
      </w:r>
    </w:p>
    <w:p>
      <w:pPr>
        <w:pStyle w:val="BodyText"/>
        <w:spacing w:line="227" w:lineRule="exact"/>
        <w:ind w:left="21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785"/>
        <w:gridCol w:w="3144"/>
        <w:gridCol w:w="3121"/>
      </w:tblGrid>
      <w:tr>
        <w:trPr>
          <w:trHeight w:val="283" w:hRule="exact"/>
        </w:trPr>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税种</w:t>
            </w:r>
            <w:r>
              <w:rPr>
                <w:rFonts w:ascii="宋体" w:hAnsi="宋体" w:cs="宋体" w:eastAsia="宋体" w:hint="default"/>
                <w:sz w:val="21"/>
                <w:szCs w:val="21"/>
              </w:rPr>
              <w:t> </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44" w:right="0"/>
              <w:jc w:val="left"/>
              <w:rPr>
                <w:rFonts w:ascii="宋体" w:hAnsi="宋体" w:cs="宋体" w:eastAsia="宋体" w:hint="default"/>
                <w:sz w:val="21"/>
                <w:szCs w:val="21"/>
              </w:rPr>
            </w:pPr>
            <w:r>
              <w:rPr>
                <w:rFonts w:ascii="宋体" w:hAnsi="宋体" w:cs="宋体" w:eastAsia="宋体" w:hint="default"/>
                <w:sz w:val="21"/>
                <w:szCs w:val="21"/>
              </w:rPr>
              <w:t>计税依据</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税率</w:t>
            </w:r>
            <w:r>
              <w:rPr>
                <w:rFonts w:ascii="宋体" w:hAnsi="宋体" w:cs="宋体" w:eastAsia="宋体" w:hint="default"/>
                <w:sz w:val="21"/>
                <w:szCs w:val="21"/>
              </w:rPr>
              <w:t> </w:t>
            </w:r>
          </w:p>
        </w:tc>
      </w:tr>
      <w:tr>
        <w:trPr>
          <w:trHeight w:val="281" w:hRule="exact"/>
        </w:trPr>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销售货物或提供应税劳务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283" w:hRule="exact"/>
        </w:trPr>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应缴流转税税额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3"/>
              <w:jc w:val="right"/>
              <w:rPr>
                <w:rFonts w:ascii="宋体" w:hAnsi="宋体" w:cs="宋体" w:eastAsia="宋体" w:hint="default"/>
                <w:sz w:val="21"/>
                <w:szCs w:val="21"/>
              </w:rPr>
            </w:pPr>
            <w:r>
              <w:rPr>
                <w:rFonts w:ascii="宋体" w:hAnsi="宋体" w:cs="宋体" w:eastAsia="宋体" w:hint="default"/>
                <w:spacing w:val="-1"/>
                <w:sz w:val="21"/>
                <w:szCs w:val="21"/>
              </w:rPr>
              <w:t>5%</w:t>
            </w:r>
            <w:r>
              <w:rPr>
                <w:rFonts w:ascii="宋体" w:hAnsi="宋体" w:cs="宋体" w:eastAsia="宋体" w:hint="default"/>
                <w:spacing w:val="-1"/>
                <w:sz w:val="21"/>
                <w:szCs w:val="21"/>
              </w:rPr>
              <w:t>、</w:t>
            </w:r>
            <w:r>
              <w:rPr>
                <w:rFonts w:ascii="宋体" w:hAnsi="宋体" w:cs="宋体" w:eastAsia="宋体" w:hint="default"/>
                <w:spacing w:val="-1"/>
                <w:sz w:val="21"/>
                <w:szCs w:val="21"/>
              </w:rPr>
              <w:t>7%</w:t>
            </w:r>
            <w:r>
              <w:rPr>
                <w:rFonts w:ascii="宋体" w:hAnsi="宋体" w:cs="宋体" w:eastAsia="宋体" w:hint="default"/>
                <w:sz w:val="21"/>
                <w:szCs w:val="21"/>
              </w:rPr>
              <w:t> </w:t>
            </w:r>
          </w:p>
        </w:tc>
      </w:tr>
      <w:tr>
        <w:trPr>
          <w:trHeight w:val="281" w:hRule="exact"/>
        </w:trPr>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应缴流转税税额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3% </w:t>
            </w:r>
          </w:p>
        </w:tc>
      </w:tr>
      <w:tr>
        <w:trPr>
          <w:trHeight w:val="283" w:hRule="exact"/>
        </w:trPr>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地方教育附加</w:t>
            </w:r>
            <w:r>
              <w:rPr>
                <w:rFonts w:ascii="宋体" w:hAnsi="宋体" w:cs="宋体" w:eastAsia="宋体" w:hint="default"/>
                <w:sz w:val="21"/>
                <w:szCs w:val="21"/>
              </w:rPr>
              <w:t> </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应缴流转税税额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33"/>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w:t>
            </w:r>
            <w:r>
              <w:rPr>
                <w:rFonts w:ascii="宋体" w:hAnsi="宋体" w:cs="宋体" w:eastAsia="宋体" w:hint="default"/>
                <w:spacing w:val="-1"/>
                <w:sz w:val="21"/>
                <w:szCs w:val="21"/>
              </w:rPr>
              <w:t>1%</w:t>
            </w:r>
            <w:r>
              <w:rPr>
                <w:rFonts w:ascii="宋体" w:hAnsi="宋体" w:cs="宋体" w:eastAsia="宋体" w:hint="default"/>
                <w:sz w:val="21"/>
                <w:szCs w:val="21"/>
              </w:rPr>
              <w:t> </w:t>
            </w:r>
          </w:p>
        </w:tc>
      </w:tr>
      <w:tr>
        <w:trPr>
          <w:trHeight w:val="283" w:hRule="exact"/>
        </w:trPr>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文化事业建设费</w:t>
            </w:r>
            <w:r>
              <w:rPr>
                <w:rFonts w:ascii="宋体" w:hAnsi="宋体" w:cs="宋体" w:eastAsia="宋体" w:hint="default"/>
                <w:sz w:val="21"/>
                <w:szCs w:val="21"/>
              </w:rPr>
              <w:t> </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应纳税广告营业额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3% </w:t>
            </w:r>
          </w:p>
        </w:tc>
      </w:tr>
      <w:tr>
        <w:trPr>
          <w:trHeight w:val="283" w:hRule="exact"/>
        </w:trPr>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应纳税所得额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footerReference w:type="default" r:id="rId61"/>
          <w:pgSz w:w="11910" w:h="16840"/>
          <w:pgMar w:footer="1195" w:header="882" w:top="1120" w:bottom="1380" w:left="1060" w:right="1560"/>
          <w:pgNumType w:start="121"/>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785"/>
        <w:gridCol w:w="3144"/>
        <w:gridCol w:w="3121"/>
      </w:tblGrid>
      <w:tr>
        <w:trPr>
          <w:trHeight w:val="828" w:hRule="exact"/>
        </w:trPr>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房产税</w:t>
            </w:r>
            <w:r>
              <w:rPr>
                <w:rFonts w:ascii="宋体" w:hAnsi="宋体" w:cs="宋体" w:eastAsia="宋体" w:hint="default"/>
                <w:sz w:val="21"/>
                <w:szCs w:val="21"/>
              </w:rPr>
              <w:t> </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从价计征的，按房产原值一次减</w:t>
            </w:r>
          </w:p>
          <w:p>
            <w:pPr>
              <w:pStyle w:val="TableParagraph"/>
              <w:spacing w:line="272" w:lineRule="exact" w:before="27"/>
              <w:ind w:left="100" w:right="38"/>
              <w:jc w:val="left"/>
              <w:rPr>
                <w:rFonts w:ascii="宋体" w:hAnsi="宋体" w:cs="宋体" w:eastAsia="宋体" w:hint="default"/>
                <w:sz w:val="21"/>
                <w:szCs w:val="21"/>
              </w:rPr>
            </w:pPr>
            <w:r>
              <w:rPr>
                <w:rFonts w:ascii="宋体" w:hAnsi="宋体" w:cs="宋体" w:eastAsia="宋体" w:hint="default"/>
                <w:sz w:val="21"/>
                <w:szCs w:val="21"/>
              </w:rPr>
              <w:t>除</w:t>
            </w:r>
            <w:r>
              <w:rPr>
                <w:rFonts w:ascii="宋体" w:hAnsi="宋体" w:cs="宋体" w:eastAsia="宋体" w:hint="default"/>
                <w:spacing w:val="-48"/>
                <w:sz w:val="21"/>
                <w:szCs w:val="21"/>
              </w:rPr>
              <w:t> </w:t>
            </w:r>
            <w:r>
              <w:rPr>
                <w:rFonts w:ascii="宋体" w:hAnsi="宋体" w:cs="宋体" w:eastAsia="宋体" w:hint="default"/>
                <w:sz w:val="21"/>
                <w:szCs w:val="21"/>
              </w:rPr>
              <w:t>30%</w:t>
            </w:r>
            <w:r>
              <w:rPr>
                <w:rFonts w:ascii="宋体" w:hAnsi="宋体" w:cs="宋体" w:eastAsia="宋体" w:hint="default"/>
                <w:sz w:val="21"/>
                <w:szCs w:val="21"/>
              </w:rPr>
              <w:t>后余值的</w:t>
            </w:r>
            <w:r>
              <w:rPr>
                <w:rFonts w:ascii="宋体" w:hAnsi="宋体" w:cs="宋体" w:eastAsia="宋体" w:hint="default"/>
                <w:spacing w:val="-50"/>
                <w:sz w:val="21"/>
                <w:szCs w:val="21"/>
              </w:rPr>
              <w:t> </w:t>
            </w:r>
            <w:r>
              <w:rPr>
                <w:rFonts w:ascii="宋体" w:hAnsi="宋体" w:cs="宋体" w:eastAsia="宋体" w:hint="default"/>
                <w:spacing w:val="-3"/>
                <w:sz w:val="21"/>
                <w:szCs w:val="21"/>
              </w:rPr>
              <w:t>1.2%</w:t>
            </w:r>
            <w:r>
              <w:rPr>
                <w:rFonts w:ascii="宋体" w:hAnsi="宋体" w:cs="宋体" w:eastAsia="宋体" w:hint="default"/>
                <w:spacing w:val="-3"/>
                <w:sz w:val="21"/>
                <w:szCs w:val="21"/>
              </w:rPr>
              <w:t>计缴；从租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计征的，按租金收入的</w:t>
            </w:r>
            <w:r>
              <w:rPr>
                <w:rFonts w:ascii="宋体" w:hAnsi="宋体" w:cs="宋体" w:eastAsia="宋体" w:hint="default"/>
                <w:spacing w:val="-58"/>
                <w:sz w:val="21"/>
                <w:szCs w:val="21"/>
              </w:rPr>
              <w:t> </w:t>
            </w:r>
            <w:r>
              <w:rPr>
                <w:rFonts w:ascii="宋体" w:hAnsi="宋体" w:cs="宋体" w:eastAsia="宋体" w:hint="default"/>
                <w:sz w:val="21"/>
                <w:szCs w:val="21"/>
              </w:rPr>
              <w:t>12%</w:t>
            </w:r>
            <w:r>
              <w:rPr>
                <w:rFonts w:ascii="宋体" w:hAnsi="宋体" w:cs="宋体" w:eastAsia="宋体" w:hint="default"/>
                <w:sz w:val="21"/>
                <w:szCs w:val="21"/>
              </w:rPr>
              <w:t>计缴</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79"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w:t>
            </w:r>
            <w:r>
              <w:rPr>
                <w:rFonts w:ascii="宋体" w:hAnsi="宋体" w:cs="宋体" w:eastAsia="宋体" w:hint="default"/>
                <w:sz w:val="21"/>
                <w:szCs w:val="21"/>
              </w:rPr>
              <w:t>12% </w:t>
            </w:r>
          </w:p>
        </w:tc>
      </w:tr>
    </w:tbl>
    <w:p>
      <w:pPr>
        <w:pStyle w:val="BodyText"/>
        <w:spacing w:line="241" w:lineRule="exact"/>
        <w:ind w:left="216" w:right="0" w:firstLine="420"/>
        <w:jc w:val="left"/>
      </w:pPr>
      <w:r>
        <w:rPr>
          <w:rFonts w:ascii="宋体" w:hAnsi="宋体" w:cs="宋体" w:eastAsia="宋体" w:hint="default"/>
        </w:rPr>
        <w:t>[</w:t>
      </w:r>
      <w:r>
        <w:rPr/>
        <w:t>注</w:t>
      </w:r>
      <w:r>
        <w:rPr>
          <w:rFonts w:ascii="宋体" w:hAnsi="宋体" w:cs="宋体" w:eastAsia="宋体" w:hint="default"/>
        </w:rPr>
        <w:t>]</w:t>
      </w:r>
      <w:r>
        <w:rPr/>
        <w:t>：根据财政部、国家税务总局、海关总署《关于深化增值税改革有关政策的公告》，自</w:t>
      </w:r>
    </w:p>
    <w:p>
      <w:pPr>
        <w:pStyle w:val="BodyText"/>
        <w:spacing w:line="357" w:lineRule="auto" w:before="133"/>
        <w:ind w:left="216" w:right="228"/>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45"/>
        </w:rPr>
        <w:t> </w:t>
      </w:r>
      <w:r>
        <w:rPr/>
        <w:t>年</w:t>
      </w:r>
      <w:r>
        <w:rPr>
          <w:spacing w:val="-42"/>
        </w:rPr>
        <w:t> </w:t>
      </w:r>
      <w:r>
        <w:rPr>
          <w:rFonts w:ascii="宋体" w:hAnsi="宋体" w:cs="宋体" w:eastAsia="宋体" w:hint="default"/>
        </w:rPr>
        <w:t>4</w:t>
      </w:r>
      <w:r>
        <w:rPr>
          <w:rFonts w:ascii="宋体" w:hAnsi="宋体" w:cs="宋体" w:eastAsia="宋体" w:hint="default"/>
          <w:spacing w:val="-45"/>
        </w:rPr>
        <w:t> </w:t>
      </w:r>
      <w:r>
        <w:rPr/>
        <w:t>月</w:t>
      </w:r>
      <w:r>
        <w:rPr>
          <w:spacing w:val="-42"/>
        </w:rPr>
        <w:t> </w:t>
      </w:r>
      <w:r>
        <w:rPr>
          <w:rFonts w:ascii="宋体" w:hAnsi="宋体" w:cs="宋体" w:eastAsia="宋体" w:hint="default"/>
        </w:rPr>
        <w:t>1</w:t>
      </w:r>
      <w:r>
        <w:rPr>
          <w:rFonts w:ascii="宋体" w:hAnsi="宋体" w:cs="宋体" w:eastAsia="宋体" w:hint="default"/>
          <w:spacing w:val="-45"/>
        </w:rPr>
        <w:t> </w:t>
      </w:r>
      <w:r>
        <w:rPr>
          <w:spacing w:val="-3"/>
        </w:rPr>
        <w:t>日起纳税人发生增值税应税销售行为或者进口货物，原适用</w:t>
      </w:r>
      <w:r>
        <w:rPr>
          <w:spacing w:val="-42"/>
        </w:rPr>
        <w:t> </w:t>
      </w:r>
      <w:r>
        <w:rPr>
          <w:rFonts w:ascii="宋体" w:hAnsi="宋体" w:cs="宋体" w:eastAsia="宋体" w:hint="default"/>
          <w:spacing w:val="-7"/>
        </w:rPr>
        <w:t>16%</w:t>
      </w:r>
      <w:r>
        <w:rPr>
          <w:spacing w:val="-7"/>
        </w:rPr>
        <w:t>、</w:t>
      </w:r>
      <w:r>
        <w:rPr>
          <w:rFonts w:ascii="宋体" w:hAnsi="宋体" w:cs="宋体" w:eastAsia="宋体" w:hint="default"/>
          <w:spacing w:val="-7"/>
        </w:rPr>
        <w:t>10%</w:t>
      </w:r>
      <w:r>
        <w:rPr>
          <w:spacing w:val="-7"/>
        </w:rPr>
        <w:t>税率的，税率</w:t>
      </w:r>
      <w:r>
        <w:rPr>
          <w:spacing w:val="-100"/>
        </w:rPr>
        <w:t> </w:t>
      </w:r>
      <w:r>
        <w:rPr>
          <w:spacing w:val="-100"/>
        </w:rPr>
      </w:r>
      <w:r>
        <w:rPr/>
        <w:t>分别调整为</w:t>
      </w:r>
      <w:r>
        <w:rPr>
          <w:spacing w:val="-50"/>
        </w:rPr>
        <w:t> </w:t>
      </w:r>
      <w:r>
        <w:rPr>
          <w:rFonts w:ascii="宋体" w:hAnsi="宋体" w:cs="宋体" w:eastAsia="宋体" w:hint="default"/>
        </w:rPr>
        <w:t>13%</w:t>
      </w:r>
      <w:r>
        <w:rPr/>
        <w:t>、</w:t>
      </w:r>
      <w:r>
        <w:rPr>
          <w:rFonts w:ascii="宋体" w:hAnsi="宋体" w:cs="宋体" w:eastAsia="宋体" w:hint="default"/>
        </w:rPr>
        <w:t>9%</w:t>
      </w:r>
      <w:r>
        <w:rPr/>
        <w:t>。本公司及子公司销售商品和游戏衍生产品收入</w:t>
      </w:r>
      <w:r>
        <w:rPr>
          <w:spacing w:val="-50"/>
        </w:rPr>
        <w:t> </w:t>
      </w:r>
      <w:r>
        <w:rPr>
          <w:rFonts w:ascii="宋体" w:hAnsi="宋体" w:cs="宋体" w:eastAsia="宋体" w:hint="default"/>
        </w:rPr>
        <w:t>2019</w:t>
      </w:r>
      <w:r>
        <w:rPr>
          <w:rFonts w:ascii="宋体" w:hAnsi="宋体" w:cs="宋体" w:eastAsia="宋体" w:hint="default"/>
          <w:spacing w:val="-53"/>
        </w:rPr>
        <w:t> </w:t>
      </w:r>
      <w:r>
        <w:rPr/>
        <w:t>年</w:t>
      </w:r>
      <w:r>
        <w:rPr>
          <w:spacing w:val="-50"/>
        </w:rPr>
        <w:t> </w:t>
      </w:r>
      <w:r>
        <w:rPr>
          <w:rFonts w:ascii="宋体" w:hAnsi="宋体" w:cs="宋体" w:eastAsia="宋体" w:hint="default"/>
        </w:rPr>
        <w:t>1-3</w:t>
      </w:r>
      <w:r>
        <w:rPr>
          <w:rFonts w:ascii="宋体" w:hAnsi="宋体" w:cs="宋体" w:eastAsia="宋体" w:hint="default"/>
          <w:spacing w:val="-50"/>
        </w:rPr>
        <w:t> </w:t>
      </w:r>
      <w:r>
        <w:rPr/>
        <w:t>月按</w:t>
      </w:r>
      <w:r>
        <w:rPr>
          <w:spacing w:val="-50"/>
        </w:rPr>
        <w:t> </w:t>
      </w:r>
      <w:r>
        <w:rPr>
          <w:rFonts w:ascii="宋体" w:hAnsi="宋体" w:cs="宋体" w:eastAsia="宋体" w:hint="default"/>
          <w:spacing w:val="-3"/>
        </w:rPr>
        <w:t>16%</w:t>
      </w:r>
      <w:r>
        <w:rPr>
          <w:spacing w:val="-3"/>
        </w:rPr>
        <w:t>的税率</w:t>
      </w:r>
      <w:r>
        <w:rPr>
          <w:spacing w:val="-3"/>
          <w:w w:val="100"/>
        </w:rPr>
        <w:t> </w:t>
      </w:r>
      <w:r>
        <w:rPr>
          <w:spacing w:val="-4"/>
        </w:rPr>
        <w:t>缴纳增值税，自</w:t>
      </w:r>
      <w:r>
        <w:rPr>
          <w:spacing w:val="-44"/>
        </w:rPr>
        <w:t> </w:t>
      </w:r>
      <w:r>
        <w:rPr>
          <w:rFonts w:ascii="宋体" w:hAnsi="宋体" w:cs="宋体" w:eastAsia="宋体" w:hint="default"/>
        </w:rPr>
        <w:t>2019</w:t>
      </w:r>
      <w:r>
        <w:rPr>
          <w:rFonts w:ascii="宋体" w:hAnsi="宋体" w:cs="宋体" w:eastAsia="宋体" w:hint="default"/>
          <w:spacing w:val="-47"/>
        </w:rPr>
        <w:t> </w:t>
      </w:r>
      <w:r>
        <w:rPr/>
        <w:t>年</w:t>
      </w:r>
      <w:r>
        <w:rPr>
          <w:spacing w:val="-45"/>
        </w:rPr>
        <w:t> </w:t>
      </w:r>
      <w:r>
        <w:rPr>
          <w:rFonts w:ascii="宋体" w:hAnsi="宋体" w:cs="宋体" w:eastAsia="宋体" w:hint="default"/>
        </w:rPr>
        <w:t>4</w:t>
      </w:r>
      <w:r>
        <w:rPr>
          <w:rFonts w:ascii="宋体" w:hAnsi="宋体" w:cs="宋体" w:eastAsia="宋体" w:hint="default"/>
          <w:spacing w:val="-47"/>
        </w:rPr>
        <w:t> </w:t>
      </w:r>
      <w:r>
        <w:rPr/>
        <w:t>月</w:t>
      </w:r>
      <w:r>
        <w:rPr>
          <w:spacing w:val="-44"/>
        </w:rPr>
        <w:t> </w:t>
      </w:r>
      <w:r>
        <w:rPr>
          <w:rFonts w:ascii="宋体" w:hAnsi="宋体" w:cs="宋体" w:eastAsia="宋体" w:hint="default"/>
        </w:rPr>
        <w:t>1</w:t>
      </w:r>
      <w:r>
        <w:rPr>
          <w:rFonts w:ascii="宋体" w:hAnsi="宋体" w:cs="宋体" w:eastAsia="宋体" w:hint="default"/>
          <w:spacing w:val="-45"/>
        </w:rPr>
        <w:t> </w:t>
      </w:r>
      <w:r>
        <w:rPr/>
        <w:t>日起按</w:t>
      </w:r>
      <w:r>
        <w:rPr>
          <w:spacing w:val="-45"/>
        </w:rPr>
        <w:t> </w:t>
      </w:r>
      <w:r>
        <w:rPr>
          <w:rFonts w:ascii="宋体" w:hAnsi="宋体" w:cs="宋体" w:eastAsia="宋体" w:hint="default"/>
          <w:spacing w:val="-3"/>
        </w:rPr>
        <w:t>13%</w:t>
      </w:r>
      <w:r>
        <w:rPr>
          <w:spacing w:val="-3"/>
        </w:rPr>
        <w:t>的税率缴纳增值税；本公司及子公司游戏运营收入和其</w:t>
      </w:r>
      <w:r>
        <w:rPr>
          <w:spacing w:val="-102"/>
        </w:rPr>
        <w:t> </w:t>
      </w:r>
      <w:r>
        <w:rPr>
          <w:spacing w:val="-102"/>
        </w:rPr>
      </w:r>
      <w:r>
        <w:rPr/>
        <w:t>他服务收入适用</w:t>
      </w:r>
      <w:r>
        <w:rPr>
          <w:spacing w:val="-59"/>
        </w:rPr>
        <w:t> </w:t>
      </w:r>
      <w:r>
        <w:rPr>
          <w:rFonts w:ascii="宋体" w:hAnsi="宋体" w:cs="宋体" w:eastAsia="宋体" w:hint="default"/>
        </w:rPr>
        <w:t>6%</w:t>
      </w:r>
      <w:r>
        <w:rPr/>
        <w:t>的增值税税率，子公司租赁收入适用</w:t>
      </w:r>
      <w:r>
        <w:rPr>
          <w:spacing w:val="-59"/>
        </w:rPr>
        <w:t> </w:t>
      </w:r>
      <w:r>
        <w:rPr>
          <w:rFonts w:ascii="宋体" w:hAnsi="宋体" w:cs="宋体" w:eastAsia="宋体" w:hint="default"/>
        </w:rPr>
        <w:t>9%</w:t>
      </w:r>
      <w:r>
        <w:rPr/>
        <w:t>的增值税税率。</w:t>
      </w:r>
      <w:r>
        <w:rPr>
          <w:rFonts w:ascii="宋体" w:hAnsi="宋体" w:cs="宋体" w:eastAsia="宋体" w:hint="default"/>
        </w:rPr>
        <w:t> </w:t>
      </w:r>
    </w:p>
    <w:p>
      <w:pPr>
        <w:pStyle w:val="BodyText"/>
        <w:spacing w:line="357" w:lineRule="auto" w:before="30"/>
        <w:ind w:left="216" w:right="0" w:firstLine="420"/>
        <w:jc w:val="left"/>
        <w:rPr>
          <w:rFonts w:ascii="宋体" w:hAnsi="宋体" w:cs="宋体" w:eastAsia="宋体" w:hint="default"/>
        </w:rPr>
      </w:pPr>
      <w:r>
        <w:rPr/>
        <w:t>子公司杭州轩铭网络科技有限公司、杭州齐盛网络科技有限公司、浙江翰墨投资管理有限公</w:t>
      </w:r>
      <w:r>
        <w:rPr>
          <w:w w:val="100"/>
        </w:rPr>
        <w:t> </w:t>
      </w:r>
      <w:r>
        <w:rPr/>
        <w:t>司、浙江翰墨朗亭投资管理有限公司、浙江智慧盈动创业投资有限公司、浙江浙报美术投资管理</w:t>
      </w:r>
      <w:r>
        <w:rPr>
          <w:w w:val="100"/>
        </w:rPr>
        <w:t> </w:t>
      </w:r>
      <w:r>
        <w:rPr>
          <w:spacing w:val="-4"/>
        </w:rPr>
        <w:t>有限公司、上海撷星信息技术有限公司、上饶市云网科技有限公司、上海沈变文化传媒有限公司、</w:t>
      </w:r>
      <w:r>
        <w:rPr>
          <w:spacing w:val="-33"/>
        </w:rPr>
        <w:t> </w:t>
      </w:r>
      <w:r>
        <w:rPr>
          <w:spacing w:val="-33"/>
        </w:rPr>
      </w:r>
      <w:r>
        <w:rPr/>
        <w:t>上海边兮网络技术有限公司、上海港趣网络技术有限公司、杭州边安网络技术有限公司、杭州边</w:t>
      </w:r>
      <w:r>
        <w:rPr>
          <w:w w:val="100"/>
        </w:rPr>
        <w:t> </w:t>
      </w:r>
      <w:r>
        <w:rPr/>
        <w:t>奇网络技术有限公司、杭州边善网络技术有限公司、杭州边醉网络技术有限公司、深圳边宇网络</w:t>
      </w:r>
      <w:r>
        <w:rPr>
          <w:w w:val="100"/>
        </w:rPr>
        <w:t> </w:t>
      </w:r>
      <w:r>
        <w:rPr/>
        <w:t>技术有限公司、上饶市万游引力科技有限公司、大连经典网络发展有限公司、上饶市丰饶网络科</w:t>
      </w:r>
      <w:r>
        <w:rPr>
          <w:w w:val="100"/>
        </w:rPr>
        <w:t> </w:t>
      </w:r>
      <w:r>
        <w:rPr/>
        <w:t>技有限公司、成都旗鱼科技有限公司、杭州元琪网络科技有限公司等系增值税小规模纳税人，本</w:t>
      </w:r>
      <w:r>
        <w:rPr>
          <w:w w:val="100"/>
        </w:rPr>
        <w:t> </w:t>
      </w:r>
      <w:r>
        <w:rPr/>
        <w:t>期采用简易征收办法，适用</w:t>
      </w:r>
      <w:r>
        <w:rPr>
          <w:spacing w:val="-57"/>
        </w:rPr>
        <w:t> </w:t>
      </w:r>
      <w:r>
        <w:rPr>
          <w:rFonts w:ascii="宋体" w:hAnsi="宋体" w:cs="宋体" w:eastAsia="宋体" w:hint="default"/>
        </w:rPr>
        <w:t>3%</w:t>
      </w:r>
      <w:r>
        <w:rPr/>
        <w:t>的增值税征收率。</w:t>
      </w:r>
      <w:r>
        <w:rPr>
          <w:rFonts w:ascii="宋体" w:hAnsi="宋体" w:cs="宋体" w:eastAsia="宋体" w:hint="default"/>
        </w:rPr>
        <w:t> </w:t>
      </w:r>
    </w:p>
    <w:p>
      <w:pPr>
        <w:pStyle w:val="BodyText"/>
        <w:spacing w:line="355" w:lineRule="auto" w:before="32"/>
        <w:ind w:left="216" w:right="0" w:firstLine="420"/>
        <w:jc w:val="left"/>
        <w:rPr>
          <w:rFonts w:ascii="宋体" w:hAnsi="宋体" w:cs="宋体" w:eastAsia="宋体" w:hint="default"/>
        </w:rPr>
      </w:pPr>
      <w:r>
        <w:rPr>
          <w:spacing w:val="-9"/>
          <w:w w:val="100"/>
        </w:rPr>
        <w:t>广西爱友乐科技有限公司、杭州边华网络技术有限公司、杭州边正网络技术有限公司、五一</w:t>
      </w:r>
      <w:r>
        <w:rPr>
          <w:rFonts w:ascii="宋体" w:hAnsi="宋体" w:cs="宋体" w:eastAsia="宋体" w:hint="default"/>
          <w:spacing w:val="-9"/>
          <w:w w:val="100"/>
        </w:rPr>
        <w:t>(</w:t>
      </w:r>
      <w:r>
        <w:rPr>
          <w:spacing w:val="-9"/>
          <w:w w:val="100"/>
        </w:rPr>
        <w:t>朝</w:t>
      </w:r>
      <w:r>
        <w:rPr>
          <w:w w:val="100"/>
        </w:rPr>
        <w:t> </w:t>
      </w:r>
      <w:r>
        <w:rPr/>
        <w:t>阳</w:t>
      </w:r>
      <w:r>
        <w:rPr>
          <w:rFonts w:ascii="宋体" w:hAnsi="宋体" w:cs="宋体" w:eastAsia="宋体" w:hint="default"/>
        </w:rPr>
        <w:t>)</w:t>
      </w:r>
      <w:r>
        <w:rPr/>
        <w:t>网络科技有限公司原系增值税小规模纳税人，本期转为一般纳税人。</w:t>
      </w:r>
      <w:r>
        <w:rPr>
          <w:rFonts w:ascii="宋体" w:hAnsi="宋体" w:cs="宋体" w:eastAsia="宋体" w:hint="default"/>
        </w:rPr>
        <w:t> </w:t>
      </w:r>
    </w:p>
    <w:p>
      <w:pPr>
        <w:pStyle w:val="BodyText"/>
        <w:spacing w:line="273" w:lineRule="exact" w:before="32"/>
        <w:ind w:left="216" w:right="0"/>
        <w:jc w:val="both"/>
        <w:rPr>
          <w:rFonts w:ascii="宋体" w:hAnsi="宋体" w:cs="宋体" w:eastAsia="宋体" w:hint="default"/>
        </w:rPr>
      </w:pPr>
      <w:r>
        <w:rPr/>
        <w:t>存在不同企业所得税税率纳税主体的，披露情况说明</w:t>
      </w:r>
      <w:r>
        <w:rPr>
          <w:rFonts w:ascii="宋体" w:hAnsi="宋体" w:cs="宋体" w:eastAsia="宋体" w:hint="default"/>
        </w:rPr>
        <w:t> </w:t>
      </w:r>
    </w:p>
    <w:p>
      <w:pPr>
        <w:pStyle w:val="BodyText"/>
        <w:spacing w:line="273" w:lineRule="exact"/>
        <w:ind w:left="21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604"/>
        <w:gridCol w:w="4446"/>
      </w:tblGrid>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纳税主体名称</w:t>
            </w:r>
            <w:r>
              <w:rPr>
                <w:rFonts w:ascii="宋体" w:hAnsi="宋体" w:cs="宋体" w:eastAsia="宋体" w:hint="default"/>
                <w:sz w:val="21"/>
                <w:szCs w:val="21"/>
              </w:rPr>
              <w:t> </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所得税税率（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1644"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杭州边锋网络技术有限公司、杭州幻游网络技术</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3"/>
                <w:sz w:val="21"/>
                <w:szCs w:val="21"/>
              </w:rPr>
              <w:t>有限公司、上海浩方在线信息技术有限公司、杭</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3"/>
                <w:sz w:val="21"/>
                <w:szCs w:val="21"/>
              </w:rPr>
              <w:t>州聚轮网络科技有限公司、深圳市牵手互动网络</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3"/>
                <w:sz w:val="21"/>
                <w:szCs w:val="21"/>
              </w:rPr>
              <w:t>科技有限公司、梦启</w:t>
            </w:r>
            <w:r>
              <w:rPr>
                <w:rFonts w:ascii="宋体" w:hAnsi="宋体" w:cs="宋体" w:eastAsia="宋体" w:hint="default"/>
                <w:spacing w:val="-3"/>
                <w:sz w:val="21"/>
                <w:szCs w:val="21"/>
              </w:rPr>
              <w:t>(</w:t>
            </w:r>
            <w:r>
              <w:rPr>
                <w:rFonts w:ascii="宋体" w:hAnsi="宋体" w:cs="宋体" w:eastAsia="宋体" w:hint="default"/>
                <w:spacing w:val="-3"/>
                <w:sz w:val="21"/>
                <w:szCs w:val="21"/>
              </w:rPr>
              <w:t>北京</w:t>
            </w:r>
            <w:r>
              <w:rPr>
                <w:rFonts w:ascii="宋体" w:hAnsi="宋体" w:cs="宋体" w:eastAsia="宋体" w:hint="default"/>
                <w:spacing w:val="-3"/>
                <w:sz w:val="21"/>
                <w:szCs w:val="21"/>
              </w:rPr>
              <w:t>)</w:t>
            </w:r>
            <w:r>
              <w:rPr>
                <w:rFonts w:ascii="宋体" w:hAnsi="宋体" w:cs="宋体" w:eastAsia="宋体" w:hint="default"/>
                <w:spacing w:val="-3"/>
                <w:sz w:val="21"/>
                <w:szCs w:val="21"/>
              </w:rPr>
              <w:t>科技有限公司、北京</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3"/>
                <w:sz w:val="21"/>
                <w:szCs w:val="21"/>
              </w:rPr>
              <w:t>永无止境互娱网络科技有限公司、杭州战旗网络</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02" w:right="0"/>
              <w:jc w:val="center"/>
              <w:rPr>
                <w:rFonts w:ascii="宋体" w:hAnsi="宋体" w:cs="宋体" w:eastAsia="宋体" w:hint="default"/>
                <w:sz w:val="21"/>
                <w:szCs w:val="21"/>
              </w:rPr>
            </w:pPr>
            <w:r>
              <w:rPr>
                <w:rFonts w:ascii="宋体"/>
                <w:sz w:val="21"/>
              </w:rPr>
              <w:t>15% </w:t>
            </w:r>
          </w:p>
        </w:tc>
      </w:tr>
      <w:tr>
        <w:trPr>
          <w:trHeight w:val="554"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3"/>
              <w:jc w:val="left"/>
              <w:rPr>
                <w:rFonts w:ascii="宋体" w:hAnsi="宋体" w:cs="宋体" w:eastAsia="宋体" w:hint="default"/>
                <w:sz w:val="21"/>
                <w:szCs w:val="21"/>
              </w:rPr>
            </w:pPr>
            <w:r>
              <w:rPr>
                <w:rFonts w:ascii="宋体" w:hAnsi="宋体" w:cs="宋体" w:eastAsia="宋体" w:hint="default"/>
                <w:spacing w:val="-3"/>
                <w:sz w:val="21"/>
                <w:szCs w:val="21"/>
              </w:rPr>
              <w:t>苏州工业园区丰游网络科技有限公司、上海千幻</w:t>
            </w:r>
          </w:p>
          <w:p>
            <w:pPr>
              <w:pStyle w:val="TableParagraph"/>
              <w:spacing w:line="273" w:lineRule="exact"/>
              <w:ind w:left="103" w:right="-3"/>
              <w:jc w:val="left"/>
              <w:rPr>
                <w:rFonts w:ascii="宋体" w:hAnsi="宋体" w:cs="宋体" w:eastAsia="宋体" w:hint="default"/>
                <w:sz w:val="21"/>
                <w:szCs w:val="21"/>
              </w:rPr>
            </w:pPr>
            <w:r>
              <w:rPr>
                <w:rFonts w:ascii="宋体" w:hAnsi="宋体" w:cs="宋体" w:eastAsia="宋体" w:hint="default"/>
                <w:spacing w:val="-3"/>
                <w:sz w:val="21"/>
                <w:szCs w:val="21"/>
              </w:rPr>
              <w:t>信息技术有限公司、深圳市天天爱科技有限公司</w:t>
            </w:r>
            <w:r>
              <w:rPr>
                <w:rFonts w:ascii="宋体" w:hAnsi="宋体" w:cs="宋体" w:eastAsia="宋体" w:hint="default"/>
                <w:sz w:val="21"/>
                <w:szCs w:val="21"/>
              </w:rPr>
              <w:t> </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sz w:val="21"/>
              </w:rPr>
              <w:t>12.5% </w:t>
            </w:r>
          </w:p>
        </w:tc>
      </w:tr>
      <w:tr>
        <w:trPr>
          <w:trHeight w:val="2734"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浙江翰墨投资管理有限公司、浙江翰墨朗亭投资</w:t>
            </w:r>
          </w:p>
          <w:p>
            <w:pPr>
              <w:pStyle w:val="TableParagraph"/>
              <w:spacing w:line="237" w:lineRule="auto"/>
              <w:ind w:left="103" w:right="99"/>
              <w:jc w:val="left"/>
              <w:rPr>
                <w:rFonts w:ascii="宋体" w:hAnsi="宋体" w:cs="宋体" w:eastAsia="宋体" w:hint="default"/>
                <w:sz w:val="21"/>
                <w:szCs w:val="21"/>
              </w:rPr>
            </w:pPr>
            <w:r>
              <w:rPr>
                <w:rFonts w:ascii="宋体" w:hAnsi="宋体" w:cs="宋体" w:eastAsia="宋体" w:hint="default"/>
                <w:sz w:val="21"/>
                <w:szCs w:val="21"/>
              </w:rPr>
              <w:t>管理有限公司、浙江浙报美术投资管理有限公</w:t>
            </w:r>
            <w:r>
              <w:rPr>
                <w:rFonts w:ascii="宋体" w:hAnsi="宋体" w:cs="宋体" w:eastAsia="宋体" w:hint="default"/>
                <w:w w:val="100"/>
                <w:sz w:val="21"/>
                <w:szCs w:val="21"/>
              </w:rPr>
              <w:t> </w:t>
            </w:r>
            <w:r>
              <w:rPr>
                <w:rFonts w:ascii="宋体" w:hAnsi="宋体" w:cs="宋体" w:eastAsia="宋体" w:hint="default"/>
                <w:spacing w:val="-3"/>
                <w:sz w:val="21"/>
                <w:szCs w:val="21"/>
              </w:rPr>
              <w:t>司、杭州齐盛网络科技有限公司、杭州轩铭网络</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科技有限公司、苏州金游数码科技有限责任公</w:t>
            </w:r>
            <w:r>
              <w:rPr>
                <w:rFonts w:ascii="宋体" w:hAnsi="宋体" w:cs="宋体" w:eastAsia="宋体" w:hint="default"/>
                <w:w w:val="100"/>
                <w:sz w:val="21"/>
                <w:szCs w:val="21"/>
              </w:rPr>
              <w:t> </w:t>
            </w:r>
            <w:r>
              <w:rPr>
                <w:rFonts w:ascii="宋体" w:hAnsi="宋体" w:cs="宋体" w:eastAsia="宋体" w:hint="default"/>
                <w:spacing w:val="-3"/>
                <w:sz w:val="21"/>
                <w:szCs w:val="21"/>
              </w:rPr>
              <w:t>司、杭州边浙网络技术有限公司、上海锋兮网络</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3"/>
                <w:sz w:val="21"/>
                <w:szCs w:val="21"/>
              </w:rPr>
              <w:t>科技有限公司、上海撷星信息技术有限公司、杭</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3"/>
                <w:sz w:val="21"/>
                <w:szCs w:val="21"/>
              </w:rPr>
              <w:t>州零翼网络科技有限公司、上饶市万游引力科技</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3"/>
                <w:sz w:val="21"/>
                <w:szCs w:val="21"/>
              </w:rPr>
              <w:t>有限公司、上饶市丰饶网络科技有限公司、杭州</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3"/>
                <w:sz w:val="21"/>
                <w:szCs w:val="21"/>
              </w:rPr>
              <w:t>欧若拉网络科技有限公司、大连蓝带网络科技有</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限公司等</w:t>
            </w:r>
            <w:r>
              <w:rPr>
                <w:rFonts w:ascii="宋体" w:hAnsi="宋体" w:cs="宋体" w:eastAsia="宋体" w:hint="default"/>
                <w:sz w:val="21"/>
                <w:szCs w:val="21"/>
              </w:rPr>
              <w:t> </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102" w:right="0"/>
              <w:jc w:val="center"/>
              <w:rPr>
                <w:rFonts w:ascii="宋体" w:hAnsi="宋体" w:cs="宋体" w:eastAsia="宋体" w:hint="default"/>
                <w:sz w:val="21"/>
                <w:szCs w:val="21"/>
              </w:rPr>
            </w:pPr>
            <w:r>
              <w:rPr>
                <w:rFonts w:ascii="宋体"/>
                <w:sz w:val="21"/>
              </w:rPr>
              <w:t>20% </w:t>
            </w:r>
          </w:p>
        </w:tc>
      </w:tr>
      <w:tr>
        <w:trPr>
          <w:trHeight w:val="1099"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公司、苏州尚游网络科技有限公司、东方星空创</w:t>
            </w:r>
          </w:p>
          <w:p>
            <w:pPr>
              <w:pStyle w:val="TableParagraph"/>
              <w:spacing w:line="237" w:lineRule="auto"/>
              <w:ind w:left="103" w:right="75"/>
              <w:jc w:val="both"/>
              <w:rPr>
                <w:rFonts w:ascii="宋体" w:hAnsi="宋体" w:cs="宋体" w:eastAsia="宋体" w:hint="default"/>
                <w:sz w:val="21"/>
                <w:szCs w:val="21"/>
              </w:rPr>
            </w:pPr>
            <w:r>
              <w:rPr>
                <w:rFonts w:ascii="宋体" w:hAnsi="宋体" w:cs="宋体" w:eastAsia="宋体" w:hint="default"/>
                <w:spacing w:val="-2"/>
                <w:sz w:val="21"/>
                <w:szCs w:val="21"/>
              </w:rPr>
              <w:t>业投资有限公司、东方星空数字娱乐有限公司、</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3"/>
                <w:sz w:val="21"/>
                <w:szCs w:val="21"/>
              </w:rPr>
              <w:t>浙江美术传媒拍卖有限公司、淘宝天下传媒有限</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公司、浙江智慧网络医院管理有限公司</w:t>
            </w:r>
            <w:r>
              <w:rPr>
                <w:rFonts w:ascii="宋体" w:hAnsi="宋体" w:cs="宋体" w:eastAsia="宋体" w:hint="default"/>
                <w:sz w:val="21"/>
                <w:szCs w:val="21"/>
              </w:rPr>
              <w:t> </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2" w:right="0"/>
              <w:jc w:val="center"/>
              <w:rPr>
                <w:rFonts w:ascii="宋体" w:hAnsi="宋体" w:cs="宋体" w:eastAsia="宋体" w:hint="default"/>
                <w:sz w:val="21"/>
                <w:szCs w:val="21"/>
              </w:rPr>
            </w:pPr>
            <w:r>
              <w:rPr>
                <w:rFonts w:ascii="宋体" w:hAnsi="宋体" w:cs="宋体" w:eastAsia="宋体" w:hint="default"/>
                <w:sz w:val="21"/>
                <w:szCs w:val="21"/>
              </w:rPr>
              <w:t>免税</w:t>
            </w:r>
            <w:r>
              <w:rPr>
                <w:rFonts w:ascii="宋体" w:hAnsi="宋体" w:cs="宋体" w:eastAsia="宋体" w:hint="default"/>
                <w:sz w:val="21"/>
                <w:szCs w:val="21"/>
              </w:rPr>
              <w:t> </w:t>
            </w:r>
          </w:p>
        </w:tc>
      </w:tr>
    </w:tbl>
    <w:p>
      <w:pPr>
        <w:spacing w:after="0" w:line="240" w:lineRule="auto"/>
        <w:jc w:val="center"/>
        <w:rPr>
          <w:rFonts w:ascii="宋体" w:hAnsi="宋体" w:cs="宋体" w:eastAsia="宋体" w:hint="default"/>
          <w:sz w:val="21"/>
          <w:szCs w:val="21"/>
        </w:rPr>
        <w:sectPr>
          <w:pgSz w:w="11910" w:h="16840"/>
          <w:pgMar w:header="882" w:footer="1195"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4604"/>
        <w:gridCol w:w="4446"/>
      </w:tblGrid>
      <w:tr>
        <w:trPr>
          <w:trHeight w:val="1100"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东方星空投资</w:t>
            </w:r>
            <w:r>
              <w:rPr>
                <w:rFonts w:ascii="宋体" w:hAnsi="宋体" w:cs="宋体" w:eastAsia="宋体" w:hint="default"/>
                <w:spacing w:val="-3"/>
                <w:sz w:val="21"/>
                <w:szCs w:val="21"/>
              </w:rPr>
              <w:t>(</w:t>
            </w:r>
            <w:r>
              <w:rPr>
                <w:rFonts w:ascii="宋体" w:hAnsi="宋体" w:cs="宋体" w:eastAsia="宋体" w:hint="default"/>
                <w:spacing w:val="-3"/>
                <w:sz w:val="21"/>
                <w:szCs w:val="21"/>
              </w:rPr>
              <w:t>香港</w:t>
            </w:r>
            <w:r>
              <w:rPr>
                <w:rFonts w:ascii="宋体" w:hAnsi="宋体" w:cs="宋体" w:eastAsia="宋体" w:hint="default"/>
                <w:spacing w:val="-3"/>
                <w:sz w:val="21"/>
                <w:szCs w:val="21"/>
              </w:rPr>
              <w:t>)</w:t>
            </w:r>
            <w:r>
              <w:rPr>
                <w:rFonts w:ascii="宋体" w:hAnsi="宋体" w:cs="宋体" w:eastAsia="宋体" w:hint="default"/>
                <w:spacing w:val="-3"/>
                <w:sz w:val="21"/>
                <w:szCs w:val="21"/>
              </w:rPr>
              <w:t>有限公司、香港恒星网络科</w:t>
            </w:r>
          </w:p>
          <w:p>
            <w:pPr>
              <w:pStyle w:val="TableParagraph"/>
              <w:spacing w:line="237" w:lineRule="auto" w:before="2"/>
              <w:ind w:left="103" w:right="-3"/>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BIANLE TECHNOLOGY</w:t>
            </w:r>
            <w:r>
              <w:rPr>
                <w:rFonts w:ascii="宋体" w:hAnsi="宋体" w:cs="宋体" w:eastAsia="宋体" w:hint="default"/>
                <w:w w:val="100"/>
                <w:sz w:val="21"/>
                <w:szCs w:val="21"/>
              </w:rPr>
              <w:t>   </w:t>
            </w:r>
            <w:r>
              <w:rPr>
                <w:rFonts w:ascii="宋体" w:hAnsi="宋体" w:cs="宋体" w:eastAsia="宋体" w:hint="default"/>
                <w:sz w:val="21"/>
                <w:szCs w:val="21"/>
              </w:rPr>
              <w:t>CO.,LIMITED</w:t>
            </w:r>
            <w:r>
              <w:rPr>
                <w:rFonts w:ascii="宋体" w:hAnsi="宋体" w:cs="宋体" w:eastAsia="宋体" w:hint="default"/>
                <w:sz w:val="21"/>
                <w:szCs w:val="21"/>
              </w:rPr>
              <w:t>、</w:t>
            </w:r>
            <w:r>
              <w:rPr>
                <w:rFonts w:ascii="宋体" w:hAnsi="宋体" w:cs="宋体" w:eastAsia="宋体" w:hint="default"/>
                <w:sz w:val="21"/>
                <w:szCs w:val="21"/>
              </w:rPr>
              <w:t>BIANYOU TECHNOLOGY</w:t>
            </w:r>
            <w:r>
              <w:rPr>
                <w:rFonts w:ascii="宋体" w:hAnsi="宋体" w:cs="宋体" w:eastAsia="宋体" w:hint="default"/>
                <w:spacing w:val="-29"/>
                <w:sz w:val="21"/>
                <w:szCs w:val="21"/>
              </w:rPr>
              <w:t> </w:t>
            </w:r>
            <w:r>
              <w:rPr>
                <w:rFonts w:ascii="宋体" w:hAnsi="宋体" w:cs="宋体" w:eastAsia="宋体" w:hint="default"/>
                <w:sz w:val="21"/>
                <w:szCs w:val="21"/>
              </w:rPr>
              <w:t>(HONGKONG)</w:t>
            </w:r>
            <w:r>
              <w:rPr>
                <w:rFonts w:ascii="宋体" w:hAnsi="宋体" w:cs="宋体" w:eastAsia="宋体" w:hint="default"/>
                <w:w w:val="100"/>
                <w:sz w:val="21"/>
                <w:szCs w:val="21"/>
              </w:rPr>
              <w:t> </w:t>
            </w:r>
            <w:r>
              <w:rPr>
                <w:rFonts w:ascii="宋体" w:hAnsi="宋体" w:cs="宋体" w:eastAsia="宋体" w:hint="default"/>
                <w:sz w:val="21"/>
                <w:szCs w:val="21"/>
              </w:rPr>
              <w:t>CO.,LIMITED </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经营所在国家和地区的有关规定税率</w:t>
            </w:r>
            <w:r>
              <w:rPr>
                <w:rFonts w:ascii="宋体" w:hAnsi="宋体" w:cs="宋体" w:eastAsia="宋体" w:hint="default"/>
                <w:sz w:val="21"/>
                <w:szCs w:val="21"/>
              </w:rPr>
              <w:t> </w:t>
            </w: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除上述以外的其他纳税主体</w:t>
            </w:r>
            <w:r>
              <w:rPr>
                <w:rFonts w:ascii="宋体" w:hAnsi="宋体" w:cs="宋体" w:eastAsia="宋体" w:hint="default"/>
                <w:sz w:val="21"/>
                <w:szCs w:val="21"/>
              </w:rPr>
              <w:t> </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25% </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Heading2"/>
        <w:tabs>
          <w:tab w:pos="764" w:val="left" w:leader="none"/>
        </w:tabs>
        <w:spacing w:line="240" w:lineRule="auto"/>
        <w:ind w:left="216" w:right="0"/>
        <w:jc w:val="left"/>
        <w:rPr>
          <w:b w:val="0"/>
          <w:bCs w:val="0"/>
        </w:rPr>
      </w:pPr>
      <w:r>
        <w:rPr>
          <w:rFonts w:ascii="宋体" w:hAnsi="宋体" w:cs="宋体" w:eastAsia="宋体" w:hint="default"/>
          <w:w w:val="95"/>
        </w:rPr>
        <w:t>2.</w:t>
        <w:tab/>
      </w:r>
      <w:r>
        <w:rPr/>
        <w:t>税收优惠</w:t>
      </w:r>
      <w:r>
        <w:rPr>
          <w:b w:val="0"/>
          <w:bCs w:val="0"/>
        </w:rPr>
      </w:r>
    </w:p>
    <w:p>
      <w:pPr>
        <w:pStyle w:val="BodyText"/>
        <w:spacing w:line="272" w:lineRule="exact" w:before="86"/>
        <w:ind w:left="637" w:right="240" w:hanging="421"/>
        <w:jc w:val="left"/>
      </w:pPr>
      <w:r>
        <w:rPr/>
        <w:t>√适用  </w:t>
      </w:r>
      <w:r>
        <w:rPr>
          <w:spacing w:val="11"/>
        </w:rPr>
        <w:t> </w:t>
      </w:r>
      <w:r>
        <w:rPr>
          <w:rFonts w:ascii="宋体" w:hAnsi="宋体" w:cs="宋体" w:eastAsia="宋体" w:hint="default"/>
          <w:spacing w:val="11"/>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．根据全国高新技术企业认定管理工作领导小组办公室下发的《关于浙江省</w:t>
      </w:r>
      <w:r>
        <w:rPr>
          <w:spacing w:val="-58"/>
        </w:rPr>
        <w:t> </w:t>
      </w:r>
      <w:r>
        <w:rPr>
          <w:rFonts w:ascii="宋体" w:hAnsi="宋体" w:cs="宋体" w:eastAsia="宋体" w:hint="default"/>
        </w:rPr>
        <w:t>2017</w:t>
      </w:r>
      <w:r>
        <w:rPr>
          <w:rFonts w:ascii="宋体" w:hAnsi="宋体" w:cs="宋体" w:eastAsia="宋体" w:hint="default"/>
          <w:spacing w:val="-58"/>
        </w:rPr>
        <w:t> </w:t>
      </w:r>
      <w:r>
        <w:rPr/>
        <w:t>年第一批</w:t>
      </w:r>
    </w:p>
    <w:p>
      <w:pPr>
        <w:pStyle w:val="BodyText"/>
        <w:spacing w:line="355" w:lineRule="auto" w:before="110"/>
        <w:ind w:left="216" w:right="86"/>
        <w:jc w:val="left"/>
        <w:rPr>
          <w:rFonts w:ascii="宋体" w:hAnsi="宋体" w:cs="宋体" w:eastAsia="宋体" w:hint="default"/>
        </w:rPr>
      </w:pPr>
      <w:r>
        <w:rPr>
          <w:spacing w:val="-7"/>
        </w:rPr>
        <w:t>高新技术企业备案的复函》</w:t>
      </w:r>
      <w:r>
        <w:rPr>
          <w:rFonts w:ascii="宋体" w:hAnsi="宋体" w:cs="宋体" w:eastAsia="宋体" w:hint="default"/>
          <w:spacing w:val="-7"/>
        </w:rPr>
        <w:t>(</w:t>
      </w:r>
      <w:r>
        <w:rPr>
          <w:spacing w:val="-7"/>
        </w:rPr>
        <w:t>国科火字〔</w:t>
      </w:r>
      <w:r>
        <w:rPr>
          <w:rFonts w:ascii="宋体" w:hAnsi="宋体" w:cs="宋体" w:eastAsia="宋体" w:hint="default"/>
          <w:spacing w:val="-7"/>
        </w:rPr>
        <w:t>2017</w:t>
      </w:r>
      <w:r>
        <w:rPr>
          <w:spacing w:val="-7"/>
        </w:rPr>
        <w:t>〕</w:t>
      </w:r>
      <w:r>
        <w:rPr>
          <w:rFonts w:ascii="宋体" w:hAnsi="宋体" w:cs="宋体" w:eastAsia="宋体" w:hint="default"/>
          <w:spacing w:val="-7"/>
        </w:rPr>
        <w:t>201</w:t>
      </w:r>
      <w:r>
        <w:rPr>
          <w:rFonts w:ascii="宋体" w:hAnsi="宋体" w:cs="宋体" w:eastAsia="宋体" w:hint="default"/>
          <w:spacing w:val="-43"/>
        </w:rPr>
        <w:t> </w:t>
      </w:r>
      <w:r>
        <w:rPr>
          <w:spacing w:val="-4"/>
        </w:rPr>
        <w:t>号</w:t>
      </w:r>
      <w:r>
        <w:rPr>
          <w:rFonts w:ascii="宋体" w:hAnsi="宋体" w:cs="宋体" w:eastAsia="宋体" w:hint="default"/>
          <w:spacing w:val="-4"/>
        </w:rPr>
        <w:t>)</w:t>
      </w:r>
      <w:r>
        <w:rPr>
          <w:spacing w:val="-4"/>
        </w:rPr>
        <w:t>，子公司杭州边锋网络技术有限公司于</w:t>
      </w:r>
      <w:r>
        <w:rPr>
          <w:spacing w:val="-40"/>
        </w:rPr>
        <w:t> </w:t>
      </w:r>
      <w:r>
        <w:rPr>
          <w:rFonts w:ascii="宋体" w:hAnsi="宋体" w:cs="宋体" w:eastAsia="宋体" w:hint="default"/>
        </w:rPr>
        <w:t>2017</w:t>
      </w:r>
      <w:r>
        <w:rPr>
          <w:rFonts w:ascii="宋体" w:hAnsi="宋体" w:cs="宋体" w:eastAsia="宋体" w:hint="default"/>
          <w:spacing w:val="-77"/>
        </w:rPr>
        <w:t> </w:t>
      </w:r>
      <w:r>
        <w:rPr>
          <w:rFonts w:ascii="宋体" w:hAnsi="宋体" w:cs="宋体" w:eastAsia="宋体" w:hint="default"/>
          <w:spacing w:val="-77"/>
        </w:rPr>
      </w:r>
      <w:r>
        <w:rPr/>
        <w:t>年</w:t>
      </w:r>
      <w:r>
        <w:rPr>
          <w:spacing w:val="-53"/>
        </w:rPr>
        <w:t> </w:t>
      </w:r>
      <w:r>
        <w:rPr>
          <w:rFonts w:ascii="宋体" w:hAnsi="宋体" w:cs="宋体" w:eastAsia="宋体" w:hint="default"/>
        </w:rPr>
        <w:t>11</w:t>
      </w:r>
      <w:r>
        <w:rPr>
          <w:rFonts w:ascii="宋体" w:hAnsi="宋体" w:cs="宋体" w:eastAsia="宋体" w:hint="default"/>
          <w:spacing w:val="-56"/>
        </w:rPr>
        <w:t> </w:t>
      </w:r>
      <w:r>
        <w:rPr/>
        <w:t>月</w:t>
      </w:r>
      <w:r>
        <w:rPr>
          <w:spacing w:val="-54"/>
        </w:rPr>
        <w:t> </w:t>
      </w:r>
      <w:r>
        <w:rPr>
          <w:rFonts w:ascii="宋体" w:hAnsi="宋体" w:cs="宋体" w:eastAsia="宋体" w:hint="default"/>
        </w:rPr>
        <w:t>13</w:t>
      </w:r>
      <w:r>
        <w:rPr>
          <w:rFonts w:ascii="宋体" w:hAnsi="宋体" w:cs="宋体" w:eastAsia="宋体" w:hint="default"/>
          <w:spacing w:val="-56"/>
        </w:rPr>
        <w:t> </w:t>
      </w:r>
      <w:r>
        <w:rPr/>
        <w:t>日通过高新技术企业认证，并取得编号为</w:t>
      </w:r>
      <w:r>
        <w:rPr>
          <w:spacing w:val="-54"/>
        </w:rPr>
        <w:t> </w:t>
      </w:r>
      <w:r>
        <w:rPr>
          <w:rFonts w:ascii="宋体" w:hAnsi="宋体" w:cs="宋体" w:eastAsia="宋体" w:hint="default"/>
        </w:rPr>
        <w:t>GR201733000597</w:t>
      </w:r>
      <w:r>
        <w:rPr>
          <w:rFonts w:ascii="宋体" w:hAnsi="宋体" w:cs="宋体" w:eastAsia="宋体" w:hint="default"/>
          <w:spacing w:val="-56"/>
        </w:rPr>
        <w:t> </w:t>
      </w:r>
      <w:r>
        <w:rPr/>
        <w:t>的《高新技术企业证书》，</w:t>
      </w:r>
      <w:r>
        <w:rPr>
          <w:w w:val="100"/>
        </w:rPr>
        <w:t> </w:t>
      </w:r>
      <w:r>
        <w:rPr/>
        <w:t>认定有效期为</w:t>
      </w:r>
      <w:r>
        <w:rPr>
          <w:spacing w:val="-54"/>
        </w:rPr>
        <w:t> </w:t>
      </w:r>
      <w:r>
        <w:rPr>
          <w:rFonts w:ascii="宋体" w:hAnsi="宋体" w:cs="宋体" w:eastAsia="宋体" w:hint="default"/>
        </w:rPr>
        <w:t>2017-2019</w:t>
      </w:r>
      <w:r>
        <w:rPr>
          <w:rFonts w:ascii="宋体" w:hAnsi="宋体" w:cs="宋体" w:eastAsia="宋体" w:hint="default"/>
          <w:spacing w:val="-57"/>
        </w:rPr>
        <w:t> </w:t>
      </w:r>
      <w:r>
        <w:rPr/>
        <w:t>年度，本期减按</w:t>
      </w:r>
      <w:r>
        <w:rPr>
          <w:spacing w:val="-54"/>
        </w:rPr>
        <w:t> </w:t>
      </w:r>
      <w:r>
        <w:rPr>
          <w:rFonts w:ascii="宋体" w:hAnsi="宋体" w:cs="宋体" w:eastAsia="宋体" w:hint="default"/>
        </w:rPr>
        <w:t>15%</w:t>
      </w:r>
      <w:r>
        <w:rPr/>
        <w:t>的税率计缴企业所得税。</w:t>
      </w:r>
      <w:r>
        <w:rPr>
          <w:rFonts w:ascii="宋体" w:hAnsi="宋体" w:cs="宋体" w:eastAsia="宋体" w:hint="default"/>
        </w:rPr>
        <w:t> </w:t>
      </w:r>
    </w:p>
    <w:p>
      <w:pPr>
        <w:pStyle w:val="BodyText"/>
        <w:spacing w:line="357" w:lineRule="auto" w:before="33"/>
        <w:ind w:left="216" w:right="228" w:firstLine="420"/>
        <w:jc w:val="both"/>
        <w:rPr>
          <w:rFonts w:ascii="宋体" w:hAnsi="宋体" w:cs="宋体" w:eastAsia="宋体" w:hint="default"/>
        </w:rPr>
      </w:pPr>
      <w:r>
        <w:rPr>
          <w:spacing w:val="-2"/>
        </w:rPr>
        <w:t>根据《财政部国家税务总局发展改革委工业和信息化部关于软件和集成电路产业企业所得税</w:t>
      </w:r>
      <w:r>
        <w:rPr>
          <w:w w:val="100"/>
        </w:rPr>
        <w:t> </w:t>
      </w:r>
      <w:r>
        <w:rPr>
          <w:spacing w:val="-3"/>
        </w:rPr>
        <w:t>优惠政策有关问题的通知》</w:t>
      </w:r>
      <w:r>
        <w:rPr>
          <w:rFonts w:ascii="宋体" w:hAnsi="宋体" w:cs="宋体" w:eastAsia="宋体" w:hint="default"/>
          <w:spacing w:val="-3"/>
        </w:rPr>
        <w:t>(</w:t>
      </w:r>
      <w:r>
        <w:rPr>
          <w:spacing w:val="-3"/>
        </w:rPr>
        <w:t>财税〔</w:t>
      </w:r>
      <w:r>
        <w:rPr>
          <w:rFonts w:ascii="宋体" w:hAnsi="宋体" w:cs="宋体" w:eastAsia="宋体" w:hint="default"/>
          <w:spacing w:val="-3"/>
        </w:rPr>
        <w:t>2016</w:t>
      </w:r>
      <w:r>
        <w:rPr>
          <w:spacing w:val="-3"/>
        </w:rPr>
        <w:t>〕</w:t>
      </w:r>
      <w:r>
        <w:rPr>
          <w:rFonts w:ascii="宋体" w:hAnsi="宋体" w:cs="宋体" w:eastAsia="宋体" w:hint="default"/>
          <w:spacing w:val="-3"/>
        </w:rPr>
        <w:t>49 </w:t>
      </w:r>
      <w:r>
        <w:rPr>
          <w:spacing w:val="-3"/>
        </w:rPr>
        <w:t>号</w:t>
      </w:r>
      <w:r>
        <w:rPr>
          <w:rFonts w:ascii="宋体" w:hAnsi="宋体" w:cs="宋体" w:eastAsia="宋体" w:hint="default"/>
          <w:spacing w:val="-3"/>
        </w:rPr>
        <w:t>)</w:t>
      </w:r>
      <w:r>
        <w:rPr>
          <w:spacing w:val="-3"/>
        </w:rPr>
        <w:t>、《浙江省财政厅等部门转发财政部国家税务总</w:t>
      </w:r>
      <w:r>
        <w:rPr>
          <w:spacing w:val="-66"/>
        </w:rPr>
        <w:t> </w:t>
      </w:r>
      <w:r>
        <w:rPr>
          <w:spacing w:val="-66"/>
        </w:rPr>
      </w:r>
      <w:r>
        <w:rPr>
          <w:spacing w:val="-4"/>
          <w:w w:val="100"/>
        </w:rPr>
        <w:t>局发展改革委工业和信息化部关于软件和集成电路产业企业所得税优惠政策有关问题的通知》</w:t>
      </w:r>
      <w:r>
        <w:rPr>
          <w:rFonts w:ascii="宋体" w:hAnsi="宋体" w:cs="宋体" w:eastAsia="宋体" w:hint="default"/>
          <w:spacing w:val="-4"/>
          <w:w w:val="100"/>
        </w:rPr>
        <w:t>(</w:t>
      </w:r>
      <w:r>
        <w:rPr>
          <w:spacing w:val="-4"/>
          <w:w w:val="100"/>
        </w:rPr>
        <w:t>浙</w:t>
      </w:r>
      <w:r>
        <w:rPr>
          <w:spacing w:val="-84"/>
          <w:w w:val="100"/>
        </w:rPr>
        <w:t> </w:t>
      </w:r>
      <w:r>
        <w:rPr>
          <w:spacing w:val="-4"/>
        </w:rPr>
        <w:t>财税政〔</w:t>
      </w:r>
      <w:r>
        <w:rPr>
          <w:rFonts w:ascii="宋体" w:hAnsi="宋体" w:cs="宋体" w:eastAsia="宋体" w:hint="default"/>
          <w:spacing w:val="-4"/>
        </w:rPr>
        <w:t>2016</w:t>
      </w:r>
      <w:r>
        <w:rPr>
          <w:spacing w:val="-4"/>
        </w:rPr>
        <w:t>〕</w:t>
      </w:r>
      <w:r>
        <w:rPr>
          <w:rFonts w:ascii="宋体" w:hAnsi="宋体" w:cs="宋体" w:eastAsia="宋体" w:hint="default"/>
          <w:spacing w:val="-4"/>
        </w:rPr>
        <w:t>9</w:t>
      </w:r>
      <w:r>
        <w:rPr>
          <w:rFonts w:ascii="宋体" w:hAnsi="宋体" w:cs="宋体" w:eastAsia="宋体" w:hint="default"/>
          <w:spacing w:val="-37"/>
        </w:rPr>
        <w:t> </w:t>
      </w:r>
      <w:r>
        <w:rPr>
          <w:spacing w:val="-3"/>
        </w:rPr>
        <w:t>号</w:t>
      </w:r>
      <w:r>
        <w:rPr>
          <w:rFonts w:ascii="宋体" w:hAnsi="宋体" w:cs="宋体" w:eastAsia="宋体" w:hint="default"/>
          <w:spacing w:val="-3"/>
        </w:rPr>
        <w:t>)</w:t>
      </w:r>
      <w:r>
        <w:rPr>
          <w:spacing w:val="-3"/>
        </w:rPr>
        <w:t>等规定，子公司杭州边锋网络技术有限公司</w:t>
      </w:r>
      <w:r>
        <w:rPr>
          <w:spacing w:val="-35"/>
        </w:rPr>
        <w:t> </w:t>
      </w:r>
      <w:r>
        <w:rPr>
          <w:rFonts w:ascii="宋体" w:hAnsi="宋体" w:cs="宋体" w:eastAsia="宋体" w:hint="default"/>
        </w:rPr>
        <w:t>2017-2018</w:t>
      </w:r>
      <w:r>
        <w:rPr>
          <w:rFonts w:ascii="宋体" w:hAnsi="宋体" w:cs="宋体" w:eastAsia="宋体" w:hint="default"/>
          <w:spacing w:val="-39"/>
        </w:rPr>
        <w:t> </w:t>
      </w:r>
      <w:r>
        <w:rPr/>
        <w:t>年度系国家规划布局</w:t>
      </w:r>
      <w:r>
        <w:rPr>
          <w:spacing w:val="-98"/>
        </w:rPr>
        <w:t> </w:t>
      </w:r>
      <w:r>
        <w:rPr>
          <w:spacing w:val="-98"/>
        </w:rPr>
      </w:r>
      <w:r>
        <w:rPr/>
        <w:t>内重点软件企业，享受企业所得税</w:t>
      </w:r>
      <w:r>
        <w:rPr>
          <w:spacing w:val="-55"/>
        </w:rPr>
        <w:t> </w:t>
      </w:r>
      <w:r>
        <w:rPr>
          <w:rFonts w:ascii="宋体" w:hAnsi="宋体" w:cs="宋体" w:eastAsia="宋体" w:hint="default"/>
        </w:rPr>
        <w:t>10%</w:t>
      </w:r>
      <w:r>
        <w:rPr/>
        <w:t>的优惠税率。截至本财务报表批准报出日，子公司杭州边</w:t>
      </w:r>
      <w:r>
        <w:rPr>
          <w:w w:val="100"/>
        </w:rPr>
        <w:t> </w:t>
      </w:r>
      <w:r>
        <w:rPr>
          <w:spacing w:val="-2"/>
          <w:w w:val="100"/>
        </w:rPr>
        <w:t>锋网络技术有限公司</w:t>
      </w:r>
      <w:r>
        <w:rPr>
          <w:spacing w:val="-42"/>
          <w:w w:val="100"/>
        </w:rPr>
        <w:t> </w:t>
      </w:r>
      <w:r>
        <w:rPr>
          <w:rFonts w:ascii="宋体" w:hAnsi="宋体" w:cs="宋体" w:eastAsia="宋体" w:hint="default"/>
          <w:spacing w:val="-1"/>
          <w:w w:val="100"/>
        </w:rPr>
        <w:t>2019</w:t>
      </w:r>
      <w:r>
        <w:rPr>
          <w:rFonts w:ascii="宋体" w:hAnsi="宋体" w:cs="宋体" w:eastAsia="宋体" w:hint="default"/>
          <w:spacing w:val="-45"/>
          <w:w w:val="100"/>
        </w:rPr>
        <w:t> </w:t>
      </w:r>
      <w:r>
        <w:rPr>
          <w:spacing w:val="-5"/>
          <w:w w:val="100"/>
        </w:rPr>
        <w:t>年度国家规划布局内重点软件企业仍在申请中，因此本期按上述高新技</w:t>
      </w:r>
      <w:r>
        <w:rPr>
          <w:spacing w:val="-101"/>
          <w:w w:val="100"/>
        </w:rPr>
        <w:t> </w:t>
      </w:r>
      <w:r>
        <w:rPr>
          <w:spacing w:val="-101"/>
          <w:w w:val="100"/>
        </w:rPr>
      </w:r>
      <w:r>
        <w:rPr/>
        <w:t>术企业优惠所得税率</w:t>
      </w:r>
      <w:r>
        <w:rPr>
          <w:spacing w:val="-58"/>
        </w:rPr>
        <w:t> </w:t>
      </w:r>
      <w:r>
        <w:rPr>
          <w:rFonts w:ascii="宋体" w:hAnsi="宋体" w:cs="宋体" w:eastAsia="宋体" w:hint="default"/>
        </w:rPr>
        <w:t>15%</w:t>
      </w:r>
      <w:r>
        <w:rPr/>
        <w:t>计缴企业所得税。</w:t>
      </w:r>
      <w:r>
        <w:rPr>
          <w:rFonts w:ascii="宋体" w:hAnsi="宋体" w:cs="宋体" w:eastAsia="宋体" w:hint="default"/>
        </w:rPr>
        <w:t> </w:t>
      </w:r>
    </w:p>
    <w:p>
      <w:pPr>
        <w:pStyle w:val="BodyText"/>
        <w:spacing w:line="240" w:lineRule="auto" w:before="32"/>
        <w:ind w:left="637" w:right="0"/>
        <w:jc w:val="left"/>
      </w:pPr>
      <w:r>
        <w:rPr>
          <w:rFonts w:ascii="宋体" w:hAnsi="宋体" w:cs="宋体" w:eastAsia="宋体" w:hint="default"/>
        </w:rPr>
        <w:t>2.</w:t>
      </w:r>
      <w:r>
        <w:rPr>
          <w:rFonts w:ascii="宋体" w:hAnsi="宋体" w:cs="宋体" w:eastAsia="宋体" w:hint="default"/>
          <w:spacing w:val="-3"/>
        </w:rPr>
        <w:t> </w:t>
      </w:r>
      <w:r>
        <w:rPr/>
        <w:t>根据全国高新技术企业认定管理工作领导小组办公室下发的《关于上海市</w:t>
      </w:r>
      <w:r>
        <w:rPr>
          <w:spacing w:val="-56"/>
        </w:rPr>
        <w:t> </w:t>
      </w:r>
      <w:r>
        <w:rPr>
          <w:rFonts w:ascii="宋体" w:hAnsi="宋体" w:cs="宋体" w:eastAsia="宋体" w:hint="default"/>
        </w:rPr>
        <w:t>2017</w:t>
      </w:r>
      <w:r>
        <w:rPr>
          <w:rFonts w:ascii="宋体" w:hAnsi="宋体" w:cs="宋体" w:eastAsia="宋体" w:hint="default"/>
          <w:spacing w:val="-55"/>
        </w:rPr>
        <w:t> </w:t>
      </w:r>
      <w:r>
        <w:rPr/>
        <w:t>年第二批</w:t>
      </w:r>
    </w:p>
    <w:p>
      <w:pPr>
        <w:pStyle w:val="BodyText"/>
        <w:spacing w:line="355" w:lineRule="auto" w:before="133"/>
        <w:ind w:left="216" w:right="228"/>
        <w:jc w:val="both"/>
        <w:rPr>
          <w:rFonts w:ascii="宋体" w:hAnsi="宋体" w:cs="宋体" w:eastAsia="宋体" w:hint="default"/>
        </w:rPr>
      </w:pPr>
      <w:r>
        <w:rPr>
          <w:spacing w:val="-10"/>
        </w:rPr>
        <w:t>高新技术企业备案的复函》</w:t>
      </w:r>
      <w:r>
        <w:rPr>
          <w:rFonts w:ascii="宋体" w:hAnsi="宋体" w:cs="宋体" w:eastAsia="宋体" w:hint="default"/>
          <w:spacing w:val="-10"/>
        </w:rPr>
        <w:t>(</w:t>
      </w:r>
      <w:r>
        <w:rPr>
          <w:spacing w:val="-10"/>
        </w:rPr>
        <w:t>国科火字〔</w:t>
      </w:r>
      <w:r>
        <w:rPr>
          <w:rFonts w:ascii="宋体" w:hAnsi="宋体" w:cs="宋体" w:eastAsia="宋体" w:hint="default"/>
          <w:spacing w:val="-10"/>
        </w:rPr>
        <w:t>2018</w:t>
      </w:r>
      <w:r>
        <w:rPr>
          <w:spacing w:val="-10"/>
        </w:rPr>
        <w:t>〕</w:t>
      </w:r>
      <w:r>
        <w:rPr>
          <w:rFonts w:ascii="宋体" w:hAnsi="宋体" w:cs="宋体" w:eastAsia="宋体" w:hint="default"/>
          <w:spacing w:val="-10"/>
        </w:rPr>
        <w:t>6</w:t>
      </w:r>
      <w:r>
        <w:rPr>
          <w:rFonts w:ascii="宋体" w:hAnsi="宋体" w:cs="宋体" w:eastAsia="宋体" w:hint="default"/>
          <w:spacing w:val="-47"/>
        </w:rPr>
        <w:t> </w:t>
      </w:r>
      <w:r>
        <w:rPr/>
        <w:t>号</w:t>
      </w:r>
      <w:r>
        <w:rPr>
          <w:rFonts w:ascii="宋体" w:hAnsi="宋体" w:cs="宋体" w:eastAsia="宋体" w:hint="default"/>
        </w:rPr>
        <w:t>),</w:t>
      </w:r>
      <w:r>
        <w:rPr>
          <w:rFonts w:ascii="宋体" w:hAnsi="宋体" w:cs="宋体" w:eastAsia="宋体" w:hint="default"/>
          <w:spacing w:val="15"/>
        </w:rPr>
        <w:t> </w:t>
      </w:r>
      <w:r>
        <w:rPr/>
        <w:t>子公司上海浩方在线信息技术有限公司</w:t>
      </w:r>
      <w:r>
        <w:rPr>
          <w:spacing w:val="-43"/>
        </w:rPr>
        <w:t> </w:t>
      </w:r>
      <w:r>
        <w:rPr>
          <w:rFonts w:ascii="宋体" w:hAnsi="宋体" w:cs="宋体" w:eastAsia="宋体" w:hint="default"/>
        </w:rPr>
        <w:t>2018</w:t>
      </w:r>
      <w:r>
        <w:rPr>
          <w:rFonts w:ascii="宋体" w:hAnsi="宋体" w:cs="宋体" w:eastAsia="宋体" w:hint="default"/>
          <w:spacing w:val="-102"/>
        </w:rPr>
        <w:t> </w:t>
      </w:r>
      <w:r>
        <w:rPr>
          <w:rFonts w:ascii="宋体" w:hAnsi="宋体" w:cs="宋体" w:eastAsia="宋体" w:hint="default"/>
          <w:spacing w:val="-102"/>
        </w:rPr>
      </w:r>
      <w:r>
        <w:rPr>
          <w:spacing w:val="-3"/>
        </w:rPr>
        <w:t>年通过高新技术企业认证，并取得编号为</w:t>
      </w:r>
      <w:r>
        <w:rPr>
          <w:spacing w:val="-31"/>
        </w:rPr>
        <w:t> </w:t>
      </w:r>
      <w:r>
        <w:rPr>
          <w:rFonts w:ascii="宋体" w:hAnsi="宋体" w:cs="宋体" w:eastAsia="宋体" w:hint="default"/>
        </w:rPr>
        <w:t>GR201731002675</w:t>
      </w:r>
      <w:r>
        <w:rPr>
          <w:rFonts w:ascii="宋体" w:hAnsi="宋体" w:cs="宋体" w:eastAsia="宋体" w:hint="default"/>
          <w:spacing w:val="-33"/>
        </w:rPr>
        <w:t> </w:t>
      </w:r>
      <w:r>
        <w:rPr>
          <w:spacing w:val="-6"/>
        </w:rPr>
        <w:t>的《高新技术企业证书》，认定有效期</w:t>
      </w:r>
      <w:r>
        <w:rPr>
          <w:spacing w:val="-95"/>
        </w:rPr>
        <w:t> </w:t>
      </w:r>
      <w:r>
        <w:rPr>
          <w:spacing w:val="-95"/>
        </w:rPr>
      </w:r>
      <w:r>
        <w:rPr/>
        <w:t>为</w:t>
      </w:r>
      <w:r>
        <w:rPr>
          <w:spacing w:val="-55"/>
        </w:rPr>
        <w:t> </w:t>
      </w:r>
      <w:r>
        <w:rPr>
          <w:rFonts w:ascii="宋体" w:hAnsi="宋体" w:cs="宋体" w:eastAsia="宋体" w:hint="default"/>
        </w:rPr>
        <w:t>2017-2019</w:t>
      </w:r>
      <w:r>
        <w:rPr>
          <w:rFonts w:ascii="宋体" w:hAnsi="宋体" w:cs="宋体" w:eastAsia="宋体" w:hint="default"/>
          <w:spacing w:val="-56"/>
        </w:rPr>
        <w:t> </w:t>
      </w:r>
      <w:r>
        <w:rPr/>
        <w:t>年度，本期减按</w:t>
      </w:r>
      <w:r>
        <w:rPr>
          <w:spacing w:val="-55"/>
        </w:rPr>
        <w:t> </w:t>
      </w:r>
      <w:r>
        <w:rPr>
          <w:rFonts w:ascii="宋体" w:hAnsi="宋体" w:cs="宋体" w:eastAsia="宋体" w:hint="default"/>
        </w:rPr>
        <w:t>15%</w:t>
      </w:r>
      <w:r>
        <w:rPr/>
        <w:t>的税率计缴企业所得税。</w:t>
      </w:r>
      <w:r>
        <w:rPr>
          <w:rFonts w:ascii="宋体" w:hAnsi="宋体" w:cs="宋体" w:eastAsia="宋体" w:hint="default"/>
        </w:rPr>
        <w:t> </w:t>
      </w:r>
    </w:p>
    <w:p>
      <w:pPr>
        <w:pStyle w:val="BodyText"/>
        <w:spacing w:line="355" w:lineRule="auto" w:before="34"/>
        <w:ind w:left="216" w:right="228" w:firstLine="420"/>
        <w:jc w:val="both"/>
        <w:rPr>
          <w:rFonts w:ascii="宋体" w:hAnsi="宋体" w:cs="宋体" w:eastAsia="宋体" w:hint="default"/>
        </w:rPr>
      </w:pPr>
      <w:r>
        <w:rPr>
          <w:rFonts w:ascii="宋体" w:hAnsi="宋体" w:cs="宋体" w:eastAsia="宋体" w:hint="default"/>
        </w:rPr>
        <w:t>3.</w:t>
      </w:r>
      <w:r>
        <w:rPr>
          <w:rFonts w:ascii="宋体" w:hAnsi="宋体" w:cs="宋体" w:eastAsia="宋体" w:hint="default"/>
          <w:spacing w:val="-3"/>
        </w:rPr>
        <w:t> </w:t>
      </w:r>
      <w:r>
        <w:rPr/>
        <w:t>根据全国高新技术企业认定管理工作领导小组办公室下发的《关于浙江省</w:t>
      </w:r>
      <w:r>
        <w:rPr>
          <w:spacing w:val="-49"/>
        </w:rPr>
        <w:t> </w:t>
      </w:r>
      <w:r>
        <w:rPr>
          <w:rFonts w:ascii="宋体" w:hAnsi="宋体" w:cs="宋体" w:eastAsia="宋体" w:hint="default"/>
        </w:rPr>
        <w:t>2018</w:t>
      </w:r>
      <w:r>
        <w:rPr>
          <w:rFonts w:ascii="宋体" w:hAnsi="宋体" w:cs="宋体" w:eastAsia="宋体" w:hint="default"/>
          <w:spacing w:val="-48"/>
        </w:rPr>
        <w:t> </w:t>
      </w:r>
      <w:r>
        <w:rPr/>
        <w:t>年高新技</w:t>
      </w:r>
      <w:r>
        <w:rPr>
          <w:w w:val="100"/>
        </w:rPr>
        <w:t> </w:t>
      </w:r>
      <w:r>
        <w:rPr>
          <w:spacing w:val="-3"/>
        </w:rPr>
        <w:t>术企业备案的复函》</w:t>
      </w:r>
      <w:r>
        <w:rPr>
          <w:rFonts w:ascii="宋体" w:hAnsi="宋体" w:cs="宋体" w:eastAsia="宋体" w:hint="default"/>
          <w:spacing w:val="-3"/>
        </w:rPr>
        <w:t>(</w:t>
      </w:r>
      <w:r>
        <w:rPr>
          <w:spacing w:val="-3"/>
        </w:rPr>
        <w:t>国科火字〔</w:t>
      </w:r>
      <w:r>
        <w:rPr>
          <w:rFonts w:ascii="宋体" w:hAnsi="宋体" w:cs="宋体" w:eastAsia="宋体" w:hint="default"/>
          <w:spacing w:val="-3"/>
        </w:rPr>
        <w:t>2019</w:t>
      </w:r>
      <w:r>
        <w:rPr>
          <w:spacing w:val="-3"/>
        </w:rPr>
        <w:t>〕</w:t>
      </w:r>
      <w:r>
        <w:rPr>
          <w:rFonts w:ascii="宋体" w:hAnsi="宋体" w:cs="宋体" w:eastAsia="宋体" w:hint="default"/>
          <w:spacing w:val="-3"/>
        </w:rPr>
        <w:t>70</w:t>
      </w:r>
      <w:r>
        <w:rPr>
          <w:rFonts w:ascii="宋体" w:hAnsi="宋体" w:cs="宋体" w:eastAsia="宋体" w:hint="default"/>
          <w:spacing w:val="-43"/>
        </w:rPr>
        <w:t> </w:t>
      </w:r>
      <w:r>
        <w:rPr/>
        <w:t>号</w:t>
      </w:r>
      <w:r>
        <w:rPr>
          <w:rFonts w:ascii="宋体" w:hAnsi="宋体" w:cs="宋体" w:eastAsia="宋体" w:hint="default"/>
        </w:rPr>
        <w:t>)</w:t>
      </w:r>
      <w:r>
        <w:rPr/>
        <w:t>，子公司杭州聚轮网络科技有限公司通过高新技术</w:t>
      </w:r>
      <w:r>
        <w:rPr>
          <w:spacing w:val="-100"/>
        </w:rPr>
        <w:t> </w:t>
      </w:r>
      <w:r>
        <w:rPr>
          <w:spacing w:val="-100"/>
        </w:rPr>
      </w:r>
      <w:r>
        <w:rPr/>
        <w:t>企业认证，并取得编号为 </w:t>
      </w:r>
      <w:r>
        <w:rPr>
          <w:rFonts w:ascii="宋体" w:hAnsi="宋体" w:cs="宋体" w:eastAsia="宋体" w:hint="default"/>
        </w:rPr>
        <w:t>GR201833000564 </w:t>
      </w:r>
      <w:r>
        <w:rPr/>
        <w:t>的《高新技术企业证书》，认定有效期为</w:t>
      </w:r>
      <w:r>
        <w:rPr>
          <w:spacing w:val="7"/>
        </w:rPr>
        <w:t> </w:t>
      </w:r>
      <w:r>
        <w:rPr>
          <w:rFonts w:ascii="宋体" w:hAnsi="宋体" w:cs="宋体" w:eastAsia="宋体" w:hint="default"/>
        </w:rPr>
        <w:t>2018-2020</w:t>
      </w:r>
      <w:r>
        <w:rPr>
          <w:rFonts w:ascii="宋体" w:hAnsi="宋体" w:cs="宋体" w:eastAsia="宋体" w:hint="default"/>
          <w:w w:val="100"/>
        </w:rPr>
        <w:t> </w:t>
      </w:r>
      <w:r>
        <w:rPr/>
        <w:t>年度，本期减按</w:t>
      </w:r>
      <w:r>
        <w:rPr>
          <w:spacing w:val="-57"/>
        </w:rPr>
        <w:t> </w:t>
      </w:r>
      <w:r>
        <w:rPr>
          <w:rFonts w:ascii="宋体" w:hAnsi="宋体" w:cs="宋体" w:eastAsia="宋体" w:hint="default"/>
        </w:rPr>
        <w:t>15%</w:t>
      </w:r>
      <w:r>
        <w:rPr/>
        <w:t>的税率计缴企业所得税。</w:t>
      </w:r>
      <w:r>
        <w:rPr>
          <w:rFonts w:ascii="宋体" w:hAnsi="宋体" w:cs="宋体" w:eastAsia="宋体" w:hint="default"/>
        </w:rPr>
        <w:t> </w:t>
      </w:r>
    </w:p>
    <w:p>
      <w:pPr>
        <w:pStyle w:val="BodyText"/>
        <w:spacing w:line="240" w:lineRule="auto" w:before="32"/>
        <w:ind w:left="637" w:right="0"/>
        <w:jc w:val="left"/>
      </w:pPr>
      <w:r>
        <w:rPr>
          <w:rFonts w:ascii="宋体" w:hAnsi="宋体" w:cs="宋体" w:eastAsia="宋体" w:hint="default"/>
        </w:rPr>
        <w:t>4.</w:t>
      </w:r>
      <w:r>
        <w:rPr>
          <w:rFonts w:ascii="宋体" w:hAnsi="宋体" w:cs="宋体" w:eastAsia="宋体" w:hint="default"/>
          <w:spacing w:val="68"/>
        </w:rPr>
        <w:t> </w:t>
      </w:r>
      <w:r>
        <w:rPr>
          <w:spacing w:val="-4"/>
        </w:rPr>
        <w:t>根据国家税务总局《关于实施高新技术企业所得税优惠有关问题的通知》</w:t>
      </w:r>
      <w:r>
        <w:rPr>
          <w:rFonts w:ascii="宋体" w:hAnsi="宋体" w:cs="宋体" w:eastAsia="宋体" w:hint="default"/>
          <w:spacing w:val="-4"/>
        </w:rPr>
        <w:t>(</w:t>
      </w:r>
      <w:r>
        <w:rPr>
          <w:spacing w:val="-4"/>
        </w:rPr>
        <w:t>国税函〔</w:t>
      </w:r>
      <w:r>
        <w:rPr>
          <w:rFonts w:ascii="宋体" w:hAnsi="宋体" w:cs="宋体" w:eastAsia="宋体" w:hint="default"/>
          <w:spacing w:val="-4"/>
        </w:rPr>
        <w:t>2009</w:t>
      </w:r>
      <w:r>
        <w:rPr>
          <w:spacing w:val="-4"/>
        </w:rPr>
        <w:t>〕</w:t>
      </w:r>
    </w:p>
    <w:p>
      <w:pPr>
        <w:pStyle w:val="BodyText"/>
        <w:spacing w:line="240" w:lineRule="auto" w:before="135"/>
        <w:ind w:left="216" w:right="0"/>
        <w:jc w:val="left"/>
      </w:pPr>
      <w:r>
        <w:rPr>
          <w:rFonts w:ascii="宋体" w:hAnsi="宋体" w:cs="宋体" w:eastAsia="宋体" w:hint="default"/>
        </w:rPr>
        <w:t>203</w:t>
      </w:r>
      <w:r>
        <w:rPr>
          <w:rFonts w:ascii="宋体" w:hAnsi="宋体" w:cs="宋体" w:eastAsia="宋体" w:hint="default"/>
          <w:spacing w:val="-40"/>
        </w:rPr>
        <w:t> </w:t>
      </w:r>
      <w:r>
        <w:rPr>
          <w:spacing w:val="-3"/>
        </w:rPr>
        <w:t>号</w:t>
      </w:r>
      <w:r>
        <w:rPr>
          <w:rFonts w:ascii="宋体" w:hAnsi="宋体" w:cs="宋体" w:eastAsia="宋体" w:hint="default"/>
          <w:spacing w:val="-3"/>
        </w:rPr>
        <w:t>)</w:t>
      </w:r>
      <w:r>
        <w:rPr>
          <w:spacing w:val="-3"/>
        </w:rPr>
        <w:t>，子公司深圳市牵手互动网络科技有限公司于</w:t>
      </w:r>
      <w:r>
        <w:rPr>
          <w:spacing w:val="-41"/>
        </w:rPr>
        <w:t> </w:t>
      </w:r>
      <w:r>
        <w:rPr>
          <w:rFonts w:ascii="宋体" w:hAnsi="宋体" w:cs="宋体" w:eastAsia="宋体" w:hint="default"/>
        </w:rPr>
        <w:t>2018</w:t>
      </w:r>
      <w:r>
        <w:rPr>
          <w:rFonts w:ascii="宋体" w:hAnsi="宋体" w:cs="宋体" w:eastAsia="宋体" w:hint="default"/>
          <w:spacing w:val="-40"/>
        </w:rPr>
        <w:t> </w:t>
      </w:r>
      <w:r>
        <w:rPr/>
        <w:t>年</w:t>
      </w:r>
      <w:r>
        <w:rPr>
          <w:spacing w:val="-44"/>
        </w:rPr>
        <w:t> </w:t>
      </w:r>
      <w:r>
        <w:rPr>
          <w:rFonts w:ascii="宋体" w:hAnsi="宋体" w:cs="宋体" w:eastAsia="宋体" w:hint="default"/>
        </w:rPr>
        <w:t>11</w:t>
      </w:r>
      <w:r>
        <w:rPr>
          <w:rFonts w:ascii="宋体" w:hAnsi="宋体" w:cs="宋体" w:eastAsia="宋体" w:hint="default"/>
          <w:spacing w:val="-41"/>
        </w:rPr>
        <w:t> </w:t>
      </w:r>
      <w:r>
        <w:rPr>
          <w:spacing w:val="-3"/>
        </w:rPr>
        <w:t>月通过高新技术企业认证，获得</w:t>
      </w:r>
    </w:p>
    <w:p>
      <w:pPr>
        <w:pStyle w:val="BodyText"/>
        <w:spacing w:line="355" w:lineRule="auto" w:before="133"/>
        <w:ind w:left="216" w:right="0"/>
        <w:jc w:val="left"/>
        <w:rPr>
          <w:rFonts w:ascii="宋体" w:hAnsi="宋体" w:cs="宋体" w:eastAsia="宋体" w:hint="default"/>
        </w:rPr>
      </w:pPr>
      <w:r>
        <w:rPr/>
        <w:t>编号为</w:t>
      </w:r>
      <w:r>
        <w:rPr>
          <w:spacing w:val="-46"/>
        </w:rPr>
        <w:t> </w:t>
      </w:r>
      <w:r>
        <w:rPr>
          <w:rFonts w:ascii="宋体" w:hAnsi="宋体" w:cs="宋体" w:eastAsia="宋体" w:hint="default"/>
        </w:rPr>
        <w:t>GR201844204026</w:t>
      </w:r>
      <w:r>
        <w:rPr>
          <w:rFonts w:ascii="宋体" w:hAnsi="宋体" w:cs="宋体" w:eastAsia="宋体" w:hint="default"/>
          <w:spacing w:val="-50"/>
        </w:rPr>
        <w:t> </w:t>
      </w:r>
      <w:r>
        <w:rPr>
          <w:spacing w:val="-3"/>
        </w:rPr>
        <w:t>的《高新技术企业证书》，认定有效期为</w:t>
      </w:r>
      <w:r>
        <w:rPr>
          <w:spacing w:val="-46"/>
        </w:rPr>
        <w:t> </w:t>
      </w:r>
      <w:r>
        <w:rPr>
          <w:rFonts w:ascii="宋体" w:hAnsi="宋体" w:cs="宋体" w:eastAsia="宋体" w:hint="default"/>
        </w:rPr>
        <w:t>2018-2020</w:t>
      </w:r>
      <w:r>
        <w:rPr>
          <w:rFonts w:ascii="宋体" w:hAnsi="宋体" w:cs="宋体" w:eastAsia="宋体" w:hint="default"/>
          <w:spacing w:val="-50"/>
        </w:rPr>
        <w:t> </w:t>
      </w:r>
      <w:r>
        <w:rPr>
          <w:spacing w:val="-3"/>
        </w:rPr>
        <w:t>年度，本期减按</w:t>
      </w:r>
      <w:r>
        <w:rPr>
          <w:spacing w:val="-46"/>
        </w:rPr>
        <w:t> </w:t>
      </w:r>
      <w:r>
        <w:rPr>
          <w:rFonts w:ascii="宋体" w:hAnsi="宋体" w:cs="宋体" w:eastAsia="宋体" w:hint="default"/>
        </w:rPr>
        <w:t>15%</w:t>
      </w:r>
      <w:r>
        <w:rPr>
          <w:rFonts w:ascii="宋体" w:hAnsi="宋体" w:cs="宋体" w:eastAsia="宋体" w:hint="default"/>
          <w:spacing w:val="-103"/>
        </w:rPr>
        <w:t> </w:t>
      </w:r>
      <w:r>
        <w:rPr/>
        <w:t>的税率计缴企业所得税。</w:t>
      </w:r>
      <w:r>
        <w:rPr>
          <w:rFonts w:ascii="宋体" w:hAnsi="宋体" w:cs="宋体" w:eastAsia="宋体" w:hint="default"/>
        </w:rPr>
        <w:t> </w:t>
      </w:r>
    </w:p>
    <w:p>
      <w:pPr>
        <w:pStyle w:val="BodyText"/>
        <w:spacing w:line="357" w:lineRule="auto" w:before="32"/>
        <w:ind w:left="216" w:right="228" w:firstLine="420"/>
        <w:jc w:val="both"/>
        <w:rPr>
          <w:rFonts w:ascii="宋体" w:hAnsi="宋体" w:cs="宋体" w:eastAsia="宋体" w:hint="default"/>
        </w:rPr>
      </w:pPr>
      <w:r>
        <w:rPr>
          <w:rFonts w:ascii="宋体" w:hAnsi="宋体" w:cs="宋体" w:eastAsia="宋体" w:hint="default"/>
        </w:rPr>
        <w:t>5. </w:t>
      </w:r>
      <w:r>
        <w:rPr>
          <w:spacing w:val="-3"/>
        </w:rPr>
        <w:t>根据《高新技术企业认定管理办法》国科发火〔</w:t>
      </w:r>
      <w:r>
        <w:rPr>
          <w:rFonts w:ascii="宋体" w:hAnsi="宋体" w:cs="宋体" w:eastAsia="宋体" w:hint="default"/>
          <w:spacing w:val="-3"/>
        </w:rPr>
        <w:t>2016</w:t>
      </w:r>
      <w:r>
        <w:rPr>
          <w:spacing w:val="-3"/>
        </w:rPr>
        <w:t>〕</w:t>
      </w:r>
      <w:r>
        <w:rPr>
          <w:rFonts w:ascii="宋体" w:hAnsi="宋体" w:cs="宋体" w:eastAsia="宋体" w:hint="default"/>
          <w:spacing w:val="-3"/>
        </w:rPr>
        <w:t>32</w:t>
      </w:r>
      <w:r>
        <w:rPr>
          <w:rFonts w:ascii="宋体" w:hAnsi="宋体" w:cs="宋体" w:eastAsia="宋体" w:hint="default"/>
          <w:spacing w:val="-23"/>
        </w:rPr>
        <w:t> </w:t>
      </w:r>
      <w:r>
        <w:rPr/>
        <w:t>号</w:t>
      </w:r>
      <w:r>
        <w:rPr>
          <w:rFonts w:ascii="宋体" w:hAnsi="宋体" w:cs="宋体" w:eastAsia="宋体" w:hint="default"/>
        </w:rPr>
        <w:t>)</w:t>
      </w:r>
      <w:r>
        <w:rPr/>
        <w:t>和《高新技术企业认定管理</w:t>
      </w:r>
      <w:r>
        <w:rPr>
          <w:w w:val="100"/>
        </w:rPr>
        <w:t> </w:t>
      </w:r>
      <w:r>
        <w:rPr>
          <w:spacing w:val="-3"/>
        </w:rPr>
        <w:t>工作指引》</w:t>
      </w:r>
      <w:r>
        <w:rPr>
          <w:rFonts w:ascii="宋体" w:hAnsi="宋体" w:cs="宋体" w:eastAsia="宋体" w:hint="default"/>
          <w:spacing w:val="-3"/>
        </w:rPr>
        <w:t>(</w:t>
      </w:r>
      <w:r>
        <w:rPr>
          <w:spacing w:val="-3"/>
        </w:rPr>
        <w:t>国科发火〔</w:t>
      </w:r>
      <w:r>
        <w:rPr>
          <w:rFonts w:ascii="宋体" w:hAnsi="宋体" w:cs="宋体" w:eastAsia="宋体" w:hint="default"/>
          <w:spacing w:val="-3"/>
        </w:rPr>
        <w:t>2016</w:t>
      </w:r>
      <w:r>
        <w:rPr>
          <w:spacing w:val="-3"/>
        </w:rPr>
        <w:t>〕</w:t>
      </w:r>
      <w:r>
        <w:rPr>
          <w:rFonts w:ascii="宋体" w:hAnsi="宋体" w:cs="宋体" w:eastAsia="宋体" w:hint="default"/>
          <w:spacing w:val="-3"/>
        </w:rPr>
        <w:t>195</w:t>
      </w:r>
      <w:r>
        <w:rPr>
          <w:rFonts w:ascii="宋体" w:hAnsi="宋体" w:cs="宋体" w:eastAsia="宋体" w:hint="default"/>
          <w:spacing w:val="-34"/>
        </w:rPr>
        <w:t> </w:t>
      </w:r>
      <w:r>
        <w:rPr>
          <w:spacing w:val="-3"/>
        </w:rPr>
        <w:t>号</w:t>
      </w:r>
      <w:r>
        <w:rPr>
          <w:rFonts w:ascii="宋体" w:hAnsi="宋体" w:cs="宋体" w:eastAsia="宋体" w:hint="default"/>
          <w:spacing w:val="-3"/>
        </w:rPr>
        <w:t>)</w:t>
      </w:r>
      <w:r>
        <w:rPr>
          <w:spacing w:val="-3"/>
        </w:rPr>
        <w:t>有关规定，杭州幻游网络技术有限公司</w:t>
      </w:r>
      <w:r>
        <w:rPr>
          <w:spacing w:val="-37"/>
        </w:rPr>
        <w:t> </w:t>
      </w:r>
      <w:r>
        <w:rPr>
          <w:rFonts w:ascii="宋体" w:hAnsi="宋体" w:cs="宋体" w:eastAsia="宋体" w:hint="default"/>
        </w:rPr>
        <w:t>2019</w:t>
      </w:r>
      <w:r>
        <w:rPr>
          <w:rFonts w:ascii="宋体" w:hAnsi="宋体" w:cs="宋体" w:eastAsia="宋体" w:hint="default"/>
          <w:spacing w:val="-37"/>
        </w:rPr>
        <w:t> </w:t>
      </w:r>
      <w:r>
        <w:rPr/>
        <w:t>年通过高新技</w:t>
      </w:r>
      <w:r>
        <w:rPr>
          <w:spacing w:val="-96"/>
        </w:rPr>
        <w:t> </w:t>
      </w:r>
      <w:r>
        <w:rPr>
          <w:spacing w:val="-96"/>
        </w:rPr>
      </w:r>
      <w:r>
        <w:rPr/>
        <w:t>术企业认证，获得编号为 </w:t>
      </w:r>
      <w:r>
        <w:rPr>
          <w:rFonts w:ascii="宋体" w:hAnsi="宋体" w:cs="宋体" w:eastAsia="宋体" w:hint="default"/>
        </w:rPr>
        <w:t>GR201933003548 </w:t>
      </w:r>
      <w:r>
        <w:rPr/>
        <w:t>的《高新技术企业证书》，认定有效期为</w:t>
      </w:r>
      <w:r>
        <w:rPr>
          <w:spacing w:val="7"/>
        </w:rPr>
        <w:t> </w:t>
      </w:r>
      <w:r>
        <w:rPr>
          <w:rFonts w:ascii="宋体" w:hAnsi="宋体" w:cs="宋体" w:eastAsia="宋体" w:hint="default"/>
        </w:rPr>
        <w:t>2019-2021</w:t>
      </w:r>
      <w:r>
        <w:rPr>
          <w:rFonts w:ascii="宋体" w:hAnsi="宋体" w:cs="宋体" w:eastAsia="宋体" w:hint="default"/>
          <w:w w:val="100"/>
        </w:rPr>
        <w:t> </w:t>
      </w:r>
      <w:r>
        <w:rPr/>
        <w:t>年度，本期减按</w:t>
      </w:r>
      <w:r>
        <w:rPr>
          <w:spacing w:val="-57"/>
        </w:rPr>
        <w:t> </w:t>
      </w:r>
      <w:r>
        <w:rPr>
          <w:rFonts w:ascii="宋体" w:hAnsi="宋体" w:cs="宋体" w:eastAsia="宋体" w:hint="default"/>
        </w:rPr>
        <w:t>15%</w:t>
      </w:r>
      <w:r>
        <w:rPr/>
        <w:t>的税率计缴企业所得税。</w:t>
      </w:r>
      <w:r>
        <w:rPr>
          <w:rFonts w:ascii="宋体" w:hAnsi="宋体" w:cs="宋体" w:eastAsia="宋体" w:hint="default"/>
        </w:rPr>
        <w:t> </w:t>
      </w:r>
    </w:p>
    <w:p>
      <w:pPr>
        <w:pStyle w:val="BodyText"/>
        <w:spacing w:line="240" w:lineRule="auto" w:before="30"/>
        <w:ind w:left="637" w:right="0"/>
        <w:jc w:val="left"/>
      </w:pPr>
      <w:r>
        <w:rPr>
          <w:rFonts w:ascii="宋体" w:hAnsi="宋体" w:cs="宋体" w:eastAsia="宋体" w:hint="default"/>
        </w:rPr>
        <w:t>6. </w:t>
      </w:r>
      <w:r>
        <w:rPr>
          <w:spacing w:val="-3"/>
        </w:rPr>
        <w:t>根据《高新技术企业认定管理办法》国科发火〔</w:t>
      </w:r>
      <w:r>
        <w:rPr>
          <w:rFonts w:ascii="宋体" w:hAnsi="宋体" w:cs="宋体" w:eastAsia="宋体" w:hint="default"/>
          <w:spacing w:val="-3"/>
        </w:rPr>
        <w:t>2016</w:t>
      </w:r>
      <w:r>
        <w:rPr>
          <w:spacing w:val="-3"/>
        </w:rPr>
        <w:t>〕</w:t>
      </w:r>
      <w:r>
        <w:rPr>
          <w:rFonts w:ascii="宋体" w:hAnsi="宋体" w:cs="宋体" w:eastAsia="宋体" w:hint="default"/>
          <w:spacing w:val="-3"/>
        </w:rPr>
        <w:t>32</w:t>
      </w:r>
      <w:r>
        <w:rPr>
          <w:rFonts w:ascii="宋体" w:hAnsi="宋体" w:cs="宋体" w:eastAsia="宋体" w:hint="default"/>
          <w:spacing w:val="-18"/>
        </w:rPr>
        <w:t> </w:t>
      </w:r>
      <w:r>
        <w:rPr/>
        <w:t>号</w:t>
      </w:r>
      <w:r>
        <w:rPr>
          <w:rFonts w:ascii="宋体" w:hAnsi="宋体" w:cs="宋体" w:eastAsia="宋体" w:hint="default"/>
        </w:rPr>
        <w:t>)</w:t>
      </w:r>
      <w:r>
        <w:rPr/>
        <w:t>和《高新技术企业认定管理</w:t>
      </w:r>
    </w:p>
    <w:p>
      <w:pPr>
        <w:spacing w:after="0" w:line="240" w:lineRule="auto"/>
        <w:jc w:val="left"/>
        <w:sectPr>
          <w:pgSz w:w="11910" w:h="16840"/>
          <w:pgMar w:header="882" w:footer="1195" w:top="1120" w:bottom="1380" w:left="1060" w:right="1560"/>
        </w:sectPr>
      </w:pPr>
    </w:p>
    <w:p>
      <w:pPr>
        <w:spacing w:line="240" w:lineRule="auto" w:before="9"/>
        <w:rPr>
          <w:rFonts w:ascii="宋体" w:hAnsi="宋体" w:cs="宋体" w:eastAsia="宋体" w:hint="default"/>
          <w:sz w:val="18"/>
          <w:szCs w:val="18"/>
        </w:rPr>
      </w:pPr>
    </w:p>
    <w:p>
      <w:pPr>
        <w:pStyle w:val="BodyText"/>
        <w:spacing w:line="357" w:lineRule="auto" w:before="36"/>
        <w:ind w:left="136" w:right="208"/>
        <w:jc w:val="both"/>
        <w:rPr>
          <w:rFonts w:ascii="宋体" w:hAnsi="宋体" w:cs="宋体" w:eastAsia="宋体" w:hint="default"/>
        </w:rPr>
      </w:pPr>
      <w:r>
        <w:rPr>
          <w:spacing w:val="-3"/>
        </w:rPr>
        <w:t>工作指引》</w:t>
      </w:r>
      <w:r>
        <w:rPr>
          <w:rFonts w:ascii="宋体" w:hAnsi="宋体" w:cs="宋体" w:eastAsia="宋体" w:hint="default"/>
          <w:spacing w:val="-3"/>
        </w:rPr>
        <w:t>(</w:t>
      </w:r>
      <w:r>
        <w:rPr>
          <w:spacing w:val="-3"/>
        </w:rPr>
        <w:t>国科发火〔</w:t>
      </w:r>
      <w:r>
        <w:rPr>
          <w:rFonts w:ascii="宋体" w:hAnsi="宋体" w:cs="宋体" w:eastAsia="宋体" w:hint="default"/>
          <w:spacing w:val="-3"/>
        </w:rPr>
        <w:t>2016</w:t>
      </w:r>
      <w:r>
        <w:rPr>
          <w:spacing w:val="-3"/>
        </w:rPr>
        <w:t>〕</w:t>
      </w:r>
      <w:r>
        <w:rPr>
          <w:rFonts w:ascii="宋体" w:hAnsi="宋体" w:cs="宋体" w:eastAsia="宋体" w:hint="default"/>
          <w:spacing w:val="-3"/>
        </w:rPr>
        <w:t>195</w:t>
      </w:r>
      <w:r>
        <w:rPr>
          <w:rFonts w:ascii="宋体" w:hAnsi="宋体" w:cs="宋体" w:eastAsia="宋体" w:hint="default"/>
          <w:spacing w:val="-51"/>
        </w:rPr>
        <w:t> </w:t>
      </w:r>
      <w:r>
        <w:rPr/>
        <w:t>号</w:t>
      </w:r>
      <w:r>
        <w:rPr>
          <w:rFonts w:ascii="宋体" w:hAnsi="宋体" w:cs="宋体" w:eastAsia="宋体" w:hint="default"/>
        </w:rPr>
        <w:t>)</w:t>
      </w:r>
      <w:r>
        <w:rPr/>
        <w:t>有关规定，北京永无止境互娱网络科技有限公司</w:t>
      </w:r>
      <w:r>
        <w:rPr>
          <w:spacing w:val="-49"/>
        </w:rPr>
        <w:t> </w:t>
      </w:r>
      <w:r>
        <w:rPr>
          <w:rFonts w:ascii="宋体" w:hAnsi="宋体" w:cs="宋体" w:eastAsia="宋体" w:hint="default"/>
        </w:rPr>
        <w:t>2019</w:t>
      </w:r>
      <w:r>
        <w:rPr>
          <w:rFonts w:ascii="宋体" w:hAnsi="宋体" w:cs="宋体" w:eastAsia="宋体" w:hint="default"/>
          <w:spacing w:val="-53"/>
        </w:rPr>
        <w:t> </w:t>
      </w:r>
      <w:r>
        <w:rPr/>
        <w:t>年通</w:t>
      </w:r>
      <w:r>
        <w:rPr>
          <w:w w:val="100"/>
        </w:rPr>
        <w:t> </w:t>
      </w:r>
      <w:r>
        <w:rPr>
          <w:spacing w:val="-3"/>
        </w:rPr>
        <w:t>过高新技术企业认证，获得证书编号为</w:t>
      </w:r>
      <w:r>
        <w:rPr>
          <w:spacing w:val="-30"/>
        </w:rPr>
        <w:t> </w:t>
      </w:r>
      <w:r>
        <w:rPr>
          <w:rFonts w:ascii="宋体" w:hAnsi="宋体" w:cs="宋体" w:eastAsia="宋体" w:hint="default"/>
        </w:rPr>
        <w:t>GR201911004088</w:t>
      </w:r>
      <w:r>
        <w:rPr>
          <w:rFonts w:ascii="宋体" w:hAnsi="宋体" w:cs="宋体" w:eastAsia="宋体" w:hint="default"/>
          <w:spacing w:val="-34"/>
        </w:rPr>
        <w:t> </w:t>
      </w:r>
      <w:r>
        <w:rPr>
          <w:spacing w:val="-6"/>
        </w:rPr>
        <w:t>的《高新技术企业证书》，该证书有效期</w:t>
      </w:r>
      <w:r>
        <w:rPr>
          <w:spacing w:val="-94"/>
        </w:rPr>
        <w:t> </w:t>
      </w:r>
      <w:r>
        <w:rPr>
          <w:spacing w:val="-94"/>
        </w:rPr>
      </w:r>
      <w:r>
        <w:rPr/>
        <w:t>至</w:t>
      </w:r>
      <w:r>
        <w:rPr>
          <w:spacing w:val="-52"/>
        </w:rPr>
        <w:t> </w:t>
      </w:r>
      <w:r>
        <w:rPr>
          <w:rFonts w:ascii="宋体" w:hAnsi="宋体" w:cs="宋体" w:eastAsia="宋体" w:hint="default"/>
        </w:rPr>
        <w:t>2022</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2</w:t>
      </w:r>
      <w:r>
        <w:rPr>
          <w:rFonts w:ascii="宋体" w:hAnsi="宋体" w:cs="宋体" w:eastAsia="宋体" w:hint="default"/>
          <w:spacing w:val="-53"/>
        </w:rPr>
        <w:t> </w:t>
      </w:r>
      <w:r>
        <w:rPr/>
        <w:t>日，本期减按</w:t>
      </w:r>
      <w:r>
        <w:rPr>
          <w:spacing w:val="-52"/>
        </w:rPr>
        <w:t> </w:t>
      </w:r>
      <w:r>
        <w:rPr>
          <w:rFonts w:ascii="宋体" w:hAnsi="宋体" w:cs="宋体" w:eastAsia="宋体" w:hint="default"/>
        </w:rPr>
        <w:t>15%</w:t>
      </w:r>
      <w:r>
        <w:rPr/>
        <w:t>的税率计缴企业所得税。</w:t>
      </w:r>
      <w:r>
        <w:rPr>
          <w:rFonts w:ascii="宋体" w:hAnsi="宋体" w:cs="宋体" w:eastAsia="宋体" w:hint="default"/>
        </w:rPr>
        <w:t> </w:t>
      </w:r>
    </w:p>
    <w:p>
      <w:pPr>
        <w:pStyle w:val="BodyText"/>
        <w:spacing w:line="355" w:lineRule="auto" w:before="32"/>
        <w:ind w:left="136" w:right="208" w:firstLine="420"/>
        <w:jc w:val="both"/>
        <w:rPr>
          <w:rFonts w:ascii="宋体" w:hAnsi="宋体" w:cs="宋体" w:eastAsia="宋体" w:hint="default"/>
        </w:rPr>
      </w:pPr>
      <w:r>
        <w:rPr>
          <w:rFonts w:ascii="宋体" w:hAnsi="宋体" w:cs="宋体" w:eastAsia="宋体" w:hint="default"/>
        </w:rPr>
        <w:t>7. </w:t>
      </w:r>
      <w:r>
        <w:rPr>
          <w:spacing w:val="-3"/>
        </w:rPr>
        <w:t>根据《高新技术企业认定管理办法》国科发火〔</w:t>
      </w:r>
      <w:r>
        <w:rPr>
          <w:rFonts w:ascii="宋体" w:hAnsi="宋体" w:cs="宋体" w:eastAsia="宋体" w:hint="default"/>
          <w:spacing w:val="-3"/>
        </w:rPr>
        <w:t>2016</w:t>
      </w:r>
      <w:r>
        <w:rPr>
          <w:spacing w:val="-3"/>
        </w:rPr>
        <w:t>〕</w:t>
      </w:r>
      <w:r>
        <w:rPr>
          <w:rFonts w:ascii="宋体" w:hAnsi="宋体" w:cs="宋体" w:eastAsia="宋体" w:hint="default"/>
          <w:spacing w:val="-3"/>
        </w:rPr>
        <w:t>32</w:t>
      </w:r>
      <w:r>
        <w:rPr>
          <w:rFonts w:ascii="宋体" w:hAnsi="宋体" w:cs="宋体" w:eastAsia="宋体" w:hint="default"/>
          <w:spacing w:val="-23"/>
        </w:rPr>
        <w:t> </w:t>
      </w:r>
      <w:r>
        <w:rPr/>
        <w:t>号</w:t>
      </w:r>
      <w:r>
        <w:rPr>
          <w:rFonts w:ascii="宋体" w:hAnsi="宋体" w:cs="宋体" w:eastAsia="宋体" w:hint="default"/>
        </w:rPr>
        <w:t>)</w:t>
      </w:r>
      <w:r>
        <w:rPr/>
        <w:t>和《高新技术企业认定管理</w:t>
      </w:r>
      <w:r>
        <w:rPr>
          <w:w w:val="100"/>
        </w:rPr>
        <w:t> </w:t>
      </w:r>
      <w:r>
        <w:rPr/>
        <w:t>工作指引》</w:t>
      </w:r>
      <w:r>
        <w:rPr>
          <w:rFonts w:ascii="宋体" w:hAnsi="宋体" w:cs="宋体" w:eastAsia="宋体" w:hint="default"/>
        </w:rPr>
        <w:t>(</w:t>
      </w:r>
      <w:r>
        <w:rPr/>
        <w:t>国科发火〔</w:t>
      </w:r>
      <w:r>
        <w:rPr>
          <w:rFonts w:ascii="宋体" w:hAnsi="宋体" w:cs="宋体" w:eastAsia="宋体" w:hint="default"/>
        </w:rPr>
        <w:t>2016</w:t>
      </w:r>
      <w:r>
        <w:rPr/>
        <w:t>〕</w:t>
      </w:r>
      <w:r>
        <w:rPr>
          <w:rFonts w:ascii="宋体" w:hAnsi="宋体" w:cs="宋体" w:eastAsia="宋体" w:hint="default"/>
        </w:rPr>
        <w:t>195</w:t>
      </w:r>
      <w:r>
        <w:rPr>
          <w:rFonts w:ascii="宋体" w:hAnsi="宋体" w:cs="宋体" w:eastAsia="宋体" w:hint="default"/>
          <w:spacing w:val="4"/>
        </w:rPr>
        <w:t> </w:t>
      </w:r>
      <w:r>
        <w:rPr/>
        <w:t>号</w:t>
      </w:r>
      <w:r>
        <w:rPr>
          <w:rFonts w:ascii="宋体" w:hAnsi="宋体" w:cs="宋体" w:eastAsia="宋体" w:hint="default"/>
        </w:rPr>
        <w:t>)</w:t>
      </w:r>
      <w:r>
        <w:rPr/>
        <w:t>有关规定，梦启</w:t>
      </w:r>
      <w:r>
        <w:rPr>
          <w:rFonts w:ascii="宋体" w:hAnsi="宋体" w:cs="宋体" w:eastAsia="宋体" w:hint="default"/>
        </w:rPr>
        <w:t>(</w:t>
      </w:r>
      <w:r>
        <w:rPr/>
        <w:t>北京</w:t>
      </w:r>
      <w:r>
        <w:rPr>
          <w:rFonts w:ascii="宋体" w:hAnsi="宋体" w:cs="宋体" w:eastAsia="宋体" w:hint="default"/>
        </w:rPr>
        <w:t>)</w:t>
      </w:r>
      <w:r>
        <w:rPr/>
        <w:t>科技有限公司通过高新技术企业认</w:t>
      </w:r>
      <w:r>
        <w:rPr>
          <w:w w:val="100"/>
        </w:rPr>
        <w:t> </w:t>
      </w:r>
      <w:r>
        <w:rPr/>
        <w:t>证，获得证书编号为</w:t>
      </w:r>
      <w:r>
        <w:rPr>
          <w:spacing w:val="-36"/>
        </w:rPr>
        <w:t> </w:t>
      </w:r>
      <w:r>
        <w:rPr>
          <w:rFonts w:ascii="宋体" w:hAnsi="宋体" w:cs="宋体" w:eastAsia="宋体" w:hint="default"/>
        </w:rPr>
        <w:t>GR201911001518</w:t>
      </w:r>
      <w:r>
        <w:rPr>
          <w:rFonts w:ascii="宋体" w:hAnsi="宋体" w:cs="宋体" w:eastAsia="宋体" w:hint="default"/>
          <w:spacing w:val="-35"/>
        </w:rPr>
        <w:t> </w:t>
      </w:r>
      <w:r>
        <w:rPr/>
        <w:t>的《高新技术企业证书》，该证书有效期至</w:t>
      </w:r>
      <w:r>
        <w:rPr>
          <w:spacing w:val="-34"/>
        </w:rPr>
        <w:t> </w:t>
      </w:r>
      <w:r>
        <w:rPr>
          <w:rFonts w:ascii="宋体" w:hAnsi="宋体" w:cs="宋体" w:eastAsia="宋体" w:hint="default"/>
        </w:rPr>
        <w:t>2022</w:t>
      </w:r>
      <w:r>
        <w:rPr>
          <w:rFonts w:ascii="宋体" w:hAnsi="宋体" w:cs="宋体" w:eastAsia="宋体" w:hint="default"/>
          <w:spacing w:val="-33"/>
        </w:rPr>
        <w:t> </w:t>
      </w:r>
      <w:r>
        <w:rPr/>
        <w:t>年</w:t>
      </w:r>
      <w:r>
        <w:rPr>
          <w:spacing w:val="-33"/>
        </w:rPr>
        <w:t> </w:t>
      </w:r>
      <w:r>
        <w:rPr>
          <w:rFonts w:ascii="宋体" w:hAnsi="宋体" w:cs="宋体" w:eastAsia="宋体" w:hint="default"/>
        </w:rPr>
        <w:t>10</w:t>
      </w:r>
      <w:r>
        <w:rPr>
          <w:rFonts w:ascii="宋体" w:hAnsi="宋体" w:cs="宋体" w:eastAsia="宋体" w:hint="default"/>
          <w:spacing w:val="-36"/>
        </w:rPr>
        <w:t> </w:t>
      </w:r>
      <w:r>
        <w:rPr/>
        <w:t>月</w:t>
      </w:r>
      <w:r>
        <w:rPr>
          <w:w w:val="100"/>
        </w:rPr>
        <w:t> </w:t>
      </w:r>
      <w:r>
        <w:rPr>
          <w:rFonts w:ascii="宋体" w:hAnsi="宋体" w:cs="宋体" w:eastAsia="宋体" w:hint="default"/>
        </w:rPr>
        <w:t>15</w:t>
      </w:r>
      <w:r>
        <w:rPr>
          <w:rFonts w:ascii="宋体" w:hAnsi="宋体" w:cs="宋体" w:eastAsia="宋体" w:hint="default"/>
          <w:spacing w:val="-54"/>
        </w:rPr>
        <w:t> </w:t>
      </w:r>
      <w:r>
        <w:rPr/>
        <w:t>日，本期减按</w:t>
      </w:r>
      <w:r>
        <w:rPr>
          <w:spacing w:val="-55"/>
        </w:rPr>
        <w:t> </w:t>
      </w:r>
      <w:r>
        <w:rPr>
          <w:rFonts w:ascii="宋体" w:hAnsi="宋体" w:cs="宋体" w:eastAsia="宋体" w:hint="default"/>
        </w:rPr>
        <w:t>15%</w:t>
      </w:r>
      <w:r>
        <w:rPr/>
        <w:t>的税率计缴企业所得税。</w:t>
      </w:r>
      <w:r>
        <w:rPr>
          <w:rFonts w:ascii="宋体" w:hAnsi="宋体" w:cs="宋体" w:eastAsia="宋体" w:hint="default"/>
        </w:rPr>
        <w:t> </w:t>
      </w:r>
    </w:p>
    <w:p>
      <w:pPr>
        <w:pStyle w:val="BodyText"/>
        <w:spacing w:line="357" w:lineRule="auto" w:before="34"/>
        <w:ind w:left="136" w:right="208" w:firstLine="420"/>
        <w:jc w:val="both"/>
        <w:rPr>
          <w:rFonts w:ascii="宋体" w:hAnsi="宋体" w:cs="宋体" w:eastAsia="宋体" w:hint="default"/>
        </w:rPr>
      </w:pPr>
      <w:r>
        <w:rPr>
          <w:rFonts w:ascii="宋体" w:hAnsi="宋体" w:cs="宋体" w:eastAsia="宋体" w:hint="default"/>
        </w:rPr>
        <w:t>8. </w:t>
      </w:r>
      <w:r>
        <w:rPr/>
        <w:t>根据《高新技术企业认定管理办法》（国科发火〔</w:t>
      </w:r>
      <w:r>
        <w:rPr>
          <w:rFonts w:ascii="宋体" w:hAnsi="宋体" w:cs="宋体" w:eastAsia="宋体" w:hint="default"/>
        </w:rPr>
        <w:t>2016</w:t>
      </w:r>
      <w:r>
        <w:rPr/>
        <w:t>〕</w:t>
      </w:r>
      <w:r>
        <w:rPr>
          <w:rFonts w:ascii="宋体" w:hAnsi="宋体" w:cs="宋体" w:eastAsia="宋体" w:hint="default"/>
        </w:rPr>
        <w:t>32</w:t>
      </w:r>
      <w:r>
        <w:rPr>
          <w:rFonts w:ascii="宋体" w:hAnsi="宋体" w:cs="宋体" w:eastAsia="宋体" w:hint="default"/>
          <w:spacing w:val="6"/>
        </w:rPr>
        <w:t> </w:t>
      </w:r>
      <w:r>
        <w:rPr/>
        <w:t>号）和《高新技术企业认定</w:t>
      </w:r>
      <w:r>
        <w:rPr>
          <w:w w:val="100"/>
        </w:rPr>
        <w:t> </w:t>
      </w:r>
      <w:r>
        <w:rPr>
          <w:spacing w:val="-3"/>
        </w:rPr>
        <w:t>管理工作指引》（国科发火〔</w:t>
      </w:r>
      <w:r>
        <w:rPr>
          <w:rFonts w:ascii="宋体" w:hAnsi="宋体" w:cs="宋体" w:eastAsia="宋体" w:hint="default"/>
          <w:spacing w:val="-3"/>
        </w:rPr>
        <w:t>2016</w:t>
      </w:r>
      <w:r>
        <w:rPr>
          <w:spacing w:val="-3"/>
        </w:rPr>
        <w:t>〕</w:t>
      </w:r>
      <w:r>
        <w:rPr>
          <w:rFonts w:ascii="宋体" w:hAnsi="宋体" w:cs="宋体" w:eastAsia="宋体" w:hint="default"/>
          <w:spacing w:val="-3"/>
        </w:rPr>
        <w:t>195</w:t>
      </w:r>
      <w:r>
        <w:rPr>
          <w:rFonts w:ascii="宋体" w:hAnsi="宋体" w:cs="宋体" w:eastAsia="宋体" w:hint="default"/>
          <w:spacing w:val="-34"/>
        </w:rPr>
        <w:t> </w:t>
      </w:r>
      <w:r>
        <w:rPr>
          <w:spacing w:val="-3"/>
        </w:rPr>
        <w:t>号）有关规定，杭州战旗网络科技有限公司</w:t>
      </w:r>
      <w:r>
        <w:rPr>
          <w:spacing w:val="-34"/>
        </w:rPr>
        <w:t> </w:t>
      </w:r>
      <w:r>
        <w:rPr>
          <w:rFonts w:ascii="宋体" w:hAnsi="宋体" w:cs="宋体" w:eastAsia="宋体" w:hint="default"/>
        </w:rPr>
        <w:t>2019</w:t>
      </w:r>
      <w:r>
        <w:rPr>
          <w:rFonts w:ascii="宋体" w:hAnsi="宋体" w:cs="宋体" w:eastAsia="宋体" w:hint="default"/>
          <w:spacing w:val="-33"/>
        </w:rPr>
        <w:t> </w:t>
      </w:r>
      <w:r>
        <w:rPr/>
        <w:t>年通过</w:t>
      </w:r>
      <w:r>
        <w:rPr>
          <w:spacing w:val="-96"/>
        </w:rPr>
        <w:t> </w:t>
      </w:r>
      <w:r>
        <w:rPr>
          <w:spacing w:val="-96"/>
        </w:rPr>
      </w:r>
      <w:r>
        <w:rPr>
          <w:spacing w:val="-4"/>
        </w:rPr>
        <w:t>高新技术企业认证，并取得编号为</w:t>
      </w:r>
      <w:r>
        <w:rPr>
          <w:spacing w:val="-34"/>
        </w:rPr>
        <w:t> </w:t>
      </w:r>
      <w:r>
        <w:rPr>
          <w:rFonts w:ascii="宋体" w:hAnsi="宋体" w:cs="宋体" w:eastAsia="宋体" w:hint="default"/>
        </w:rPr>
        <w:t>GR201933003956</w:t>
      </w:r>
      <w:r>
        <w:rPr>
          <w:rFonts w:ascii="宋体" w:hAnsi="宋体" w:cs="宋体" w:eastAsia="宋体" w:hint="default"/>
          <w:spacing w:val="-38"/>
        </w:rPr>
        <w:t> </w:t>
      </w:r>
      <w:r>
        <w:rPr>
          <w:spacing w:val="-8"/>
        </w:rPr>
        <w:t>的《高新技术企业证书》，认定有效期为</w:t>
      </w:r>
      <w:r>
        <w:rPr>
          <w:spacing w:val="-34"/>
        </w:rPr>
        <w:t> </w:t>
      </w:r>
      <w:r>
        <w:rPr>
          <w:rFonts w:ascii="宋体" w:hAnsi="宋体" w:cs="宋体" w:eastAsia="宋体" w:hint="default"/>
        </w:rPr>
        <w:t>2019</w:t>
      </w:r>
    </w:p>
    <w:p>
      <w:pPr>
        <w:pStyle w:val="BodyText"/>
        <w:spacing w:line="240" w:lineRule="auto" w:before="30"/>
        <w:ind w:left="136" w:right="0"/>
        <w:jc w:val="both"/>
        <w:rPr>
          <w:rFonts w:ascii="宋体" w:hAnsi="宋体" w:cs="宋体" w:eastAsia="宋体" w:hint="default"/>
        </w:rPr>
      </w:pPr>
      <w:r>
        <w:rPr/>
        <w:t>年</w:t>
      </w:r>
      <w:r>
        <w:rPr>
          <w:spacing w:val="-52"/>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4</w:t>
      </w:r>
      <w:r>
        <w:rPr>
          <w:rFonts w:ascii="宋体" w:hAnsi="宋体" w:cs="宋体" w:eastAsia="宋体" w:hint="default"/>
          <w:spacing w:val="-55"/>
        </w:rPr>
        <w:t> </w:t>
      </w:r>
      <w:r>
        <w:rPr/>
        <w:t>日至</w:t>
      </w:r>
      <w:r>
        <w:rPr>
          <w:spacing w:val="-55"/>
        </w:rPr>
        <w:t> </w:t>
      </w:r>
      <w:r>
        <w:rPr>
          <w:rFonts w:ascii="宋体" w:hAnsi="宋体" w:cs="宋体" w:eastAsia="宋体" w:hint="default"/>
        </w:rPr>
        <w:t>2022</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4</w:t>
      </w:r>
      <w:r>
        <w:rPr>
          <w:rFonts w:ascii="宋体" w:hAnsi="宋体" w:cs="宋体" w:eastAsia="宋体" w:hint="default"/>
          <w:spacing w:val="-53"/>
        </w:rPr>
        <w:t> </w:t>
      </w:r>
      <w:r>
        <w:rPr/>
        <w:t>日，本期减按</w:t>
      </w:r>
      <w:r>
        <w:rPr>
          <w:spacing w:val="-53"/>
        </w:rPr>
        <w:t> </w:t>
      </w:r>
      <w:r>
        <w:rPr>
          <w:rFonts w:ascii="宋体" w:hAnsi="宋体" w:cs="宋体" w:eastAsia="宋体" w:hint="default"/>
        </w:rPr>
        <w:t>15%</w:t>
      </w:r>
      <w:r>
        <w:rPr/>
        <w:t>的税率计缴企业所得税。</w:t>
      </w:r>
      <w:r>
        <w:rPr>
          <w:rFonts w:ascii="宋体" w:hAnsi="宋体" w:cs="宋体" w:eastAsia="宋体" w:hint="default"/>
        </w:rPr>
        <w:t> </w:t>
      </w:r>
    </w:p>
    <w:p>
      <w:pPr>
        <w:pStyle w:val="BodyText"/>
        <w:spacing w:line="357" w:lineRule="auto" w:before="133"/>
        <w:ind w:left="136" w:right="208" w:firstLine="420"/>
        <w:jc w:val="both"/>
        <w:rPr>
          <w:rFonts w:ascii="宋体" w:hAnsi="宋体" w:cs="宋体" w:eastAsia="宋体" w:hint="default"/>
        </w:rPr>
      </w:pPr>
      <w:r>
        <w:rPr>
          <w:rFonts w:ascii="宋体" w:hAnsi="宋体" w:cs="宋体" w:eastAsia="宋体" w:hint="default"/>
        </w:rPr>
        <w:t>9. </w:t>
      </w:r>
      <w:r>
        <w:rPr/>
        <w:t>根据《财政部</w:t>
      </w:r>
      <w:r>
        <w:rPr>
          <w:spacing w:val="3"/>
        </w:rPr>
        <w:t> </w:t>
      </w:r>
      <w:r>
        <w:rPr>
          <w:rFonts w:ascii="宋体" w:hAnsi="宋体" w:cs="宋体" w:eastAsia="宋体" w:hint="default"/>
          <w:spacing w:val="3"/>
        </w:rPr>
      </w:r>
      <w:r>
        <w:rPr/>
        <w:t>国家税务总局关于进一步鼓励软件企业和集成电路产业发展企业所得税政</w:t>
      </w:r>
      <w:r>
        <w:rPr>
          <w:w w:val="100"/>
        </w:rPr>
        <w:t> </w:t>
      </w:r>
      <w:r>
        <w:rPr>
          <w:spacing w:val="-5"/>
        </w:rPr>
        <w:t>策的通知》</w:t>
      </w:r>
      <w:r>
        <w:rPr>
          <w:rFonts w:ascii="宋体" w:hAnsi="宋体" w:cs="宋体" w:eastAsia="宋体" w:hint="default"/>
          <w:spacing w:val="-5"/>
        </w:rPr>
        <w:t>(</w:t>
      </w:r>
      <w:r>
        <w:rPr>
          <w:spacing w:val="-5"/>
        </w:rPr>
        <w:t>财税〔</w:t>
      </w:r>
      <w:r>
        <w:rPr>
          <w:rFonts w:ascii="宋体" w:hAnsi="宋体" w:cs="宋体" w:eastAsia="宋体" w:hint="default"/>
          <w:spacing w:val="-5"/>
        </w:rPr>
        <w:t>2012</w:t>
      </w:r>
      <w:r>
        <w:rPr>
          <w:spacing w:val="-5"/>
        </w:rPr>
        <w:t>〕</w:t>
      </w:r>
      <w:r>
        <w:rPr>
          <w:rFonts w:ascii="宋体" w:hAnsi="宋体" w:cs="宋体" w:eastAsia="宋体" w:hint="default"/>
          <w:spacing w:val="-5"/>
        </w:rPr>
        <w:t>27</w:t>
      </w:r>
      <w:r>
        <w:rPr>
          <w:rFonts w:ascii="宋体" w:hAnsi="宋体" w:cs="宋体" w:eastAsia="宋体" w:hint="default"/>
          <w:spacing w:val="56"/>
        </w:rPr>
        <w:t> </w:t>
      </w:r>
      <w:r>
        <w:rPr>
          <w:spacing w:val="-3"/>
        </w:rPr>
        <w:t>号</w:t>
      </w:r>
      <w:r>
        <w:rPr>
          <w:rFonts w:ascii="宋体" w:hAnsi="宋体" w:cs="宋体" w:eastAsia="宋体" w:hint="default"/>
          <w:spacing w:val="-3"/>
        </w:rPr>
        <w:t>)</w:t>
      </w:r>
      <w:r>
        <w:rPr>
          <w:spacing w:val="-3"/>
        </w:rPr>
        <w:t>、国家税务局《关于软件和集成电路企业认定管理有关问题的公</w:t>
      </w:r>
      <w:r>
        <w:rPr>
          <w:spacing w:val="-93"/>
        </w:rPr>
        <w:t> </w:t>
      </w:r>
      <w:r>
        <w:rPr>
          <w:spacing w:val="-93"/>
        </w:rPr>
      </w:r>
      <w:r>
        <w:rPr/>
        <w:t>告》</w:t>
      </w:r>
      <w:r>
        <w:rPr>
          <w:rFonts w:ascii="宋体" w:hAnsi="宋体" w:cs="宋体" w:eastAsia="宋体" w:hint="default"/>
        </w:rPr>
        <w:t>(</w:t>
      </w:r>
      <w:r>
        <w:rPr/>
        <w:t>国家税务总局公告</w:t>
      </w:r>
      <w:r>
        <w:rPr>
          <w:spacing w:val="-52"/>
        </w:rPr>
        <w:t> </w:t>
      </w:r>
      <w:r>
        <w:rPr>
          <w:rFonts w:ascii="宋体" w:hAnsi="宋体" w:cs="宋体" w:eastAsia="宋体" w:hint="default"/>
        </w:rPr>
        <w:t>2012</w:t>
      </w:r>
      <w:r>
        <w:rPr>
          <w:rFonts w:ascii="宋体" w:hAnsi="宋体" w:cs="宋体" w:eastAsia="宋体" w:hint="default"/>
          <w:spacing w:val="-51"/>
        </w:rPr>
        <w:t> </w:t>
      </w:r>
      <w:r>
        <w:rPr/>
        <w:t>年第</w:t>
      </w:r>
      <w:r>
        <w:rPr>
          <w:spacing w:val="-54"/>
        </w:rPr>
        <w:t> </w:t>
      </w:r>
      <w:r>
        <w:rPr>
          <w:rFonts w:ascii="宋体" w:hAnsi="宋体" w:cs="宋体" w:eastAsia="宋体" w:hint="default"/>
        </w:rPr>
        <w:t>19</w:t>
      </w:r>
      <w:r>
        <w:rPr>
          <w:rFonts w:ascii="宋体" w:hAnsi="宋体" w:cs="宋体" w:eastAsia="宋体" w:hint="default"/>
          <w:spacing w:val="-51"/>
        </w:rPr>
        <w:t> </w:t>
      </w:r>
      <w:r>
        <w:rPr/>
        <w:t>号</w:t>
      </w:r>
      <w:r>
        <w:rPr>
          <w:rFonts w:ascii="宋体" w:hAnsi="宋体" w:cs="宋体" w:eastAsia="宋体" w:hint="default"/>
        </w:rPr>
        <w:t>)</w:t>
      </w:r>
      <w:r>
        <w:rPr/>
        <w:t>、工业和信息化部、国家发展和改革委员会、财政部、</w:t>
      </w:r>
      <w:r>
        <w:rPr>
          <w:w w:val="100"/>
        </w:rPr>
        <w:t> </w:t>
      </w:r>
      <w:r>
        <w:rPr>
          <w:spacing w:val="-3"/>
        </w:rPr>
        <w:t>国家税务总局《关于印发</w:t>
      </w:r>
      <w:r>
        <w:rPr>
          <w:rFonts w:ascii="宋体" w:hAnsi="宋体" w:cs="宋体" w:eastAsia="宋体" w:hint="default"/>
          <w:spacing w:val="-3"/>
        </w:rPr>
        <w:t>&lt;</w:t>
      </w:r>
      <w:r>
        <w:rPr>
          <w:spacing w:val="-3"/>
        </w:rPr>
        <w:t>软件企业认定管理办法</w:t>
      </w:r>
      <w:r>
        <w:rPr>
          <w:rFonts w:ascii="宋体" w:hAnsi="宋体" w:cs="宋体" w:eastAsia="宋体" w:hint="default"/>
          <w:spacing w:val="-3"/>
        </w:rPr>
        <w:t>&gt;</w:t>
      </w:r>
      <w:r>
        <w:rPr>
          <w:spacing w:val="-3"/>
        </w:rPr>
        <w:t>的通知》</w:t>
      </w:r>
      <w:r>
        <w:rPr>
          <w:rFonts w:ascii="宋体" w:hAnsi="宋体" w:cs="宋体" w:eastAsia="宋体" w:hint="default"/>
          <w:spacing w:val="-3"/>
        </w:rPr>
        <w:t>(</w:t>
      </w:r>
      <w:r>
        <w:rPr>
          <w:spacing w:val="-3"/>
        </w:rPr>
        <w:t>工信部联软〔</w:t>
      </w:r>
      <w:r>
        <w:rPr>
          <w:rFonts w:ascii="宋体" w:hAnsi="宋体" w:cs="宋体" w:eastAsia="宋体" w:hint="default"/>
          <w:spacing w:val="-3"/>
        </w:rPr>
        <w:t>2013</w:t>
      </w:r>
      <w:r>
        <w:rPr>
          <w:spacing w:val="-3"/>
        </w:rPr>
        <w:t>〕</w:t>
      </w:r>
      <w:r>
        <w:rPr>
          <w:rFonts w:ascii="宋体" w:hAnsi="宋体" w:cs="宋体" w:eastAsia="宋体" w:hint="default"/>
          <w:spacing w:val="-3"/>
        </w:rPr>
        <w:t>64 </w:t>
      </w:r>
      <w:r>
        <w:rPr/>
        <w:t>号</w:t>
      </w:r>
      <w:r>
        <w:rPr>
          <w:rFonts w:ascii="宋体" w:hAnsi="宋体" w:cs="宋体" w:eastAsia="宋体" w:hint="default"/>
        </w:rPr>
        <w:t>)</w:t>
      </w:r>
      <w:r>
        <w:rPr/>
        <w:t>和国家税</w:t>
      </w:r>
      <w:r>
        <w:rPr>
          <w:spacing w:val="-85"/>
        </w:rPr>
        <w:t> </w:t>
      </w:r>
      <w:r>
        <w:rPr>
          <w:spacing w:val="-85"/>
        </w:rPr>
      </w:r>
      <w:r>
        <w:rPr/>
        <w:t>务总局《关于执行软件企业所得税优惠政策有关问题的公告》</w:t>
      </w:r>
      <w:r>
        <w:rPr>
          <w:rFonts w:ascii="宋体" w:hAnsi="宋体" w:cs="宋体" w:eastAsia="宋体" w:hint="default"/>
        </w:rPr>
        <w:t>(</w:t>
      </w:r>
      <w:r>
        <w:rPr/>
        <w:t>国家税务总局公告 </w:t>
      </w:r>
      <w:r>
        <w:rPr>
          <w:rFonts w:ascii="宋体" w:hAnsi="宋体" w:cs="宋体" w:eastAsia="宋体" w:hint="default"/>
        </w:rPr>
        <w:t>2013 </w:t>
      </w:r>
      <w:r>
        <w:rPr/>
        <w:t>年第</w:t>
      </w:r>
      <w:r>
        <w:rPr>
          <w:spacing w:val="7"/>
        </w:rPr>
        <w:t> </w:t>
      </w:r>
      <w:r>
        <w:rPr>
          <w:rFonts w:ascii="宋体" w:hAnsi="宋体" w:cs="宋体" w:eastAsia="宋体" w:hint="default"/>
          <w:spacing w:val="-3"/>
        </w:rPr>
        <w:t>43</w:t>
      </w:r>
      <w:r>
        <w:rPr>
          <w:rFonts w:ascii="宋体" w:hAnsi="宋体" w:cs="宋体" w:eastAsia="宋体" w:hint="default"/>
        </w:rPr>
      </w:r>
    </w:p>
    <w:p>
      <w:pPr>
        <w:pStyle w:val="BodyText"/>
        <w:spacing w:line="357" w:lineRule="auto" w:before="30"/>
        <w:ind w:left="136" w:right="208"/>
        <w:jc w:val="both"/>
        <w:rPr>
          <w:rFonts w:ascii="宋体" w:hAnsi="宋体" w:cs="宋体" w:eastAsia="宋体" w:hint="default"/>
        </w:rPr>
      </w:pPr>
      <w:r>
        <w:rPr/>
        <w:t>号</w:t>
      </w:r>
      <w:r>
        <w:rPr>
          <w:rFonts w:ascii="宋体" w:hAnsi="宋体" w:cs="宋体" w:eastAsia="宋体" w:hint="default"/>
        </w:rPr>
        <w:t>)</w:t>
      </w:r>
      <w:r>
        <w:rPr/>
        <w:t>的有关规定，经软件企业认定后，在</w:t>
      </w:r>
      <w:r>
        <w:rPr>
          <w:spacing w:val="-51"/>
        </w:rPr>
        <w:t> </w:t>
      </w:r>
      <w:r>
        <w:rPr>
          <w:rFonts w:ascii="宋体" w:hAnsi="宋体" w:cs="宋体" w:eastAsia="宋体" w:hint="default"/>
        </w:rPr>
        <w:t>2017</w:t>
      </w:r>
      <w:r>
        <w:rPr>
          <w:rFonts w:ascii="宋体" w:hAnsi="宋体" w:cs="宋体" w:eastAsia="宋体" w:hint="default"/>
          <w:spacing w:val="-54"/>
        </w:rPr>
        <w:t> </w:t>
      </w:r>
      <w:r>
        <w:rPr/>
        <w:t>年</w:t>
      </w:r>
      <w:r>
        <w:rPr>
          <w:spacing w:val="-51"/>
        </w:rPr>
        <w:t> </w:t>
      </w:r>
      <w:r>
        <w:rPr>
          <w:rFonts w:ascii="宋体" w:hAnsi="宋体" w:cs="宋体" w:eastAsia="宋体" w:hint="default"/>
        </w:rPr>
        <w:t>12</w:t>
      </w:r>
      <w:r>
        <w:rPr>
          <w:rFonts w:ascii="宋体" w:hAnsi="宋体" w:cs="宋体" w:eastAsia="宋体" w:hint="default"/>
          <w:spacing w:val="-54"/>
        </w:rPr>
        <w:t> </w:t>
      </w:r>
      <w:r>
        <w:rPr/>
        <w:t>月</w:t>
      </w:r>
      <w:r>
        <w:rPr>
          <w:spacing w:val="-51"/>
        </w:rPr>
        <w:t> </w:t>
      </w:r>
      <w:r>
        <w:rPr>
          <w:rFonts w:ascii="宋体" w:hAnsi="宋体" w:cs="宋体" w:eastAsia="宋体" w:hint="default"/>
        </w:rPr>
        <w:t>31</w:t>
      </w:r>
      <w:r>
        <w:rPr>
          <w:rFonts w:ascii="宋体" w:hAnsi="宋体" w:cs="宋体" w:eastAsia="宋体" w:hint="default"/>
          <w:spacing w:val="-53"/>
        </w:rPr>
        <w:t> </w:t>
      </w:r>
      <w:r>
        <w:rPr/>
        <w:t>日前自获利年度起计算优惠期，第一年</w:t>
      </w:r>
      <w:r>
        <w:rPr>
          <w:w w:val="100"/>
        </w:rPr>
        <w:t> </w:t>
      </w:r>
      <w:r>
        <w:rPr/>
        <w:t>至第二年免征企业所得税，第三年至第五年按照</w:t>
      </w:r>
      <w:r>
        <w:rPr>
          <w:spacing w:val="6"/>
        </w:rPr>
        <w:t> </w:t>
      </w:r>
      <w:r>
        <w:rPr>
          <w:rFonts w:ascii="宋体" w:hAnsi="宋体" w:cs="宋体" w:eastAsia="宋体" w:hint="default"/>
        </w:rPr>
        <w:t>25%</w:t>
      </w:r>
      <w:r>
        <w:rPr/>
        <w:t>的法定税率减半征收企业所得税，并享受至</w:t>
      </w:r>
      <w:r>
        <w:rPr>
          <w:w w:val="100"/>
        </w:rPr>
        <w:t> </w:t>
      </w:r>
      <w:r>
        <w:rPr>
          <w:spacing w:val="2"/>
        </w:rPr>
        <w:t>期满为止。子公司苏州工业园区丰游网络科技有限公司经江苏省经济和信息化委员会审核，于</w:t>
      </w:r>
      <w:r>
        <w:rPr>
          <w:spacing w:val="11"/>
        </w:rPr>
        <w:t> </w:t>
      </w:r>
      <w:r>
        <w:rPr>
          <w:spacing w:val="11"/>
        </w:rPr>
      </w:r>
      <w:r>
        <w:rPr>
          <w:rFonts w:ascii="宋体" w:hAnsi="宋体" w:cs="宋体" w:eastAsia="宋体" w:hint="default"/>
        </w:rPr>
        <w:t>2016</w:t>
      </w:r>
      <w:r>
        <w:rPr>
          <w:rFonts w:ascii="宋体" w:hAnsi="宋体" w:cs="宋体" w:eastAsia="宋体" w:hint="default"/>
          <w:spacing w:val="-53"/>
        </w:rPr>
        <w:t> </w:t>
      </w:r>
      <w:r>
        <w:rPr/>
        <w:t>年</w:t>
      </w:r>
      <w:r>
        <w:rPr>
          <w:spacing w:val="-51"/>
        </w:rPr>
        <w:t> </w:t>
      </w:r>
      <w:r>
        <w:rPr>
          <w:rFonts w:ascii="宋体" w:hAnsi="宋体" w:cs="宋体" w:eastAsia="宋体" w:hint="default"/>
        </w:rPr>
        <w:t>7</w:t>
      </w:r>
      <w:r>
        <w:rPr>
          <w:rFonts w:ascii="宋体" w:hAnsi="宋体" w:cs="宋体" w:eastAsia="宋体" w:hint="default"/>
          <w:spacing w:val="-54"/>
        </w:rPr>
        <w:t> </w:t>
      </w:r>
      <w:r>
        <w:rPr/>
        <w:t>月</w:t>
      </w:r>
      <w:r>
        <w:rPr>
          <w:spacing w:val="-51"/>
        </w:rPr>
        <w:t> </w:t>
      </w:r>
      <w:r>
        <w:rPr>
          <w:rFonts w:ascii="宋体" w:hAnsi="宋体" w:cs="宋体" w:eastAsia="宋体" w:hint="default"/>
        </w:rPr>
        <w:t>25</w:t>
      </w:r>
      <w:r>
        <w:rPr>
          <w:rFonts w:ascii="宋体" w:hAnsi="宋体" w:cs="宋体" w:eastAsia="宋体" w:hint="default"/>
          <w:spacing w:val="-51"/>
        </w:rPr>
        <w:t> </w:t>
      </w:r>
      <w:r>
        <w:rPr/>
        <w:t>日被认定为软件企业，</w:t>
      </w:r>
      <w:r>
        <w:rPr>
          <w:rFonts w:ascii="宋体" w:hAnsi="宋体" w:cs="宋体" w:eastAsia="宋体" w:hint="default"/>
        </w:rPr>
        <w:t>2019</w:t>
      </w:r>
      <w:r>
        <w:rPr>
          <w:rFonts w:ascii="宋体" w:hAnsi="宋体" w:cs="宋体" w:eastAsia="宋体" w:hint="default"/>
          <w:spacing w:val="-54"/>
        </w:rPr>
        <w:t> </w:t>
      </w:r>
      <w:r>
        <w:rPr/>
        <w:t>年进入软件企业两免三减半的第四年，减半征收企业</w:t>
      </w:r>
      <w:r>
        <w:rPr>
          <w:w w:val="100"/>
        </w:rPr>
        <w:t> </w:t>
      </w:r>
      <w:r>
        <w:rPr/>
        <w:t>所得税。子公司上海千幻信息技术有限公司于</w:t>
      </w:r>
      <w:r>
        <w:rPr>
          <w:spacing w:val="-35"/>
        </w:rPr>
        <w:t> </w:t>
      </w:r>
      <w:r>
        <w:rPr>
          <w:rFonts w:ascii="宋体" w:hAnsi="宋体" w:cs="宋体" w:eastAsia="宋体" w:hint="default"/>
        </w:rPr>
        <w:t>2017</w:t>
      </w:r>
      <w:r>
        <w:rPr>
          <w:rFonts w:ascii="宋体" w:hAnsi="宋体" w:cs="宋体" w:eastAsia="宋体" w:hint="default"/>
          <w:spacing w:val="-33"/>
        </w:rPr>
        <w:t> </w:t>
      </w:r>
      <w:r>
        <w:rPr/>
        <w:t>年开始认定为软件企业，</w:t>
      </w:r>
      <w:r>
        <w:rPr>
          <w:rFonts w:ascii="宋体" w:hAnsi="宋体" w:cs="宋体" w:eastAsia="宋体" w:hint="default"/>
        </w:rPr>
        <w:t>2019</w:t>
      </w:r>
      <w:r>
        <w:rPr>
          <w:rFonts w:ascii="宋体" w:hAnsi="宋体" w:cs="宋体" w:eastAsia="宋体" w:hint="default"/>
          <w:spacing w:val="-33"/>
        </w:rPr>
        <w:t> </w:t>
      </w:r>
      <w:r>
        <w:rPr/>
        <w:t>年进入软件企</w:t>
      </w:r>
      <w:r>
        <w:rPr>
          <w:w w:val="100"/>
        </w:rPr>
        <w:t> </w:t>
      </w:r>
      <w:r>
        <w:rPr>
          <w:spacing w:val="-4"/>
        </w:rPr>
        <w:t>业两免三减半的第三年，减半征收企业所得税。子公司深圳市天天爱科技有限公司于</w:t>
      </w:r>
      <w:r>
        <w:rPr>
          <w:spacing w:val="-33"/>
        </w:rPr>
        <w:t> </w:t>
      </w:r>
      <w:r>
        <w:rPr>
          <w:rFonts w:ascii="宋体" w:hAnsi="宋体" w:cs="宋体" w:eastAsia="宋体" w:hint="default"/>
        </w:rPr>
        <w:t>2017</w:t>
      </w:r>
      <w:r>
        <w:rPr>
          <w:rFonts w:ascii="宋体" w:hAnsi="宋体" w:cs="宋体" w:eastAsia="宋体" w:hint="default"/>
          <w:spacing w:val="-36"/>
        </w:rPr>
        <w:t> </w:t>
      </w:r>
      <w:r>
        <w:rPr/>
        <w:t>年开始</w:t>
      </w:r>
      <w:r>
        <w:rPr>
          <w:spacing w:val="-96"/>
        </w:rPr>
        <w:t> </w:t>
      </w:r>
      <w:r>
        <w:rPr>
          <w:spacing w:val="-96"/>
        </w:rPr>
      </w:r>
      <w:r>
        <w:rPr>
          <w:spacing w:val="-3"/>
        </w:rPr>
        <w:t>认定为软件企业，</w:t>
      </w:r>
      <w:r>
        <w:rPr>
          <w:rFonts w:ascii="宋体" w:hAnsi="宋体" w:cs="宋体" w:eastAsia="宋体" w:hint="default"/>
          <w:spacing w:val="-3"/>
        </w:rPr>
        <w:t>2019 </w:t>
      </w:r>
      <w:r>
        <w:rPr>
          <w:spacing w:val="-3"/>
        </w:rPr>
        <w:t>年进入软件企业两免三减半的第三年，减半征收企业所得税。子公司苏州</w:t>
      </w:r>
      <w:r>
        <w:rPr>
          <w:spacing w:val="-72"/>
        </w:rPr>
        <w:t> </w:t>
      </w:r>
      <w:r>
        <w:rPr>
          <w:spacing w:val="-72"/>
        </w:rPr>
      </w:r>
      <w:r>
        <w:rPr/>
        <w:t>尚游网络科技有限公司于</w:t>
      </w:r>
      <w:r>
        <w:rPr>
          <w:spacing w:val="-33"/>
        </w:rPr>
        <w:t> </w:t>
      </w:r>
      <w:r>
        <w:rPr>
          <w:rFonts w:ascii="宋体" w:hAnsi="宋体" w:cs="宋体" w:eastAsia="宋体" w:hint="default"/>
        </w:rPr>
        <w:t>2018</w:t>
      </w:r>
      <w:r>
        <w:rPr>
          <w:rFonts w:ascii="宋体" w:hAnsi="宋体" w:cs="宋体" w:eastAsia="宋体" w:hint="default"/>
          <w:spacing w:val="-33"/>
        </w:rPr>
        <w:t> </w:t>
      </w:r>
      <w:r>
        <w:rPr/>
        <w:t>年开始被认定为软件企业，</w:t>
      </w:r>
      <w:r>
        <w:rPr>
          <w:rFonts w:ascii="宋体" w:hAnsi="宋体" w:cs="宋体" w:eastAsia="宋体" w:hint="default"/>
        </w:rPr>
        <w:t>2019</w:t>
      </w:r>
      <w:r>
        <w:rPr>
          <w:rFonts w:ascii="宋体" w:hAnsi="宋体" w:cs="宋体" w:eastAsia="宋体" w:hint="default"/>
          <w:spacing w:val="-33"/>
        </w:rPr>
        <w:t> </w:t>
      </w:r>
      <w:r>
        <w:rPr/>
        <w:t>年进入软件企业两免三减半的第</w:t>
      </w:r>
      <w:r>
        <w:rPr>
          <w:w w:val="100"/>
        </w:rPr>
        <w:t> </w:t>
      </w:r>
      <w:r>
        <w:rPr/>
        <w:t>二年，免征企业所得税。</w:t>
      </w:r>
      <w:r>
        <w:rPr>
          <w:rFonts w:ascii="宋体" w:hAnsi="宋体" w:cs="宋体" w:eastAsia="宋体" w:hint="default"/>
        </w:rPr>
        <w:t> </w:t>
      </w:r>
    </w:p>
    <w:p>
      <w:pPr>
        <w:pStyle w:val="BodyText"/>
        <w:spacing w:line="357" w:lineRule="auto" w:before="30"/>
        <w:ind w:left="136" w:right="101" w:firstLine="420"/>
        <w:jc w:val="left"/>
        <w:rPr>
          <w:rFonts w:ascii="宋体" w:hAnsi="宋体" w:cs="宋体" w:eastAsia="宋体" w:hint="default"/>
        </w:rPr>
      </w:pPr>
      <w:r>
        <w:rPr>
          <w:rFonts w:ascii="宋体" w:hAnsi="宋体" w:cs="宋体" w:eastAsia="宋体" w:hint="default"/>
          <w:w w:val="100"/>
        </w:rPr>
        <w:t> 10.</w:t>
      </w:r>
      <w:r>
        <w:rPr>
          <w:rFonts w:ascii="宋体" w:hAnsi="宋体" w:cs="宋体" w:eastAsia="宋体" w:hint="default"/>
          <w:spacing w:val="-5"/>
          <w:w w:val="100"/>
        </w:rPr>
        <w:t> </w:t>
      </w:r>
      <w:r>
        <w:rPr>
          <w:spacing w:val="-11"/>
          <w:w w:val="100"/>
        </w:rPr>
        <w:t>根据财政部、国家税务总局《关于实施小微企业普惠性税收减免政策的通知》财税〔</w:t>
      </w:r>
      <w:r>
        <w:rPr>
          <w:rFonts w:ascii="宋体" w:hAnsi="宋体" w:cs="宋体" w:eastAsia="宋体" w:hint="default"/>
          <w:spacing w:val="-11"/>
          <w:w w:val="100"/>
        </w:rPr>
        <w:t>2019</w:t>
      </w:r>
      <w:r>
        <w:rPr>
          <w:spacing w:val="-11"/>
          <w:w w:val="100"/>
        </w:rPr>
        <w:t>〕</w:t>
      </w:r>
      <w:r>
        <w:rPr>
          <w:w w:val="100"/>
        </w:rPr>
        <w:t> </w:t>
      </w:r>
      <w:r>
        <w:rPr>
          <w:rFonts w:ascii="宋体" w:hAnsi="宋体" w:cs="宋体" w:eastAsia="宋体" w:hint="default"/>
        </w:rPr>
        <w:t>13</w:t>
      </w:r>
      <w:r>
        <w:rPr>
          <w:rFonts w:ascii="宋体" w:hAnsi="宋体" w:cs="宋体" w:eastAsia="宋体" w:hint="default"/>
          <w:spacing w:val="-50"/>
        </w:rPr>
        <w:t> </w:t>
      </w:r>
      <w:r>
        <w:rPr>
          <w:spacing w:val="-5"/>
        </w:rPr>
        <w:t>号</w:t>
      </w:r>
      <w:r>
        <w:rPr>
          <w:rFonts w:ascii="宋体" w:hAnsi="宋体" w:cs="宋体" w:eastAsia="宋体" w:hint="default"/>
          <w:spacing w:val="-5"/>
        </w:rPr>
        <w:t>)</w:t>
      </w:r>
      <w:r>
        <w:rPr>
          <w:spacing w:val="-5"/>
        </w:rPr>
        <w:t>规定，自</w:t>
      </w:r>
      <w:r>
        <w:rPr>
          <w:spacing w:val="-51"/>
        </w:rPr>
        <w:t> </w:t>
      </w:r>
      <w:r>
        <w:rPr>
          <w:rFonts w:ascii="宋体" w:hAnsi="宋体" w:cs="宋体" w:eastAsia="宋体" w:hint="default"/>
        </w:rPr>
        <w:t>2019</w:t>
      </w:r>
      <w:r>
        <w:rPr>
          <w:rFonts w:ascii="宋体" w:hAnsi="宋体" w:cs="宋体" w:eastAsia="宋体" w:hint="default"/>
          <w:spacing w:val="-51"/>
        </w:rPr>
        <w:t> </w:t>
      </w:r>
      <w:r>
        <w:rPr/>
        <w:t>年</w:t>
      </w:r>
      <w:r>
        <w:rPr>
          <w:spacing w:val="-53"/>
        </w:rPr>
        <w:t> </w:t>
      </w:r>
      <w:r>
        <w:rPr>
          <w:rFonts w:ascii="宋体" w:hAnsi="宋体" w:cs="宋体" w:eastAsia="宋体" w:hint="default"/>
        </w:rPr>
        <w:t>1</w:t>
      </w:r>
      <w:r>
        <w:rPr>
          <w:rFonts w:ascii="宋体" w:hAnsi="宋体" w:cs="宋体" w:eastAsia="宋体" w:hint="default"/>
          <w:spacing w:val="-53"/>
        </w:rPr>
        <w:t> </w:t>
      </w:r>
      <w:r>
        <w:rPr/>
        <w:t>月</w:t>
      </w:r>
      <w:r>
        <w:rPr>
          <w:spacing w:val="-50"/>
        </w:rPr>
        <w:t> </w:t>
      </w:r>
      <w:r>
        <w:rPr>
          <w:rFonts w:ascii="宋体" w:hAnsi="宋体" w:cs="宋体" w:eastAsia="宋体" w:hint="default"/>
        </w:rPr>
        <w:t>1</w:t>
      </w:r>
      <w:r>
        <w:rPr>
          <w:rFonts w:ascii="宋体" w:hAnsi="宋体" w:cs="宋体" w:eastAsia="宋体" w:hint="default"/>
          <w:spacing w:val="-51"/>
        </w:rPr>
        <w:t> </w:t>
      </w:r>
      <w:r>
        <w:rPr/>
        <w:t>日至</w:t>
      </w:r>
      <w:r>
        <w:rPr>
          <w:spacing w:val="-51"/>
        </w:rPr>
        <w:t> </w:t>
      </w:r>
      <w:r>
        <w:rPr>
          <w:rFonts w:ascii="宋体" w:hAnsi="宋体" w:cs="宋体" w:eastAsia="宋体" w:hint="default"/>
        </w:rPr>
        <w:t>2021</w:t>
      </w:r>
      <w:r>
        <w:rPr>
          <w:rFonts w:ascii="宋体" w:hAnsi="宋体" w:cs="宋体" w:eastAsia="宋体" w:hint="default"/>
          <w:spacing w:val="-53"/>
        </w:rPr>
        <w:t> </w:t>
      </w:r>
      <w:r>
        <w:rPr/>
        <w:t>年</w:t>
      </w:r>
      <w:r>
        <w:rPr>
          <w:spacing w:val="-51"/>
        </w:rPr>
        <w:t> </w:t>
      </w:r>
      <w:r>
        <w:rPr>
          <w:rFonts w:ascii="宋体" w:hAnsi="宋体" w:cs="宋体" w:eastAsia="宋体" w:hint="default"/>
        </w:rPr>
        <w:t>12</w:t>
      </w:r>
      <w:r>
        <w:rPr>
          <w:rFonts w:ascii="宋体" w:hAnsi="宋体" w:cs="宋体" w:eastAsia="宋体" w:hint="default"/>
          <w:spacing w:val="-53"/>
        </w:rPr>
        <w:t> </w:t>
      </w:r>
      <w:r>
        <w:rPr/>
        <w:t>月</w:t>
      </w:r>
      <w:r>
        <w:rPr>
          <w:spacing w:val="-51"/>
        </w:rPr>
        <w:t> </w:t>
      </w:r>
      <w:r>
        <w:rPr>
          <w:rFonts w:ascii="宋体" w:hAnsi="宋体" w:cs="宋体" w:eastAsia="宋体" w:hint="default"/>
        </w:rPr>
        <w:t>31</w:t>
      </w:r>
      <w:r>
        <w:rPr>
          <w:rFonts w:ascii="宋体" w:hAnsi="宋体" w:cs="宋体" w:eastAsia="宋体" w:hint="default"/>
          <w:spacing w:val="-53"/>
        </w:rPr>
        <w:t> </w:t>
      </w:r>
      <w:r>
        <w:rPr>
          <w:spacing w:val="-4"/>
        </w:rPr>
        <w:t>日，年应纳税所得额不超过</w:t>
      </w:r>
      <w:r>
        <w:rPr>
          <w:spacing w:val="-51"/>
        </w:rPr>
        <w:t> </w:t>
      </w:r>
      <w:r>
        <w:rPr>
          <w:rFonts w:ascii="宋体" w:hAnsi="宋体" w:cs="宋体" w:eastAsia="宋体" w:hint="default"/>
        </w:rPr>
        <w:t>100</w:t>
      </w:r>
      <w:r>
        <w:rPr>
          <w:rFonts w:ascii="宋体" w:hAnsi="宋体" w:cs="宋体" w:eastAsia="宋体" w:hint="default"/>
          <w:spacing w:val="-53"/>
        </w:rPr>
        <w:t> </w:t>
      </w:r>
      <w:r>
        <w:rPr/>
        <w:t>万元的部分，</w:t>
      </w:r>
      <w:r>
        <w:rPr>
          <w:w w:val="100"/>
        </w:rPr>
        <w:t> </w:t>
      </w:r>
      <w:r>
        <w:rPr/>
        <w:t>按</w:t>
      </w:r>
      <w:r>
        <w:rPr>
          <w:spacing w:val="-49"/>
        </w:rPr>
        <w:t> </w:t>
      </w:r>
      <w:r>
        <w:rPr>
          <w:rFonts w:ascii="宋体" w:hAnsi="宋体" w:cs="宋体" w:eastAsia="宋体" w:hint="default"/>
        </w:rPr>
        <w:t>20%</w:t>
      </w:r>
      <w:r>
        <w:rPr/>
        <w:t>税率减按</w:t>
      </w:r>
      <w:r>
        <w:rPr>
          <w:spacing w:val="-52"/>
        </w:rPr>
        <w:t> </w:t>
      </w:r>
      <w:r>
        <w:rPr>
          <w:rFonts w:ascii="宋体" w:hAnsi="宋体" w:cs="宋体" w:eastAsia="宋体" w:hint="default"/>
          <w:spacing w:val="-3"/>
        </w:rPr>
        <w:t>25%</w:t>
      </w:r>
      <w:r>
        <w:rPr>
          <w:spacing w:val="-3"/>
        </w:rPr>
        <w:t>计入应纳税所得额；超过</w:t>
      </w:r>
      <w:r>
        <w:rPr>
          <w:spacing w:val="-52"/>
        </w:rPr>
        <w:t> </w:t>
      </w:r>
      <w:r>
        <w:rPr>
          <w:rFonts w:ascii="宋体" w:hAnsi="宋体" w:cs="宋体" w:eastAsia="宋体" w:hint="default"/>
        </w:rPr>
        <w:t>100</w:t>
      </w:r>
      <w:r>
        <w:rPr>
          <w:rFonts w:ascii="宋体" w:hAnsi="宋体" w:cs="宋体" w:eastAsia="宋体" w:hint="default"/>
          <w:spacing w:val="-52"/>
        </w:rPr>
        <w:t> </w:t>
      </w:r>
      <w:r>
        <w:rPr/>
        <w:t>万元但不超过</w:t>
      </w:r>
      <w:r>
        <w:rPr>
          <w:spacing w:val="-50"/>
        </w:rPr>
        <w:t> </w:t>
      </w:r>
      <w:r>
        <w:rPr>
          <w:rFonts w:ascii="宋体" w:hAnsi="宋体" w:cs="宋体" w:eastAsia="宋体" w:hint="default"/>
        </w:rPr>
        <w:t>300</w:t>
      </w:r>
      <w:r>
        <w:rPr>
          <w:rFonts w:ascii="宋体" w:hAnsi="宋体" w:cs="宋体" w:eastAsia="宋体" w:hint="default"/>
          <w:spacing w:val="-52"/>
        </w:rPr>
        <w:t> </w:t>
      </w:r>
      <w:r>
        <w:rPr>
          <w:spacing w:val="-4"/>
        </w:rPr>
        <w:t>万元的部分，按</w:t>
      </w:r>
      <w:r>
        <w:rPr>
          <w:spacing w:val="-50"/>
        </w:rPr>
        <w:t> </w:t>
      </w:r>
      <w:r>
        <w:rPr>
          <w:rFonts w:ascii="宋体" w:hAnsi="宋体" w:cs="宋体" w:eastAsia="宋体" w:hint="default"/>
        </w:rPr>
        <w:t>20%</w:t>
      </w:r>
      <w:r>
        <w:rPr/>
        <w:t>的税率减</w:t>
      </w:r>
      <w:r>
        <w:rPr>
          <w:spacing w:val="-98"/>
        </w:rPr>
        <w:t> </w:t>
      </w:r>
      <w:r>
        <w:rPr>
          <w:spacing w:val="-98"/>
        </w:rPr>
      </w:r>
      <w:r>
        <w:rPr/>
        <w:t>按 </w:t>
      </w:r>
      <w:r>
        <w:rPr>
          <w:rFonts w:ascii="宋体" w:hAnsi="宋体" w:cs="宋体" w:eastAsia="宋体" w:hint="default"/>
        </w:rPr>
        <w:t>50%</w:t>
      </w:r>
      <w:r>
        <w:rPr/>
        <w:t>计入应纳税所得额。本期浙江翰墨投资管理有限公司、浙江翰墨朗亭投资管理有限公司、</w:t>
      </w:r>
      <w:r>
        <w:rPr>
          <w:spacing w:val="-97"/>
        </w:rPr>
        <w:t> </w:t>
      </w:r>
      <w:r>
        <w:rPr>
          <w:spacing w:val="-97"/>
        </w:rPr>
      </w:r>
      <w:r>
        <w:rPr/>
        <w:t>浙江浙报美术投资管理有限公司、杭州齐盛网络科技有限公司、杭州轩铭网络科技有限公司、苏</w:t>
      </w:r>
      <w:r>
        <w:rPr>
          <w:spacing w:val="-97"/>
        </w:rPr>
        <w:t> </w:t>
      </w:r>
      <w:r>
        <w:rPr>
          <w:spacing w:val="-97"/>
        </w:rPr>
      </w:r>
      <w:r>
        <w:rPr/>
        <w:t>州金游数码科技有限责任公司、杭州边浙网络技术有限公司、上海锋兮网络科技有限公司、上海</w:t>
      </w:r>
      <w:r>
        <w:rPr>
          <w:spacing w:val="-97"/>
        </w:rPr>
        <w:t> </w:t>
      </w:r>
      <w:r>
        <w:rPr>
          <w:spacing w:val="-97"/>
        </w:rPr>
      </w:r>
      <w:r>
        <w:rPr/>
        <w:t>撷星信息技术有限公司、杭州零翼网络科技有限公司、上饶市万游引力科技有限公司、上饶市丰</w:t>
      </w:r>
      <w:r>
        <w:rPr>
          <w:spacing w:val="-97"/>
        </w:rPr>
        <w:t> </w:t>
      </w:r>
      <w:r>
        <w:rPr>
          <w:spacing w:val="-97"/>
        </w:rPr>
      </w:r>
      <w:r>
        <w:rPr/>
        <w:t>饶网络科技有限公司、杭州欧若拉网络科技有限公司、大连蓝带网络科技有限公司等公司满足上</w:t>
      </w:r>
      <w:r>
        <w:rPr>
          <w:spacing w:val="-97"/>
        </w:rPr>
        <w:t> </w:t>
      </w:r>
      <w:r>
        <w:rPr>
          <w:spacing w:val="-97"/>
        </w:rPr>
      </w:r>
      <w:r>
        <w:rPr/>
        <w:t>述规定，按</w:t>
      </w:r>
      <w:r>
        <w:rPr>
          <w:spacing w:val="-55"/>
        </w:rPr>
        <w:t> </w:t>
      </w:r>
      <w:r>
        <w:rPr>
          <w:rFonts w:ascii="宋体" w:hAnsi="宋体" w:cs="宋体" w:eastAsia="宋体" w:hint="default"/>
        </w:rPr>
        <w:t>20%</w:t>
      </w:r>
      <w:r>
        <w:rPr/>
        <w:t>的税率减按</w:t>
      </w:r>
      <w:r>
        <w:rPr>
          <w:spacing w:val="-55"/>
        </w:rPr>
        <w:t> </w:t>
      </w:r>
      <w:r>
        <w:rPr>
          <w:rFonts w:ascii="宋体" w:hAnsi="宋体" w:cs="宋体" w:eastAsia="宋体" w:hint="default"/>
        </w:rPr>
        <w:t>50%</w:t>
      </w:r>
      <w:r>
        <w:rPr/>
        <w:t>计入应纳税所得额。</w:t>
      </w:r>
      <w:r>
        <w:rPr>
          <w:rFonts w:ascii="宋体" w:hAnsi="宋体" w:cs="宋体" w:eastAsia="宋体" w:hint="default"/>
        </w:rPr>
        <w:t> </w:t>
      </w:r>
    </w:p>
    <w:p>
      <w:pPr>
        <w:spacing w:after="0" w:line="357" w:lineRule="auto"/>
        <w:jc w:val="left"/>
        <w:rPr>
          <w:rFonts w:ascii="宋体" w:hAnsi="宋体" w:cs="宋体" w:eastAsia="宋体" w:hint="default"/>
        </w:rPr>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240" w:lineRule="auto" w:before="36"/>
        <w:ind w:left="557" w:right="0"/>
        <w:jc w:val="left"/>
      </w:pPr>
      <w:r>
        <w:rPr>
          <w:rFonts w:ascii="宋体" w:hAnsi="宋体" w:cs="宋体" w:eastAsia="宋体" w:hint="default"/>
        </w:rPr>
        <w:t>11. </w:t>
      </w:r>
      <w:r>
        <w:rPr>
          <w:spacing w:val="2"/>
        </w:rPr>
        <w:t>根据国务院办公厅国办发〔</w:t>
      </w:r>
      <w:r>
        <w:rPr>
          <w:rFonts w:ascii="宋体" w:hAnsi="宋体" w:cs="宋体" w:eastAsia="宋体" w:hint="default"/>
          <w:spacing w:val="2"/>
        </w:rPr>
        <w:t>2018</w:t>
      </w:r>
      <w:r>
        <w:rPr>
          <w:spacing w:val="2"/>
        </w:rPr>
        <w:t>〕</w:t>
      </w:r>
      <w:r>
        <w:rPr>
          <w:rFonts w:ascii="宋体" w:hAnsi="宋体" w:cs="宋体" w:eastAsia="宋体" w:hint="default"/>
          <w:spacing w:val="2"/>
        </w:rPr>
        <w:t>124</w:t>
      </w:r>
      <w:r>
        <w:rPr>
          <w:rFonts w:ascii="宋体" w:hAnsi="宋体" w:cs="宋体" w:eastAsia="宋体" w:hint="default"/>
          <w:spacing w:val="97"/>
        </w:rPr>
        <w:t> </w:t>
      </w:r>
      <w:r>
        <w:rPr>
          <w:spacing w:val="3"/>
        </w:rPr>
        <w:t>号文的有关规定和财政部、国家税务总局财税</w:t>
      </w:r>
    </w:p>
    <w:p>
      <w:pPr>
        <w:pStyle w:val="BodyText"/>
        <w:spacing w:line="357" w:lineRule="auto" w:before="133"/>
        <w:ind w:left="136" w:right="209"/>
        <w:jc w:val="both"/>
        <w:rPr>
          <w:rFonts w:ascii="宋体" w:hAnsi="宋体" w:cs="宋体" w:eastAsia="宋体" w:hint="default"/>
        </w:rPr>
      </w:pPr>
      <w:r>
        <w:rPr>
          <w:spacing w:val="-3"/>
        </w:rPr>
        <w:t>〔</w:t>
      </w:r>
      <w:r>
        <w:rPr>
          <w:rFonts w:ascii="宋体" w:hAnsi="宋体" w:cs="宋体" w:eastAsia="宋体" w:hint="default"/>
          <w:spacing w:val="-3"/>
        </w:rPr>
        <w:t>2019</w:t>
      </w:r>
      <w:r>
        <w:rPr>
          <w:spacing w:val="-3"/>
        </w:rPr>
        <w:t>〕</w:t>
      </w:r>
      <w:r>
        <w:rPr>
          <w:rFonts w:ascii="宋体" w:hAnsi="宋体" w:cs="宋体" w:eastAsia="宋体" w:hint="default"/>
          <w:spacing w:val="-3"/>
        </w:rPr>
        <w:t>16 </w:t>
      </w:r>
      <w:r>
        <w:rPr>
          <w:spacing w:val="-3"/>
        </w:rPr>
        <w:t>号文的有关规定，经营性文化事业单位转制为企业，自转制注册之日起五年内免征企</w:t>
      </w:r>
      <w:r>
        <w:rPr>
          <w:spacing w:val="-68"/>
        </w:rPr>
        <w:t> </w:t>
      </w:r>
      <w:r>
        <w:rPr>
          <w:spacing w:val="-68"/>
        </w:rPr>
      </w:r>
      <w:r>
        <w:rPr/>
        <w:t>业所得税。</w:t>
      </w:r>
      <w:r>
        <w:rPr>
          <w:rFonts w:ascii="宋体" w:hAnsi="宋体" w:cs="宋体" w:eastAsia="宋体" w:hint="default"/>
        </w:rPr>
        <w:t>2018</w:t>
      </w:r>
      <w:r>
        <w:rPr>
          <w:rFonts w:ascii="宋体" w:hAnsi="宋体" w:cs="宋体" w:eastAsia="宋体" w:hint="default"/>
          <w:spacing w:val="-48"/>
        </w:rPr>
        <w:t> </w:t>
      </w:r>
      <w:r>
        <w:rPr/>
        <w:t>年</w:t>
      </w:r>
      <w:r>
        <w:rPr>
          <w:spacing w:val="-48"/>
        </w:rPr>
        <w:t> </w:t>
      </w:r>
      <w:r>
        <w:rPr>
          <w:rFonts w:ascii="宋体" w:hAnsi="宋体" w:cs="宋体" w:eastAsia="宋体" w:hint="default"/>
        </w:rPr>
        <w:t>12</w:t>
      </w:r>
      <w:r>
        <w:rPr>
          <w:rFonts w:ascii="宋体" w:hAnsi="宋体" w:cs="宋体" w:eastAsia="宋体" w:hint="default"/>
          <w:spacing w:val="-50"/>
        </w:rPr>
        <w:t> </w:t>
      </w:r>
      <w:r>
        <w:rPr/>
        <w:t>月</w:t>
      </w:r>
      <w:r>
        <w:rPr>
          <w:spacing w:val="-48"/>
        </w:rPr>
        <w:t> </w:t>
      </w:r>
      <w:r>
        <w:rPr>
          <w:rFonts w:ascii="宋体" w:hAnsi="宋体" w:cs="宋体" w:eastAsia="宋体" w:hint="default"/>
        </w:rPr>
        <w:t>31</w:t>
      </w:r>
      <w:r>
        <w:rPr>
          <w:rFonts w:ascii="宋体" w:hAnsi="宋体" w:cs="宋体" w:eastAsia="宋体" w:hint="default"/>
          <w:spacing w:val="-47"/>
        </w:rPr>
        <w:t> </w:t>
      </w:r>
      <w:r>
        <w:rPr/>
        <w:t>日之前已完成转制的企业，自</w:t>
      </w:r>
      <w:r>
        <w:rPr>
          <w:spacing w:val="-48"/>
        </w:rPr>
        <w:t> </w:t>
      </w:r>
      <w:r>
        <w:rPr>
          <w:rFonts w:ascii="宋体" w:hAnsi="宋体" w:cs="宋体" w:eastAsia="宋体" w:hint="default"/>
        </w:rPr>
        <w:t>2019</w:t>
      </w:r>
      <w:r>
        <w:rPr>
          <w:rFonts w:ascii="宋体" w:hAnsi="宋体" w:cs="宋体" w:eastAsia="宋体" w:hint="default"/>
          <w:spacing w:val="-48"/>
        </w:rPr>
        <w:t> </w:t>
      </w:r>
      <w:r>
        <w:rPr/>
        <w:t>年</w:t>
      </w:r>
      <w:r>
        <w:rPr>
          <w:spacing w:val="-48"/>
        </w:rPr>
        <w:t> </w:t>
      </w:r>
      <w:r>
        <w:rPr>
          <w:rFonts w:ascii="宋体" w:hAnsi="宋体" w:cs="宋体" w:eastAsia="宋体" w:hint="default"/>
        </w:rPr>
        <w:t>1</w:t>
      </w:r>
      <w:r>
        <w:rPr>
          <w:rFonts w:ascii="宋体" w:hAnsi="宋体" w:cs="宋体" w:eastAsia="宋体" w:hint="default"/>
          <w:spacing w:val="-48"/>
        </w:rPr>
        <w:t> </w:t>
      </w:r>
      <w:r>
        <w:rPr/>
        <w:t>月</w:t>
      </w:r>
      <w:r>
        <w:rPr>
          <w:spacing w:val="-48"/>
        </w:rPr>
        <w:t> </w:t>
      </w:r>
      <w:r>
        <w:rPr>
          <w:rFonts w:ascii="宋体" w:hAnsi="宋体" w:cs="宋体" w:eastAsia="宋体" w:hint="default"/>
        </w:rPr>
        <w:t>1</w:t>
      </w:r>
      <w:r>
        <w:rPr>
          <w:rFonts w:ascii="宋体" w:hAnsi="宋体" w:cs="宋体" w:eastAsia="宋体" w:hint="default"/>
          <w:spacing w:val="-48"/>
        </w:rPr>
        <w:t> </w:t>
      </w:r>
      <w:r>
        <w:rPr/>
        <w:t>日起可继续免征五年企</w:t>
      </w:r>
      <w:r>
        <w:rPr>
          <w:w w:val="100"/>
        </w:rPr>
        <w:t> </w:t>
      </w:r>
      <w:r>
        <w:rPr>
          <w:spacing w:val="-1"/>
        </w:rPr>
        <w:t>业所得税。本期公司、东方星空创业投资有限公司、东方星空数字娱乐有限公司、浙江美术传媒</w:t>
      </w:r>
      <w:r>
        <w:rPr>
          <w:spacing w:val="-55"/>
        </w:rPr>
        <w:t> </w:t>
      </w:r>
      <w:r>
        <w:rPr>
          <w:spacing w:val="-55"/>
        </w:rPr>
      </w:r>
      <w:r>
        <w:rPr>
          <w:spacing w:val="-1"/>
        </w:rPr>
        <w:t>拍卖有限公司、淘宝天下传媒有限公司、浙江智慧网络医院管理有限公司符合上述规定，免征企</w:t>
      </w:r>
      <w:r>
        <w:rPr>
          <w:spacing w:val="-55"/>
        </w:rPr>
        <w:t> </w:t>
      </w:r>
      <w:r>
        <w:rPr>
          <w:spacing w:val="-55"/>
        </w:rPr>
      </w:r>
      <w:r>
        <w:rPr/>
        <w:t>业所得税。</w:t>
      </w:r>
      <w:r>
        <w:rPr>
          <w:rFonts w:ascii="宋体" w:hAnsi="宋体" w:cs="宋体" w:eastAsia="宋体" w:hint="default"/>
        </w:rPr>
        <w:t> </w:t>
      </w:r>
    </w:p>
    <w:p>
      <w:pPr>
        <w:pStyle w:val="BodyText"/>
        <w:spacing w:line="357" w:lineRule="auto" w:before="30"/>
        <w:ind w:left="136" w:right="113" w:firstLine="420"/>
        <w:jc w:val="left"/>
        <w:rPr>
          <w:rFonts w:ascii="宋体" w:hAnsi="宋体" w:cs="宋体" w:eastAsia="宋体" w:hint="default"/>
        </w:rPr>
      </w:pPr>
      <w:r>
        <w:rPr>
          <w:rFonts w:ascii="宋体" w:hAnsi="宋体" w:cs="宋体" w:eastAsia="宋体" w:hint="default"/>
        </w:rPr>
        <w:t>12. </w:t>
      </w:r>
      <w:r>
        <w:rPr>
          <w:spacing w:val="-7"/>
        </w:rPr>
        <w:t>根据《财政部税务总局 </w:t>
      </w:r>
      <w:r>
        <w:rPr>
          <w:rFonts w:ascii="宋体" w:hAnsi="宋体" w:cs="宋体" w:eastAsia="宋体" w:hint="default"/>
          <w:spacing w:val="-7"/>
        </w:rPr>
      </w:r>
      <w:r>
        <w:rPr>
          <w:spacing w:val="-4"/>
        </w:rPr>
        <w:t>海关总署关于深化增值税改革有关政策的公告》</w:t>
      </w:r>
      <w:r>
        <w:rPr>
          <w:rFonts w:ascii="宋体" w:hAnsi="宋体" w:cs="宋体" w:eastAsia="宋体" w:hint="default"/>
          <w:spacing w:val="-4"/>
        </w:rPr>
        <w:t>(</w:t>
      </w:r>
      <w:r>
        <w:rPr>
          <w:spacing w:val="-4"/>
        </w:rPr>
        <w:t>财政部</w:t>
      </w:r>
      <w:r>
        <w:rPr>
          <w:spacing w:val="55"/>
        </w:rPr>
        <w:t> </w:t>
      </w:r>
      <w:r>
        <w:rPr>
          <w:rFonts w:ascii="宋体" w:hAnsi="宋体" w:cs="宋体" w:eastAsia="宋体" w:hint="default"/>
          <w:spacing w:val="55"/>
        </w:rPr>
      </w:r>
      <w:r>
        <w:rPr/>
        <w:t>税务总</w:t>
      </w:r>
      <w:r>
        <w:rPr>
          <w:w w:val="100"/>
        </w:rPr>
        <w:t> </w:t>
      </w:r>
      <w:r>
        <w:rPr/>
        <w:t>局</w:t>
      </w:r>
      <w:r>
        <w:rPr>
          <w:spacing w:val="2"/>
        </w:rPr>
        <w:t> </w:t>
      </w:r>
      <w:r>
        <w:rPr>
          <w:rFonts w:ascii="宋体" w:hAnsi="宋体" w:cs="宋体" w:eastAsia="宋体" w:hint="default"/>
          <w:spacing w:val="2"/>
        </w:rPr>
      </w:r>
      <w:r>
        <w:rPr/>
        <w:t>海关总署公告</w:t>
      </w:r>
      <w:r>
        <w:rPr>
          <w:spacing w:val="-55"/>
        </w:rPr>
        <w:t> </w:t>
      </w:r>
      <w:r>
        <w:rPr>
          <w:rFonts w:ascii="宋体" w:hAnsi="宋体" w:cs="宋体" w:eastAsia="宋体" w:hint="default"/>
        </w:rPr>
        <w:t>2019</w:t>
      </w:r>
      <w:r>
        <w:rPr>
          <w:rFonts w:ascii="宋体" w:hAnsi="宋体" w:cs="宋体" w:eastAsia="宋体" w:hint="default"/>
          <w:spacing w:val="-55"/>
        </w:rPr>
        <w:t> </w:t>
      </w:r>
      <w:r>
        <w:rPr/>
        <w:t>年第</w:t>
      </w:r>
      <w:r>
        <w:rPr>
          <w:spacing w:val="-53"/>
        </w:rPr>
        <w:t> </w:t>
      </w:r>
      <w:r>
        <w:rPr>
          <w:rFonts w:ascii="宋体" w:hAnsi="宋体" w:cs="宋体" w:eastAsia="宋体" w:hint="default"/>
        </w:rPr>
        <w:t>39</w:t>
      </w:r>
      <w:r>
        <w:rPr>
          <w:rFonts w:ascii="宋体" w:hAnsi="宋体" w:cs="宋体" w:eastAsia="宋体" w:hint="default"/>
          <w:spacing w:val="-52"/>
        </w:rPr>
        <w:t> </w:t>
      </w:r>
      <w:r>
        <w:rPr/>
        <w:t>号</w:t>
      </w:r>
      <w:r>
        <w:rPr>
          <w:rFonts w:ascii="宋体" w:hAnsi="宋体" w:cs="宋体" w:eastAsia="宋体" w:hint="default"/>
        </w:rPr>
        <w:t>)</w:t>
      </w:r>
      <w:r>
        <w:rPr/>
        <w:t>的有关规定，自</w:t>
      </w:r>
      <w:r>
        <w:rPr>
          <w:spacing w:val="-55"/>
        </w:rPr>
        <w:t> </w:t>
      </w:r>
      <w:r>
        <w:rPr>
          <w:rFonts w:ascii="宋体" w:hAnsi="宋体" w:cs="宋体" w:eastAsia="宋体" w:hint="default"/>
        </w:rPr>
        <w:t>2019</w:t>
      </w:r>
      <w:r>
        <w:rPr>
          <w:rFonts w:ascii="宋体" w:hAnsi="宋体" w:cs="宋体" w:eastAsia="宋体" w:hint="default"/>
          <w:spacing w:val="-53"/>
        </w:rPr>
        <w:t> </w:t>
      </w:r>
      <w:r>
        <w:rPr/>
        <w:t>年</w:t>
      </w:r>
      <w:r>
        <w:rPr>
          <w:spacing w:val="-52"/>
        </w:rPr>
        <w:t> </w:t>
      </w:r>
      <w:r>
        <w:rPr>
          <w:rFonts w:ascii="宋体" w:hAnsi="宋体" w:cs="宋体" w:eastAsia="宋体" w:hint="default"/>
        </w:rPr>
        <w:t>4</w:t>
      </w:r>
      <w:r>
        <w:rPr>
          <w:rFonts w:ascii="宋体" w:hAnsi="宋体" w:cs="宋体" w:eastAsia="宋体" w:hint="default"/>
          <w:spacing w:val="-53"/>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日至</w:t>
      </w:r>
      <w:r>
        <w:rPr>
          <w:spacing w:val="-53"/>
        </w:rPr>
        <w:t> </w:t>
      </w:r>
      <w:r>
        <w:rPr>
          <w:rFonts w:ascii="宋体" w:hAnsi="宋体" w:cs="宋体" w:eastAsia="宋体" w:hint="default"/>
        </w:rPr>
        <w:t>2021</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日，允许</w:t>
      </w:r>
      <w:r>
        <w:rPr>
          <w:spacing w:val="-103"/>
        </w:rPr>
        <w:t> </w:t>
      </w:r>
      <w:r>
        <w:rPr>
          <w:spacing w:val="-103"/>
        </w:rPr>
      </w:r>
      <w:r>
        <w:rPr/>
        <w:t>生产、生活性服务业纳税人按照当期可抵扣进项税额加计 </w:t>
      </w:r>
      <w:r>
        <w:rPr>
          <w:rFonts w:ascii="宋体" w:hAnsi="宋体" w:cs="宋体" w:eastAsia="宋体" w:hint="default"/>
        </w:rPr>
        <w:t>10%</w:t>
      </w:r>
      <w:r>
        <w:rPr/>
        <w:t>，抵减应纳税额。本期杭州边锋网</w:t>
      </w:r>
      <w:r>
        <w:rPr>
          <w:spacing w:val="-96"/>
        </w:rPr>
        <w:t> </w:t>
      </w:r>
      <w:r>
        <w:rPr>
          <w:spacing w:val="-96"/>
        </w:rPr>
      </w:r>
      <w:r>
        <w:rPr/>
        <w:t>络技术有限公司、杭州边锋软件技术有限公司、杭州边趣网络技术有限公司、上海浩方在线信息</w:t>
      </w:r>
      <w:r>
        <w:rPr>
          <w:spacing w:val="-97"/>
        </w:rPr>
        <w:t> </w:t>
      </w:r>
      <w:r>
        <w:rPr>
          <w:spacing w:val="-97"/>
        </w:rPr>
      </w:r>
      <w:r>
        <w:rPr/>
        <w:t>技术有限公司、杭州战旗网络科技有限公司、淘宝天下传媒有限公司、浙江美术传媒拍卖有限公</w:t>
      </w:r>
      <w:r>
        <w:rPr>
          <w:spacing w:val="-97"/>
        </w:rPr>
        <w:t> </w:t>
      </w:r>
      <w:r>
        <w:rPr>
          <w:spacing w:val="-97"/>
        </w:rPr>
      </w:r>
      <w:r>
        <w:rPr>
          <w:spacing w:val="-4"/>
        </w:rPr>
        <w:t>司、杭州博趣文化传媒有限公司、浙江智慧网络医院管理有限公司、杭州聚轮网络科技有限公司、</w:t>
      </w:r>
      <w:r>
        <w:rPr>
          <w:spacing w:val="-35"/>
        </w:rPr>
        <w:t> </w:t>
      </w:r>
      <w:r>
        <w:rPr>
          <w:spacing w:val="-35"/>
        </w:rPr>
      </w:r>
      <w:r>
        <w:rPr/>
        <w:t>苏州金游数码科技有限责任公司、苏州尚游网络科技有限公司、杭州幻游网络技术有限公司、杭</w:t>
      </w:r>
      <w:r>
        <w:rPr>
          <w:spacing w:val="-96"/>
        </w:rPr>
        <w:t> </w:t>
      </w:r>
      <w:r>
        <w:rPr>
          <w:spacing w:val="-96"/>
        </w:rPr>
      </w:r>
      <w:r>
        <w:rPr/>
        <w:t>州锋游网络科技有限公司、苏州工业园区丰游网络科技有限公司、杭州边瑞网络技术有限公司、</w:t>
      </w:r>
      <w:r>
        <w:rPr>
          <w:spacing w:val="-97"/>
        </w:rPr>
        <w:t> </w:t>
      </w:r>
      <w:r>
        <w:rPr>
          <w:spacing w:val="-97"/>
        </w:rPr>
      </w:r>
      <w:r>
        <w:rPr/>
        <w:t>杭州边浙网络技术有限公司、深圳市天天爱科技有限公司、梦启（北京）科技有限公司、北京永</w:t>
      </w:r>
      <w:r>
        <w:rPr>
          <w:spacing w:val="-97"/>
        </w:rPr>
        <w:t> </w:t>
      </w:r>
      <w:r>
        <w:rPr>
          <w:spacing w:val="-97"/>
        </w:rPr>
      </w:r>
      <w:r>
        <w:rPr>
          <w:spacing w:val="-5"/>
        </w:rPr>
        <w:t>无止境互娱网络科技有限公司、台州市零壹智能科技有限公司等公司符合规定，进项税额加计</w:t>
      </w:r>
      <w:r>
        <w:rPr>
          <w:spacing w:val="-37"/>
        </w:rPr>
        <w:t> </w:t>
      </w:r>
      <w:r>
        <w:rPr>
          <w:rFonts w:ascii="宋体" w:hAnsi="宋体" w:cs="宋体" w:eastAsia="宋体" w:hint="default"/>
        </w:rPr>
        <w:t>10%</w:t>
      </w:r>
      <w:r>
        <w:rPr>
          <w:rFonts w:ascii="宋体" w:hAnsi="宋体" w:cs="宋体" w:eastAsia="宋体" w:hint="default"/>
          <w:spacing w:val="-69"/>
        </w:rPr>
        <w:t> </w:t>
      </w:r>
      <w:r>
        <w:rPr>
          <w:rFonts w:ascii="宋体" w:hAnsi="宋体" w:cs="宋体" w:eastAsia="宋体" w:hint="default"/>
          <w:spacing w:val="-69"/>
        </w:rPr>
      </w:r>
      <w:r>
        <w:rPr/>
        <w:t>抵扣。</w:t>
      </w:r>
      <w:r>
        <w:rPr>
          <w:rFonts w:ascii="宋体" w:hAnsi="宋体" w:cs="宋体" w:eastAsia="宋体" w:hint="default"/>
        </w:rPr>
        <w:t> </w:t>
      </w:r>
    </w:p>
    <w:p>
      <w:pPr>
        <w:pStyle w:val="BodyText"/>
        <w:spacing w:line="240" w:lineRule="auto" w:before="32"/>
        <w:ind w:left="557" w:right="0"/>
        <w:jc w:val="left"/>
      </w:pPr>
      <w:r>
        <w:rPr>
          <w:rFonts w:ascii="宋体" w:hAnsi="宋体" w:cs="宋体" w:eastAsia="宋体" w:hint="default"/>
        </w:rPr>
        <w:t>13. </w:t>
      </w:r>
      <w:r>
        <w:rPr/>
        <w:t>根据《财政部</w:t>
      </w:r>
      <w:r>
        <w:rPr>
          <w:spacing w:val="6"/>
        </w:rPr>
        <w:t> </w:t>
      </w:r>
      <w:r>
        <w:rPr>
          <w:rFonts w:ascii="宋体" w:hAnsi="宋体" w:cs="宋体" w:eastAsia="宋体" w:hint="default"/>
          <w:spacing w:val="6"/>
        </w:rPr>
      </w:r>
      <w:r>
        <w:rPr/>
        <w:t>税务总局关于实施小微企业普惠性税收减免政策的通知》</w:t>
      </w:r>
      <w:r>
        <w:rPr>
          <w:rFonts w:ascii="宋体" w:hAnsi="宋体" w:cs="宋体" w:eastAsia="宋体" w:hint="default"/>
        </w:rPr>
        <w:t>(</w:t>
      </w:r>
      <w:r>
        <w:rPr/>
        <w:t>财税〔</w:t>
      </w:r>
      <w:r>
        <w:rPr>
          <w:rFonts w:ascii="宋体" w:hAnsi="宋体" w:cs="宋体" w:eastAsia="宋体" w:hint="default"/>
        </w:rPr>
        <w:t>2019</w:t>
      </w:r>
      <w:r>
        <w:rPr/>
        <w:t>〕</w:t>
      </w:r>
    </w:p>
    <w:p>
      <w:pPr>
        <w:pStyle w:val="BodyText"/>
        <w:spacing w:line="240" w:lineRule="auto" w:before="133"/>
        <w:ind w:left="136" w:right="0"/>
        <w:jc w:val="both"/>
        <w:rPr>
          <w:rFonts w:ascii="宋体" w:hAnsi="宋体" w:cs="宋体" w:eastAsia="宋体" w:hint="default"/>
        </w:rPr>
      </w:pPr>
      <w:r>
        <w:rPr>
          <w:rFonts w:ascii="宋体" w:hAnsi="宋体" w:cs="宋体" w:eastAsia="宋体" w:hint="default"/>
        </w:rPr>
        <w:t>13</w:t>
      </w:r>
      <w:r>
        <w:rPr>
          <w:rFonts w:ascii="宋体" w:hAnsi="宋体" w:cs="宋体" w:eastAsia="宋体" w:hint="default"/>
          <w:spacing w:val="-23"/>
        </w:rPr>
        <w:t> </w:t>
      </w:r>
      <w:r>
        <w:rPr/>
        <w:t>号</w:t>
      </w:r>
      <w:r>
        <w:rPr>
          <w:rFonts w:ascii="宋体" w:hAnsi="宋体" w:cs="宋体" w:eastAsia="宋体" w:hint="default"/>
        </w:rPr>
        <w:t>)</w:t>
      </w:r>
      <w:r>
        <w:rPr/>
        <w:t>的有关规定，小规模纳税人发生增值税应税销售行为，合计月销售额未超过</w:t>
      </w:r>
      <w:r>
        <w:rPr>
          <w:spacing w:val="-26"/>
        </w:rPr>
        <w:t> </w:t>
      </w:r>
      <w:r>
        <w:rPr>
          <w:rFonts w:ascii="宋体" w:hAnsi="宋体" w:cs="宋体" w:eastAsia="宋体" w:hint="default"/>
        </w:rPr>
        <w:t>10</w:t>
      </w:r>
      <w:r>
        <w:rPr>
          <w:rFonts w:ascii="宋体" w:hAnsi="宋体" w:cs="宋体" w:eastAsia="宋体" w:hint="default"/>
          <w:spacing w:val="-23"/>
        </w:rPr>
        <w:t> </w:t>
      </w:r>
      <w:r>
        <w:rPr/>
        <w:t>万元</w:t>
      </w:r>
      <w:r>
        <w:rPr>
          <w:rFonts w:ascii="宋体" w:hAnsi="宋体" w:cs="宋体" w:eastAsia="宋体" w:hint="default"/>
        </w:rPr>
        <w:t>(</w:t>
      </w:r>
      <w:r>
        <w:rPr/>
        <w:t>以</w:t>
      </w:r>
      <w:r>
        <w:rPr>
          <w:spacing w:val="-26"/>
        </w:rPr>
        <w:t> </w:t>
      </w:r>
      <w:r>
        <w:rPr>
          <w:rFonts w:ascii="宋体" w:hAnsi="宋体" w:cs="宋体" w:eastAsia="宋体" w:hint="default"/>
        </w:rPr>
        <w:t>1</w:t>
      </w:r>
    </w:p>
    <w:p>
      <w:pPr>
        <w:pStyle w:val="BodyText"/>
        <w:spacing w:line="357" w:lineRule="auto" w:before="133"/>
        <w:ind w:left="136" w:right="209"/>
        <w:jc w:val="both"/>
        <w:rPr>
          <w:rFonts w:ascii="宋体" w:hAnsi="宋体" w:cs="宋体" w:eastAsia="宋体" w:hint="default"/>
        </w:rPr>
      </w:pPr>
      <w:r>
        <w:rPr/>
        <w:t>个季度为</w:t>
      </w:r>
      <w:r>
        <w:rPr>
          <w:spacing w:val="-52"/>
        </w:rPr>
        <w:t> </w:t>
      </w:r>
      <w:r>
        <w:rPr>
          <w:rFonts w:ascii="宋体" w:hAnsi="宋体" w:cs="宋体" w:eastAsia="宋体" w:hint="default"/>
        </w:rPr>
        <w:t>1</w:t>
      </w:r>
      <w:r>
        <w:rPr>
          <w:rFonts w:ascii="宋体" w:hAnsi="宋体" w:cs="宋体" w:eastAsia="宋体" w:hint="default"/>
          <w:spacing w:val="-52"/>
        </w:rPr>
        <w:t> </w:t>
      </w:r>
      <w:r>
        <w:rPr/>
        <w:t>个纳税期的，季度销售额未超过</w:t>
      </w:r>
      <w:r>
        <w:rPr>
          <w:spacing w:val="-52"/>
        </w:rPr>
        <w:t> </w:t>
      </w:r>
      <w:r>
        <w:rPr>
          <w:rFonts w:ascii="宋体" w:hAnsi="宋体" w:cs="宋体" w:eastAsia="宋体" w:hint="default"/>
        </w:rPr>
        <w:t>30</w:t>
      </w:r>
      <w:r>
        <w:rPr>
          <w:rFonts w:ascii="宋体" w:hAnsi="宋体" w:cs="宋体" w:eastAsia="宋体" w:hint="default"/>
          <w:spacing w:val="-52"/>
        </w:rPr>
        <w:t> </w:t>
      </w:r>
      <w:r>
        <w:rPr/>
        <w:t>万元，下同</w:t>
      </w:r>
      <w:r>
        <w:rPr>
          <w:rFonts w:ascii="宋体" w:hAnsi="宋体" w:cs="宋体" w:eastAsia="宋体" w:hint="default"/>
        </w:rPr>
        <w:t>)</w:t>
      </w:r>
      <w:r>
        <w:rPr/>
        <w:t>的，免征增值税。本期上饶市乐丰网</w:t>
      </w:r>
      <w:r>
        <w:rPr>
          <w:w w:val="100"/>
        </w:rPr>
        <w:t> </w:t>
      </w:r>
      <w:r>
        <w:rPr>
          <w:spacing w:val="-1"/>
        </w:rPr>
        <w:t>络科技有限公司、大连蓝带网络科技有限公司、上海撷星信息技术有限公司、上海港趣网络技术</w:t>
      </w:r>
      <w:r>
        <w:rPr>
          <w:spacing w:val="-55"/>
        </w:rPr>
        <w:t> </w:t>
      </w:r>
      <w:r>
        <w:rPr>
          <w:spacing w:val="-55"/>
        </w:rPr>
      </w:r>
      <w:r>
        <w:rPr/>
        <w:t>有限公司、上饶市梦友科技有限公司在符合上述规定的期间免征增值税。</w:t>
      </w:r>
      <w:r>
        <w:rPr>
          <w:rFonts w:ascii="宋体" w:hAnsi="宋体" w:cs="宋体" w:eastAsia="宋体" w:hint="default"/>
        </w:rPr>
        <w:t> </w:t>
      </w:r>
    </w:p>
    <w:p>
      <w:pPr>
        <w:pStyle w:val="BodyText"/>
        <w:spacing w:line="357" w:lineRule="auto" w:before="30"/>
        <w:ind w:left="136" w:right="208" w:firstLine="420"/>
        <w:jc w:val="both"/>
        <w:rPr>
          <w:rFonts w:ascii="宋体" w:hAnsi="宋体" w:cs="宋体" w:eastAsia="宋体" w:hint="default"/>
        </w:rPr>
      </w:pPr>
      <w:r>
        <w:rPr>
          <w:rFonts w:ascii="宋体" w:hAnsi="宋体" w:cs="宋体" w:eastAsia="宋体" w:hint="default"/>
          <w:spacing w:val="-3"/>
        </w:rPr>
        <w:t>14.</w:t>
      </w:r>
      <w:r>
        <w:rPr>
          <w:spacing w:val="-3"/>
        </w:rPr>
        <w:t>《财政部 </w:t>
      </w:r>
      <w:r>
        <w:rPr>
          <w:rFonts w:ascii="宋体" w:hAnsi="宋体" w:cs="宋体" w:eastAsia="宋体" w:hint="default"/>
          <w:spacing w:val="-3"/>
        </w:rPr>
      </w:r>
      <w:r>
        <w:rPr>
          <w:spacing w:val="-3"/>
        </w:rPr>
        <w:t>税务总局关于实施小微企业普惠性税收减免政策的通知》</w:t>
      </w:r>
      <w:r>
        <w:rPr>
          <w:rFonts w:ascii="宋体" w:hAnsi="宋体" w:cs="宋体" w:eastAsia="宋体" w:hint="default"/>
          <w:spacing w:val="-3"/>
        </w:rPr>
        <w:t>(</w:t>
      </w:r>
      <w:r>
        <w:rPr>
          <w:spacing w:val="-3"/>
        </w:rPr>
        <w:t>财税〔</w:t>
      </w:r>
      <w:r>
        <w:rPr>
          <w:rFonts w:ascii="宋体" w:hAnsi="宋体" w:cs="宋体" w:eastAsia="宋体" w:hint="default"/>
          <w:spacing w:val="-3"/>
        </w:rPr>
        <w:t>2019</w:t>
      </w:r>
      <w:r>
        <w:rPr>
          <w:spacing w:val="-3"/>
        </w:rPr>
        <w:t>〕</w:t>
      </w:r>
      <w:r>
        <w:rPr>
          <w:rFonts w:ascii="宋体" w:hAnsi="宋体" w:cs="宋体" w:eastAsia="宋体" w:hint="default"/>
          <w:spacing w:val="-3"/>
        </w:rPr>
        <w:t>13</w:t>
      </w:r>
      <w:r>
        <w:rPr>
          <w:rFonts w:ascii="宋体" w:hAnsi="宋体" w:cs="宋体" w:eastAsia="宋体" w:hint="default"/>
          <w:spacing w:val="13"/>
        </w:rPr>
        <w:t> </w:t>
      </w:r>
      <w:r>
        <w:rPr/>
        <w:t>号</w:t>
      </w:r>
      <w:r>
        <w:rPr>
          <w:rFonts w:ascii="宋体" w:hAnsi="宋体" w:cs="宋体" w:eastAsia="宋体" w:hint="default"/>
        </w:rPr>
        <w:t>)</w:t>
      </w:r>
      <w:r>
        <w:rPr>
          <w:rFonts w:ascii="宋体" w:hAnsi="宋体" w:cs="宋体" w:eastAsia="宋体" w:hint="default"/>
          <w:w w:val="100"/>
        </w:rPr>
        <w:t> </w:t>
      </w:r>
      <w:r>
        <w:rPr>
          <w:spacing w:val="-4"/>
        </w:rPr>
        <w:t>第三条规定</w:t>
      </w:r>
      <w:r>
        <w:rPr>
          <w:rFonts w:ascii="宋体" w:hAnsi="宋体" w:cs="宋体" w:eastAsia="宋体" w:hint="default"/>
          <w:spacing w:val="-4"/>
        </w:rPr>
        <w:t>,</w:t>
      </w:r>
      <w:r>
        <w:rPr>
          <w:spacing w:val="-4"/>
        </w:rPr>
        <w:t>由省、自治区、直辖市人民政府根据本地区实际情况</w:t>
      </w:r>
      <w:r>
        <w:rPr>
          <w:rFonts w:ascii="宋体" w:hAnsi="宋体" w:cs="宋体" w:eastAsia="宋体" w:hint="default"/>
          <w:spacing w:val="-4"/>
        </w:rPr>
        <w:t>,</w:t>
      </w:r>
      <w:r>
        <w:rPr>
          <w:spacing w:val="-4"/>
        </w:rPr>
        <w:t>以及宏观调控需要确定</w:t>
      </w:r>
      <w:r>
        <w:rPr>
          <w:rFonts w:ascii="宋体" w:hAnsi="宋体" w:cs="宋体" w:eastAsia="宋体" w:hint="default"/>
          <w:spacing w:val="-4"/>
        </w:rPr>
        <w:t>,</w:t>
      </w:r>
      <w:r>
        <w:rPr>
          <w:spacing w:val="-4"/>
        </w:rPr>
        <w:t>对增值</w:t>
      </w:r>
      <w:r>
        <w:rPr>
          <w:spacing w:val="-32"/>
        </w:rPr>
        <w:t> </w:t>
      </w:r>
      <w:r>
        <w:rPr>
          <w:spacing w:val="-32"/>
        </w:rPr>
      </w:r>
      <w:r>
        <w:rPr/>
        <w:t>税小规模纳税人可以在</w:t>
      </w:r>
      <w:r>
        <w:rPr>
          <w:spacing w:val="5"/>
        </w:rPr>
        <w:t> </w:t>
      </w:r>
      <w:r>
        <w:rPr>
          <w:rFonts w:ascii="宋体" w:hAnsi="宋体" w:cs="宋体" w:eastAsia="宋体" w:hint="default"/>
        </w:rPr>
        <w:t>50%</w:t>
      </w:r>
      <w:r>
        <w:rPr/>
        <w:t>的税额幅度内减征城市维护建设税、房产税、城镇土地使用税、印花</w:t>
      </w:r>
      <w:r>
        <w:rPr>
          <w:w w:val="100"/>
        </w:rPr>
        <w:t> </w:t>
      </w:r>
      <w:r>
        <w:rPr>
          <w:spacing w:val="-1"/>
        </w:rPr>
        <w:t>税</w:t>
      </w:r>
      <w:r>
        <w:rPr>
          <w:rFonts w:ascii="宋体" w:hAnsi="宋体" w:cs="宋体" w:eastAsia="宋体" w:hint="default"/>
          <w:spacing w:val="-1"/>
        </w:rPr>
        <w:t>(</w:t>
      </w:r>
      <w:r>
        <w:rPr>
          <w:spacing w:val="-1"/>
        </w:rPr>
        <w:t>不含证券交易印花税</w:t>
      </w:r>
      <w:r>
        <w:rPr>
          <w:rFonts w:ascii="宋体" w:hAnsi="宋体" w:cs="宋体" w:eastAsia="宋体" w:hint="default"/>
          <w:spacing w:val="-1"/>
        </w:rPr>
        <w:t>)</w:t>
      </w:r>
      <w:r>
        <w:rPr>
          <w:spacing w:val="-1"/>
        </w:rPr>
        <w:t>和教育费附加、地方教育附加。本期上海撷星信息技术有限公司、杭州</w:t>
      </w:r>
      <w:r>
        <w:rPr>
          <w:spacing w:val="-55"/>
        </w:rPr>
        <w:t> </w:t>
      </w:r>
      <w:r>
        <w:rPr>
          <w:spacing w:val="-55"/>
        </w:rPr>
      </w:r>
      <w:r>
        <w:rPr>
          <w:spacing w:val="-1"/>
        </w:rPr>
        <w:t>博趣文化传媒有限公司、浙江翰墨投资管理有限公司、浙江翰墨朗亭投资管理有限公司和浙江浙</w:t>
      </w:r>
      <w:r>
        <w:rPr>
          <w:spacing w:val="-55"/>
        </w:rPr>
        <w:t> </w:t>
      </w:r>
      <w:r>
        <w:rPr>
          <w:spacing w:val="-55"/>
        </w:rPr>
      </w:r>
      <w:r>
        <w:rPr/>
        <w:t>报美术投资管理有限公司等符合上述规定，在其属于小规模纳税人期间按</w:t>
      </w:r>
      <w:r>
        <w:rPr>
          <w:spacing w:val="6"/>
        </w:rPr>
        <w:t> </w:t>
      </w:r>
      <w:r>
        <w:rPr>
          <w:rFonts w:ascii="宋体" w:hAnsi="宋体" w:cs="宋体" w:eastAsia="宋体" w:hint="default"/>
        </w:rPr>
        <w:t>50%</w:t>
      </w:r>
      <w:r>
        <w:rPr/>
        <w:t>的幅度减征维护建</w:t>
      </w:r>
      <w:r>
        <w:rPr>
          <w:w w:val="100"/>
        </w:rPr>
        <w:t> </w:t>
      </w:r>
      <w:r>
        <w:rPr/>
        <w:t>设税、教育费附加和地方教育附加等。</w:t>
      </w:r>
      <w:r>
        <w:rPr>
          <w:rFonts w:ascii="宋体" w:hAnsi="宋体" w:cs="宋体" w:eastAsia="宋体" w:hint="default"/>
        </w:rPr>
        <w:t> </w:t>
      </w:r>
    </w:p>
    <w:p>
      <w:pPr>
        <w:pStyle w:val="BodyText"/>
        <w:spacing w:line="240" w:lineRule="auto" w:before="30"/>
        <w:ind w:left="136" w:right="0"/>
        <w:jc w:val="both"/>
        <w:rPr>
          <w:rFonts w:ascii="宋体" w:hAnsi="宋体" w:cs="宋体" w:eastAsia="宋体" w:hint="default"/>
        </w:rPr>
      </w:pPr>
      <w:r>
        <w:rPr>
          <w:rFonts w:ascii="宋体"/>
          <w:w w:val="100"/>
        </w:rPr>
        <w:t> </w:t>
      </w:r>
    </w:p>
    <w:p>
      <w:pPr>
        <w:pStyle w:val="Heading2"/>
        <w:spacing w:line="240" w:lineRule="auto" w:before="58"/>
        <w:ind w:left="136" w:right="0"/>
        <w:jc w:val="both"/>
        <w:rPr>
          <w:rFonts w:ascii="宋体" w:hAnsi="宋体" w:cs="宋体" w:eastAsia="宋体" w:hint="default"/>
          <w:b w:val="0"/>
          <w:bCs w:val="0"/>
        </w:rPr>
      </w:pPr>
      <w:r>
        <w:rPr>
          <w:rFonts w:ascii="宋体" w:hAnsi="宋体" w:cs="宋体" w:eastAsia="宋体" w:hint="default"/>
        </w:rPr>
        <w:t>3.  </w:t>
      </w:r>
      <w:r>
        <w:rPr>
          <w:rFonts w:ascii="宋体" w:hAnsi="宋体" w:cs="宋体" w:eastAsia="宋体" w:hint="default"/>
          <w:spacing w:val="18"/>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both"/>
        <w:rPr>
          <w:rFonts w:ascii="宋体" w:hAnsi="宋体" w:cs="宋体" w:eastAsia="宋体" w:hint="default"/>
        </w:rPr>
      </w:pPr>
      <w:r>
        <w:rPr>
          <w:rFonts w:ascii="宋体"/>
          <w:w w:val="100"/>
        </w:rPr>
        <w:t> </w:t>
      </w:r>
    </w:p>
    <w:p>
      <w:pPr>
        <w:spacing w:after="0" w:line="274" w:lineRule="exact"/>
        <w:jc w:val="both"/>
        <w:rPr>
          <w:rFonts w:ascii="宋体" w:hAnsi="宋体" w:cs="宋体" w:eastAsia="宋体" w:hint="default"/>
        </w:rPr>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60"/>
        </w:sectPr>
      </w:pPr>
    </w:p>
    <w:p>
      <w:pPr>
        <w:pStyle w:val="Heading2"/>
        <w:spacing w:line="290" w:lineRule="auto" w:before="36"/>
        <w:ind w:left="236" w:right="-16"/>
        <w:jc w:val="left"/>
        <w:rPr>
          <w:b w:val="0"/>
          <w:bCs w:val="0"/>
        </w:rPr>
      </w:pPr>
      <w:r>
        <w:rPr/>
        <w:t>七、</w:t>
      </w:r>
      <w:r>
        <w:rPr>
          <w:spacing w:val="-104"/>
        </w:rPr>
        <w:t> </w:t>
      </w:r>
      <w:r>
        <w:rPr>
          <w:rFonts w:ascii="宋体" w:hAnsi="宋体" w:cs="宋体" w:eastAsia="宋体" w:hint="default"/>
          <w:spacing w:val="-104"/>
        </w:rPr>
      </w:r>
      <w:r>
        <w:rPr/>
        <w:t>合并财务报表项目注释</w:t>
      </w:r>
      <w:r>
        <w:rPr>
          <w:w w:val="100"/>
        </w:rPr>
        <w:t> </w:t>
      </w:r>
      <w:r>
        <w:rPr>
          <w:rFonts w:ascii="宋体" w:hAnsi="宋体" w:cs="宋体" w:eastAsia="宋体" w:hint="default"/>
        </w:rPr>
        <w:t>1</w:t>
      </w:r>
      <w:r>
        <w:rPr/>
        <w:t>、</w:t>
      </w:r>
      <w:r>
        <w:rPr>
          <w:spacing w:val="-2"/>
        </w:rPr>
        <w:t> </w:t>
      </w:r>
      <w:r>
        <w:rPr/>
        <w:t>货币资金</w:t>
      </w:r>
      <w:r>
        <w:rPr>
          <w:b w:val="0"/>
          <w:bCs w:val="0"/>
        </w:rPr>
      </w:r>
    </w:p>
    <w:p>
      <w:pPr>
        <w:pStyle w:val="BodyText"/>
        <w:spacing w:line="240" w:lineRule="auto" w:before="14"/>
        <w:ind w:left="236" w:right="-16"/>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772" w:space="3750"/>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276"/>
        <w:gridCol w:w="3380"/>
        <w:gridCol w:w="3406"/>
      </w:tblGrid>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库存现金</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467,093.54</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209,751.16</w:t>
            </w:r>
            <w:r>
              <w:rPr>
                <w:rFonts w:ascii="宋体"/>
                <w:sz w:val="21"/>
              </w:rPr>
              <w:t> </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银行存款</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1,615,298,585.71</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988,934,288.60</w:t>
            </w:r>
            <w:r>
              <w:rPr>
                <w:rFonts w:ascii="宋体"/>
                <w:sz w:val="21"/>
              </w:rPr>
              <w:t> </w:t>
            </w:r>
          </w:p>
        </w:tc>
      </w:tr>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其他货币资金</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10,367,231.97</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47,457,467.79</w:t>
            </w:r>
            <w:r>
              <w:rPr>
                <w:rFonts w:ascii="宋体"/>
                <w:sz w:val="21"/>
              </w:rPr>
              <w:t> </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1,626,132,911.22</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1,036,601,507.55</w:t>
            </w:r>
            <w:r>
              <w:rPr>
                <w:rFonts w:ascii="宋体"/>
                <w:sz w:val="21"/>
              </w:rPr>
              <w:t> </w:t>
            </w:r>
          </w:p>
        </w:tc>
      </w:tr>
      <w:tr>
        <w:trPr>
          <w:trHeight w:val="55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6" w:right="0"/>
              <w:jc w:val="center"/>
              <w:rPr>
                <w:rFonts w:ascii="宋体" w:hAnsi="宋体" w:cs="宋体" w:eastAsia="宋体" w:hint="default"/>
                <w:sz w:val="21"/>
                <w:szCs w:val="21"/>
              </w:rPr>
            </w:pPr>
            <w:r>
              <w:rPr>
                <w:rFonts w:ascii="宋体" w:hAnsi="宋体" w:cs="宋体" w:eastAsia="宋体" w:hint="default"/>
                <w:spacing w:val="-7"/>
                <w:sz w:val="21"/>
                <w:szCs w:val="21"/>
              </w:rPr>
              <w:t>其中：存放在境外的</w:t>
            </w:r>
          </w:p>
          <w:p>
            <w:pPr>
              <w:pStyle w:val="TableParagraph"/>
              <w:spacing w:line="274" w:lineRule="exact"/>
              <w:ind w:left="106" w:right="0"/>
              <w:jc w:val="center"/>
              <w:rPr>
                <w:rFonts w:ascii="宋体" w:hAnsi="宋体" w:cs="宋体" w:eastAsia="宋体" w:hint="default"/>
                <w:sz w:val="21"/>
                <w:szCs w:val="21"/>
              </w:rPr>
            </w:pPr>
            <w:r>
              <w:rPr>
                <w:rFonts w:ascii="宋体" w:hAnsi="宋体" w:cs="宋体" w:eastAsia="宋体" w:hint="default"/>
                <w:sz w:val="21"/>
                <w:szCs w:val="21"/>
              </w:rPr>
              <w:t>款项总额</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21,149,762.66</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929,785.64</w:t>
            </w:r>
            <w:r>
              <w:rPr>
                <w:rFonts w:ascii="宋体"/>
                <w:sz w:val="21"/>
              </w:rPr>
              <w:t> </w:t>
            </w:r>
          </w:p>
        </w:tc>
      </w:tr>
    </w:tbl>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left="657"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1"/>
        </w:rPr>
        <w:t> </w:t>
      </w:r>
      <w:r>
        <w:rPr/>
        <w:t>期末银行存款中</w:t>
      </w:r>
      <w:r>
        <w:rPr>
          <w:spacing w:val="-55"/>
        </w:rPr>
        <w:t> </w:t>
      </w:r>
      <w:r>
        <w:rPr>
          <w:rFonts w:ascii="宋体" w:hAnsi="宋体" w:cs="宋体" w:eastAsia="宋体" w:hint="default"/>
        </w:rPr>
        <w:t>1,000</w:t>
      </w:r>
      <w:r>
        <w:rPr>
          <w:rFonts w:ascii="宋体" w:hAnsi="宋体" w:cs="宋体" w:eastAsia="宋体" w:hint="default"/>
          <w:spacing w:val="-55"/>
        </w:rPr>
        <w:t> </w:t>
      </w:r>
      <w:r>
        <w:rPr/>
        <w:t>万元系冻结的诉讼保证金。</w:t>
      </w:r>
      <w:r>
        <w:rPr>
          <w:rFonts w:ascii="宋体" w:hAnsi="宋体" w:cs="宋体" w:eastAsia="宋体" w:hint="default"/>
        </w:rPr>
        <w:t> </w:t>
      </w:r>
    </w:p>
    <w:p>
      <w:pPr>
        <w:pStyle w:val="BodyText"/>
        <w:spacing w:line="240" w:lineRule="auto" w:before="135"/>
        <w:ind w:left="657" w:right="0"/>
        <w:jc w:val="left"/>
      </w:pPr>
      <w:r>
        <w:rPr>
          <w:rFonts w:ascii="宋体" w:hAnsi="宋体" w:cs="宋体" w:eastAsia="宋体" w:hint="default"/>
        </w:rPr>
        <w:t>2</w:t>
      </w:r>
      <w:r>
        <w:rPr/>
        <w:t>）期末其他货币资金包括存放在第三方支付平台款项</w:t>
      </w:r>
      <w:r>
        <w:rPr>
          <w:spacing w:val="-49"/>
        </w:rPr>
        <w:t> </w:t>
      </w:r>
      <w:r>
        <w:rPr>
          <w:rFonts w:ascii="宋体" w:hAnsi="宋体" w:cs="宋体" w:eastAsia="宋体" w:hint="default"/>
        </w:rPr>
        <w:t>9,392,727.60</w:t>
      </w:r>
      <w:r>
        <w:rPr>
          <w:rFonts w:ascii="宋体" w:hAnsi="宋体" w:cs="宋体" w:eastAsia="宋体" w:hint="default"/>
          <w:spacing w:val="-52"/>
        </w:rPr>
        <w:t> </w:t>
      </w:r>
      <w:r>
        <w:rPr/>
        <w:t>元和证券账户资金余额</w:t>
      </w:r>
    </w:p>
    <w:p>
      <w:pPr>
        <w:pStyle w:val="BodyText"/>
        <w:spacing w:line="240" w:lineRule="auto" w:before="133"/>
        <w:ind w:left="236" w:right="0"/>
        <w:jc w:val="left"/>
        <w:rPr>
          <w:rFonts w:ascii="宋体" w:hAnsi="宋体" w:cs="宋体" w:eastAsia="宋体" w:hint="default"/>
        </w:rPr>
      </w:pPr>
      <w:r>
        <w:rPr>
          <w:rFonts w:ascii="宋体" w:hAnsi="宋体" w:cs="宋体" w:eastAsia="宋体" w:hint="default"/>
        </w:rPr>
        <w:t>974,504.37</w:t>
      </w:r>
      <w:r>
        <w:rPr>
          <w:rFonts w:ascii="宋体" w:hAnsi="宋体" w:cs="宋体" w:eastAsia="宋体" w:hint="default"/>
          <w:spacing w:val="-50"/>
        </w:rPr>
        <w:t> </w:t>
      </w:r>
      <w:r>
        <w:rPr>
          <w:spacing w:val="-3"/>
        </w:rPr>
        <w:t>元。</w:t>
      </w:r>
      <w:r>
        <w:rPr>
          <w:rFonts w:ascii="宋体" w:hAnsi="宋体" w:cs="宋体" w:eastAsia="宋体" w:hint="default"/>
        </w:rPr>
        <w:t> </w:t>
      </w:r>
    </w:p>
    <w:p>
      <w:pPr>
        <w:pStyle w:val="BodyText"/>
        <w:spacing w:line="240" w:lineRule="auto" w:before="133"/>
        <w:ind w:left="236" w:right="0"/>
        <w:jc w:val="left"/>
        <w:rPr>
          <w:rFonts w:ascii="宋体" w:hAnsi="宋体" w:cs="宋体" w:eastAsia="宋体" w:hint="default"/>
        </w:rPr>
      </w:pPr>
      <w:r>
        <w:rPr>
          <w:rFonts w:ascii="宋体"/>
          <w:w w:val="100"/>
        </w:rPr>
        <w:t> </w:t>
      </w:r>
    </w:p>
    <w:p>
      <w:pPr>
        <w:pStyle w:val="Heading2"/>
        <w:spacing w:line="240" w:lineRule="auto"/>
        <w:ind w:left="236" w:right="0"/>
        <w:jc w:val="left"/>
        <w:rPr>
          <w:b w:val="0"/>
          <w:bCs w:val="0"/>
        </w:rPr>
      </w:pPr>
      <w:r>
        <w:rPr>
          <w:rFonts w:ascii="宋体" w:hAnsi="宋体" w:cs="宋体" w:eastAsia="宋体" w:hint="default"/>
        </w:rPr>
        <w:t>2</w:t>
      </w:r>
      <w:r>
        <w:rPr/>
        <w:t>、</w:t>
      </w:r>
      <w:r>
        <w:rPr>
          <w:spacing w:val="-1"/>
        </w:rPr>
        <w:t> </w:t>
      </w:r>
      <w:r>
        <w:rPr/>
        <w:t>交易性金融资产</w:t>
      </w:r>
      <w:r>
        <w:rPr>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71"/>
        <w:jc w:val="right"/>
        <w:rPr>
          <w:rFonts w:ascii="宋体" w:hAnsi="宋体" w:cs="宋体" w:eastAsia="宋体" w:hint="default"/>
        </w:rPr>
      </w:pPr>
      <w:r>
        <w:rPr>
          <w:rFonts w:ascii="宋体" w:hAnsi="宋体" w:cs="宋体" w:eastAsia="宋体" w:hint="default"/>
          <w:w w:val="100"/>
        </w:rPr>
        <w:t>    </w:t>
      </w:r>
      <w:r>
        <w:rPr/>
        <w:t>单位：元</w:t>
      </w:r>
      <w:r>
        <w:rPr>
          <w:spacing w:val="100"/>
        </w:rPr>
        <w:t> </w:t>
      </w:r>
      <w:r>
        <w:rPr>
          <w:rFonts w:ascii="宋体" w:hAnsi="宋体" w:cs="宋体" w:eastAsia="宋体" w:hint="default"/>
          <w:spacing w:val="100"/>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651"/>
        <w:gridCol w:w="2688"/>
        <w:gridCol w:w="2710"/>
      </w:tblGrid>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0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284"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0" w:right="0"/>
              <w:jc w:val="left"/>
              <w:rPr>
                <w:rFonts w:ascii="宋体" w:hAnsi="宋体" w:cs="宋体" w:eastAsia="宋体" w:hint="default"/>
                <w:sz w:val="21"/>
                <w:szCs w:val="21"/>
              </w:rPr>
            </w:pP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595,269,112.20</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365,847,925.17</w:t>
            </w:r>
            <w:r>
              <w:rPr>
                <w:rFonts w:ascii="宋体"/>
                <w:sz w:val="21"/>
              </w:rPr>
              <w:t> </w:t>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0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595,269,112.20</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365,847,925.17</w:t>
            </w:r>
            <w:r>
              <w:rPr>
                <w:rFonts w:ascii="宋体"/>
                <w:sz w:val="21"/>
              </w:rPr>
              <w:t> </w:t>
            </w:r>
          </w:p>
        </w:tc>
      </w:tr>
    </w:tbl>
    <w:p>
      <w:pPr>
        <w:pStyle w:val="BodyText"/>
        <w:spacing w:line="239" w:lineRule="exact"/>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left="657" w:right="0"/>
        <w:jc w:val="left"/>
      </w:pPr>
      <w:r>
        <w:rPr>
          <w:rFonts w:ascii="宋体" w:hAnsi="宋体" w:cs="宋体" w:eastAsia="宋体" w:hint="default"/>
        </w:rPr>
        <w:t>[</w:t>
      </w:r>
      <w:r>
        <w:rPr/>
        <w:t>注</w:t>
      </w:r>
      <w:r>
        <w:rPr>
          <w:rFonts w:ascii="宋体" w:hAnsi="宋体" w:cs="宋体" w:eastAsia="宋体" w:hint="default"/>
        </w:rPr>
        <w:t>]</w:t>
      </w:r>
      <w:r>
        <w:rPr/>
        <w:t>：期初数与上年年末数</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w:t>
      </w:r>
      <w:r>
        <w:rPr>
          <w:rFonts w:ascii="宋体" w:hAnsi="宋体" w:cs="宋体" w:eastAsia="宋体" w:hint="default"/>
        </w:rPr>
        <w:t>)</w:t>
      </w:r>
      <w:r>
        <w:rPr/>
        <w:t>差异详见本财务报告中五、</w:t>
      </w:r>
      <w:r>
        <w:rPr>
          <w:rFonts w:ascii="宋体" w:hAnsi="宋体" w:cs="宋体" w:eastAsia="宋体" w:hint="default"/>
        </w:rPr>
        <w:t>41</w:t>
      </w:r>
      <w:r>
        <w:rPr>
          <w:rFonts w:ascii="宋体" w:hAnsi="宋体" w:cs="宋体" w:eastAsia="宋体" w:hint="default"/>
          <w:spacing w:val="-54"/>
        </w:rPr>
        <w:t> </w:t>
      </w:r>
      <w:r>
        <w:rPr/>
        <w:t>之说明。</w:t>
      </w:r>
      <w:r>
        <w:rPr>
          <w:rFonts w:ascii="宋体" w:hAnsi="宋体" w:cs="宋体" w:eastAsia="宋体" w:hint="default"/>
          <w:w w:val="100"/>
        </w:rPr>
        <w:t> </w:t>
      </w:r>
      <w:r>
        <w:rPr>
          <w:spacing w:val="-2"/>
        </w:rPr>
        <w:t>期末权益工具投资系公司购买的杭州平治信息技术股份有限公司的股份，以及子公司东方星</w:t>
      </w:r>
    </w:p>
    <w:p>
      <w:pPr>
        <w:pStyle w:val="BodyText"/>
        <w:spacing w:line="355" w:lineRule="auto" w:before="32"/>
        <w:ind w:left="236" w:right="0"/>
        <w:jc w:val="left"/>
        <w:rPr>
          <w:rFonts w:ascii="宋体" w:hAnsi="宋体" w:cs="宋体" w:eastAsia="宋体" w:hint="default"/>
        </w:rPr>
      </w:pPr>
      <w:r>
        <w:rPr>
          <w:spacing w:val="-2"/>
        </w:rPr>
        <w:t>空创业投资有限公司购买的华数传媒控股股份有限公司的股份，期末公允价值的确认详见本财务</w:t>
      </w:r>
      <w:r>
        <w:rPr>
          <w:spacing w:val="-25"/>
        </w:rPr>
        <w:t> </w:t>
      </w:r>
      <w:r>
        <w:rPr>
          <w:spacing w:val="-25"/>
        </w:rPr>
      </w:r>
      <w:r>
        <w:rPr/>
        <w:t>报告中之公允价值的披露所述。</w:t>
      </w:r>
      <w:r>
        <w:rPr>
          <w:rFonts w:ascii="宋体" w:hAnsi="宋体" w:cs="宋体" w:eastAsia="宋体" w:hint="default"/>
        </w:rPr>
        <w:t> </w:t>
      </w:r>
    </w:p>
    <w:p>
      <w:pPr>
        <w:pStyle w:val="BodyText"/>
        <w:spacing w:line="240" w:lineRule="auto" w:before="34"/>
        <w:ind w:left="236" w:right="0"/>
        <w:jc w:val="left"/>
        <w:rPr>
          <w:rFonts w:ascii="宋体" w:hAnsi="宋体" w:cs="宋体" w:eastAsia="宋体" w:hint="default"/>
        </w:rPr>
      </w:pPr>
      <w:r>
        <w:rPr>
          <w:rFonts w:ascii="宋体"/>
          <w:w w:val="100"/>
        </w:rPr>
        <w:t> </w:t>
      </w:r>
    </w:p>
    <w:p>
      <w:pPr>
        <w:pStyle w:val="Heading2"/>
        <w:spacing w:line="240" w:lineRule="auto"/>
        <w:ind w:left="236" w:right="0"/>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73" w:lineRule="exact" w:before="59"/>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4</w:t>
      </w:r>
      <w:r>
        <w:rPr/>
        <w:t>、</w:t>
      </w:r>
      <w:r>
        <w:rPr>
          <w:spacing w:val="-5"/>
        </w:rPr>
        <w:t> </w:t>
      </w:r>
      <w:r>
        <w:rPr/>
        <w:t>应收票据</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8"/>
        <w:ind w:left="23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应收票据分类列示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8"/>
        <w:ind w:left="236"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8"/>
        <w:ind w:left="236"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5"/>
        </w:rPr>
        <w:t> </w:t>
      </w:r>
      <w:r>
        <w:rPr/>
        <w:t>期末公司已背书或贴现且在资产负债表日尚未到期的应收票据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pStyle w:val="Heading2"/>
        <w:spacing w:line="240" w:lineRule="auto" w:before="36"/>
        <w:ind w:left="136"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5"/>
        </w:rPr>
        <w:t> </w:t>
      </w:r>
      <w:r>
        <w:rPr/>
        <w:t>期末公司因出票人未履约而将其转应收账款的票据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Heading2"/>
        <w:spacing w:line="240" w:lineRule="auto" w:before="58"/>
        <w:ind w:left="136"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2"/>
        </w:rPr>
        <w:t> </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6" w:right="639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按单项计提坏账准备：</w:t>
      </w:r>
      <w:r>
        <w:rPr>
          <w:rFonts w:ascii="宋体" w:hAnsi="宋体" w:cs="宋体" w:eastAsia="宋体" w:hint="default"/>
        </w:rPr>
        <w:t> </w:t>
      </w:r>
    </w:p>
    <w:p>
      <w:pPr>
        <w:pStyle w:val="BodyText"/>
        <w:spacing w:line="274" w:lineRule="exact" w:before="22"/>
        <w:ind w:left="136" w:right="6392"/>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按组合计提坏账准备：</w:t>
      </w:r>
    </w:p>
    <w:p>
      <w:pPr>
        <w:pStyle w:val="BodyText"/>
        <w:spacing w:line="245"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BodyText"/>
        <w:spacing w:line="272" w:lineRule="exact"/>
        <w:ind w:left="136" w:right="0"/>
        <w:jc w:val="left"/>
        <w:rPr>
          <w:rFonts w:ascii="宋体" w:hAnsi="宋体" w:cs="宋体" w:eastAsia="宋体" w:hint="default"/>
        </w:rPr>
      </w:pPr>
      <w:r>
        <w:rPr/>
        <w:t>如按预期信用损失一般模型计提坏账准备，请参照其他应收款披露：</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2"/>
        <w:rPr>
          <w:rFonts w:ascii="宋体" w:hAnsi="宋体" w:cs="宋体" w:eastAsia="宋体" w:hint="default"/>
          <w:sz w:val="24"/>
          <w:szCs w:val="24"/>
        </w:rPr>
      </w:pPr>
    </w:p>
    <w:p>
      <w:pPr>
        <w:pStyle w:val="Heading2"/>
        <w:spacing w:line="240" w:lineRule="auto" w:before="0"/>
        <w:ind w:left="136"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2"/>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13"/>
        <w:rPr>
          <w:rFonts w:ascii="宋体" w:hAnsi="宋体" w:cs="宋体" w:eastAsia="宋体" w:hint="default"/>
          <w:sz w:val="23"/>
          <w:szCs w:val="23"/>
        </w:rPr>
      </w:pPr>
    </w:p>
    <w:p>
      <w:pPr>
        <w:pStyle w:val="Heading2"/>
        <w:spacing w:line="240" w:lineRule="auto" w:before="0"/>
        <w:ind w:left="136"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3"/>
        </w:rPr>
        <w:t> </w:t>
      </w:r>
      <w:r>
        <w:rPr/>
        <w:t>本期实际核销的应收票据情况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5" w:top="1120" w:bottom="1380" w:left="1140" w:right="1580"/>
        </w:sectPr>
      </w:pPr>
    </w:p>
    <w:p>
      <w:pPr>
        <w:pStyle w:val="BodyText"/>
        <w:spacing w:line="273" w:lineRule="exact" w:before="36"/>
        <w:ind w:left="1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rFonts w:ascii="宋体"/>
          <w:w w:val="100"/>
        </w:rPr>
        <w:t> </w:t>
      </w:r>
    </w:p>
    <w:p>
      <w:pPr>
        <w:pStyle w:val="Heading2"/>
        <w:spacing w:line="290" w:lineRule="auto"/>
        <w:ind w:left="136" w:right="0"/>
        <w:jc w:val="left"/>
        <w:rPr>
          <w:rFonts w:ascii="宋体" w:hAnsi="宋体" w:cs="宋体" w:eastAsia="宋体" w:hint="default"/>
          <w:b w:val="0"/>
          <w:bCs w:val="0"/>
        </w:rPr>
      </w:pPr>
      <w:r>
        <w:rPr>
          <w:rFonts w:ascii="宋体" w:hAnsi="宋体" w:cs="宋体" w:eastAsia="宋体" w:hint="default"/>
        </w:rPr>
        <w:t>5</w:t>
      </w:r>
      <w:r>
        <w:rPr/>
        <w:t>、</w:t>
      </w:r>
      <w:r>
        <w:rPr>
          <w:spacing w:val="-4"/>
        </w:rPr>
        <w:t> </w:t>
      </w:r>
      <w:r>
        <w:rPr/>
        <w:t>应收账款</w:t>
      </w:r>
      <w:r>
        <w:rPr>
          <w:rFonts w:ascii="宋体" w:hAnsi="宋体" w:cs="宋体" w:eastAsia="宋体" w:hint="default"/>
          <w:w w:val="99"/>
        </w:rPr>
        <w:t> </w:t>
      </w: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1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580"/>
          <w:cols w:num="2" w:equalWidth="0">
            <w:col w:w="1923" w:space="4599"/>
            <w:col w:w="2668"/>
          </w:cols>
        </w:sectPr>
      </w:pPr>
    </w:p>
    <w:p>
      <w:pPr>
        <w:spacing w:line="240" w:lineRule="auto" w:before="5"/>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367"/>
        <w:gridCol w:w="4530"/>
      </w:tblGrid>
      <w:tr>
        <w:trPr>
          <w:trHeight w:val="283" w:hRule="exact"/>
        </w:trPr>
        <w:tc>
          <w:tcPr>
            <w:tcW w:w="4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62"/>
              <w:jc w:val="right"/>
              <w:rPr>
                <w:rFonts w:ascii="宋体" w:hAnsi="宋体" w:cs="宋体" w:eastAsia="宋体" w:hint="default"/>
                <w:sz w:val="21"/>
                <w:szCs w:val="21"/>
              </w:rPr>
            </w:pPr>
            <w:r>
              <w:rPr>
                <w:rFonts w:ascii="宋体" w:hAnsi="宋体" w:cs="宋体" w:eastAsia="宋体" w:hint="default"/>
                <w:spacing w:val="-2"/>
                <w:sz w:val="21"/>
                <w:szCs w:val="21"/>
              </w:rPr>
              <w:t>账龄</w:t>
            </w:r>
            <w:r>
              <w:rPr>
                <w:rFonts w:ascii="宋体" w:hAnsi="宋体" w:cs="宋体" w:eastAsia="宋体" w:hint="default"/>
                <w:sz w:val="21"/>
                <w:szCs w:val="21"/>
              </w:rPr>
              <w:t> </w:t>
            </w:r>
          </w:p>
        </w:tc>
        <w:tc>
          <w:tcPr>
            <w:tcW w:w="4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3"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1"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3" w:hRule="exact"/>
        </w:trPr>
        <w:tc>
          <w:tcPr>
            <w:tcW w:w="4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4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190,912,596.27</w:t>
            </w:r>
          </w:p>
        </w:tc>
      </w:tr>
      <w:tr>
        <w:trPr>
          <w:trHeight w:val="281" w:hRule="exact"/>
        </w:trPr>
        <w:tc>
          <w:tcPr>
            <w:tcW w:w="4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190,912,596.27</w:t>
            </w:r>
          </w:p>
        </w:tc>
      </w:tr>
      <w:tr>
        <w:trPr>
          <w:trHeight w:val="283" w:hRule="exact"/>
        </w:trPr>
        <w:tc>
          <w:tcPr>
            <w:tcW w:w="43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4,463,720.91</w:t>
            </w:r>
          </w:p>
        </w:tc>
      </w:tr>
      <w:tr>
        <w:trPr>
          <w:trHeight w:val="283" w:hRule="exact"/>
        </w:trPr>
        <w:tc>
          <w:tcPr>
            <w:tcW w:w="4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8,285,091.61</w:t>
            </w:r>
          </w:p>
        </w:tc>
      </w:tr>
      <w:tr>
        <w:trPr>
          <w:trHeight w:val="281" w:hRule="exact"/>
        </w:trPr>
        <w:tc>
          <w:tcPr>
            <w:tcW w:w="4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1,350,617.56</w:t>
            </w:r>
          </w:p>
        </w:tc>
      </w:tr>
      <w:tr>
        <w:trPr>
          <w:trHeight w:val="283" w:hRule="exact"/>
        </w:trPr>
        <w:tc>
          <w:tcPr>
            <w:tcW w:w="43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292,938.15</w:t>
            </w:r>
          </w:p>
        </w:tc>
      </w:tr>
      <w:tr>
        <w:trPr>
          <w:trHeight w:val="283" w:hRule="exact"/>
        </w:trPr>
        <w:tc>
          <w:tcPr>
            <w:tcW w:w="4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69,357.03</w:t>
            </w:r>
          </w:p>
        </w:tc>
      </w:tr>
      <w:tr>
        <w:trPr>
          <w:trHeight w:val="418" w:hRule="exact"/>
        </w:trPr>
        <w:tc>
          <w:tcPr>
            <w:tcW w:w="4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86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4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205,374,321.53</w:t>
            </w:r>
          </w:p>
        </w:tc>
      </w:tr>
    </w:tbl>
    <w:p>
      <w:pPr>
        <w:spacing w:after="0" w:line="241" w:lineRule="exact"/>
        <w:jc w:val="right"/>
        <w:rPr>
          <w:rFonts w:ascii="宋体" w:hAnsi="宋体" w:cs="宋体" w:eastAsia="宋体" w:hint="default"/>
          <w:sz w:val="21"/>
          <w:szCs w:val="21"/>
        </w:rPr>
        <w:sectPr>
          <w:type w:val="continuous"/>
          <w:pgSz w:w="11910" w:h="16840"/>
          <w:pgMar w:top="1120" w:bottom="1380" w:left="1140" w:right="1580"/>
        </w:sectPr>
      </w:pPr>
    </w:p>
    <w:p>
      <w:pPr>
        <w:spacing w:before="20"/>
        <w:ind w:left="5115" w:right="5150" w:firstLine="0"/>
        <w:jc w:val="center"/>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p>
      <w:pPr>
        <w:spacing w:after="0" w:line="240" w:lineRule="auto"/>
        <w:rPr>
          <w:rFonts w:ascii="宋体" w:hAnsi="宋体" w:cs="宋体" w:eastAsia="宋体" w:hint="default"/>
          <w:sz w:val="5"/>
          <w:szCs w:val="5"/>
        </w:rPr>
        <w:sectPr>
          <w:headerReference w:type="default" r:id="rId62"/>
          <w:footerReference w:type="default" r:id="rId63"/>
          <w:pgSz w:w="16840" w:h="11910" w:orient="landscape"/>
          <w:pgMar w:header="0" w:footer="0" w:top="800" w:bottom="280" w:left="1380" w:right="1280"/>
        </w:sectPr>
      </w:pPr>
    </w:p>
    <w:p>
      <w:pPr>
        <w:pStyle w:val="Heading2"/>
        <w:spacing w:line="290" w:lineRule="auto" w:before="36"/>
        <w:ind w:left="144"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按坏账计提方法分</w:t>
      </w:r>
      <w:r>
        <w:rPr>
          <w:spacing w:val="-3"/>
          <w:w w:val="100"/>
        </w:rPr>
        <w:t>类</w:t>
      </w:r>
      <w:r>
        <w:rPr>
          <w:w w:val="100"/>
        </w:rPr>
        <w:t>披</w:t>
      </w:r>
      <w:r>
        <w:rPr>
          <w:spacing w:val="-3"/>
          <w:w w:val="100"/>
        </w:rPr>
        <w:t>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14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95" w:val="left" w:leader="none"/>
        </w:tabs>
        <w:spacing w:line="240" w:lineRule="auto"/>
        <w:ind w:left="144"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380" w:left="1380" w:right="1280"/>
          <w:cols w:num="2" w:equalWidth="0">
            <w:col w:w="2996" w:space="8463"/>
            <w:col w:w="2721"/>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769"/>
        <w:gridCol w:w="1534"/>
        <w:gridCol w:w="769"/>
        <w:gridCol w:w="1426"/>
        <w:gridCol w:w="792"/>
        <w:gridCol w:w="1532"/>
        <w:gridCol w:w="1531"/>
        <w:gridCol w:w="797"/>
        <w:gridCol w:w="1429"/>
        <w:gridCol w:w="816"/>
        <w:gridCol w:w="1543"/>
      </w:tblGrid>
      <w:tr>
        <w:trPr>
          <w:trHeight w:val="281" w:hRule="exact"/>
        </w:trPr>
        <w:tc>
          <w:tcPr>
            <w:tcW w:w="176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669"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60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611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1769" w:type="dxa"/>
            <w:vMerge/>
            <w:tcBorders>
              <w:left w:val="single" w:sz="4" w:space="0" w:color="000000"/>
              <w:right w:val="single" w:sz="4" w:space="0" w:color="000000"/>
            </w:tcBorders>
          </w:tcPr>
          <w:p>
            <w:pPr/>
          </w:p>
        </w:tc>
        <w:tc>
          <w:tcPr>
            <w:tcW w:w="2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4"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2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4"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32" w:type="dxa"/>
            <w:vMerge w:val="restart"/>
            <w:tcBorders>
              <w:top w:val="single" w:sz="4" w:space="0" w:color="000000"/>
              <w:left w:val="single" w:sz="4" w:space="0" w:color="000000"/>
              <w:right w:val="single" w:sz="4" w:space="0" w:color="000000"/>
            </w:tcBorders>
          </w:tcPr>
          <w:p>
            <w:pPr>
              <w:pStyle w:val="TableParagraph"/>
              <w:spacing w:line="240" w:lineRule="auto" w:before="107"/>
              <w:ind w:left="551" w:right="443"/>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23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2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6"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43" w:type="dxa"/>
            <w:vMerge w:val="restart"/>
            <w:tcBorders>
              <w:top w:val="single" w:sz="4" w:space="0" w:color="000000"/>
              <w:left w:val="single" w:sz="4" w:space="0" w:color="000000"/>
              <w:right w:val="single" w:sz="4" w:space="0" w:color="000000"/>
            </w:tcBorders>
          </w:tcPr>
          <w:p>
            <w:pPr>
              <w:pStyle w:val="TableParagraph"/>
              <w:spacing w:line="240" w:lineRule="auto" w:before="107"/>
              <w:ind w:left="556" w:right="449"/>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r>
      <w:tr>
        <w:trPr>
          <w:trHeight w:val="554" w:hRule="exact"/>
        </w:trPr>
        <w:tc>
          <w:tcPr>
            <w:tcW w:w="1769" w:type="dxa"/>
            <w:vMerge/>
            <w:tcBorders>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51"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0"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20" w:right="0"/>
              <w:jc w:val="left"/>
              <w:rPr>
                <w:rFonts w:ascii="宋体" w:hAnsi="宋体" w:cs="宋体" w:eastAsia="宋体" w:hint="default"/>
                <w:sz w:val="21"/>
                <w:szCs w:val="21"/>
              </w:rPr>
            </w:pPr>
            <w:r>
              <w:rPr>
                <w:rFonts w:ascii="宋体"/>
                <w:sz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9"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27"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 </w:t>
            </w:r>
          </w:p>
        </w:tc>
        <w:tc>
          <w:tcPr>
            <w:tcW w:w="1532" w:type="dxa"/>
            <w:vMerge/>
            <w:tcBorders>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51"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7"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37" w:right="0"/>
              <w:jc w:val="left"/>
              <w:rPr>
                <w:rFonts w:ascii="宋体" w:hAnsi="宋体" w:cs="宋体" w:eastAsia="宋体" w:hint="default"/>
                <w:sz w:val="21"/>
                <w:szCs w:val="21"/>
              </w:rPr>
            </w:pPr>
            <w:r>
              <w:rPr>
                <w:rFonts w:ascii="宋体"/>
                <w:sz w:val="21"/>
              </w:rPr>
              <w:t>(%)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9"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41"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 </w:t>
            </w:r>
          </w:p>
        </w:tc>
        <w:tc>
          <w:tcPr>
            <w:tcW w:w="1543" w:type="dxa"/>
            <w:vMerge/>
            <w:tcBorders>
              <w:left w:val="single" w:sz="4" w:space="0" w:color="000000"/>
              <w:bottom w:val="single" w:sz="4" w:space="0" w:color="000000"/>
              <w:right w:val="single" w:sz="4" w:space="0" w:color="000000"/>
            </w:tcBorders>
          </w:tcPr>
          <w:p>
            <w:pPr/>
          </w:p>
        </w:tc>
      </w:tr>
      <w:tr>
        <w:trPr>
          <w:trHeight w:val="555"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按单项计提坏账准</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6,991,728.48</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宋体" w:hAnsi="宋体" w:cs="宋体" w:eastAsia="宋体" w:hint="default"/>
                <w:sz w:val="21"/>
                <w:szCs w:val="21"/>
              </w:rPr>
            </w:pPr>
            <w:r>
              <w:rPr>
                <w:rFonts w:ascii="宋体"/>
                <w:sz w:val="21"/>
              </w:rPr>
              <w:t>3.40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pacing w:val="-1"/>
                <w:sz w:val="21"/>
              </w:rPr>
              <w:t>6,840,903.53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宋体" w:hAnsi="宋体" w:cs="宋体" w:eastAsia="宋体" w:hint="default"/>
                <w:sz w:val="21"/>
                <w:szCs w:val="21"/>
              </w:rPr>
            </w:pPr>
            <w:r>
              <w:rPr>
                <w:rFonts w:ascii="宋体"/>
                <w:sz w:val="21"/>
              </w:rPr>
              <w:t>97.84</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pacing w:val="-1"/>
                <w:sz w:val="21"/>
              </w:rPr>
              <w:t>150,824.95</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pacing w:val="-1"/>
                <w:sz w:val="21"/>
              </w:rPr>
              <w:t>109,090.26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z w:val="21"/>
              </w:rPr>
              <w:t>0.05</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宋体" w:hAnsi="宋体" w:cs="宋体" w:eastAsia="宋体" w:hint="default"/>
                <w:sz w:val="21"/>
                <w:szCs w:val="21"/>
              </w:rPr>
            </w:pPr>
            <w:r>
              <w:rPr>
                <w:rFonts w:ascii="宋体"/>
                <w:spacing w:val="-1"/>
                <w:sz w:val="21"/>
              </w:rPr>
              <w:t>109,090.26</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z w:val="21"/>
              </w:rPr>
              <w:t>100.00</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93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554"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53"/>
              <w:jc w:val="left"/>
              <w:rPr>
                <w:rFonts w:ascii="宋体" w:hAnsi="宋体" w:cs="宋体" w:eastAsia="宋体" w:hint="default"/>
                <w:sz w:val="21"/>
                <w:szCs w:val="21"/>
              </w:rPr>
            </w:pPr>
            <w:r>
              <w:rPr>
                <w:rFonts w:ascii="宋体" w:hAnsi="宋体" w:cs="宋体" w:eastAsia="宋体" w:hint="default"/>
                <w:sz w:val="21"/>
                <w:szCs w:val="21"/>
              </w:rPr>
              <w:t>单项金额不重大但</w:t>
            </w:r>
          </w:p>
          <w:p>
            <w:pPr>
              <w:pStyle w:val="TableParagraph"/>
              <w:spacing w:line="273" w:lineRule="exact"/>
              <w:ind w:left="26" w:right="-53"/>
              <w:jc w:val="left"/>
              <w:rPr>
                <w:rFonts w:ascii="宋体" w:hAnsi="宋体" w:cs="宋体" w:eastAsia="宋体" w:hint="default"/>
                <w:sz w:val="21"/>
                <w:szCs w:val="21"/>
              </w:rPr>
            </w:pPr>
            <w:r>
              <w:rPr>
                <w:rFonts w:ascii="宋体" w:hAnsi="宋体" w:cs="宋体" w:eastAsia="宋体" w:hint="default"/>
                <w:sz w:val="21"/>
                <w:szCs w:val="21"/>
              </w:rPr>
              <w:t>单项计提坏账准备</w:t>
            </w:r>
            <w:r>
              <w:rPr>
                <w:rFonts w:ascii="宋体" w:hAnsi="宋体" w:cs="宋体" w:eastAsia="宋体" w:hint="default"/>
                <w:color w:val="808080"/>
                <w:sz w:val="21"/>
                <w:szCs w:val="21"/>
              </w:rPr>
              <w:t> </w:t>
            </w:r>
            <w:r>
              <w:rPr>
                <w:rFonts w:ascii="宋体" w:hAnsi="宋体" w:cs="宋体" w:eastAsia="宋体" w:hint="default"/>
                <w:sz w:val="21"/>
                <w:szCs w:val="21"/>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6,991,728.48</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z w:val="21"/>
              </w:rPr>
              <w:t>3.40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6,840,903.53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97.84</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150,824.95</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109,090.26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0.05</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109,090.26</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100.00</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按组合计提坏账准</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198,382,593.05</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z w:val="21"/>
              </w:rPr>
              <w:t>96.60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11,237,995.65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5.66</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187,144,597.40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216,884,559.64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99.95</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12,727,679.39</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5.87</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 w:right="0"/>
              <w:jc w:val="center"/>
              <w:rPr>
                <w:rFonts w:ascii="宋体" w:hAnsi="宋体" w:cs="宋体" w:eastAsia="宋体" w:hint="default"/>
                <w:sz w:val="21"/>
                <w:szCs w:val="21"/>
              </w:rPr>
            </w:pPr>
            <w:r>
              <w:rPr>
                <w:rFonts w:ascii="宋体"/>
                <w:sz w:val="21"/>
              </w:rPr>
              <w:t>204,156,880.25</w:t>
            </w:r>
          </w:p>
        </w:tc>
      </w:tr>
      <w:tr>
        <w:trPr>
          <w:trHeight w:val="283" w:hRule="exact"/>
        </w:trPr>
        <w:tc>
          <w:tcPr>
            <w:tcW w:w="1393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554"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采用账龄组合计提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color w:val="808080"/>
                <w:sz w:val="21"/>
                <w:szCs w:val="21"/>
              </w:rPr>
              <w:t> </w:t>
            </w:r>
            <w:r>
              <w:rPr>
                <w:rFonts w:ascii="宋体" w:hAnsi="宋体" w:cs="宋体" w:eastAsia="宋体" w:hint="default"/>
                <w:sz w:val="21"/>
                <w:szCs w:val="21"/>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198,382,593.05</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z w:val="21"/>
              </w:rPr>
              <w:t>96.60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11,237,995.65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5.66</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187,144,597.40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216,884,559.64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99.95</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12,727,679.39</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5.87</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 w:right="0"/>
              <w:jc w:val="center"/>
              <w:rPr>
                <w:rFonts w:ascii="宋体" w:hAnsi="宋体" w:cs="宋体" w:eastAsia="宋体" w:hint="default"/>
                <w:sz w:val="21"/>
                <w:szCs w:val="21"/>
              </w:rPr>
            </w:pPr>
            <w:r>
              <w:rPr>
                <w:rFonts w:ascii="宋体"/>
                <w:sz w:val="21"/>
              </w:rPr>
              <w:t>204,156,880.25</w:t>
            </w:r>
          </w:p>
        </w:tc>
      </w:tr>
      <w:tr>
        <w:trPr>
          <w:trHeight w:val="284"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9"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205,374,321.53</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18,078,899.18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8.80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187,295,422.35</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216,993,649.90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100.00</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12,836,769.65</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5.92</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204,156,880.25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spacing w:before="63"/>
        <w:ind w:left="5115" w:right="5131" w:firstLine="0"/>
        <w:jc w:val="center"/>
        <w:rPr>
          <w:rFonts w:ascii="Calibri" w:hAnsi="Calibri" w:cs="Calibri" w:eastAsia="Calibri" w:hint="default"/>
          <w:sz w:val="18"/>
          <w:szCs w:val="18"/>
        </w:rPr>
      </w:pPr>
      <w:r>
        <w:rPr>
          <w:rFonts w:ascii="Calibri"/>
          <w:b/>
          <w:sz w:val="18"/>
        </w:rPr>
        <w:t>128 </w:t>
      </w:r>
      <w:r>
        <w:rPr>
          <w:rFonts w:ascii="Calibri"/>
          <w:sz w:val="18"/>
        </w:rPr>
        <w:t>/</w:t>
      </w:r>
      <w:r>
        <w:rPr>
          <w:rFonts w:ascii="Calibri"/>
          <w:spacing w:val="-5"/>
          <w:sz w:val="18"/>
        </w:rPr>
        <w:t> </w:t>
      </w:r>
      <w:r>
        <w:rPr>
          <w:rFonts w:ascii="Calibri"/>
          <w:b/>
          <w:sz w:val="18"/>
        </w:rPr>
        <w:t>240</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80" w:right="1280"/>
        </w:sectPr>
      </w:pPr>
    </w:p>
    <w:p>
      <w:pPr>
        <w:spacing w:line="240" w:lineRule="auto" w:before="12"/>
        <w:rPr>
          <w:rFonts w:ascii="Calibri" w:hAnsi="Calibri" w:cs="Calibri" w:eastAsia="Calibri" w:hint="default"/>
          <w:b/>
          <w:bCs/>
          <w:sz w:val="19"/>
          <w:szCs w:val="19"/>
        </w:rPr>
      </w:pPr>
    </w:p>
    <w:p>
      <w:pPr>
        <w:spacing w:after="0" w:line="240" w:lineRule="auto"/>
        <w:rPr>
          <w:rFonts w:ascii="Calibri" w:hAnsi="Calibri" w:cs="Calibri" w:eastAsia="Calibri" w:hint="default"/>
          <w:sz w:val="19"/>
          <w:szCs w:val="19"/>
        </w:rPr>
        <w:sectPr>
          <w:footerReference w:type="default" r:id="rId64"/>
          <w:pgSz w:w="11910" w:h="16840"/>
          <w:pgMar w:footer="1195" w:header="0" w:top="1120" w:bottom="1380" w:left="920" w:right="1420"/>
          <w:pgNumType w:start="12"/>
        </w:sectPr>
      </w:pPr>
    </w:p>
    <w:p>
      <w:pPr>
        <w:pStyle w:val="BodyText"/>
        <w:spacing w:line="272" w:lineRule="exact" w:before="64"/>
        <w:ind w:left="356" w:right="0"/>
        <w:jc w:val="left"/>
        <w:rPr>
          <w:rFonts w:ascii="宋体" w:hAnsi="宋体" w:cs="宋体" w:eastAsia="宋体" w:hint="default"/>
        </w:rPr>
      </w:pPr>
      <w:r>
        <w:rPr>
          <w:rFonts w:ascii="宋体" w:hAnsi="宋体" w:cs="宋体" w:eastAsia="宋体" w:hint="default"/>
          <w:w w:val="100"/>
        </w:rPr>
        <w:t>  </w:t>
      </w:r>
      <w:r>
        <w:rPr>
          <w:w w:val="100"/>
        </w:rPr>
        <w:t>按单</w:t>
      </w:r>
      <w:r>
        <w:rPr>
          <w:spacing w:val="-3"/>
          <w:w w:val="100"/>
        </w:rPr>
        <w:t>项</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49" w:lineRule="exact"/>
        <w:ind w:left="3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left="35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920" w:right="1420"/>
          <w:cols w:num="2" w:equalWidth="0">
            <w:col w:w="2563" w:space="3856"/>
            <w:col w:w="3151"/>
          </w:cols>
        </w:sectPr>
      </w:pPr>
    </w:p>
    <w:p>
      <w:pPr>
        <w:spacing w:line="240" w:lineRule="auto" w:before="7"/>
        <w:rPr>
          <w:rFonts w:ascii="宋体" w:hAnsi="宋体" w:cs="宋体" w:eastAsia="宋体" w:hint="default"/>
          <w:sz w:val="2"/>
          <w:szCs w:val="2"/>
        </w:rPr>
      </w:pPr>
    </w:p>
    <w:tbl>
      <w:tblPr>
        <w:tblW w:w="0" w:type="auto"/>
        <w:jc w:val="left"/>
        <w:tblInd w:w="243" w:type="dxa"/>
        <w:tblLayout w:type="fixed"/>
        <w:tblCellMar>
          <w:top w:w="0" w:type="dxa"/>
          <w:left w:w="0" w:type="dxa"/>
          <w:bottom w:w="0" w:type="dxa"/>
          <w:right w:w="0" w:type="dxa"/>
        </w:tblCellMar>
        <w:tblLook w:val="01E0"/>
      </w:tblPr>
      <w:tblGrid>
        <w:gridCol w:w="2100"/>
        <w:gridCol w:w="1700"/>
        <w:gridCol w:w="1702"/>
        <w:gridCol w:w="1699"/>
        <w:gridCol w:w="1849"/>
      </w:tblGrid>
      <w:tr>
        <w:trPr>
          <w:trHeight w:val="283" w:hRule="exact"/>
        </w:trPr>
        <w:tc>
          <w:tcPr>
            <w:tcW w:w="2100" w:type="dxa"/>
            <w:vMerge w:val="restart"/>
            <w:tcBorders>
              <w:top w:val="single" w:sz="4" w:space="0" w:color="000000"/>
              <w:left w:val="single" w:sz="4" w:space="0" w:color="000000"/>
              <w:right w:val="single" w:sz="4" w:space="0" w:color="000000"/>
            </w:tcBorders>
          </w:tcPr>
          <w:p>
            <w:pPr>
              <w:pStyle w:val="TableParagraph"/>
              <w:spacing w:line="240" w:lineRule="auto" w:before="107"/>
              <w:ind w:left="106"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2100"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计提理由</w:t>
            </w:r>
            <w:r>
              <w:rPr>
                <w:rFonts w:ascii="宋体" w:hAnsi="宋体" w:cs="宋体" w:eastAsia="宋体" w:hint="default"/>
                <w:sz w:val="21"/>
                <w:szCs w:val="21"/>
              </w:rPr>
              <w:t> </w:t>
            </w:r>
          </w:p>
        </w:tc>
      </w:tr>
      <w:tr>
        <w:trPr>
          <w:trHeight w:val="554"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上海微令信息科技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6,000,000.00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6,000,000.00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预计无法收回</w:t>
            </w:r>
            <w:r>
              <w:rPr>
                <w:rFonts w:ascii="宋体" w:hAnsi="宋体" w:cs="宋体" w:eastAsia="宋体" w:hint="default"/>
                <w:sz w:val="21"/>
                <w:szCs w:val="21"/>
              </w:rPr>
              <w:t> </w:t>
            </w:r>
          </w:p>
        </w:tc>
      </w:tr>
      <w:tr>
        <w:trPr>
          <w:trHeight w:val="554"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深圳龙门兄弟网络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科技有限公司等</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991,728.48</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840,903.53</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84.79</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预计难以收回</w:t>
            </w:r>
            <w:r>
              <w:rPr>
                <w:rFonts w:ascii="宋体" w:hAnsi="宋体" w:cs="宋体" w:eastAsia="宋体" w:hint="default"/>
                <w:sz w:val="21"/>
                <w:szCs w:val="21"/>
              </w:rPr>
              <w:t> </w:t>
            </w:r>
          </w:p>
        </w:tc>
      </w:tr>
      <w:tr>
        <w:trPr>
          <w:trHeight w:val="283"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6,991,728.48</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6,840,903.53</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97.84</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center"/>
              <w:rPr>
                <w:rFonts w:ascii="宋体" w:hAnsi="宋体" w:cs="宋体" w:eastAsia="宋体" w:hint="default"/>
                <w:sz w:val="21"/>
                <w:szCs w:val="21"/>
              </w:rPr>
            </w:pPr>
            <w:r>
              <w:rPr>
                <w:rFonts w:ascii="宋体"/>
                <w:sz w:val="21"/>
              </w:rPr>
              <w:t>/ </w:t>
            </w:r>
          </w:p>
        </w:tc>
      </w:tr>
    </w:tbl>
    <w:p>
      <w:pPr>
        <w:spacing w:after="0" w:line="243" w:lineRule="exact"/>
        <w:jc w:val="center"/>
        <w:rPr>
          <w:rFonts w:ascii="宋体" w:hAnsi="宋体" w:cs="宋体" w:eastAsia="宋体" w:hint="default"/>
          <w:sz w:val="21"/>
          <w:szCs w:val="21"/>
        </w:rPr>
        <w:sectPr>
          <w:type w:val="continuous"/>
          <w:pgSz w:w="11910" w:h="16840"/>
          <w:pgMar w:top="1120" w:bottom="1380" w:left="920" w:right="1420"/>
        </w:sectPr>
      </w:pPr>
    </w:p>
    <w:p>
      <w:pPr>
        <w:pStyle w:val="BodyText"/>
        <w:spacing w:line="240" w:lineRule="exact"/>
        <w:ind w:left="356" w:right="0"/>
        <w:jc w:val="left"/>
        <w:rPr>
          <w:rFonts w:ascii="宋体" w:hAnsi="宋体" w:cs="宋体" w:eastAsia="宋体" w:hint="default"/>
        </w:rPr>
      </w:pPr>
      <w:r>
        <w:rPr/>
        <w:t>按单项计提坏账准备的说明：</w:t>
      </w:r>
      <w:r>
        <w:rPr>
          <w:rFonts w:ascii="宋体" w:hAnsi="宋体" w:cs="宋体" w:eastAsia="宋体" w:hint="default"/>
        </w:rPr>
        <w:t> </w:t>
      </w:r>
    </w:p>
    <w:p>
      <w:pPr>
        <w:pStyle w:val="BodyText"/>
        <w:spacing w:line="273" w:lineRule="exact"/>
        <w:ind w:left="3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356" w:right="0"/>
        <w:jc w:val="left"/>
        <w:rPr>
          <w:rFonts w:ascii="宋体" w:hAnsi="宋体" w:cs="宋体" w:eastAsia="宋体" w:hint="default"/>
        </w:rPr>
      </w:pPr>
      <w:r>
        <w:rPr>
          <w:rFonts w:ascii="宋体" w:hAnsi="宋体" w:cs="宋体" w:eastAsia="宋体" w:hint="default"/>
          <w:w w:val="100"/>
        </w:rPr>
        <w:t>  </w:t>
      </w:r>
      <w:r>
        <w:rPr>
          <w:w w:val="100"/>
        </w:rPr>
        <w:t>按组</w:t>
      </w:r>
      <w:r>
        <w:rPr>
          <w:spacing w:val="-3"/>
          <w:w w:val="100"/>
        </w:rPr>
        <w:t>合</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74" w:lineRule="exact" w:before="22"/>
        <w:ind w:left="35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组合计提项目：采用账龄组合计提坏账准备</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ind w:left="35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920" w:right="1420"/>
          <w:cols w:num="2" w:equalWidth="0">
            <w:col w:w="4455" w:space="1964"/>
            <w:col w:w="3151"/>
          </w:cols>
        </w:sectPr>
      </w:pPr>
    </w:p>
    <w:p>
      <w:pPr>
        <w:spacing w:line="240" w:lineRule="auto" w:before="7"/>
        <w:rPr>
          <w:rFonts w:ascii="宋体" w:hAnsi="宋体" w:cs="宋体" w:eastAsia="宋体" w:hint="default"/>
          <w:sz w:val="2"/>
          <w:szCs w:val="2"/>
        </w:rPr>
      </w:pPr>
    </w:p>
    <w:tbl>
      <w:tblPr>
        <w:tblW w:w="0" w:type="auto"/>
        <w:jc w:val="left"/>
        <w:tblInd w:w="243" w:type="dxa"/>
        <w:tblLayout w:type="fixed"/>
        <w:tblCellMar>
          <w:top w:w="0" w:type="dxa"/>
          <w:left w:w="0" w:type="dxa"/>
          <w:bottom w:w="0" w:type="dxa"/>
          <w:right w:w="0" w:type="dxa"/>
        </w:tblCellMar>
        <w:tblLook w:val="01E0"/>
      </w:tblPr>
      <w:tblGrid>
        <w:gridCol w:w="2096"/>
        <w:gridCol w:w="2309"/>
        <w:gridCol w:w="2352"/>
        <w:gridCol w:w="2293"/>
      </w:tblGrid>
      <w:tr>
        <w:trPr>
          <w:trHeight w:val="281" w:hRule="exact"/>
        </w:trPr>
        <w:tc>
          <w:tcPr>
            <w:tcW w:w="2096" w:type="dxa"/>
            <w:vMerge w:val="restart"/>
            <w:tcBorders>
              <w:top w:val="single" w:sz="4" w:space="0" w:color="000000"/>
              <w:left w:val="single" w:sz="4" w:space="0" w:color="000000"/>
              <w:right w:val="single" w:sz="4" w:space="0" w:color="000000"/>
            </w:tcBorders>
          </w:tcPr>
          <w:p>
            <w:pPr>
              <w:pStyle w:val="TableParagraph"/>
              <w:spacing w:line="240" w:lineRule="auto" w:before="107"/>
              <w:ind w:left="106"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2096"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190,329,958.05</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9,516,497.93</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w:t>
            </w:r>
            <w:r>
              <w:rPr>
                <w:rFonts w:ascii="宋体"/>
                <w:sz w:val="21"/>
              </w:rPr>
              <w:t> </w:t>
            </w:r>
          </w:p>
        </w:tc>
      </w:tr>
      <w:tr>
        <w:trPr>
          <w:trHeight w:val="281"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4,354,630.65</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435,463.07</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w:t>
            </w:r>
            <w:r>
              <w:rPr>
                <w:rFonts w:ascii="宋体"/>
                <w:sz w:val="21"/>
              </w:rPr>
              <w:t> </w:t>
            </w:r>
          </w:p>
        </w:tc>
      </w:tr>
      <w:tr>
        <w:trPr>
          <w:trHeight w:val="283"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2,285,091.61</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457,018.32</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w:t>
            </w:r>
            <w:r>
              <w:rPr>
                <w:rFonts w:ascii="宋体"/>
                <w:sz w:val="21"/>
              </w:rPr>
              <w:t> </w:t>
            </w:r>
          </w:p>
        </w:tc>
      </w:tr>
      <w:tr>
        <w:trPr>
          <w:trHeight w:val="281"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1,050,617.56</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525,308.78</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w:t>
            </w:r>
            <w:r>
              <w:rPr>
                <w:rFonts w:ascii="宋体"/>
                <w:sz w:val="21"/>
              </w:rPr>
              <w:t> </w:t>
            </w:r>
          </w:p>
        </w:tc>
      </w:tr>
      <w:tr>
        <w:trPr>
          <w:trHeight w:val="283"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292,938.15</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234,350.52</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80.00</w:t>
            </w:r>
            <w:r>
              <w:rPr>
                <w:rFonts w:ascii="宋体"/>
                <w:sz w:val="21"/>
              </w:rPr>
              <w:t> </w:t>
            </w:r>
          </w:p>
        </w:tc>
      </w:tr>
      <w:tr>
        <w:trPr>
          <w:trHeight w:val="283"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69,357.03</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69,357.03</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284"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198,382,593.05</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11,237,995.65</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5.66</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920" w:right="1420"/>
        </w:sectPr>
      </w:pPr>
    </w:p>
    <w:p>
      <w:pPr>
        <w:pStyle w:val="BodyText"/>
        <w:spacing w:line="239" w:lineRule="exact"/>
        <w:ind w:left="356" w:right="0"/>
        <w:jc w:val="left"/>
        <w:rPr>
          <w:rFonts w:ascii="宋体" w:hAnsi="宋体" w:cs="宋体" w:eastAsia="宋体" w:hint="default"/>
        </w:rPr>
      </w:pPr>
      <w:r>
        <w:rPr>
          <w:rFonts w:ascii="宋体"/>
          <w:w w:val="100"/>
        </w:rPr>
        <w:t> </w:t>
      </w:r>
    </w:p>
    <w:p>
      <w:pPr>
        <w:pStyle w:val="BodyText"/>
        <w:spacing w:line="271" w:lineRule="exact"/>
        <w:ind w:left="356" w:right="0"/>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BodyText"/>
        <w:spacing w:line="272" w:lineRule="exact"/>
        <w:ind w:left="3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356" w:right="0"/>
        <w:jc w:val="left"/>
        <w:rPr>
          <w:rFonts w:ascii="宋体" w:hAnsi="宋体" w:cs="宋体" w:eastAsia="宋体" w:hint="default"/>
        </w:rPr>
      </w:pPr>
      <w:r>
        <w:rPr>
          <w:rFonts w:ascii="宋体" w:hAnsi="宋体" w:cs="宋体" w:eastAsia="宋体" w:hint="default"/>
          <w:w w:val="100"/>
        </w:rPr>
        <w:t>  </w:t>
      </w:r>
      <w:r>
        <w:rPr>
          <w:w w:val="100"/>
        </w:rPr>
        <w:t>如按</w:t>
      </w:r>
      <w:r>
        <w:rPr>
          <w:spacing w:val="-3"/>
          <w:w w:val="100"/>
        </w:rPr>
        <w:t>预</w:t>
      </w:r>
      <w:r>
        <w:rPr>
          <w:w w:val="100"/>
        </w:rPr>
        <w:t>期</w:t>
      </w:r>
      <w:r>
        <w:rPr>
          <w:spacing w:val="-3"/>
          <w:w w:val="100"/>
        </w:rPr>
        <w:t>信</w:t>
      </w:r>
      <w:r>
        <w:rPr>
          <w:w w:val="100"/>
        </w:rPr>
        <w:t>用</w:t>
      </w:r>
      <w:r>
        <w:rPr>
          <w:spacing w:val="-3"/>
          <w:w w:val="100"/>
        </w:rPr>
        <w:t>损</w:t>
      </w:r>
      <w:r>
        <w:rPr>
          <w:w w:val="100"/>
        </w:rPr>
        <w:t>失</w:t>
      </w:r>
      <w:r>
        <w:rPr>
          <w:spacing w:val="-3"/>
          <w:w w:val="100"/>
        </w:rPr>
        <w:t>一</w:t>
      </w:r>
      <w:r>
        <w:rPr>
          <w:w w:val="100"/>
        </w:rPr>
        <w:t>般</w:t>
      </w:r>
      <w:r>
        <w:rPr>
          <w:spacing w:val="-3"/>
          <w:w w:val="100"/>
        </w:rPr>
        <w:t>模</w:t>
      </w:r>
      <w:r>
        <w:rPr>
          <w:w w:val="100"/>
        </w:rPr>
        <w:t>型计</w:t>
      </w:r>
      <w:r>
        <w:rPr>
          <w:spacing w:val="-3"/>
          <w:w w:val="100"/>
        </w:rPr>
        <w:t>提</w:t>
      </w:r>
      <w:r>
        <w:rPr>
          <w:w w:val="100"/>
        </w:rPr>
        <w:t>坏</w:t>
      </w:r>
      <w:r>
        <w:rPr>
          <w:spacing w:val="-3"/>
          <w:w w:val="100"/>
        </w:rPr>
        <w:t>账</w:t>
      </w:r>
      <w:r>
        <w:rPr>
          <w:w w:val="100"/>
        </w:rPr>
        <w:t>准</w:t>
      </w:r>
      <w:r>
        <w:rPr>
          <w:spacing w:val="-3"/>
          <w:w w:val="100"/>
        </w:rPr>
        <w:t>备</w:t>
      </w:r>
      <w:r>
        <w:rPr>
          <w:w w:val="100"/>
        </w:rPr>
        <w:t>，</w:t>
      </w:r>
      <w:r>
        <w:rPr>
          <w:spacing w:val="-3"/>
          <w:w w:val="100"/>
        </w:rPr>
        <w:t>请</w:t>
      </w:r>
      <w:r>
        <w:rPr>
          <w:w w:val="100"/>
        </w:rPr>
        <w:t>参</w:t>
      </w:r>
      <w:r>
        <w:rPr>
          <w:spacing w:val="-3"/>
          <w:w w:val="100"/>
        </w:rPr>
        <w:t>照</w:t>
      </w:r>
      <w:r>
        <w:rPr>
          <w:w w:val="100"/>
        </w:rPr>
        <w:t>其他</w:t>
      </w:r>
      <w:r>
        <w:rPr>
          <w:spacing w:val="-3"/>
          <w:w w:val="100"/>
        </w:rPr>
        <w:t>应</w:t>
      </w:r>
      <w:r>
        <w:rPr>
          <w:w w:val="100"/>
        </w:rPr>
        <w:t>收</w:t>
      </w:r>
      <w:r>
        <w:rPr>
          <w:spacing w:val="-3"/>
          <w:w w:val="100"/>
        </w:rPr>
        <w:t>款</w:t>
      </w:r>
      <w:r>
        <w:rPr>
          <w:w w:val="100"/>
        </w:rPr>
        <w:t>披</w:t>
      </w:r>
      <w:r>
        <w:rPr>
          <w:spacing w:val="-3"/>
          <w:w w:val="100"/>
        </w:rPr>
        <w:t>露</w:t>
      </w:r>
      <w:r>
        <w:rPr>
          <w:spacing w:val="-2"/>
          <w:w w:val="100"/>
        </w:rPr>
        <w:t>：</w:t>
      </w:r>
      <w:r>
        <w:rPr>
          <w:rFonts w:ascii="宋体" w:hAnsi="宋体" w:cs="宋体" w:eastAsia="宋体" w:hint="default"/>
          <w:w w:val="100"/>
        </w:rPr>
        <w:t> </w:t>
      </w:r>
    </w:p>
    <w:p>
      <w:pPr>
        <w:pStyle w:val="BodyText"/>
        <w:spacing w:line="247" w:lineRule="exact"/>
        <w:ind w:left="3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35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坏账准备的情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3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tabs>
          <w:tab w:pos="1123" w:val="left" w:leader="none"/>
        </w:tabs>
        <w:spacing w:line="240" w:lineRule="auto"/>
        <w:ind w:left="72" w:right="0"/>
        <w:jc w:val="left"/>
      </w:pPr>
      <w:r>
        <w:rPr>
          <w:spacing w:val="-1"/>
        </w:rPr>
        <w:t>单位：元</w:t>
        <w:tab/>
        <w:t>币种：人民币</w:t>
      </w:r>
    </w:p>
    <w:p>
      <w:pPr>
        <w:spacing w:after="0" w:line="240" w:lineRule="auto"/>
        <w:jc w:val="left"/>
        <w:sectPr>
          <w:type w:val="continuous"/>
          <w:pgSz w:w="11910" w:h="16840"/>
          <w:pgMar w:top="1120" w:bottom="1380" w:left="920" w:right="1420"/>
          <w:cols w:num="2" w:equalWidth="0">
            <w:col w:w="6767" w:space="40"/>
            <w:col w:w="2763"/>
          </w:cols>
        </w:sectPr>
      </w:pP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301"/>
        <w:gridCol w:w="1592"/>
        <w:gridCol w:w="1486"/>
        <w:gridCol w:w="802"/>
        <w:gridCol w:w="1172"/>
        <w:gridCol w:w="1385"/>
        <w:gridCol w:w="1592"/>
      </w:tblGrid>
      <w:tr>
        <w:trPr>
          <w:trHeight w:val="283" w:hRule="exact"/>
        </w:trPr>
        <w:tc>
          <w:tcPr>
            <w:tcW w:w="130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434"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59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84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59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829" w:hRule="exact"/>
        </w:trPr>
        <w:tc>
          <w:tcPr>
            <w:tcW w:w="1301" w:type="dxa"/>
            <w:vMerge/>
            <w:tcBorders>
              <w:left w:val="single" w:sz="4" w:space="0" w:color="000000"/>
              <w:bottom w:val="single" w:sz="4" w:space="0" w:color="000000"/>
              <w:right w:val="single" w:sz="4" w:space="0" w:color="000000"/>
            </w:tcBorders>
          </w:tcPr>
          <w:p>
            <w:pPr/>
          </w:p>
        </w:tc>
        <w:tc>
          <w:tcPr>
            <w:tcW w:w="1592" w:type="dxa"/>
            <w:vMerge/>
            <w:tcBorders>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25"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hAnsi="宋体" w:cs="宋体" w:eastAsia="宋体" w:hint="default"/>
                <w:sz w:val="21"/>
                <w:szCs w:val="21"/>
              </w:rPr>
              <w:t>收回</w:t>
            </w:r>
          </w:p>
          <w:p>
            <w:pPr>
              <w:pStyle w:val="TableParagraph"/>
              <w:spacing w:line="272" w:lineRule="exact" w:before="27"/>
              <w:ind w:left="290" w:right="182" w:hanging="106"/>
              <w:jc w:val="left"/>
              <w:rPr>
                <w:rFonts w:ascii="宋体" w:hAnsi="宋体" w:cs="宋体" w:eastAsia="宋体" w:hint="default"/>
                <w:sz w:val="21"/>
                <w:szCs w:val="21"/>
              </w:rPr>
            </w:pPr>
            <w:r>
              <w:rPr>
                <w:rFonts w:ascii="宋体" w:hAnsi="宋体" w:cs="宋体" w:eastAsia="宋体" w:hint="default"/>
                <w:sz w:val="21"/>
                <w:szCs w:val="21"/>
              </w:rPr>
              <w:t>或转</w:t>
            </w:r>
            <w:r>
              <w:rPr>
                <w:rFonts w:ascii="宋体" w:hAnsi="宋体" w:cs="宋体" w:eastAsia="宋体" w:hint="default"/>
                <w:spacing w:val="-103"/>
                <w:sz w:val="21"/>
                <w:szCs w:val="21"/>
              </w:rPr>
              <w:t> </w:t>
            </w:r>
            <w:r>
              <w:rPr>
                <w:rFonts w:ascii="宋体" w:hAnsi="宋体" w:cs="宋体" w:eastAsia="宋体" w:hint="default"/>
                <w:sz w:val="21"/>
                <w:szCs w:val="21"/>
              </w:rPr>
              <w:t>回</w:t>
            </w:r>
            <w:r>
              <w:rPr>
                <w:rFonts w:ascii="宋体" w:hAnsi="宋体" w:cs="宋体" w:eastAsia="宋体" w:hint="default"/>
                <w:sz w:val="21"/>
                <w:szCs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475" w:right="156" w:hanging="315"/>
              <w:jc w:val="left"/>
              <w:rPr>
                <w:rFonts w:ascii="宋体" w:hAnsi="宋体" w:cs="宋体" w:eastAsia="宋体" w:hint="default"/>
                <w:sz w:val="21"/>
                <w:szCs w:val="21"/>
              </w:rPr>
            </w:pPr>
            <w:r>
              <w:rPr>
                <w:rFonts w:ascii="宋体" w:hAnsi="宋体" w:cs="宋体" w:eastAsia="宋体" w:hint="default"/>
                <w:sz w:val="21"/>
                <w:szCs w:val="21"/>
              </w:rPr>
              <w:t>转销或核</w:t>
            </w:r>
            <w:r>
              <w:rPr>
                <w:rFonts w:ascii="宋体" w:hAnsi="宋体" w:cs="宋体" w:eastAsia="宋体" w:hint="default"/>
                <w:w w:val="100"/>
                <w:sz w:val="21"/>
                <w:szCs w:val="21"/>
              </w:rPr>
              <w:t> </w:t>
            </w:r>
            <w:r>
              <w:rPr>
                <w:rFonts w:ascii="宋体" w:hAnsi="宋体" w:cs="宋体" w:eastAsia="宋体" w:hint="default"/>
                <w:sz w:val="21"/>
                <w:szCs w:val="21"/>
              </w:rPr>
              <w:t>销</w:t>
            </w:r>
            <w:r>
              <w:rPr>
                <w:rFonts w:ascii="宋体" w:hAnsi="宋体" w:cs="宋体" w:eastAsia="宋体" w:hint="default"/>
                <w:sz w:val="21"/>
                <w:szCs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592" w:type="dxa"/>
            <w:vMerge/>
            <w:tcBorders>
              <w:left w:val="single" w:sz="4" w:space="0" w:color="000000"/>
              <w:bottom w:val="single" w:sz="4" w:space="0" w:color="000000"/>
              <w:right w:val="single" w:sz="4" w:space="0" w:color="000000"/>
            </w:tcBorders>
          </w:tcPr>
          <w:p>
            <w:pPr/>
          </w:p>
        </w:tc>
      </w:tr>
      <w:tr>
        <w:trPr>
          <w:trHeight w:val="554"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单项计提坏</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账准备</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109,090.26</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pacing w:val="-1"/>
                <w:sz w:val="21"/>
              </w:rPr>
              <w:t>6,731,813.27</w:t>
            </w:r>
            <w:r>
              <w:rPr>
                <w:rFonts w:ascii="宋体"/>
                <w:sz w:val="21"/>
              </w:rPr>
              <w:t> </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宋体" w:hAnsi="宋体" w:cs="宋体" w:eastAsia="宋体" w:hint="default"/>
                <w:sz w:val="21"/>
                <w:szCs w:val="21"/>
              </w:rPr>
            </w:pPr>
            <w:r>
              <w:rPr>
                <w:rFonts w:ascii="宋体"/>
                <w:w w:val="100"/>
                <w:sz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pacing w:val="-1"/>
                <w:sz w:val="21"/>
              </w:rPr>
              <w:t>6,840,903.53</w:t>
            </w:r>
            <w:r>
              <w:rPr>
                <w:rFonts w:ascii="宋体"/>
                <w:sz w:val="21"/>
              </w:rPr>
              <w:t> </w:t>
            </w:r>
          </w:p>
        </w:tc>
      </w:tr>
      <w:tr>
        <w:trPr>
          <w:trHeight w:val="554"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按组合计提</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12,727,679.39</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-935,055.06</w:t>
            </w:r>
            <w:r>
              <w:rPr>
                <w:rFonts w:ascii="宋体"/>
                <w:sz w:val="21"/>
              </w:rPr>
              <w:t> </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12,234.43</w:t>
            </w:r>
            <w:r>
              <w:rPr>
                <w:rFonts w:ascii="宋体"/>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-542,394.25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11,237,995.65</w:t>
            </w:r>
            <w:r>
              <w:rPr>
                <w:rFonts w:ascii="宋体"/>
                <w:sz w:val="21"/>
              </w:rPr>
              <w:t> </w:t>
            </w:r>
          </w:p>
        </w:tc>
      </w:tr>
      <w:tr>
        <w:trPr>
          <w:trHeight w:val="283"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12,836,769.65</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5,796,758.21</w:t>
            </w:r>
            <w:r>
              <w:rPr>
                <w:rFonts w:ascii="宋体"/>
                <w:sz w:val="21"/>
              </w:rPr>
              <w:t> </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12,234.43</w:t>
            </w:r>
            <w:r>
              <w:rPr>
                <w:rFonts w:ascii="宋体"/>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-542,394.25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18,078,899.18</w:t>
            </w:r>
            <w:r>
              <w:rPr>
                <w:rFonts w:ascii="宋体"/>
                <w:sz w:val="21"/>
              </w:rPr>
              <w:t> </w:t>
            </w:r>
          </w:p>
        </w:tc>
      </w:tr>
    </w:tbl>
    <w:p>
      <w:pPr>
        <w:spacing w:line="240" w:lineRule="auto" w:before="5"/>
        <w:rPr>
          <w:rFonts w:ascii="宋体" w:hAnsi="宋体" w:cs="宋体" w:eastAsia="宋体" w:hint="default"/>
          <w:sz w:val="15"/>
          <w:szCs w:val="15"/>
        </w:rPr>
      </w:pPr>
    </w:p>
    <w:p>
      <w:pPr>
        <w:pStyle w:val="BodyText"/>
        <w:spacing w:line="240" w:lineRule="auto" w:before="36"/>
        <w:ind w:left="777" w:right="0"/>
        <w:jc w:val="left"/>
        <w:rPr>
          <w:rFonts w:ascii="宋体" w:hAnsi="宋体" w:cs="宋体" w:eastAsia="宋体" w:hint="default"/>
        </w:rPr>
      </w:pPr>
      <w:r>
        <w:rPr>
          <w:rFonts w:ascii="宋体" w:hAnsi="宋体" w:cs="宋体" w:eastAsia="宋体" w:hint="default"/>
        </w:rPr>
        <w:t>[</w:t>
      </w:r>
      <w:r>
        <w:rPr/>
        <w:t>注</w:t>
      </w:r>
      <w:r>
        <w:rPr>
          <w:rFonts w:ascii="宋体" w:hAnsi="宋体" w:cs="宋体" w:eastAsia="宋体" w:hint="default"/>
        </w:rPr>
        <w:t>]</w:t>
      </w:r>
      <w:r>
        <w:rPr/>
        <w:t>：其他变动系本期因非同一控制下企业合并相应增加应收账款坏账准备</w:t>
      </w:r>
      <w:r>
        <w:rPr>
          <w:spacing w:val="-58"/>
        </w:rPr>
        <w:t> </w:t>
      </w:r>
      <w:r>
        <w:rPr>
          <w:rFonts w:ascii="宋体" w:hAnsi="宋体" w:cs="宋体" w:eastAsia="宋体" w:hint="default"/>
        </w:rPr>
        <w:t>370,847.70</w:t>
      </w:r>
      <w:r>
        <w:rPr>
          <w:rFonts w:ascii="宋体" w:hAnsi="宋体" w:cs="宋体" w:eastAsia="宋体" w:hint="default"/>
          <w:spacing w:val="-55"/>
        </w:rPr>
        <w:t> </w:t>
      </w:r>
      <w:r>
        <w:rPr/>
        <w:t>元</w:t>
      </w:r>
      <w:r>
        <w:rPr>
          <w:rFonts w:ascii="宋体" w:hAnsi="宋体" w:cs="宋体" w:eastAsia="宋体" w:hint="default"/>
        </w:rPr>
        <w:t>,</w:t>
      </w:r>
    </w:p>
    <w:p>
      <w:pPr>
        <w:pStyle w:val="BodyText"/>
        <w:spacing w:line="240" w:lineRule="auto" w:before="133"/>
        <w:ind w:left="356" w:right="0"/>
        <w:jc w:val="left"/>
        <w:rPr>
          <w:rFonts w:ascii="宋体" w:hAnsi="宋体" w:cs="宋体" w:eastAsia="宋体" w:hint="default"/>
        </w:rPr>
      </w:pPr>
      <w:r>
        <w:rPr/>
        <w:t>因处置子公司相应转出应收账款坏账准备</w:t>
      </w:r>
      <w:r>
        <w:rPr>
          <w:spacing w:val="-53"/>
        </w:rPr>
        <w:t> </w:t>
      </w:r>
      <w:r>
        <w:rPr>
          <w:rFonts w:ascii="宋体" w:hAnsi="宋体" w:cs="宋体" w:eastAsia="宋体" w:hint="default"/>
        </w:rPr>
        <w:t>913,241.95</w:t>
      </w:r>
      <w:r>
        <w:rPr>
          <w:rFonts w:ascii="宋体" w:hAnsi="宋体" w:cs="宋体" w:eastAsia="宋体" w:hint="default"/>
          <w:spacing w:val="-54"/>
        </w:rPr>
        <w:t> </w:t>
      </w:r>
      <w:r>
        <w:rPr>
          <w:spacing w:val="-3"/>
        </w:rPr>
        <w:t>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920" w:right="14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040" w:right="1560"/>
        </w:sectPr>
      </w:pPr>
    </w:p>
    <w:p>
      <w:pPr>
        <w:pStyle w:val="BodyText"/>
        <w:spacing w:line="273" w:lineRule="exact" w:before="36"/>
        <w:ind w:left="236" w:right="0"/>
        <w:jc w:val="left"/>
        <w:rPr>
          <w:rFonts w:ascii="宋体" w:hAnsi="宋体" w:cs="宋体" w:eastAsia="宋体" w:hint="default"/>
        </w:rPr>
      </w:pPr>
      <w:r>
        <w:rPr/>
        <w:t>其中本期坏账准备收回或转回金额重要的：</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本期实际核销的应</w:t>
      </w:r>
      <w:r>
        <w:rPr>
          <w:spacing w:val="-3"/>
          <w:w w:val="100"/>
        </w:rPr>
        <w:t>收</w:t>
      </w:r>
      <w:r>
        <w:rPr>
          <w:w w:val="100"/>
        </w:rPr>
        <w:t>账</w:t>
      </w:r>
      <w:r>
        <w:rPr>
          <w:spacing w:val="-2"/>
          <w:w w:val="100"/>
        </w:rPr>
        <w:t>款</w:t>
      </w:r>
      <w:r>
        <w:rPr>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4335" w:space="2187"/>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273"/>
        <w:gridCol w:w="4777"/>
      </w:tblGrid>
      <w:tr>
        <w:trPr>
          <w:trHeight w:val="281"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核销金额</w:t>
            </w:r>
            <w:r>
              <w:rPr>
                <w:rFonts w:ascii="宋体" w:hAnsi="宋体" w:cs="宋体" w:eastAsia="宋体" w:hint="default"/>
                <w:sz w:val="21"/>
                <w:szCs w:val="21"/>
              </w:rPr>
              <w:t> </w:t>
            </w:r>
          </w:p>
        </w:tc>
      </w:tr>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r>
              <w:rPr>
                <w:rFonts w:ascii="宋体" w:hAnsi="宋体" w:cs="宋体" w:eastAsia="宋体" w:hint="default"/>
                <w:sz w:val="21"/>
                <w:szCs w:val="21"/>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12,234.43</w:t>
            </w:r>
            <w:r>
              <w:rPr>
                <w:rFonts w:ascii="宋体"/>
                <w:sz w:val="21"/>
              </w:rPr>
              <w:t> </w:t>
            </w:r>
          </w:p>
        </w:tc>
      </w:tr>
    </w:tbl>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t>其中重要的应收账款核销情况</w:t>
      </w:r>
      <w:r>
        <w:rPr>
          <w:rFonts w:ascii="宋体" w:hAnsi="宋体" w:cs="宋体" w:eastAsia="宋体" w:hint="default"/>
        </w:rPr>
        <w:t> </w:t>
      </w:r>
    </w:p>
    <w:p>
      <w:pPr>
        <w:pStyle w:val="BodyText"/>
        <w:spacing w:line="240" w:lineRule="auto"/>
        <w:ind w:left="236" w:right="562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应收账款核销说明：</w:t>
      </w:r>
      <w:r>
        <w:rPr>
          <w:rFonts w:ascii="宋体" w:hAnsi="宋体" w:cs="宋体" w:eastAsia="宋体" w:hint="default"/>
        </w:rPr>
        <w:t> </w:t>
      </w:r>
    </w:p>
    <w:p>
      <w:pPr>
        <w:pStyle w:val="BodyText"/>
        <w:spacing w:line="271"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5"/>
          <w:w w:val="99"/>
        </w:rPr>
        <w:t>.</w:t>
      </w:r>
      <w:r>
        <w:rPr>
          <w:w w:val="100"/>
        </w:rPr>
        <w:t>按欠款方归集的期</w:t>
      </w:r>
      <w:r>
        <w:rPr>
          <w:spacing w:val="-3"/>
          <w:w w:val="100"/>
        </w:rPr>
        <w:t>末</w:t>
      </w:r>
      <w:r>
        <w:rPr>
          <w:w w:val="100"/>
        </w:rPr>
        <w:t>余</w:t>
      </w:r>
      <w:r>
        <w:rPr>
          <w:spacing w:val="-3"/>
          <w:w w:val="100"/>
        </w:rPr>
        <w:t>额</w:t>
      </w:r>
      <w:r>
        <w:rPr>
          <w:w w:val="100"/>
        </w:rPr>
        <w:t>前五名的应收账款</w:t>
      </w:r>
      <w:r>
        <w:rPr>
          <w:spacing w:val="-3"/>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258"/>
        <w:gridCol w:w="2146"/>
        <w:gridCol w:w="1831"/>
        <w:gridCol w:w="1829"/>
      </w:tblGrid>
      <w:tr>
        <w:trPr>
          <w:trHeight w:val="557"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334"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43"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 w:right="-32"/>
              <w:jc w:val="center"/>
              <w:rPr>
                <w:rFonts w:ascii="宋体" w:hAnsi="宋体" w:cs="宋体" w:eastAsia="宋体" w:hint="default"/>
                <w:sz w:val="21"/>
                <w:szCs w:val="21"/>
              </w:rPr>
            </w:pPr>
            <w:r>
              <w:rPr>
                <w:rFonts w:ascii="宋体" w:hAnsi="宋体" w:cs="宋体" w:eastAsia="宋体" w:hint="default"/>
                <w:sz w:val="21"/>
                <w:szCs w:val="21"/>
              </w:rPr>
              <w:t>占应收账款余额</w:t>
            </w:r>
            <w:r>
              <w:rPr>
                <w:rFonts w:ascii="宋体" w:hAnsi="宋体" w:cs="宋体" w:eastAsia="宋体" w:hint="default"/>
                <w:sz w:val="21"/>
                <w:szCs w:val="21"/>
              </w:rPr>
              <w:t>  </w:t>
            </w:r>
          </w:p>
          <w:p>
            <w:pPr>
              <w:pStyle w:val="TableParagraph"/>
              <w:spacing w:line="273" w:lineRule="exact"/>
              <w:ind w:left="98" w:right="0"/>
              <w:jc w:val="center"/>
              <w:rPr>
                <w:rFonts w:ascii="宋体" w:hAnsi="宋体" w:cs="宋体" w:eastAsia="宋体" w:hint="default"/>
                <w:sz w:val="21"/>
                <w:szCs w:val="21"/>
              </w:rPr>
            </w:pPr>
            <w:r>
              <w:rPr>
                <w:rFonts w:ascii="宋体" w:hAnsi="宋体" w:cs="宋体" w:eastAsia="宋体" w:hint="default"/>
                <w:sz w:val="21"/>
                <w:szCs w:val="21"/>
              </w:rPr>
              <w:t>的比例</w:t>
            </w:r>
            <w:r>
              <w:rPr>
                <w:rFonts w:ascii="宋体" w:hAnsi="宋体" w:cs="宋体" w:eastAsia="宋体" w:hint="default"/>
                <w:sz w:val="21"/>
                <w:szCs w:val="21"/>
              </w:rPr>
              <w:t>(%) </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487"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r>
      <w:tr>
        <w:trPr>
          <w:trHeight w:val="418"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客户一</w:t>
            </w:r>
            <w:r>
              <w:rPr>
                <w:rFonts w:ascii="宋体" w:hAnsi="宋体" w:cs="宋体" w:eastAsia="宋体" w:hint="default"/>
                <w:sz w:val="21"/>
                <w:szCs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r>
              <w:rPr>
                <w:rFonts w:ascii="宋体"/>
                <w:spacing w:val="-1"/>
                <w:sz w:val="21"/>
              </w:rPr>
              <w:t>11,362,500.00</w:t>
            </w:r>
            <w:r>
              <w:rPr>
                <w:rFonts w:ascii="宋体"/>
                <w:sz w:val="21"/>
              </w:rPr>
              <w:t> </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5.53</w:t>
            </w:r>
            <w:r>
              <w:rPr>
                <w:rFonts w:ascii="宋体"/>
                <w:sz w:val="21"/>
              </w:rPr>
              <w:t> </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59" w:right="0"/>
              <w:jc w:val="left"/>
              <w:rPr>
                <w:rFonts w:ascii="宋体" w:hAnsi="宋体" w:cs="宋体" w:eastAsia="宋体" w:hint="default"/>
                <w:sz w:val="21"/>
                <w:szCs w:val="21"/>
              </w:rPr>
            </w:pPr>
            <w:r>
              <w:rPr>
                <w:rFonts w:ascii="宋体"/>
                <w:w w:val="100"/>
                <w:sz w:val="21"/>
              </w:rPr>
              <w:t> </w:t>
            </w:r>
            <w:r>
              <w:rPr>
                <w:rFonts w:ascii="宋体"/>
                <w:sz w:val="21"/>
              </w:rPr>
              <w:t>568,125.00 </w:t>
            </w:r>
          </w:p>
        </w:tc>
      </w:tr>
      <w:tr>
        <w:trPr>
          <w:trHeight w:val="418"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客户二</w:t>
            </w:r>
            <w:r>
              <w:rPr>
                <w:rFonts w:ascii="宋体" w:hAnsi="宋体" w:cs="宋体" w:eastAsia="宋体" w:hint="default"/>
                <w:sz w:val="21"/>
                <w:szCs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r>
              <w:rPr>
                <w:rFonts w:ascii="宋体"/>
                <w:spacing w:val="-1"/>
                <w:sz w:val="21"/>
              </w:rPr>
              <w:t>11,025,621.45</w:t>
            </w:r>
            <w:r>
              <w:rPr>
                <w:rFonts w:ascii="宋体"/>
                <w:sz w:val="21"/>
              </w:rPr>
              <w:t> </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5.37</w:t>
            </w:r>
            <w:r>
              <w:rPr>
                <w:rFonts w:ascii="宋体"/>
                <w:sz w:val="21"/>
              </w:rPr>
              <w:t> </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59" w:right="0"/>
              <w:jc w:val="left"/>
              <w:rPr>
                <w:rFonts w:ascii="宋体" w:hAnsi="宋体" w:cs="宋体" w:eastAsia="宋体" w:hint="default"/>
                <w:sz w:val="21"/>
                <w:szCs w:val="21"/>
              </w:rPr>
            </w:pPr>
            <w:r>
              <w:rPr>
                <w:rFonts w:ascii="宋体"/>
                <w:w w:val="100"/>
                <w:sz w:val="21"/>
              </w:rPr>
              <w:t> </w:t>
            </w:r>
            <w:r>
              <w:rPr>
                <w:rFonts w:ascii="宋体"/>
                <w:sz w:val="21"/>
              </w:rPr>
              <w:t>551,281.07 </w:t>
            </w:r>
          </w:p>
        </w:tc>
      </w:tr>
      <w:tr>
        <w:trPr>
          <w:trHeight w:val="420"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客户三</w:t>
            </w:r>
            <w:r>
              <w:rPr>
                <w:rFonts w:ascii="宋体" w:hAnsi="宋体" w:cs="宋体" w:eastAsia="宋体" w:hint="default"/>
                <w:sz w:val="21"/>
                <w:szCs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r>
              <w:rPr>
                <w:rFonts w:ascii="宋体"/>
                <w:spacing w:val="-1"/>
                <w:sz w:val="21"/>
              </w:rPr>
              <w:t>9,877,536.98 </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4.81</w:t>
            </w:r>
            <w:r>
              <w:rPr>
                <w:rFonts w:ascii="宋体"/>
                <w:sz w:val="21"/>
              </w:rPr>
              <w:t> </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59" w:right="0"/>
              <w:jc w:val="left"/>
              <w:rPr>
                <w:rFonts w:ascii="宋体" w:hAnsi="宋体" w:cs="宋体" w:eastAsia="宋体" w:hint="default"/>
                <w:sz w:val="21"/>
                <w:szCs w:val="21"/>
              </w:rPr>
            </w:pPr>
            <w:r>
              <w:rPr>
                <w:rFonts w:ascii="宋体"/>
                <w:w w:val="100"/>
                <w:sz w:val="21"/>
              </w:rPr>
              <w:t> </w:t>
            </w:r>
            <w:r>
              <w:rPr>
                <w:rFonts w:ascii="宋体"/>
                <w:sz w:val="21"/>
              </w:rPr>
              <w:t>493,876.85 </w:t>
            </w:r>
          </w:p>
        </w:tc>
      </w:tr>
      <w:tr>
        <w:trPr>
          <w:trHeight w:val="418"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客户四</w:t>
            </w:r>
            <w:r>
              <w:rPr>
                <w:rFonts w:ascii="宋体" w:hAnsi="宋体" w:cs="宋体" w:eastAsia="宋体" w:hint="default"/>
                <w:sz w:val="21"/>
                <w:szCs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r>
              <w:rPr>
                <w:rFonts w:ascii="宋体"/>
                <w:spacing w:val="-1"/>
                <w:sz w:val="21"/>
              </w:rPr>
              <w:t>9,238,819.44 </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4.50</w:t>
            </w:r>
            <w:r>
              <w:rPr>
                <w:rFonts w:ascii="宋体"/>
                <w:sz w:val="21"/>
              </w:rPr>
              <w:t> </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59" w:right="0"/>
              <w:jc w:val="left"/>
              <w:rPr>
                <w:rFonts w:ascii="宋体" w:hAnsi="宋体" w:cs="宋体" w:eastAsia="宋体" w:hint="default"/>
                <w:sz w:val="21"/>
                <w:szCs w:val="21"/>
              </w:rPr>
            </w:pPr>
            <w:r>
              <w:rPr>
                <w:rFonts w:ascii="宋体"/>
                <w:w w:val="100"/>
                <w:sz w:val="21"/>
              </w:rPr>
              <w:t> </w:t>
            </w:r>
            <w:r>
              <w:rPr>
                <w:rFonts w:ascii="宋体"/>
                <w:sz w:val="21"/>
              </w:rPr>
              <w:t>461,940.97 </w:t>
            </w:r>
          </w:p>
        </w:tc>
      </w:tr>
      <w:tr>
        <w:trPr>
          <w:trHeight w:val="418"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客户五</w:t>
            </w:r>
            <w:r>
              <w:rPr>
                <w:rFonts w:ascii="宋体" w:hAnsi="宋体" w:cs="宋体" w:eastAsia="宋体" w:hint="default"/>
                <w:sz w:val="21"/>
                <w:szCs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r>
              <w:rPr>
                <w:rFonts w:ascii="宋体"/>
                <w:spacing w:val="-1"/>
                <w:sz w:val="21"/>
              </w:rPr>
              <w:t>7,371,035.68 </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3.59</w:t>
            </w:r>
            <w:r>
              <w:rPr>
                <w:rFonts w:ascii="宋体"/>
                <w:sz w:val="21"/>
              </w:rPr>
              <w:t> </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59" w:right="0"/>
              <w:jc w:val="left"/>
              <w:rPr>
                <w:rFonts w:ascii="宋体" w:hAnsi="宋体" w:cs="宋体" w:eastAsia="宋体" w:hint="default"/>
                <w:sz w:val="21"/>
                <w:szCs w:val="21"/>
              </w:rPr>
            </w:pPr>
            <w:r>
              <w:rPr>
                <w:rFonts w:ascii="宋体"/>
                <w:w w:val="100"/>
                <w:sz w:val="21"/>
              </w:rPr>
              <w:t> </w:t>
            </w:r>
            <w:r>
              <w:rPr>
                <w:rFonts w:ascii="宋体"/>
                <w:sz w:val="21"/>
              </w:rPr>
              <w:t>368,551.78 </w:t>
            </w:r>
          </w:p>
        </w:tc>
      </w:tr>
      <w:tr>
        <w:trPr>
          <w:trHeight w:val="420"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334"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48,875,513.55</w:t>
            </w:r>
            <w:r>
              <w:rPr>
                <w:rFonts w:ascii="宋体"/>
                <w:sz w:val="21"/>
              </w:rPr>
              <w:t> </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23.80</w:t>
            </w:r>
            <w:r>
              <w:rPr>
                <w:rFonts w:ascii="宋体"/>
                <w:sz w:val="21"/>
              </w:rPr>
              <w:t> </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left="455" w:right="0"/>
              <w:jc w:val="left"/>
              <w:rPr>
                <w:rFonts w:ascii="宋体" w:hAnsi="宋体" w:cs="宋体" w:eastAsia="宋体" w:hint="default"/>
                <w:sz w:val="21"/>
                <w:szCs w:val="21"/>
              </w:rPr>
            </w:pPr>
            <w:r>
              <w:rPr>
                <w:rFonts w:ascii="宋体"/>
                <w:sz w:val="21"/>
              </w:rPr>
              <w:t>2,443,775.67 </w:t>
            </w:r>
          </w:p>
        </w:tc>
      </w:tr>
    </w:tbl>
    <w:p>
      <w:pPr>
        <w:pStyle w:val="BodyText"/>
        <w:spacing w:line="241" w:lineRule="exact"/>
        <w:ind w:left="657" w:right="0"/>
        <w:jc w:val="left"/>
      </w:pPr>
      <w:r>
        <w:rPr/>
        <w:t>期末余额前</w:t>
      </w:r>
      <w:r>
        <w:rPr>
          <w:spacing w:val="-55"/>
        </w:rPr>
        <w:t> </w:t>
      </w:r>
      <w:r>
        <w:rPr>
          <w:rFonts w:ascii="宋体" w:hAnsi="宋体" w:cs="宋体" w:eastAsia="宋体" w:hint="default"/>
        </w:rPr>
        <w:t>5</w:t>
      </w:r>
      <w:r>
        <w:rPr>
          <w:rFonts w:ascii="宋体" w:hAnsi="宋体" w:cs="宋体" w:eastAsia="宋体" w:hint="default"/>
          <w:spacing w:val="-55"/>
        </w:rPr>
        <w:t> </w:t>
      </w:r>
      <w:r>
        <w:rPr/>
        <w:t>名的应收账款合计数为</w:t>
      </w:r>
      <w:r>
        <w:rPr>
          <w:spacing w:val="-55"/>
        </w:rPr>
        <w:t> </w:t>
      </w:r>
      <w:r>
        <w:rPr>
          <w:rFonts w:ascii="宋体" w:hAnsi="宋体" w:cs="宋体" w:eastAsia="宋体" w:hint="default"/>
        </w:rPr>
        <w:t>48,875,513.55</w:t>
      </w:r>
      <w:r>
        <w:rPr>
          <w:rFonts w:ascii="宋体" w:hAnsi="宋体" w:cs="宋体" w:eastAsia="宋体" w:hint="default"/>
          <w:spacing w:val="-55"/>
        </w:rPr>
        <w:t> </w:t>
      </w:r>
      <w:r>
        <w:rPr/>
        <w:t>元，占应收账款期末余额合计数的比例</w:t>
      </w:r>
    </w:p>
    <w:p>
      <w:pPr>
        <w:pStyle w:val="BodyText"/>
        <w:spacing w:line="240" w:lineRule="auto" w:before="133"/>
        <w:ind w:left="236" w:right="0"/>
        <w:jc w:val="left"/>
        <w:rPr>
          <w:rFonts w:ascii="宋体" w:hAnsi="宋体" w:cs="宋体" w:eastAsia="宋体" w:hint="default"/>
        </w:rPr>
      </w:pPr>
      <w:r>
        <w:rPr/>
        <w:t>为</w:t>
      </w:r>
      <w:r>
        <w:rPr>
          <w:spacing w:val="-55"/>
        </w:rPr>
        <w:t> </w:t>
      </w:r>
      <w:r>
        <w:rPr>
          <w:rFonts w:ascii="宋体" w:hAnsi="宋体" w:cs="宋体" w:eastAsia="宋体" w:hint="default"/>
        </w:rPr>
        <w:t>23.80%</w:t>
      </w:r>
      <w:r>
        <w:rPr/>
        <w:t>，相应计提的坏账准备合计数为</w:t>
      </w:r>
      <w:r>
        <w:rPr>
          <w:spacing w:val="-56"/>
        </w:rPr>
        <w:t> </w:t>
      </w:r>
      <w:r>
        <w:rPr>
          <w:rFonts w:ascii="宋体" w:hAnsi="宋体" w:cs="宋体" w:eastAsia="宋体" w:hint="default"/>
        </w:rPr>
        <w:t>2,443,775.67</w:t>
      </w:r>
      <w:r>
        <w:rPr>
          <w:rFonts w:ascii="宋体" w:hAnsi="宋体" w:cs="宋体" w:eastAsia="宋体" w:hint="default"/>
          <w:spacing w:val="-58"/>
        </w:rPr>
        <w:t> </w:t>
      </w:r>
      <w:r>
        <w:rPr/>
        <w:t>元。</w:t>
      </w:r>
      <w:r>
        <w:rPr>
          <w:rFonts w:ascii="宋体" w:hAnsi="宋体" w:cs="宋体" w:eastAsia="宋体" w:hint="default"/>
        </w:rPr>
        <w:t> </w:t>
      </w:r>
    </w:p>
    <w:p>
      <w:pPr>
        <w:pStyle w:val="Heading2"/>
        <w:spacing w:line="290" w:lineRule="auto" w:before="133"/>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5"/>
          <w:w w:val="99"/>
        </w:rPr>
        <w:t>.</w:t>
      </w:r>
      <w:r>
        <w:rPr>
          <w:w w:val="100"/>
        </w:rPr>
        <w:t>因金融资产转移而</w:t>
      </w:r>
      <w:r>
        <w:rPr>
          <w:spacing w:val="-3"/>
          <w:w w:val="100"/>
        </w:rPr>
        <w:t>终</w:t>
      </w:r>
      <w:r>
        <w:rPr>
          <w:w w:val="100"/>
        </w:rPr>
        <w:t>止</w:t>
      </w:r>
      <w:r>
        <w:rPr>
          <w:spacing w:val="-3"/>
          <w:w w:val="100"/>
        </w:rPr>
        <w:t>确</w:t>
      </w:r>
      <w:r>
        <w:rPr>
          <w:w w:val="100"/>
        </w:rPr>
        <w:t>认的应收账</w:t>
      </w:r>
      <w:r>
        <w:rPr>
          <w:spacing w:val="-3"/>
          <w:w w:val="100"/>
        </w:rPr>
        <w:t>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2"/>
        <w:spacing w:line="240" w:lineRule="auto" w:before="0"/>
        <w:ind w:left="236" w:right="0"/>
        <w:jc w:val="left"/>
        <w:rPr>
          <w:rFonts w:ascii="宋体" w:hAnsi="宋体" w:cs="宋体" w:eastAsia="宋体" w:hint="default"/>
          <w:b w:val="0"/>
          <w:bCs w:val="0"/>
        </w:rPr>
      </w:pPr>
      <w:r>
        <w:rPr>
          <w:rFonts w:ascii="宋体" w:hAnsi="宋体" w:cs="宋体" w:eastAsia="宋体" w:hint="default"/>
        </w:rPr>
        <w:t>(7).</w:t>
      </w:r>
      <w:r>
        <w:rPr/>
        <w:t>转移应收账款且继续涉入形成的资产、负债金额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spacing w:line="240" w:lineRule="auto" w:before="3"/>
        <w:rPr>
          <w:rFonts w:ascii="宋体" w:hAnsi="宋体" w:cs="宋体" w:eastAsia="宋体" w:hint="default"/>
          <w:sz w:val="18"/>
          <w:szCs w:val="18"/>
        </w:rPr>
      </w:pPr>
    </w:p>
    <w:p>
      <w:pPr>
        <w:pStyle w:val="BodyText"/>
        <w:spacing w:line="274" w:lineRule="exact"/>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2"/>
        <w:spacing w:line="240" w:lineRule="auto"/>
        <w:ind w:left="236" w:right="0"/>
        <w:jc w:val="left"/>
        <w:rPr>
          <w:b w:val="0"/>
          <w:bCs w:val="0"/>
        </w:rPr>
      </w:pPr>
      <w:r>
        <w:rPr>
          <w:rFonts w:ascii="宋体" w:hAnsi="宋体" w:cs="宋体" w:eastAsia="宋体" w:hint="default"/>
        </w:rPr>
        <w:t>6</w:t>
      </w:r>
      <w:r>
        <w:rPr/>
        <w:t>、</w:t>
      </w:r>
      <w:r>
        <w:rPr>
          <w:spacing w:val="-1"/>
        </w:rPr>
        <w:t> </w:t>
      </w:r>
      <w:r>
        <w:rPr/>
        <w:t>应收款项融资</w:t>
      </w:r>
      <w:r>
        <w:rPr>
          <w:b w:val="0"/>
          <w:bCs w:val="0"/>
        </w:rPr>
      </w:r>
    </w:p>
    <w:p>
      <w:pPr>
        <w:pStyle w:val="BodyText"/>
        <w:spacing w:line="273" w:lineRule="exact"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BodyText"/>
        <w:spacing w:line="274" w:lineRule="exact"/>
        <w:ind w:left="236"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65"/>
          <w:pgSz w:w="11910" w:h="16840"/>
          <w:pgMar w:footer="1195" w:header="0" w:top="1120" w:bottom="1380" w:left="1040" w:right="1560"/>
          <w:pgNumType w:start="131"/>
        </w:sectPr>
      </w:pPr>
    </w:p>
    <w:p>
      <w:pPr>
        <w:pStyle w:val="Heading2"/>
        <w:spacing w:line="290" w:lineRule="auto" w:before="36"/>
        <w:ind w:left="236" w:right="0"/>
        <w:jc w:val="left"/>
        <w:rPr>
          <w:rFonts w:ascii="宋体" w:hAnsi="宋体" w:cs="宋体" w:eastAsia="宋体" w:hint="default"/>
          <w:b w:val="0"/>
          <w:bCs w:val="0"/>
        </w:rPr>
      </w:pPr>
      <w:r>
        <w:rPr>
          <w:rFonts w:ascii="宋体" w:hAnsi="宋体" w:cs="宋体" w:eastAsia="宋体" w:hint="default"/>
        </w:rPr>
        <w:t>7</w:t>
      </w:r>
      <w:r>
        <w:rPr/>
        <w:t>、</w:t>
      </w:r>
      <w:r>
        <w:rPr>
          <w:spacing w:val="-3"/>
        </w:rPr>
        <w:t> </w:t>
      </w:r>
      <w:r>
        <w:rPr/>
        <w:t>预付款项</w:t>
      </w:r>
      <w:r>
        <w:rPr>
          <w:w w:val="100"/>
        </w:rPr>
        <w:t> </w:t>
      </w:r>
      <w:r>
        <w:rPr>
          <w:rFonts w:ascii="宋体" w:hAnsi="宋体" w:cs="宋体" w:eastAsia="宋体" w:hint="default"/>
        </w:rPr>
        <w:t>(1).</w:t>
      </w:r>
      <w:r>
        <w:rPr/>
        <w:t>预付款项按账龄列示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669" w:space="3853"/>
            <w:col w:w="2788"/>
          </w:cols>
        </w:sectPr>
      </w:pPr>
    </w:p>
    <w:p>
      <w:pPr>
        <w:spacing w:line="240" w:lineRule="auto" w:before="7"/>
        <w:rPr>
          <w:rFonts w:ascii="宋体" w:hAnsi="宋体" w:cs="宋体" w:eastAsia="宋体" w:hint="default"/>
          <w:b/>
          <w:bCs/>
          <w:sz w:val="2"/>
          <w:szCs w:val="2"/>
        </w:rPr>
      </w:pPr>
    </w:p>
    <w:tbl>
      <w:tblPr>
        <w:tblW w:w="0" w:type="auto"/>
        <w:jc w:val="left"/>
        <w:tblInd w:w="119" w:type="dxa"/>
        <w:tblLayout w:type="fixed"/>
        <w:tblCellMar>
          <w:top w:w="0" w:type="dxa"/>
          <w:left w:w="0" w:type="dxa"/>
          <w:bottom w:w="0" w:type="dxa"/>
          <w:right w:w="0" w:type="dxa"/>
        </w:tblCellMar>
        <w:tblLook w:val="01E0"/>
      </w:tblPr>
      <w:tblGrid>
        <w:gridCol w:w="1385"/>
        <w:gridCol w:w="1928"/>
        <w:gridCol w:w="1910"/>
        <w:gridCol w:w="1911"/>
        <w:gridCol w:w="1928"/>
      </w:tblGrid>
      <w:tr>
        <w:trPr>
          <w:trHeight w:val="283"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7"/>
              <w:ind w:left="475"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3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1385" w:type="dxa"/>
            <w:vMerge/>
            <w:tcBorders>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47,859,831.97</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89.07</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40,245,313.23</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87.01</w:t>
            </w:r>
            <w:r>
              <w:rPr>
                <w:rFonts w:ascii="宋体"/>
                <w:sz w:val="21"/>
              </w:rPr>
              <w:t> </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5,873,800.09</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10.93</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6,006,867.24</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12.99</w:t>
            </w:r>
            <w:r>
              <w:rPr>
                <w:rFonts w:ascii="宋体"/>
                <w:sz w:val="21"/>
              </w:rPr>
              <w:t> </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7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spacing w:val="-1"/>
                <w:sz w:val="21"/>
              </w:rPr>
              <w:t>53,733,632.06</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100.00</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46,252,180.47</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spacing w:val="-1"/>
                <w:sz w:val="21"/>
              </w:rPr>
              <w:t>100.00</w:t>
            </w:r>
            <w:r>
              <w:rPr>
                <w:rFonts w:ascii="宋体"/>
                <w:sz w:val="21"/>
              </w:rPr>
              <w:t> </w:t>
            </w:r>
          </w:p>
        </w:tc>
      </w:tr>
    </w:tbl>
    <w:p>
      <w:pPr>
        <w:pStyle w:val="BodyText"/>
        <w:spacing w:line="240" w:lineRule="exact"/>
        <w:ind w:left="236" w:right="0"/>
        <w:jc w:val="left"/>
        <w:rPr>
          <w:rFonts w:ascii="宋体" w:hAnsi="宋体" w:cs="宋体" w:eastAsia="宋体" w:hint="default"/>
        </w:rPr>
      </w:pPr>
      <w:r>
        <w:rPr/>
        <w:t>账龄超过</w:t>
      </w:r>
      <w:r>
        <w:rPr>
          <w:spacing w:val="-54"/>
        </w:rPr>
        <w:t> </w:t>
      </w:r>
      <w:r>
        <w:rPr>
          <w:rFonts w:ascii="宋体" w:hAnsi="宋体" w:cs="宋体" w:eastAsia="宋体" w:hint="default"/>
        </w:rPr>
        <w:t>1</w:t>
      </w:r>
      <w:r>
        <w:rPr>
          <w:rFonts w:ascii="宋体" w:hAnsi="宋体" w:cs="宋体" w:eastAsia="宋体" w:hint="default"/>
          <w:spacing w:val="-56"/>
        </w:rPr>
        <w:t> </w:t>
      </w:r>
      <w:r>
        <w:rPr/>
        <w:t>年且金额重要的预付款项未及时结算原因的说明：</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t>无</w:t>
      </w:r>
      <w:r>
        <w:rPr>
          <w:rFonts w:ascii="宋体" w:hAnsi="宋体" w:cs="宋体" w:eastAsia="宋体" w:hint="default"/>
        </w:rPr>
        <w:t> </w:t>
      </w:r>
    </w:p>
    <w:p>
      <w:pPr>
        <w:pStyle w:val="Heading2"/>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按预付对象归集的</w:t>
      </w:r>
      <w:r>
        <w:rPr>
          <w:spacing w:val="-3"/>
          <w:w w:val="100"/>
        </w:rPr>
        <w:t>期</w:t>
      </w:r>
      <w:r>
        <w:rPr>
          <w:w w:val="100"/>
        </w:rPr>
        <w:t>末</w:t>
      </w:r>
      <w:r>
        <w:rPr>
          <w:spacing w:val="-3"/>
          <w:w w:val="100"/>
        </w:rPr>
        <w:t>余</w:t>
      </w:r>
      <w:r>
        <w:rPr>
          <w:w w:val="100"/>
        </w:rPr>
        <w:t>额前五名的预付款</w:t>
      </w:r>
      <w:r>
        <w:rPr>
          <w:spacing w:val="-3"/>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3"/>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335"/>
        <w:gridCol w:w="2676"/>
        <w:gridCol w:w="2052"/>
      </w:tblGrid>
      <w:tr>
        <w:trPr>
          <w:trHeight w:val="554"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334"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912"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283" w:right="-25"/>
              <w:jc w:val="left"/>
              <w:rPr>
                <w:rFonts w:ascii="宋体" w:hAnsi="宋体" w:cs="宋体" w:eastAsia="宋体" w:hint="default"/>
                <w:sz w:val="21"/>
                <w:szCs w:val="21"/>
              </w:rPr>
            </w:pPr>
            <w:r>
              <w:rPr>
                <w:rFonts w:ascii="宋体" w:hAnsi="宋体" w:cs="宋体" w:eastAsia="宋体" w:hint="default"/>
                <w:sz w:val="21"/>
                <w:szCs w:val="21"/>
              </w:rPr>
              <w:t>占预付款项余额</w:t>
            </w:r>
            <w:r>
              <w:rPr>
                <w:rFonts w:ascii="宋体" w:hAnsi="宋体" w:cs="宋体" w:eastAsia="宋体" w:hint="default"/>
                <w:sz w:val="21"/>
                <w:szCs w:val="21"/>
              </w:rPr>
              <w:t>   </w:t>
            </w:r>
          </w:p>
          <w:p>
            <w:pPr>
              <w:pStyle w:val="TableParagraph"/>
              <w:spacing w:line="274" w:lineRule="exact"/>
              <w:ind w:left="544" w:right="0"/>
              <w:jc w:val="left"/>
              <w:rPr>
                <w:rFonts w:ascii="宋体" w:hAnsi="宋体" w:cs="宋体" w:eastAsia="宋体" w:hint="default"/>
                <w:sz w:val="21"/>
                <w:szCs w:val="21"/>
              </w:rPr>
            </w:pPr>
            <w:r>
              <w:rPr>
                <w:rFonts w:ascii="宋体" w:hAnsi="宋体" w:cs="宋体" w:eastAsia="宋体" w:hint="default"/>
                <w:sz w:val="21"/>
                <w:szCs w:val="21"/>
              </w:rPr>
              <w:t>的比例</w:t>
            </w:r>
            <w:r>
              <w:rPr>
                <w:rFonts w:ascii="宋体" w:hAnsi="宋体" w:cs="宋体" w:eastAsia="宋体" w:hint="default"/>
                <w:sz w:val="21"/>
                <w:szCs w:val="21"/>
              </w:rPr>
              <w:t>(%) </w:t>
            </w:r>
          </w:p>
        </w:tc>
      </w:tr>
      <w:tr>
        <w:trPr>
          <w:trHeight w:val="420"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客户一</w:t>
            </w:r>
            <w:r>
              <w:rPr>
                <w:rFonts w:ascii="宋体" w:hAnsi="宋体" w:cs="宋体" w:eastAsia="宋体" w:hint="default"/>
                <w:sz w:val="21"/>
                <w:szCs w:val="21"/>
              </w:rPr>
              <w:t> </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pacing w:val="-1"/>
                <w:sz w:val="21"/>
              </w:rPr>
              <w:t>3,722,793.32 </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6.93</w:t>
            </w:r>
            <w:r>
              <w:rPr>
                <w:rFonts w:ascii="宋体"/>
                <w:sz w:val="21"/>
              </w:rPr>
              <w:t> </w:t>
            </w:r>
          </w:p>
        </w:tc>
      </w:tr>
      <w:tr>
        <w:trPr>
          <w:trHeight w:val="418"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客户二</w:t>
            </w:r>
            <w:r>
              <w:rPr>
                <w:rFonts w:ascii="宋体" w:hAnsi="宋体" w:cs="宋体" w:eastAsia="宋体" w:hint="default"/>
                <w:sz w:val="21"/>
                <w:szCs w:val="21"/>
              </w:rPr>
              <w:t> </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pacing w:val="-1"/>
                <w:sz w:val="21"/>
              </w:rPr>
              <w:t>2,706,797.56 </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5.04</w:t>
            </w:r>
            <w:r>
              <w:rPr>
                <w:rFonts w:ascii="宋体"/>
                <w:sz w:val="21"/>
              </w:rPr>
              <w:t> </w:t>
            </w:r>
          </w:p>
        </w:tc>
      </w:tr>
      <w:tr>
        <w:trPr>
          <w:trHeight w:val="418"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客户三</w:t>
            </w:r>
            <w:r>
              <w:rPr>
                <w:rFonts w:ascii="宋体" w:hAnsi="宋体" w:cs="宋体" w:eastAsia="宋体" w:hint="default"/>
                <w:sz w:val="21"/>
                <w:szCs w:val="21"/>
              </w:rPr>
              <w:t> </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pacing w:val="-1"/>
                <w:sz w:val="21"/>
              </w:rPr>
              <w:t>2,565,248.00 </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4.77</w:t>
            </w:r>
            <w:r>
              <w:rPr>
                <w:rFonts w:ascii="宋体"/>
                <w:sz w:val="21"/>
              </w:rPr>
              <w:t> </w:t>
            </w:r>
          </w:p>
        </w:tc>
      </w:tr>
      <w:tr>
        <w:trPr>
          <w:trHeight w:val="420"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客户四</w:t>
            </w:r>
            <w:r>
              <w:rPr>
                <w:rFonts w:ascii="宋体" w:hAnsi="宋体" w:cs="宋体" w:eastAsia="宋体" w:hint="default"/>
                <w:sz w:val="21"/>
                <w:szCs w:val="21"/>
              </w:rPr>
              <w:t> </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2,019,149.82</w:t>
            </w:r>
            <w:r>
              <w:rPr>
                <w:rFonts w:ascii="宋体"/>
                <w:sz w:val="21"/>
              </w:rPr>
              <w:t> </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3.76</w:t>
            </w:r>
            <w:r>
              <w:rPr>
                <w:rFonts w:ascii="宋体"/>
                <w:sz w:val="21"/>
              </w:rPr>
              <w:t> </w:t>
            </w:r>
          </w:p>
        </w:tc>
      </w:tr>
      <w:tr>
        <w:trPr>
          <w:trHeight w:val="418"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客户五</w:t>
            </w:r>
            <w:r>
              <w:rPr>
                <w:rFonts w:ascii="宋体" w:hAnsi="宋体" w:cs="宋体" w:eastAsia="宋体" w:hint="default"/>
                <w:sz w:val="21"/>
                <w:szCs w:val="21"/>
              </w:rPr>
              <w:t> </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1,862,289.76</w:t>
            </w:r>
            <w:r>
              <w:rPr>
                <w:rFonts w:ascii="宋体"/>
                <w:sz w:val="21"/>
              </w:rPr>
              <w:t> </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3.47</w:t>
            </w:r>
            <w:r>
              <w:rPr>
                <w:rFonts w:ascii="宋体"/>
                <w:sz w:val="21"/>
              </w:rPr>
              <w:t> </w:t>
            </w:r>
          </w:p>
        </w:tc>
      </w:tr>
      <w:tr>
        <w:trPr>
          <w:trHeight w:val="420"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12,876,278.46</w:t>
            </w:r>
            <w:r>
              <w:rPr>
                <w:rFonts w:ascii="宋体"/>
                <w:sz w:val="21"/>
              </w:rPr>
              <w:t> </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23.97</w:t>
            </w:r>
            <w:r>
              <w:rPr>
                <w:rFonts w:ascii="宋体"/>
                <w:sz w:val="21"/>
              </w:rPr>
              <w:t> </w:t>
            </w:r>
          </w:p>
        </w:tc>
      </w:tr>
    </w:tbl>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left="236" w:right="239" w:firstLine="420"/>
        <w:jc w:val="left"/>
        <w:rPr>
          <w:rFonts w:ascii="宋体" w:hAnsi="宋体" w:cs="宋体" w:eastAsia="宋体" w:hint="default"/>
        </w:rPr>
      </w:pPr>
      <w:r>
        <w:rPr/>
        <w:t>期末余额前</w:t>
      </w:r>
      <w:r>
        <w:rPr>
          <w:spacing w:val="-55"/>
        </w:rPr>
        <w:t> </w:t>
      </w:r>
      <w:r>
        <w:rPr>
          <w:rFonts w:ascii="宋体" w:hAnsi="宋体" w:cs="宋体" w:eastAsia="宋体" w:hint="default"/>
        </w:rPr>
        <w:t>5</w:t>
      </w:r>
      <w:r>
        <w:rPr>
          <w:rFonts w:ascii="宋体" w:hAnsi="宋体" w:cs="宋体" w:eastAsia="宋体" w:hint="default"/>
          <w:spacing w:val="-55"/>
        </w:rPr>
        <w:t> </w:t>
      </w:r>
      <w:r>
        <w:rPr/>
        <w:t>名的预付款项合计数为</w:t>
      </w:r>
      <w:r>
        <w:rPr>
          <w:spacing w:val="-54"/>
        </w:rPr>
        <w:t> </w:t>
      </w:r>
      <w:r>
        <w:rPr>
          <w:rFonts w:ascii="宋体" w:hAnsi="宋体" w:cs="宋体" w:eastAsia="宋体" w:hint="default"/>
        </w:rPr>
        <w:t>12,876,278.46</w:t>
      </w:r>
      <w:r>
        <w:rPr>
          <w:rFonts w:ascii="宋体" w:hAnsi="宋体" w:cs="宋体" w:eastAsia="宋体" w:hint="default"/>
          <w:spacing w:val="-55"/>
        </w:rPr>
        <w:t> </w:t>
      </w:r>
      <w:r>
        <w:rPr/>
        <w:t>元，占预付款项期末余额合计数的比例</w:t>
      </w:r>
      <w:r>
        <w:rPr>
          <w:w w:val="100"/>
        </w:rPr>
        <w:t> </w:t>
      </w:r>
      <w:r>
        <w:rPr/>
        <w:t>为</w:t>
      </w:r>
      <w:r>
        <w:rPr>
          <w:spacing w:val="-56"/>
        </w:rPr>
        <w:t> </w:t>
      </w:r>
      <w:r>
        <w:rPr>
          <w:rFonts w:ascii="宋体" w:hAnsi="宋体" w:cs="宋体" w:eastAsia="宋体" w:hint="default"/>
        </w:rPr>
        <w:t>23.97%</w:t>
      </w:r>
      <w:r>
        <w:rPr/>
        <w:t>。</w:t>
      </w:r>
      <w:r>
        <w:rPr>
          <w:rFonts w:ascii="宋体" w:hAnsi="宋体" w:cs="宋体" w:eastAsia="宋体" w:hint="default"/>
        </w:rPr>
        <w:t> </w:t>
      </w:r>
    </w:p>
    <w:p>
      <w:pPr>
        <w:pStyle w:val="BodyText"/>
        <w:spacing w:line="240" w:lineRule="auto" w:before="34"/>
        <w:ind w:left="236" w:right="0"/>
        <w:jc w:val="left"/>
        <w:rPr>
          <w:rFonts w:ascii="宋体" w:hAnsi="宋体" w:cs="宋体" w:eastAsia="宋体" w:hint="default"/>
        </w:rPr>
      </w:pPr>
      <w:r>
        <w:rPr>
          <w:rFonts w:ascii="宋体"/>
          <w:w w:val="100"/>
        </w:rPr>
        <w:t> </w:t>
      </w:r>
    </w:p>
    <w:p>
      <w:pPr>
        <w:pStyle w:val="Heading2"/>
        <w:spacing w:line="290" w:lineRule="auto"/>
        <w:ind w:left="236" w:right="7575"/>
        <w:jc w:val="left"/>
        <w:rPr>
          <w:rFonts w:ascii="宋体" w:hAnsi="宋体" w:cs="宋体" w:eastAsia="宋体" w:hint="default"/>
          <w:b w:val="0"/>
          <w:bCs w:val="0"/>
        </w:rPr>
      </w:pPr>
      <w:r>
        <w:rPr>
          <w:rFonts w:ascii="宋体" w:hAnsi="宋体" w:cs="宋体" w:eastAsia="宋体" w:hint="default"/>
        </w:rPr>
        <w:t>8</w:t>
      </w:r>
      <w:r>
        <w:rPr/>
        <w:t>、</w:t>
      </w:r>
      <w:r>
        <w:rPr>
          <w:spacing w:val="-2"/>
        </w:rPr>
        <w:t> </w:t>
      </w:r>
      <w:r>
        <w:rPr/>
        <w:t>其他应收款</w:t>
      </w:r>
      <w:r>
        <w:rPr>
          <w:w w:val="100"/>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284"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50,070,121.98</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103,151,087.03</w:t>
            </w:r>
            <w:r>
              <w:rPr>
                <w:rFonts w:ascii="宋体"/>
                <w:sz w:val="21"/>
              </w:rPr>
              <w:t> </w:t>
            </w:r>
          </w:p>
        </w:tc>
      </w:tr>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50,070,121.98</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103,151,087.03</w:t>
            </w:r>
            <w:r>
              <w:rPr>
                <w:rFonts w:ascii="宋体"/>
                <w:sz w:val="21"/>
              </w:rPr>
              <w:t> </w:t>
            </w:r>
          </w:p>
        </w:tc>
      </w:tr>
    </w:tbl>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040" w:right="1560"/>
        </w:sectPr>
      </w:pPr>
    </w:p>
    <w:p>
      <w:pPr>
        <w:pStyle w:val="Heading2"/>
        <w:spacing w:line="290" w:lineRule="auto" w:before="36"/>
        <w:ind w:left="236" w:right="977"/>
        <w:jc w:val="left"/>
        <w:rPr>
          <w:rFonts w:ascii="宋体" w:hAnsi="宋体" w:cs="宋体" w:eastAsia="宋体" w:hint="default"/>
          <w:b w:val="0"/>
          <w:bCs w:val="0"/>
        </w:rPr>
      </w:pPr>
      <w:r>
        <w:rPr/>
        <w:t>应收利息</w:t>
      </w:r>
      <w:r>
        <w:rPr>
          <w:rFonts w:ascii="宋体" w:hAnsi="宋体" w:cs="宋体" w:eastAsia="宋体" w:hint="default"/>
          <w:w w:val="99"/>
        </w:rPr>
        <w:t> </w:t>
      </w:r>
      <w:r>
        <w:rPr>
          <w:rFonts w:ascii="宋体" w:hAnsi="宋体" w:cs="宋体" w:eastAsia="宋体" w:hint="default"/>
        </w:rPr>
        <w:t>(1).</w:t>
      </w:r>
      <w:r>
        <w:rPr/>
        <w:t>应收利息分类</w:t>
      </w:r>
      <w:r>
        <w:rPr>
          <w:rFonts w:ascii="宋体" w:hAnsi="宋体" w:cs="宋体" w:eastAsia="宋体" w:hint="default"/>
          <w:w w:val="99"/>
        </w:rPr>
        <w:t> </w:t>
      </w:r>
      <w:r>
        <w:rPr>
          <w:rFonts w:ascii="宋体" w:hAnsi="宋体" w:cs="宋体" w:eastAsia="宋体" w:hint="default"/>
          <w:b w:val="0"/>
          <w:bCs w:val="0"/>
        </w:rPr>
      </w:r>
    </w:p>
    <w:p>
      <w:pPr>
        <w:spacing w:line="290" w:lineRule="auto" w:before="14"/>
        <w:ind w:left="236" w:right="97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36" w:right="97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left="236" w:right="97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BodyText"/>
        <w:spacing w:line="272" w:lineRule="exact" w:before="27"/>
        <w:ind w:left="236" w:right="977"/>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left="236" w:right="97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92" w:lineRule="auto" w:before="0"/>
        <w:ind w:left="236" w:right="977"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应收股</w:t>
      </w:r>
      <w:r>
        <w:rPr>
          <w:rFonts w:ascii="宋体" w:hAnsi="宋体" w:cs="宋体" w:eastAsia="宋体" w:hint="default"/>
          <w:b/>
          <w:bCs/>
          <w:spacing w:val="-2"/>
          <w:w w:val="100"/>
          <w:sz w:val="21"/>
          <w:szCs w:val="21"/>
        </w:rPr>
        <w:t>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0"/>
        <w:ind w:left="236" w:right="977"/>
        <w:jc w:val="left"/>
        <w:rPr>
          <w:rFonts w:ascii="宋体" w:hAnsi="宋体" w:cs="宋体" w:eastAsia="宋体" w:hint="default"/>
          <w:b w:val="0"/>
          <w:bCs w:val="0"/>
        </w:rPr>
      </w:pPr>
      <w:r>
        <w:rPr>
          <w:rFonts w:ascii="宋体" w:hAnsi="宋体" w:cs="宋体" w:eastAsia="宋体" w:hint="default"/>
        </w:rPr>
        <w:t>(1).</w:t>
      </w:r>
      <w:r>
        <w:rPr/>
        <w:t>应收股利</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3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重要的账龄超过</w:t>
      </w:r>
      <w:r>
        <w:rPr>
          <w:rFonts w:ascii="宋体" w:hAnsi="宋体" w:cs="宋体" w:eastAsia="宋体" w:hint="default"/>
          <w:b/>
          <w:bCs/>
          <w:spacing w:val="-52"/>
          <w:sz w:val="21"/>
          <w:szCs w:val="21"/>
        </w:rPr>
        <w:t> </w:t>
      </w:r>
      <w:r>
        <w:rPr>
          <w:rFonts w:ascii="宋体" w:hAnsi="宋体" w:cs="宋体" w:eastAsia="宋体" w:hint="default"/>
          <w:b/>
          <w:bCs/>
          <w:sz w:val="21"/>
          <w:szCs w:val="21"/>
        </w:rPr>
        <w:t>1</w:t>
      </w:r>
      <w:r>
        <w:rPr>
          <w:rFonts w:ascii="宋体" w:hAnsi="宋体" w:cs="宋体" w:eastAsia="宋体" w:hint="default"/>
          <w:b/>
          <w:bCs/>
          <w:spacing w:val="-52"/>
          <w:sz w:val="21"/>
          <w:szCs w:val="21"/>
        </w:rPr>
        <w:t> </w:t>
      </w:r>
      <w:r>
        <w:rPr>
          <w:rFonts w:ascii="宋体" w:hAnsi="宋体" w:cs="宋体" w:eastAsia="宋体" w:hint="default"/>
          <w:b/>
          <w:bCs/>
          <w:sz w:val="21"/>
          <w:szCs w:val="21"/>
        </w:rPr>
        <w:t>年的应收股利</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36" w:right="97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left="236" w:right="97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36" w:right="977"/>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69" w:lineRule="exact"/>
        <w:ind w:left="236" w:right="97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2" w:lineRule="auto" w:before="0"/>
        <w:ind w:left="236" w:right="977" w:firstLine="0"/>
        <w:jc w:val="left"/>
        <w:rPr>
          <w:rFonts w:ascii="宋体" w:hAnsi="宋体" w:cs="宋体" w:eastAsia="宋体" w:hint="default"/>
          <w:sz w:val="21"/>
          <w:szCs w:val="21"/>
        </w:rPr>
      </w:pPr>
      <w:r>
        <w:rPr>
          <w:rFonts w:ascii="宋体" w:hAnsi="宋体" w:cs="宋体" w:eastAsia="宋体" w:hint="default"/>
          <w:color w:val="FF0000"/>
          <w:w w:val="100"/>
          <w:sz w:val="21"/>
          <w:szCs w:val="21"/>
        </w:rPr>
        <w:t>  </w:t>
      </w:r>
      <w:r>
        <w:rPr>
          <w:rFonts w:ascii="宋体" w:hAnsi="宋体" w:cs="宋体" w:eastAsia="宋体" w:hint="default"/>
          <w:b/>
          <w:bCs/>
          <w:w w:val="100"/>
          <w:sz w:val="21"/>
          <w:szCs w:val="21"/>
        </w:rPr>
        <w:t>其他应收</w:t>
      </w:r>
      <w:r>
        <w:rPr>
          <w:rFonts w:ascii="宋体" w:hAnsi="宋体" w:cs="宋体" w:eastAsia="宋体" w:hint="default"/>
          <w:b/>
          <w:bCs/>
          <w:spacing w:val="-2"/>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0"/>
        <w:ind w:left="236" w:right="977"/>
        <w:jc w:val="left"/>
        <w:rPr>
          <w:rFonts w:ascii="宋体" w:hAnsi="宋体" w:cs="宋体" w:eastAsia="宋体" w:hint="default"/>
          <w:b w:val="0"/>
          <w:bCs w:val="0"/>
        </w:rPr>
      </w:pP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977"/>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726" w:space="2797"/>
            <w:col w:w="2787"/>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590"/>
        <w:gridCol w:w="4472"/>
      </w:tblGrid>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73"/>
              <w:jc w:val="right"/>
              <w:rPr>
                <w:rFonts w:ascii="宋体" w:hAnsi="宋体" w:cs="宋体" w:eastAsia="宋体" w:hint="default"/>
                <w:sz w:val="21"/>
                <w:szCs w:val="21"/>
              </w:rPr>
            </w:pPr>
            <w:r>
              <w:rPr>
                <w:rFonts w:ascii="宋体" w:hAnsi="宋体" w:cs="宋体" w:eastAsia="宋体" w:hint="default"/>
                <w:spacing w:val="-2"/>
                <w:sz w:val="21"/>
                <w:szCs w:val="21"/>
              </w:rPr>
              <w:t>账龄</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1"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3"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1"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30,789,739.98</w:t>
            </w:r>
            <w:r>
              <w:rPr>
                <w:rFonts w:ascii="宋体"/>
                <w:sz w:val="21"/>
              </w:rPr>
              <w:t> </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w w:val="100"/>
                <w:sz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30,789,739.98</w:t>
            </w:r>
            <w:r>
              <w:rPr>
                <w:rFonts w:ascii="宋体"/>
                <w:sz w:val="21"/>
              </w:rPr>
              <w:t> </w:t>
            </w:r>
          </w:p>
        </w:tc>
      </w:tr>
      <w:tr>
        <w:trPr>
          <w:trHeight w:val="281"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8,906,192.60</w:t>
            </w:r>
            <w:r>
              <w:rPr>
                <w:rFonts w:ascii="宋体"/>
                <w:sz w:val="21"/>
              </w:rPr>
              <w:t> </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12,367,121.51</w:t>
            </w:r>
            <w:r>
              <w:rPr>
                <w:rFonts w:ascii="宋体"/>
                <w:sz w:val="21"/>
              </w:rPr>
              <w:t> </w:t>
            </w:r>
          </w:p>
        </w:tc>
      </w:tr>
      <w:tr>
        <w:trPr>
          <w:trHeight w:val="284"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1"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1,821,196.90</w:t>
            </w:r>
            <w:r>
              <w:rPr>
                <w:rFonts w:ascii="宋体"/>
                <w:sz w:val="21"/>
              </w:rPr>
              <w:t> </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3,000.00</w:t>
            </w:r>
            <w:r>
              <w:rPr>
                <w:rFonts w:ascii="宋体"/>
                <w:sz w:val="21"/>
              </w:rPr>
              <w:t> </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1,592,328.99</w:t>
            </w:r>
            <w:r>
              <w:rPr>
                <w:rFonts w:ascii="宋体"/>
                <w:sz w:val="21"/>
              </w:rPr>
              <w:t> </w:t>
            </w:r>
          </w:p>
        </w:tc>
      </w:tr>
      <w:tr>
        <w:trPr>
          <w:trHeight w:val="281"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w w:val="100"/>
                <w:sz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w w:val="100"/>
                <w:sz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7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55,479,579.98</w:t>
            </w:r>
            <w:r>
              <w:rPr>
                <w:rFonts w:ascii="宋体"/>
                <w:sz w:val="21"/>
              </w:rPr>
              <w:t> </w:t>
            </w:r>
          </w:p>
        </w:tc>
      </w:tr>
    </w:tbl>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BodyText"/>
        <w:spacing w:line="274" w:lineRule="exact"/>
        <w:ind w:left="236"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060" w:right="1560"/>
        </w:sectPr>
      </w:pPr>
    </w:p>
    <w:p>
      <w:pPr>
        <w:pStyle w:val="Heading2"/>
        <w:spacing w:line="240" w:lineRule="auto" w:before="36"/>
        <w:ind w:left="216" w:right="0"/>
        <w:jc w:val="left"/>
        <w:rPr>
          <w:rFonts w:ascii="宋体" w:hAnsi="宋体" w:cs="宋体" w:eastAsia="宋体" w:hint="default"/>
          <w:b w:val="0"/>
          <w:bCs w:val="0"/>
        </w:rPr>
      </w:pPr>
      <w:r>
        <w:rPr>
          <w:rFonts w:ascii="宋体" w:hAnsi="宋体" w:cs="宋体" w:eastAsia="宋体" w:hint="default"/>
        </w:rPr>
        <w:t>(1).</w:t>
      </w:r>
      <w:r>
        <w:rPr/>
        <w:t>按款项性质分类情况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649" w:space="3864"/>
            <w:col w:w="277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78"/>
        <w:gridCol w:w="2981"/>
        <w:gridCol w:w="2991"/>
      </w:tblGrid>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14" w:right="0"/>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应收暂付款</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13,129,606.10</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r>
            <w:r>
              <w:rPr>
                <w:rFonts w:ascii="宋体"/>
                <w:spacing w:val="-1"/>
                <w:sz w:val="21"/>
                <w:shd w:fill="FFFF00" w:color="auto" w:val="clear"/>
              </w:rPr>
              <w:t>69,982,880.39</w:t>
            </w:r>
            <w:r>
              <w:rPr>
                <w:rFonts w:ascii="宋体"/>
                <w:spacing w:val="-1"/>
                <w:sz w:val="21"/>
              </w:rPr>
            </w:r>
            <w:r>
              <w:rPr>
                <w:rFonts w:ascii="宋体"/>
                <w:sz w:val="21"/>
              </w:rPr>
              <w:t> </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15,903,853.51</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14,337,697.41</w:t>
            </w:r>
            <w:r>
              <w:rPr>
                <w:rFonts w:ascii="宋体"/>
                <w:sz w:val="21"/>
              </w:rPr>
              <w:t> </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13,272,120.37</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6,357,549.48</w:t>
            </w:r>
            <w:r>
              <w:rPr>
                <w:rFonts w:ascii="宋体"/>
                <w:sz w:val="21"/>
              </w:rPr>
              <w:t> </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认缴出资款</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1]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10,000,000.00</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10,000,000.00</w:t>
            </w:r>
            <w:r>
              <w:rPr>
                <w:rFonts w:ascii="宋体"/>
                <w:sz w:val="21"/>
              </w:rPr>
              <w:t> </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股权转让款</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2]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3,174,000.00</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4,420,000.00</w:t>
            </w:r>
            <w:r>
              <w:rPr>
                <w:rFonts w:ascii="宋体"/>
                <w:sz w:val="21"/>
              </w:rPr>
              <w:t> </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   </w:t>
            </w:r>
            <w:r>
              <w:rPr>
                <w:rFonts w:ascii="宋体" w:hAnsi="宋体" w:cs="宋体" w:eastAsia="宋体" w:hint="default"/>
                <w:sz w:val="21"/>
                <w:szCs w:val="21"/>
              </w:rPr>
            </w:r>
            <w:r>
              <w:rPr>
                <w:rFonts w:ascii="宋体" w:hAnsi="宋体" w:cs="宋体" w:eastAsia="宋体" w:hint="default"/>
                <w:spacing w:val="-3"/>
                <w:sz w:val="21"/>
                <w:szCs w:val="21"/>
              </w:rPr>
              <w:t>他</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3,011,247.54</w:t>
            </w:r>
            <w:r>
              <w:rPr>
                <w:rFonts w:ascii="宋体"/>
                <w:sz w:val="21"/>
              </w:rPr>
              <w:t> </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55,479,579.98</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r>
            <w:r>
              <w:rPr>
                <w:rFonts w:ascii="宋体"/>
                <w:spacing w:val="-1"/>
                <w:sz w:val="21"/>
                <w:shd w:fill="FFFF00" w:color="auto" w:val="clear"/>
              </w:rPr>
              <w:t>108,109,374.82</w:t>
            </w:r>
            <w:r>
              <w:rPr>
                <w:rFonts w:ascii="宋体"/>
                <w:spacing w:val="-1"/>
                <w:sz w:val="21"/>
              </w:rPr>
            </w:r>
            <w:r>
              <w:rPr>
                <w:rFonts w:ascii="宋体"/>
                <w:sz w:val="21"/>
              </w:rPr>
              <w:t> </w:t>
            </w:r>
          </w:p>
        </w:tc>
      </w:tr>
    </w:tbl>
    <w:p>
      <w:pPr>
        <w:pStyle w:val="BodyText"/>
        <w:spacing w:line="241" w:lineRule="exact"/>
        <w:ind w:left="216" w:right="0" w:firstLine="420"/>
        <w:jc w:val="left"/>
      </w:pPr>
      <w:r>
        <w:rPr>
          <w:rFonts w:ascii="宋体" w:hAnsi="宋体" w:cs="宋体" w:eastAsia="宋体" w:hint="default"/>
        </w:rPr>
        <w:t>[</w:t>
      </w:r>
      <w:r>
        <w:rPr/>
        <w:t>注</w:t>
      </w:r>
      <w:r>
        <w:rPr>
          <w:spacing w:val="21"/>
        </w:rPr>
        <w:t> </w:t>
      </w:r>
      <w:r>
        <w:rPr>
          <w:rFonts w:ascii="宋体" w:hAnsi="宋体" w:cs="宋体" w:eastAsia="宋体" w:hint="default"/>
          <w:spacing w:val="-2"/>
        </w:rPr>
        <w:t>1]</w:t>
      </w:r>
      <w:r>
        <w:rPr>
          <w:spacing w:val="-2"/>
        </w:rPr>
        <w:t>：上述款项系本期子公司深圳市天天爱科技有限公司应收股东所需缴纳的出资款。根</w:t>
      </w:r>
    </w:p>
    <w:p>
      <w:pPr>
        <w:pStyle w:val="BodyText"/>
        <w:spacing w:line="357" w:lineRule="auto" w:before="133"/>
        <w:ind w:left="216" w:right="228"/>
        <w:jc w:val="both"/>
        <w:rPr>
          <w:rFonts w:ascii="宋体" w:hAnsi="宋体" w:cs="宋体" w:eastAsia="宋体" w:hint="default"/>
        </w:rPr>
      </w:pPr>
      <w:r>
        <w:rPr>
          <w:spacing w:val="-2"/>
        </w:rPr>
        <w:t>据子公司杭州边锋网络技术有限公司与霍尔果斯快乐投股权投资管理合伙企业</w:t>
      </w:r>
      <w:r>
        <w:rPr>
          <w:rFonts w:ascii="宋体" w:hAnsi="宋体" w:cs="宋体" w:eastAsia="宋体" w:hint="default"/>
          <w:spacing w:val="-2"/>
        </w:rPr>
        <w:t>(</w:t>
      </w:r>
      <w:r>
        <w:rPr>
          <w:spacing w:val="-2"/>
        </w:rPr>
        <w:t>有限合伙</w:t>
      </w:r>
      <w:r>
        <w:rPr>
          <w:rFonts w:ascii="宋体" w:hAnsi="宋体" w:cs="宋体" w:eastAsia="宋体" w:hint="default"/>
          <w:spacing w:val="-2"/>
        </w:rPr>
        <w:t>)</w:t>
      </w:r>
      <w:r>
        <w:rPr>
          <w:spacing w:val="-2"/>
        </w:rPr>
        <w:t>、曹增</w:t>
      </w:r>
      <w:r>
        <w:rPr>
          <w:spacing w:val="-23"/>
        </w:rPr>
        <w:t> </w:t>
      </w:r>
      <w:r>
        <w:rPr>
          <w:spacing w:val="-23"/>
        </w:rPr>
      </w:r>
      <w:r>
        <w:rPr>
          <w:spacing w:val="-13"/>
        </w:rPr>
        <w:t>梅、阎鸿、杨碧鹏于</w:t>
      </w:r>
      <w:r>
        <w:rPr>
          <w:spacing w:val="-45"/>
        </w:rPr>
        <w:t> </w:t>
      </w:r>
      <w:r>
        <w:rPr>
          <w:rFonts w:ascii="宋体" w:hAnsi="宋体" w:cs="宋体" w:eastAsia="宋体" w:hint="default"/>
        </w:rPr>
        <w:t>2017</w:t>
      </w:r>
      <w:r>
        <w:rPr>
          <w:rFonts w:ascii="宋体" w:hAnsi="宋体" w:cs="宋体" w:eastAsia="宋体" w:hint="default"/>
          <w:spacing w:val="-49"/>
        </w:rPr>
        <w:t> </w:t>
      </w:r>
      <w:r>
        <w:rPr/>
        <w:t>年</w:t>
      </w:r>
      <w:r>
        <w:rPr>
          <w:spacing w:val="-46"/>
        </w:rPr>
        <w:t> </w:t>
      </w:r>
      <w:r>
        <w:rPr>
          <w:rFonts w:ascii="宋体" w:hAnsi="宋体" w:cs="宋体" w:eastAsia="宋体" w:hint="default"/>
        </w:rPr>
        <w:t>7</w:t>
      </w:r>
      <w:r>
        <w:rPr>
          <w:rFonts w:ascii="宋体" w:hAnsi="宋体" w:cs="宋体" w:eastAsia="宋体" w:hint="default"/>
          <w:spacing w:val="-47"/>
        </w:rPr>
        <w:t> </w:t>
      </w:r>
      <w:r>
        <w:rPr/>
        <w:t>月</w:t>
      </w:r>
      <w:r>
        <w:rPr>
          <w:spacing w:val="-46"/>
        </w:rPr>
        <w:t> </w:t>
      </w:r>
      <w:r>
        <w:rPr>
          <w:rFonts w:ascii="宋体" w:hAnsi="宋体" w:cs="宋体" w:eastAsia="宋体" w:hint="default"/>
        </w:rPr>
        <w:t>5</w:t>
      </w:r>
      <w:r>
        <w:rPr>
          <w:rFonts w:ascii="宋体" w:hAnsi="宋体" w:cs="宋体" w:eastAsia="宋体" w:hint="default"/>
          <w:spacing w:val="-46"/>
        </w:rPr>
        <w:t> </w:t>
      </w:r>
      <w:r>
        <w:rPr>
          <w:spacing w:val="-13"/>
        </w:rPr>
        <w:t>日签订的《股权转让协议》和《投资协议》，约定以</w:t>
      </w:r>
      <w:r>
        <w:rPr>
          <w:spacing w:val="-45"/>
        </w:rPr>
        <w:t> </w:t>
      </w:r>
      <w:r>
        <w:rPr>
          <w:rFonts w:ascii="宋体" w:hAnsi="宋体" w:cs="宋体" w:eastAsia="宋体" w:hint="default"/>
        </w:rPr>
        <w:t>100,000.00</w:t>
      </w:r>
      <w:r>
        <w:rPr>
          <w:rFonts w:ascii="宋体" w:hAnsi="宋体" w:cs="宋体" w:eastAsia="宋体" w:hint="default"/>
          <w:spacing w:val="-102"/>
        </w:rPr>
        <w:t> </w:t>
      </w:r>
      <w:r>
        <w:rPr>
          <w:rFonts w:ascii="宋体" w:hAnsi="宋体" w:cs="宋体" w:eastAsia="宋体" w:hint="default"/>
          <w:spacing w:val="-102"/>
        </w:rPr>
      </w:r>
      <w:r>
        <w:rPr/>
        <w:t>万元收购深圳市天天爱科技有限公司</w:t>
      </w:r>
      <w:r>
        <w:rPr>
          <w:spacing w:val="-28"/>
        </w:rPr>
        <w:t> </w:t>
      </w:r>
      <w:r>
        <w:rPr>
          <w:rFonts w:ascii="宋体" w:hAnsi="宋体" w:cs="宋体" w:eastAsia="宋体" w:hint="default"/>
          <w:spacing w:val="-3"/>
        </w:rPr>
        <w:t>100%</w:t>
      </w:r>
      <w:r>
        <w:rPr>
          <w:spacing w:val="-3"/>
        </w:rPr>
        <w:t>股权，同时约定深圳市天天爱科技有限公司未到位的注</w:t>
      </w:r>
      <w:r>
        <w:rPr>
          <w:spacing w:val="-95"/>
        </w:rPr>
        <w:t> </w:t>
      </w:r>
      <w:r>
        <w:rPr>
          <w:spacing w:val="-95"/>
        </w:rPr>
      </w:r>
      <w:r>
        <w:rPr/>
        <w:t>册资本</w:t>
      </w:r>
      <w:r>
        <w:rPr>
          <w:spacing w:val="-54"/>
        </w:rPr>
        <w:t> </w:t>
      </w:r>
      <w:r>
        <w:rPr>
          <w:rFonts w:ascii="宋体" w:hAnsi="宋体" w:cs="宋体" w:eastAsia="宋体" w:hint="default"/>
        </w:rPr>
        <w:t>1,000</w:t>
      </w:r>
      <w:r>
        <w:rPr>
          <w:rFonts w:ascii="宋体" w:hAnsi="宋体" w:cs="宋体" w:eastAsia="宋体" w:hint="default"/>
          <w:spacing w:val="-55"/>
        </w:rPr>
        <w:t> </w:t>
      </w:r>
      <w:r>
        <w:rPr/>
        <w:t>万元由原股东承担。</w:t>
      </w:r>
      <w:r>
        <w:rPr>
          <w:rFonts w:ascii="宋体" w:hAnsi="宋体" w:cs="宋体" w:eastAsia="宋体" w:hint="default"/>
        </w:rPr>
        <w:t> </w:t>
      </w:r>
    </w:p>
    <w:p>
      <w:pPr>
        <w:pStyle w:val="BodyText"/>
        <w:spacing w:line="355" w:lineRule="auto" w:before="30"/>
        <w:ind w:left="216" w:right="0" w:firstLine="420"/>
        <w:jc w:val="left"/>
        <w:rPr>
          <w:rFonts w:ascii="宋体" w:hAnsi="宋体" w:cs="宋体" w:eastAsia="宋体" w:hint="default"/>
        </w:rPr>
      </w:pPr>
      <w:r>
        <w:rPr>
          <w:rFonts w:ascii="宋体" w:hAnsi="宋体" w:cs="宋体" w:eastAsia="宋体" w:hint="default"/>
        </w:rPr>
        <w:t>[</w:t>
      </w:r>
      <w:r>
        <w:rPr/>
        <w:t>注</w:t>
      </w:r>
      <w:r>
        <w:rPr>
          <w:spacing w:val="-1"/>
        </w:rPr>
        <w:t> </w:t>
      </w:r>
      <w:r>
        <w:rPr>
          <w:rFonts w:ascii="宋体" w:hAnsi="宋体" w:cs="宋体" w:eastAsia="宋体" w:hint="default"/>
          <w:spacing w:val="-2"/>
        </w:rPr>
        <w:t>2]</w:t>
      </w:r>
      <w:r>
        <w:rPr>
          <w:spacing w:val="-2"/>
        </w:rPr>
        <w:t>：上述款项系公司处置其所持有浙江东方星空数据科技有限公司股权的应收股权转让</w:t>
      </w:r>
      <w:r>
        <w:rPr>
          <w:w w:val="100"/>
        </w:rPr>
        <w:t> </w:t>
      </w:r>
      <w:r>
        <w:rPr/>
        <w:t>款。</w:t>
      </w:r>
      <w:r>
        <w:rPr>
          <w:rFonts w:ascii="宋体" w:hAnsi="宋体" w:cs="宋体" w:eastAsia="宋体" w:hint="default"/>
        </w:rPr>
        <w:t> </w:t>
      </w:r>
    </w:p>
    <w:p>
      <w:pPr>
        <w:pStyle w:val="Heading2"/>
        <w:spacing w:line="290" w:lineRule="auto" w:before="32"/>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坏账准备计提情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1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231"/>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812"/>
        <w:gridCol w:w="1561"/>
        <w:gridCol w:w="1985"/>
        <w:gridCol w:w="1985"/>
        <w:gridCol w:w="1707"/>
      </w:tblGrid>
      <w:tr>
        <w:trPr>
          <w:trHeight w:val="284" w:hRule="exact"/>
        </w:trPr>
        <w:tc>
          <w:tcPr>
            <w:tcW w:w="181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480"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70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63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826" w:hRule="exact"/>
        </w:trPr>
        <w:tc>
          <w:tcPr>
            <w:tcW w:w="1812"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49" w:right="143" w:hanging="106"/>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12</w:t>
            </w:r>
            <w:r>
              <w:rPr>
                <w:rFonts w:ascii="宋体" w:hAnsi="宋体" w:cs="宋体" w:eastAsia="宋体" w:hint="default"/>
                <w:sz w:val="21"/>
                <w:szCs w:val="21"/>
              </w:rPr>
              <w:t>个月预</w:t>
            </w:r>
            <w:r>
              <w:rPr>
                <w:rFonts w:ascii="宋体" w:hAnsi="宋体" w:cs="宋体" w:eastAsia="宋体" w:hint="default"/>
                <w:w w:val="100"/>
                <w:sz w:val="21"/>
                <w:szCs w:val="21"/>
              </w:rPr>
              <w:t> </w:t>
            </w:r>
            <w:r>
              <w:rPr>
                <w:rFonts w:ascii="宋体" w:hAnsi="宋体" w:cs="宋体" w:eastAsia="宋体" w:hint="default"/>
                <w:sz w:val="21"/>
                <w:szCs w:val="21"/>
              </w:rPr>
              <w:t>期信用损失</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40" w:lineRule="auto"/>
              <w:ind w:left="619" w:right="197"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未发生信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40" w:lineRule="auto"/>
              <w:ind w:left="619" w:right="197"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已发生信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707" w:type="dxa"/>
            <w:vMerge/>
            <w:tcBorders>
              <w:left w:val="single" w:sz="4" w:space="0" w:color="000000"/>
              <w:bottom w:val="single" w:sz="4" w:space="0" w:color="000000"/>
              <w:right w:val="single" w:sz="4" w:space="0" w:color="000000"/>
            </w:tcBorders>
          </w:tcPr>
          <w:p>
            <w:pPr/>
          </w:p>
        </w:tc>
      </w:tr>
      <w:tr>
        <w:trPr>
          <w:trHeight w:val="557"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85"/>
                <w:sz w:val="21"/>
                <w:szCs w:val="21"/>
              </w:rPr>
              <w:t>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宋体" w:hAnsi="宋体" w:cs="宋体" w:eastAsia="宋体" w:hint="default"/>
                <w:sz w:val="21"/>
                <w:szCs w:val="21"/>
              </w:rPr>
              <w:t>1</w:t>
            </w:r>
            <w:r>
              <w:rPr>
                <w:rFonts w:ascii="宋体" w:hAnsi="宋体" w:cs="宋体" w:eastAsia="宋体" w:hint="default"/>
                <w:spacing w:val="-85"/>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宋体" w:hAnsi="宋体" w:cs="宋体" w:eastAsia="宋体" w:hint="default"/>
                <w:sz w:val="21"/>
                <w:szCs w:val="21"/>
              </w:rPr>
              <w:t>1</w:t>
            </w:r>
            <w:r>
              <w:rPr>
                <w:rFonts w:ascii="宋体" w:hAnsi="宋体" w:cs="宋体" w:eastAsia="宋体" w:hint="default"/>
                <w:spacing w:val="-82"/>
                <w:sz w:val="21"/>
                <w:szCs w:val="21"/>
              </w:rPr>
              <w:t> </w:t>
            </w:r>
            <w:r>
              <w:rPr>
                <w:rFonts w:ascii="宋体" w:hAnsi="宋体" w:cs="宋体" w:eastAsia="宋体" w:hint="default"/>
                <w:spacing w:val="9"/>
                <w:sz w:val="21"/>
                <w:szCs w:val="21"/>
              </w:rPr>
              <w:t>日余</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3,747,681.70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1,210,606.09</w:t>
            </w:r>
            <w:r>
              <w:rPr>
                <w:rFonts w:ascii="宋体"/>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4,958,287.79</w:t>
            </w:r>
            <w:r>
              <w:rPr>
                <w:rFonts w:ascii="宋体"/>
                <w:sz w:val="21"/>
              </w:rPr>
              <w:t> </w:t>
            </w: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85"/>
                <w:sz w:val="21"/>
                <w:szCs w:val="21"/>
              </w:rPr>
              <w:t>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宋体" w:hAnsi="宋体" w:cs="宋体" w:eastAsia="宋体" w:hint="default"/>
                <w:sz w:val="21"/>
                <w:szCs w:val="21"/>
              </w:rPr>
              <w:t>1</w:t>
            </w:r>
            <w:r>
              <w:rPr>
                <w:rFonts w:ascii="宋体" w:hAnsi="宋体" w:cs="宋体" w:eastAsia="宋体" w:hint="default"/>
                <w:spacing w:val="-85"/>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宋体" w:hAnsi="宋体" w:cs="宋体" w:eastAsia="宋体" w:hint="default"/>
                <w:sz w:val="21"/>
                <w:szCs w:val="21"/>
              </w:rPr>
              <w:t>1</w:t>
            </w:r>
            <w:r>
              <w:rPr>
                <w:rFonts w:ascii="宋体" w:hAnsi="宋体" w:cs="宋体" w:eastAsia="宋体" w:hint="default"/>
                <w:spacing w:val="-82"/>
                <w:sz w:val="21"/>
                <w:szCs w:val="21"/>
              </w:rPr>
              <w:t> </w:t>
            </w:r>
            <w:r>
              <w:rPr>
                <w:rFonts w:ascii="宋体" w:hAnsi="宋体" w:cs="宋体" w:eastAsia="宋体" w:hint="default"/>
                <w:spacing w:val="9"/>
                <w:sz w:val="21"/>
                <w:szCs w:val="21"/>
              </w:rPr>
              <w:t>日余</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额在本期</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-381,722.90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381,722.90</w:t>
            </w:r>
            <w:r>
              <w:rPr>
                <w:rFonts w:ascii="宋体"/>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712,553.82</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712,553.82</w:t>
            </w:r>
            <w:r>
              <w:rPr>
                <w:rFonts w:ascii="宋体"/>
                <w:sz w:val="21"/>
              </w:rPr>
              <w:t> </w:t>
            </w: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171,455.15</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171,455.15</w:t>
            </w:r>
            <w:r>
              <w:rPr>
                <w:rFonts w:ascii="宋体"/>
                <w:sz w:val="21"/>
              </w:rPr>
              <w:t> </w:t>
            </w: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-89,928.46</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-89,928.46</w:t>
            </w:r>
            <w:r>
              <w:rPr>
                <w:rFonts w:ascii="宋体"/>
                <w:sz w:val="21"/>
              </w:rPr>
              <w:t> </w:t>
            </w:r>
          </w:p>
        </w:tc>
      </w:tr>
      <w:tr>
        <w:trPr>
          <w:trHeight w:val="557"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3,817,129.01</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1,592,328.99</w:t>
            </w:r>
            <w:r>
              <w:rPr>
                <w:rFonts w:ascii="宋体"/>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5,409,458.00</w:t>
            </w:r>
            <w:r>
              <w:rPr>
                <w:rFonts w:ascii="宋体"/>
                <w:sz w:val="21"/>
              </w:rPr>
              <w:t> </w:t>
            </w:r>
          </w:p>
        </w:tc>
      </w:tr>
    </w:tbl>
    <w:p>
      <w:pPr>
        <w:pStyle w:val="BodyText"/>
        <w:spacing w:line="241" w:lineRule="exact"/>
        <w:ind w:left="637" w:right="0"/>
        <w:jc w:val="left"/>
      </w:pPr>
      <w:r>
        <w:rPr>
          <w:rFonts w:ascii="宋体" w:hAnsi="宋体" w:cs="宋体" w:eastAsia="宋体" w:hint="default"/>
          <w:w w:val="100"/>
        </w:rPr>
        <w:t>[</w:t>
      </w:r>
      <w:r>
        <w:rPr>
          <w:spacing w:val="-1"/>
          <w:w w:val="100"/>
        </w:rPr>
        <w:t>注</w:t>
      </w:r>
      <w:r>
        <w:rPr>
          <w:rFonts w:ascii="宋体" w:hAnsi="宋体" w:cs="宋体" w:eastAsia="宋体" w:hint="default"/>
          <w:spacing w:val="-3"/>
          <w:w w:val="100"/>
        </w:rPr>
        <w:t>]</w:t>
      </w:r>
      <w:r>
        <w:rPr>
          <w:spacing w:val="-92"/>
          <w:w w:val="100"/>
        </w:rPr>
        <w:t>：</w:t>
      </w:r>
      <w:r>
        <w:rPr>
          <w:spacing w:val="-3"/>
          <w:w w:val="100"/>
        </w:rPr>
        <w:t>本</w:t>
      </w:r>
      <w:r>
        <w:rPr>
          <w:w w:val="100"/>
        </w:rPr>
        <w:t>期</w:t>
      </w:r>
      <w:r>
        <w:rPr>
          <w:spacing w:val="-3"/>
          <w:w w:val="100"/>
        </w:rPr>
        <w:t>因</w:t>
      </w:r>
      <w:r>
        <w:rPr>
          <w:w w:val="100"/>
        </w:rPr>
        <w:t>非</w:t>
      </w:r>
      <w:r>
        <w:rPr>
          <w:spacing w:val="-3"/>
          <w:w w:val="100"/>
        </w:rPr>
        <w:t>同</w:t>
      </w:r>
      <w:r>
        <w:rPr>
          <w:w w:val="100"/>
        </w:rPr>
        <w:t>一</w:t>
      </w:r>
      <w:r>
        <w:rPr>
          <w:spacing w:val="-3"/>
          <w:w w:val="100"/>
        </w:rPr>
        <w:t>控</w:t>
      </w:r>
      <w:r>
        <w:rPr>
          <w:w w:val="100"/>
        </w:rPr>
        <w:t>制</w:t>
      </w:r>
      <w:r>
        <w:rPr>
          <w:spacing w:val="-3"/>
          <w:w w:val="100"/>
        </w:rPr>
        <w:t>下</w:t>
      </w:r>
      <w:r>
        <w:rPr>
          <w:w w:val="100"/>
        </w:rPr>
        <w:t>企业</w:t>
      </w:r>
      <w:r>
        <w:rPr>
          <w:spacing w:val="-3"/>
          <w:w w:val="100"/>
        </w:rPr>
        <w:t>合</w:t>
      </w:r>
      <w:r>
        <w:rPr>
          <w:w w:val="100"/>
        </w:rPr>
        <w:t>并</w:t>
      </w:r>
      <w:r>
        <w:rPr>
          <w:spacing w:val="-3"/>
          <w:w w:val="100"/>
        </w:rPr>
        <w:t>相</w:t>
      </w:r>
      <w:r>
        <w:rPr>
          <w:w w:val="100"/>
        </w:rPr>
        <w:t>应</w:t>
      </w:r>
      <w:r>
        <w:rPr>
          <w:spacing w:val="-3"/>
          <w:w w:val="100"/>
        </w:rPr>
        <w:t>增</w:t>
      </w:r>
      <w:r>
        <w:rPr>
          <w:w w:val="100"/>
        </w:rPr>
        <w:t>加</w:t>
      </w:r>
      <w:r>
        <w:rPr>
          <w:spacing w:val="-3"/>
          <w:w w:val="100"/>
        </w:rPr>
        <w:t>其</w:t>
      </w:r>
      <w:r>
        <w:rPr>
          <w:w w:val="100"/>
        </w:rPr>
        <w:t>他</w:t>
      </w:r>
      <w:r>
        <w:rPr>
          <w:spacing w:val="-3"/>
          <w:w w:val="100"/>
        </w:rPr>
        <w:t>应</w:t>
      </w:r>
      <w:r>
        <w:rPr>
          <w:w w:val="100"/>
        </w:rPr>
        <w:t>收款</w:t>
      </w:r>
      <w:r>
        <w:rPr>
          <w:spacing w:val="-3"/>
          <w:w w:val="100"/>
        </w:rPr>
        <w:t>坏</w:t>
      </w:r>
      <w:r>
        <w:rPr>
          <w:w w:val="100"/>
        </w:rPr>
        <w:t>账</w:t>
      </w:r>
      <w:r>
        <w:rPr>
          <w:spacing w:val="-3"/>
          <w:w w:val="100"/>
        </w:rPr>
        <w:t>准</w:t>
      </w:r>
      <w:r>
        <w:rPr>
          <w:w w:val="100"/>
        </w:rPr>
        <w:t>备</w:t>
      </w:r>
      <w:r>
        <w:rPr>
          <w:spacing w:val="-53"/>
        </w:rPr>
        <w:t> </w:t>
      </w:r>
      <w:r>
        <w:rPr>
          <w:rFonts w:ascii="宋体" w:hAnsi="宋体" w:cs="宋体" w:eastAsia="宋体" w:hint="default"/>
          <w:spacing w:val="-3"/>
          <w:w w:val="100"/>
        </w:rPr>
        <w:t>5</w:t>
      </w:r>
      <w:r>
        <w:rPr>
          <w:rFonts w:ascii="宋体" w:hAnsi="宋体" w:cs="宋体" w:eastAsia="宋体" w:hint="default"/>
          <w:w w:val="100"/>
        </w:rPr>
        <w:t>5,3</w:t>
      </w:r>
      <w:r>
        <w:rPr>
          <w:rFonts w:ascii="宋体" w:hAnsi="宋体" w:cs="宋体" w:eastAsia="宋体" w:hint="default"/>
          <w:spacing w:val="-3"/>
          <w:w w:val="100"/>
        </w:rPr>
        <w:t>5</w:t>
      </w:r>
      <w:r>
        <w:rPr>
          <w:rFonts w:ascii="宋体" w:hAnsi="宋体" w:cs="宋体" w:eastAsia="宋体" w:hint="default"/>
          <w:w w:val="100"/>
        </w:rPr>
        <w:t>3.88</w:t>
      </w:r>
      <w:r>
        <w:rPr>
          <w:rFonts w:ascii="宋体" w:hAnsi="宋体" w:cs="宋体" w:eastAsia="宋体" w:hint="default"/>
          <w:spacing w:val="-55"/>
        </w:rPr>
        <w:t> </w:t>
      </w:r>
      <w:r>
        <w:rPr>
          <w:w w:val="100"/>
        </w:rPr>
        <w:t>元</w:t>
      </w:r>
      <w:r>
        <w:rPr>
          <w:rFonts w:ascii="宋体" w:hAnsi="宋体" w:cs="宋体" w:eastAsia="宋体" w:hint="default"/>
          <w:w w:val="100"/>
        </w:rPr>
        <w:t>,</w:t>
      </w:r>
      <w:r>
        <w:rPr>
          <w:spacing w:val="-3"/>
          <w:w w:val="100"/>
        </w:rPr>
        <w:t>因</w:t>
      </w:r>
      <w:r>
        <w:rPr>
          <w:w w:val="100"/>
        </w:rPr>
        <w:t>处</w:t>
      </w:r>
      <w:r>
        <w:rPr>
          <w:spacing w:val="-3"/>
          <w:w w:val="100"/>
        </w:rPr>
        <w:t>置子</w:t>
      </w:r>
      <w:r>
        <w:rPr>
          <w:w w:val="100"/>
        </w:rPr>
        <w:t>公</w:t>
      </w:r>
    </w:p>
    <w:p>
      <w:pPr>
        <w:pStyle w:val="BodyText"/>
        <w:spacing w:line="240" w:lineRule="auto" w:before="133"/>
        <w:ind w:left="216" w:right="0"/>
        <w:jc w:val="left"/>
        <w:rPr>
          <w:rFonts w:ascii="宋体" w:hAnsi="宋体" w:cs="宋体" w:eastAsia="宋体" w:hint="default"/>
        </w:rPr>
      </w:pPr>
      <w:r>
        <w:rPr/>
        <w:t>司相应转出其他应收款坏账准备</w:t>
      </w:r>
      <w:r>
        <w:rPr>
          <w:spacing w:val="-53"/>
        </w:rPr>
        <w:t> </w:t>
      </w:r>
      <w:r>
        <w:rPr>
          <w:rFonts w:ascii="宋体" w:hAnsi="宋体" w:cs="宋体" w:eastAsia="宋体" w:hint="default"/>
        </w:rPr>
        <w:t>145,282.34</w:t>
      </w:r>
      <w:r>
        <w:rPr>
          <w:rFonts w:ascii="宋体" w:hAnsi="宋体" w:cs="宋体" w:eastAsia="宋体" w:hint="default"/>
          <w:spacing w:val="-56"/>
        </w:rPr>
        <w:t> </w:t>
      </w:r>
      <w:r>
        <w:rPr/>
        <w:t>元。</w:t>
      </w:r>
      <w:r>
        <w:rPr>
          <w:rFonts w:ascii="宋体" w:hAnsi="宋体" w:cs="宋体" w:eastAsia="宋体" w:hint="default"/>
        </w:rPr>
        <w:t> </w:t>
      </w:r>
    </w:p>
    <w:p>
      <w:pPr>
        <w:pStyle w:val="BodyText"/>
        <w:spacing w:line="240" w:lineRule="auto" w:before="133"/>
        <w:ind w:left="21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BodyText"/>
        <w:spacing w:line="273" w:lineRule="exact" w:before="36"/>
        <w:ind w:left="216" w:right="0"/>
        <w:jc w:val="left"/>
      </w:pPr>
      <w:r>
        <w:rPr/>
        <w:t>对本期发生损失准备变动的其他应收款账面余额显著变动的情况说明：</w:t>
      </w:r>
    </w:p>
    <w:p>
      <w:pPr>
        <w:pStyle w:val="BodyText"/>
        <w:spacing w:line="273"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16" w:right="0"/>
        <w:jc w:val="left"/>
        <w:rPr>
          <w:rFonts w:ascii="宋体" w:hAnsi="宋体" w:cs="宋体" w:eastAsia="宋体" w:hint="default"/>
        </w:rPr>
      </w:pPr>
      <w:r>
        <w:rPr>
          <w:rFonts w:ascii="宋体" w:hAnsi="宋体" w:cs="宋体" w:eastAsia="宋体" w:hint="default"/>
          <w:w w:val="100"/>
        </w:rPr>
        <w:t>  </w:t>
      </w:r>
      <w:r>
        <w:rPr>
          <w:w w:val="100"/>
        </w:rPr>
        <w:t>本期</w:t>
      </w:r>
      <w:r>
        <w:rPr>
          <w:spacing w:val="-3"/>
          <w:w w:val="100"/>
        </w:rPr>
        <w:t>坏</w:t>
      </w:r>
      <w:r>
        <w:rPr>
          <w:w w:val="100"/>
        </w:rPr>
        <w:t>账</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r>
        <w:rPr>
          <w:spacing w:val="-3"/>
          <w:w w:val="100"/>
        </w:rPr>
        <w:t>：</w:t>
      </w:r>
      <w:r>
        <w:rPr>
          <w:rFonts w:ascii="宋体" w:hAnsi="宋体" w:cs="宋体" w:eastAsia="宋体" w:hint="default"/>
          <w:w w:val="100"/>
        </w:rPr>
        <w:t> </w:t>
      </w:r>
    </w:p>
    <w:p>
      <w:pPr>
        <w:pStyle w:val="BodyText"/>
        <w:spacing w:line="247"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坏账准备的情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本期实际核销的其</w:t>
      </w:r>
      <w:r>
        <w:rPr>
          <w:spacing w:val="-3"/>
          <w:w w:val="100"/>
        </w:rPr>
        <w:t>他</w:t>
      </w:r>
      <w:r>
        <w:rPr>
          <w:w w:val="100"/>
        </w:rPr>
        <w:t>应</w:t>
      </w:r>
      <w:r>
        <w:rPr>
          <w:spacing w:val="-3"/>
          <w:w w:val="100"/>
        </w:rPr>
        <w:t>收</w:t>
      </w:r>
      <w:r>
        <w:rPr>
          <w:w w:val="100"/>
        </w:rPr>
        <w:t>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4431"/>
        <w:gridCol w:w="4465"/>
      </w:tblGrid>
      <w:tr>
        <w:trPr>
          <w:trHeight w:val="281"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center"/>
              <w:rPr>
                <w:rFonts w:ascii="宋体" w:hAnsi="宋体" w:cs="宋体" w:eastAsia="宋体" w:hint="default"/>
                <w:sz w:val="21"/>
                <w:szCs w:val="21"/>
              </w:rPr>
            </w:pPr>
            <w:r>
              <w:rPr>
                <w:rFonts w:ascii="宋体" w:hAnsi="宋体" w:cs="宋体" w:eastAsia="宋体" w:hint="default"/>
                <w:sz w:val="21"/>
                <w:szCs w:val="21"/>
              </w:rPr>
              <w:t>核销金额</w:t>
            </w:r>
            <w:r>
              <w:rPr>
                <w:rFonts w:ascii="宋体" w:hAnsi="宋体" w:cs="宋体" w:eastAsia="宋体" w:hint="default"/>
                <w:sz w:val="21"/>
                <w:szCs w:val="21"/>
              </w:rPr>
              <w:t> </w:t>
            </w:r>
          </w:p>
        </w:tc>
      </w:tr>
      <w:tr>
        <w:trPr>
          <w:trHeight w:val="284"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r>
              <w:rPr>
                <w:rFonts w:ascii="宋体" w:hAnsi="宋体" w:cs="宋体" w:eastAsia="宋体" w:hint="default"/>
                <w:sz w:val="21"/>
                <w:szCs w:val="21"/>
              </w:rPr>
              <w:t> </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
              <w:jc w:val="right"/>
              <w:rPr>
                <w:rFonts w:ascii="宋体" w:hAnsi="宋体" w:cs="宋体" w:eastAsia="宋体" w:hint="default"/>
                <w:sz w:val="21"/>
                <w:szCs w:val="21"/>
              </w:rPr>
            </w:pPr>
            <w:r>
              <w:rPr>
                <w:rFonts w:ascii="宋体"/>
                <w:spacing w:val="-1"/>
                <w:sz w:val="21"/>
              </w:rPr>
              <w:t>171,455.15</w:t>
            </w:r>
            <w:r>
              <w:rPr>
                <w:rFonts w:ascii="宋体"/>
                <w:sz w:val="21"/>
              </w:rPr>
              <w:t> </w:t>
            </w:r>
          </w:p>
        </w:tc>
      </w:tr>
    </w:tbl>
    <w:p>
      <w:pPr>
        <w:spacing w:after="0" w:line="244" w:lineRule="exact"/>
        <w:jc w:val="right"/>
        <w:rPr>
          <w:rFonts w:ascii="宋体" w:hAnsi="宋体" w:cs="宋体" w:eastAsia="宋体" w:hint="default"/>
          <w:sz w:val="21"/>
          <w:szCs w:val="21"/>
        </w:rPr>
        <w:sectPr>
          <w:footerReference w:type="default" r:id="rId66"/>
          <w:pgSz w:w="11910" w:h="16840"/>
          <w:pgMar w:footer="1195" w:header="0" w:top="1120" w:bottom="1380" w:left="1060" w:right="1560"/>
          <w:pgNumType w:start="134"/>
        </w:sectPr>
      </w:pPr>
    </w:p>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2" w:lineRule="exact"/>
        <w:ind w:left="216" w:right="0"/>
        <w:jc w:val="left"/>
        <w:rPr>
          <w:rFonts w:ascii="宋体" w:hAnsi="宋体" w:cs="宋体" w:eastAsia="宋体" w:hint="default"/>
        </w:rPr>
      </w:pPr>
      <w:r>
        <w:rPr/>
        <w:t>其中重要的其他应收款核销情况：</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475" w:space="3047"/>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618"/>
        <w:gridCol w:w="1467"/>
        <w:gridCol w:w="1385"/>
        <w:gridCol w:w="1352"/>
        <w:gridCol w:w="1478"/>
        <w:gridCol w:w="1750"/>
      </w:tblGrid>
      <w:tr>
        <w:trPr>
          <w:trHeight w:val="554"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4"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其他应收款</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性质</w:t>
            </w:r>
            <w:r>
              <w:rPr>
                <w:rFonts w:ascii="宋体" w:hAnsi="宋体" w:cs="宋体" w:eastAsia="宋体" w:hint="default"/>
                <w:sz w:val="21"/>
                <w:szCs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6" w:right="0"/>
              <w:jc w:val="left"/>
              <w:rPr>
                <w:rFonts w:ascii="宋体" w:hAnsi="宋体" w:cs="宋体" w:eastAsia="宋体" w:hint="default"/>
                <w:sz w:val="21"/>
                <w:szCs w:val="21"/>
              </w:rPr>
            </w:pPr>
            <w:r>
              <w:rPr>
                <w:rFonts w:ascii="宋体" w:hAnsi="宋体" w:cs="宋体" w:eastAsia="宋体" w:hint="default"/>
                <w:sz w:val="21"/>
                <w:szCs w:val="21"/>
              </w:rPr>
              <w:t>核销金额</w:t>
            </w:r>
            <w:r>
              <w:rPr>
                <w:rFonts w:ascii="宋体" w:hAnsi="宋体" w:cs="宋体" w:eastAsia="宋体" w:hint="default"/>
                <w:sz w:val="21"/>
                <w:szCs w:val="21"/>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7" w:right="0"/>
              <w:jc w:val="left"/>
              <w:rPr>
                <w:rFonts w:ascii="宋体" w:hAnsi="宋体" w:cs="宋体" w:eastAsia="宋体" w:hint="default"/>
                <w:sz w:val="21"/>
                <w:szCs w:val="21"/>
              </w:rPr>
            </w:pPr>
            <w:r>
              <w:rPr>
                <w:rFonts w:ascii="宋体" w:hAnsi="宋体" w:cs="宋体" w:eastAsia="宋体" w:hint="default"/>
                <w:sz w:val="21"/>
                <w:szCs w:val="21"/>
              </w:rPr>
              <w:t>核销原因</w:t>
            </w:r>
            <w:r>
              <w:rPr>
                <w:rFonts w:ascii="宋体" w:hAnsi="宋体" w:cs="宋体" w:eastAsia="宋体" w:hint="default"/>
                <w:sz w:val="21"/>
                <w:szCs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履行的核销程</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款项是否由关联</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交易产生</w:t>
            </w:r>
            <w:r>
              <w:rPr>
                <w:rFonts w:ascii="宋体" w:hAnsi="宋体" w:cs="宋体" w:eastAsia="宋体" w:hint="default"/>
                <w:sz w:val="21"/>
                <w:szCs w:val="21"/>
              </w:rPr>
              <w:t> </w:t>
            </w:r>
          </w:p>
        </w:tc>
      </w:tr>
      <w:tr>
        <w:trPr>
          <w:trHeight w:val="828"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深圳九六宏松</w:t>
            </w:r>
          </w:p>
          <w:p>
            <w:pPr>
              <w:pStyle w:val="TableParagraph"/>
              <w:spacing w:line="272" w:lineRule="exact" w:before="27"/>
              <w:ind w:left="103" w:right="240"/>
              <w:jc w:val="left"/>
              <w:rPr>
                <w:rFonts w:ascii="宋体" w:hAnsi="宋体" w:cs="宋体" w:eastAsia="宋体" w:hint="default"/>
                <w:sz w:val="21"/>
                <w:szCs w:val="21"/>
              </w:rPr>
            </w:pPr>
            <w:r>
              <w:rPr>
                <w:rFonts w:ascii="宋体" w:hAnsi="宋体" w:cs="宋体" w:eastAsia="宋体" w:hint="default"/>
                <w:sz w:val="21"/>
                <w:szCs w:val="21"/>
              </w:rPr>
              <w:t>创客科技有限</w:t>
            </w:r>
            <w:r>
              <w:rPr>
                <w:rFonts w:ascii="宋体" w:hAnsi="宋体" w:cs="宋体" w:eastAsia="宋体" w:hint="default"/>
                <w:w w:val="100"/>
                <w:sz w:val="21"/>
                <w:szCs w:val="21"/>
              </w:rPr>
              <w:t> </w:t>
            </w:r>
            <w:r>
              <w:rPr>
                <w:rFonts w:ascii="宋体" w:hAnsi="宋体" w:cs="宋体" w:eastAsia="宋体" w:hint="default"/>
                <w:sz w:val="21"/>
                <w:szCs w:val="21"/>
              </w:rPr>
              <w:t>公司等</w:t>
            </w:r>
            <w:r>
              <w:rPr>
                <w:rFonts w:ascii="宋体" w:hAnsi="宋体" w:cs="宋体" w:eastAsia="宋体" w:hint="default"/>
                <w:sz w:val="21"/>
                <w:szCs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2" w:right="-3"/>
              <w:jc w:val="left"/>
              <w:rPr>
                <w:rFonts w:ascii="宋体" w:hAnsi="宋体" w:cs="宋体" w:eastAsia="宋体" w:hint="default"/>
                <w:sz w:val="21"/>
                <w:szCs w:val="21"/>
              </w:rPr>
            </w:pPr>
            <w:r>
              <w:rPr>
                <w:rFonts w:ascii="宋体" w:hAnsi="宋体" w:cs="宋体" w:eastAsia="宋体" w:hint="default"/>
                <w:sz w:val="21"/>
                <w:szCs w:val="21"/>
              </w:rPr>
              <w:t>保证金押金</w:t>
            </w:r>
            <w:r>
              <w:rPr>
                <w:rFonts w:ascii="宋体" w:hAnsi="宋体" w:cs="宋体" w:eastAsia="宋体" w:hint="default"/>
                <w:sz w:val="21"/>
                <w:szCs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171,455.15</w:t>
            </w:r>
            <w:r>
              <w:rPr>
                <w:rFonts w:ascii="宋体"/>
                <w:sz w:val="21"/>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95" w:right="-1"/>
              <w:jc w:val="left"/>
              <w:rPr>
                <w:rFonts w:ascii="宋体" w:hAnsi="宋体" w:cs="宋体" w:eastAsia="宋体" w:hint="default"/>
                <w:sz w:val="21"/>
                <w:szCs w:val="21"/>
              </w:rPr>
            </w:pPr>
            <w:r>
              <w:rPr>
                <w:rFonts w:ascii="宋体" w:hAnsi="宋体" w:cs="宋体" w:eastAsia="宋体" w:hint="default"/>
                <w:sz w:val="21"/>
                <w:szCs w:val="21"/>
              </w:rPr>
              <w:t>无法收回</w:t>
            </w:r>
            <w:r>
              <w:rPr>
                <w:rFonts w:ascii="宋体" w:hAnsi="宋体" w:cs="宋体" w:eastAsia="宋体" w:hint="default"/>
                <w:sz w:val="21"/>
                <w:szCs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4" w:right="-3"/>
              <w:jc w:val="left"/>
              <w:rPr>
                <w:rFonts w:ascii="宋体" w:hAnsi="宋体" w:cs="宋体" w:eastAsia="宋体" w:hint="default"/>
                <w:sz w:val="21"/>
                <w:szCs w:val="21"/>
              </w:rPr>
            </w:pPr>
            <w:r>
              <w:rPr>
                <w:rFonts w:ascii="宋体" w:hAnsi="宋体" w:cs="宋体" w:eastAsia="宋体" w:hint="default"/>
                <w:sz w:val="21"/>
                <w:szCs w:val="21"/>
              </w:rPr>
              <w:t>管理层审批</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9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171,455.15</w:t>
            </w:r>
            <w:r>
              <w:rPr>
                <w:rFonts w:ascii="宋体"/>
                <w:sz w:val="21"/>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7" w:right="0"/>
              <w:jc w:val="center"/>
              <w:rPr>
                <w:rFonts w:ascii="宋体" w:hAnsi="宋体" w:cs="宋体" w:eastAsia="宋体" w:hint="default"/>
                <w:sz w:val="21"/>
                <w:szCs w:val="21"/>
              </w:rPr>
            </w:pPr>
            <w:r>
              <w:rPr>
                <w:rFonts w:ascii="宋体"/>
                <w:sz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 </w:t>
            </w:r>
          </w:p>
        </w:tc>
      </w:tr>
    </w:tbl>
    <w:p>
      <w:pPr>
        <w:spacing w:after="0" w:line="243" w:lineRule="exact"/>
        <w:jc w:val="center"/>
        <w:rPr>
          <w:rFonts w:ascii="宋体" w:hAnsi="宋体" w:cs="宋体" w:eastAsia="宋体" w:hint="default"/>
          <w:sz w:val="21"/>
          <w:szCs w:val="21"/>
        </w:rPr>
        <w:sectPr>
          <w:type w:val="continuous"/>
          <w:pgSz w:w="11910" w:h="16840"/>
          <w:pgMar w:top="1120" w:bottom="13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BodyText"/>
        <w:spacing w:line="272" w:lineRule="exact"/>
        <w:ind w:left="216" w:right="0"/>
        <w:jc w:val="left"/>
        <w:rPr>
          <w:rFonts w:ascii="宋体" w:hAnsi="宋体" w:cs="宋体" w:eastAsia="宋体" w:hint="default"/>
        </w:rPr>
      </w:pPr>
      <w:r>
        <w:rPr/>
        <w:t>其他应收款核销说明：</w:t>
      </w:r>
      <w:r>
        <w:rPr>
          <w:rFonts w:ascii="宋体" w:hAnsi="宋体" w:cs="宋体" w:eastAsia="宋体" w:hint="default"/>
          <w:b/>
          <w:bCs/>
          <w:w w:val="99"/>
        </w:rPr>
        <w:t> </w:t>
      </w:r>
      <w:r>
        <w:rPr>
          <w:rFonts w:ascii="宋体" w:hAnsi="宋体" w:cs="宋体" w:eastAsia="宋体" w:hint="default"/>
        </w:rPr>
      </w:r>
    </w:p>
    <w:p>
      <w:pPr>
        <w:pStyle w:val="BodyText"/>
        <w:spacing w:line="272"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5"/>
          <w:w w:val="99"/>
        </w:rPr>
        <w:t>.</w:t>
      </w:r>
      <w:r>
        <w:rPr>
          <w:w w:val="100"/>
        </w:rPr>
        <w:t>按欠款方归集的期</w:t>
      </w:r>
      <w:r>
        <w:rPr>
          <w:spacing w:val="-3"/>
          <w:w w:val="100"/>
        </w:rPr>
        <w:t>末</w:t>
      </w:r>
      <w:r>
        <w:rPr>
          <w:w w:val="100"/>
        </w:rPr>
        <w:t>余</w:t>
      </w:r>
      <w:r>
        <w:rPr>
          <w:spacing w:val="-3"/>
          <w:w w:val="100"/>
        </w:rPr>
        <w:t>额</w:t>
      </w:r>
      <w:r>
        <w:rPr>
          <w:w w:val="100"/>
        </w:rPr>
        <w:t>前五名的其他应收</w:t>
      </w:r>
      <w:r>
        <w:rPr>
          <w:spacing w:val="-3"/>
          <w:w w:val="100"/>
        </w:rPr>
        <w:t>款</w:t>
      </w:r>
      <w:r>
        <w:rPr>
          <w:w w:val="100"/>
        </w:rPr>
        <w:t>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5388" w:space="1134"/>
            <w:col w:w="2768"/>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1484"/>
        <w:gridCol w:w="1304"/>
        <w:gridCol w:w="1500"/>
        <w:gridCol w:w="1275"/>
        <w:gridCol w:w="1711"/>
        <w:gridCol w:w="1623"/>
      </w:tblGrid>
      <w:tr>
        <w:trPr>
          <w:trHeight w:val="826"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4"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84" w:right="0"/>
              <w:jc w:val="left"/>
              <w:rPr>
                <w:rFonts w:ascii="宋体" w:hAnsi="宋体" w:cs="宋体" w:eastAsia="宋体" w:hint="default"/>
                <w:sz w:val="21"/>
                <w:szCs w:val="21"/>
              </w:rPr>
            </w:pPr>
            <w:r>
              <w:rPr>
                <w:rFonts w:ascii="宋体" w:hAnsi="宋体" w:cs="宋体" w:eastAsia="宋体" w:hint="default"/>
                <w:sz w:val="21"/>
                <w:szCs w:val="21"/>
              </w:rPr>
              <w:t>款项的性质</w:t>
            </w:r>
            <w:r>
              <w:rPr>
                <w:rFonts w:ascii="宋体" w:hAnsi="宋体" w:cs="宋体" w:eastAsia="宋体" w:hint="default"/>
                <w:sz w:val="21"/>
                <w:szCs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83"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40" w:lineRule="auto"/>
              <w:ind w:left="482" w:right="110" w:hanging="368"/>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3" w:right="281"/>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客户一</w:t>
            </w:r>
            <w:r>
              <w:rPr>
                <w:rFonts w:ascii="宋体" w:hAnsi="宋体" w:cs="宋体" w:eastAsia="宋体" w:hint="default"/>
                <w:sz w:val="21"/>
                <w:szCs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认缴出资款</w:t>
            </w:r>
            <w:r>
              <w:rPr>
                <w:rFonts w:ascii="宋体" w:hAnsi="宋体" w:cs="宋体" w:eastAsia="宋体" w:hint="default"/>
                <w:sz w:val="21"/>
                <w:szCs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10,000,000.00</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49"/>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18.02</w:t>
            </w:r>
          </w:p>
        </w:tc>
        <w:tc>
          <w:tcPr>
            <w:tcW w:w="162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客户二</w:t>
            </w:r>
            <w:r>
              <w:rPr>
                <w:rFonts w:ascii="宋体" w:hAnsi="宋体" w:cs="宋体" w:eastAsia="宋体" w:hint="default"/>
                <w:sz w:val="21"/>
                <w:szCs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应收暂付款</w:t>
            </w:r>
            <w:r>
              <w:rPr>
                <w:rFonts w:ascii="宋体" w:hAnsi="宋体" w:cs="宋体" w:eastAsia="宋体" w:hint="default"/>
                <w:sz w:val="21"/>
                <w:szCs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8,058,978.20</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14.53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402,948.91</w:t>
            </w:r>
          </w:p>
        </w:tc>
      </w:tr>
      <w:tr>
        <w:trPr>
          <w:trHeight w:val="284"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客户三</w:t>
            </w:r>
            <w:r>
              <w:rPr>
                <w:rFonts w:ascii="宋体" w:hAnsi="宋体" w:cs="宋体" w:eastAsia="宋体" w:hint="default"/>
                <w:sz w:val="21"/>
                <w:szCs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股权转让款</w:t>
            </w:r>
            <w:r>
              <w:rPr>
                <w:rFonts w:ascii="宋体" w:hAnsi="宋体" w:cs="宋体" w:eastAsia="宋体" w:hint="default"/>
                <w:sz w:val="21"/>
                <w:szCs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3,174,000.00</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5.72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317,400.00</w:t>
            </w:r>
          </w:p>
        </w:tc>
      </w:tr>
      <w:tr>
        <w:trPr>
          <w:trHeight w:val="283"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客户四</w:t>
            </w:r>
            <w:r>
              <w:rPr>
                <w:rFonts w:ascii="宋体" w:hAnsi="宋体" w:cs="宋体" w:eastAsia="宋体" w:hint="default"/>
                <w:sz w:val="21"/>
                <w:szCs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保证金押金</w:t>
            </w:r>
            <w:r>
              <w:rPr>
                <w:rFonts w:ascii="宋体" w:hAnsi="宋体" w:cs="宋体" w:eastAsia="宋体" w:hint="default"/>
                <w:sz w:val="21"/>
                <w:szCs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1,500,000.00</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49"/>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2.70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750,000.00</w:t>
            </w:r>
          </w:p>
        </w:tc>
      </w:tr>
      <w:tr>
        <w:trPr>
          <w:trHeight w:val="281"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客户五</w:t>
            </w:r>
            <w:r>
              <w:rPr>
                <w:rFonts w:ascii="宋体" w:hAnsi="宋体" w:cs="宋体" w:eastAsia="宋体" w:hint="default"/>
                <w:sz w:val="21"/>
                <w:szCs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保证金押金</w:t>
            </w:r>
            <w:r>
              <w:rPr>
                <w:rFonts w:ascii="宋体" w:hAnsi="宋体" w:cs="宋体" w:eastAsia="宋体" w:hint="default"/>
                <w:sz w:val="21"/>
                <w:szCs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1,500,000.00</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2-3</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2.70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300,000.00</w:t>
            </w:r>
          </w:p>
        </w:tc>
      </w:tr>
      <w:tr>
        <w:trPr>
          <w:trHeight w:val="283"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0" w:right="0"/>
              <w:jc w:val="center"/>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24,232,978.20</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5" w:right="0"/>
              <w:jc w:val="center"/>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43.67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1,770,348.91</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Heading2"/>
        <w:spacing w:line="240" w:lineRule="auto" w:before="58"/>
        <w:ind w:left="216" w:right="0"/>
        <w:jc w:val="left"/>
        <w:rPr>
          <w:rFonts w:ascii="宋体" w:hAnsi="宋体" w:cs="宋体" w:eastAsia="宋体" w:hint="default"/>
          <w:b w:val="0"/>
          <w:bCs w:val="0"/>
        </w:rPr>
      </w:pPr>
      <w:r>
        <w:rPr>
          <w:rFonts w:ascii="宋体" w:hAnsi="宋体" w:cs="宋体" w:eastAsia="宋体" w:hint="default"/>
        </w:rPr>
        <w:t>(6).</w:t>
      </w:r>
      <w:r>
        <w:rPr/>
        <w:t>涉及政府补助的应收款项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spacing w:line="240" w:lineRule="auto" w:before="11"/>
        <w:rPr>
          <w:rFonts w:ascii="宋体" w:hAnsi="宋体" w:cs="宋体" w:eastAsia="宋体" w:hint="default"/>
          <w:sz w:val="22"/>
          <w:szCs w:val="22"/>
        </w:rPr>
      </w:pPr>
    </w:p>
    <w:p>
      <w:pPr>
        <w:pStyle w:val="Heading2"/>
        <w:spacing w:line="240" w:lineRule="auto" w:before="0"/>
        <w:ind w:left="216" w:right="0"/>
        <w:jc w:val="left"/>
        <w:rPr>
          <w:rFonts w:ascii="宋体" w:hAnsi="宋体" w:cs="宋体" w:eastAsia="宋体" w:hint="default"/>
          <w:b w:val="0"/>
          <w:bCs w:val="0"/>
        </w:rPr>
      </w:pPr>
      <w:r>
        <w:rPr>
          <w:rFonts w:ascii="宋体" w:hAnsi="宋体" w:cs="宋体" w:eastAsia="宋体" w:hint="default"/>
        </w:rPr>
        <w:t>(7).</w:t>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140" w:right="1580"/>
        </w:sectPr>
      </w:pPr>
    </w:p>
    <w:p>
      <w:pPr>
        <w:pStyle w:val="Heading2"/>
        <w:spacing w:line="290" w:lineRule="auto" w:before="36"/>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(8)</w:t>
      </w:r>
      <w:r>
        <w:rPr>
          <w:rFonts w:ascii="宋体" w:hAnsi="宋体" w:cs="宋体" w:eastAsia="宋体" w:hint="default"/>
          <w:spacing w:val="5"/>
          <w:w w:val="99"/>
        </w:rPr>
        <w:t>.</w:t>
      </w:r>
      <w:r>
        <w:rPr>
          <w:w w:val="100"/>
        </w:rPr>
        <w:t>转移其他应收款且</w:t>
      </w:r>
      <w:r>
        <w:rPr>
          <w:spacing w:val="-3"/>
          <w:w w:val="100"/>
        </w:rPr>
        <w:t>继</w:t>
      </w:r>
      <w:r>
        <w:rPr>
          <w:w w:val="100"/>
        </w:rPr>
        <w:t>续</w:t>
      </w:r>
      <w:r>
        <w:rPr>
          <w:spacing w:val="-3"/>
          <w:w w:val="100"/>
        </w:rPr>
        <w:t>涉</w:t>
      </w:r>
      <w:r>
        <w:rPr>
          <w:w w:val="100"/>
        </w:rPr>
        <w:t>入形成的资产、负</w:t>
      </w:r>
      <w:r>
        <w:rPr>
          <w:spacing w:val="-3"/>
          <w:w w:val="100"/>
        </w:rPr>
        <w:t>债</w:t>
      </w:r>
      <w:r>
        <w:rPr>
          <w:w w:val="100"/>
        </w:rPr>
        <w:t>的</w:t>
      </w:r>
      <w:r>
        <w:rPr>
          <w:spacing w:val="-3"/>
          <w:w w:val="100"/>
        </w:rPr>
        <w:t>金</w:t>
      </w:r>
      <w:r>
        <w:rPr>
          <w:w w:val="100"/>
        </w:rPr>
        <w:t>额</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rFonts w:ascii="宋体"/>
          <w:w w:val="100"/>
        </w:rPr>
        <w:t> </w:t>
      </w:r>
    </w:p>
    <w:p>
      <w:pPr>
        <w:pStyle w:val="Heading2"/>
        <w:spacing w:line="290" w:lineRule="auto"/>
        <w:ind w:left="136" w:right="3295"/>
        <w:jc w:val="left"/>
        <w:rPr>
          <w:rFonts w:ascii="宋体" w:hAnsi="宋体" w:cs="宋体" w:eastAsia="宋体" w:hint="default"/>
          <w:b w:val="0"/>
          <w:bCs w:val="0"/>
        </w:rPr>
      </w:pPr>
      <w:r>
        <w:rPr>
          <w:rFonts w:ascii="宋体" w:hAnsi="宋体" w:cs="宋体" w:eastAsia="宋体" w:hint="default"/>
        </w:rPr>
        <w:t>9</w:t>
      </w:r>
      <w:r>
        <w:rPr/>
        <w:t>、</w:t>
      </w:r>
      <w:r>
        <w:rPr>
          <w:spacing w:val="-3"/>
        </w:rPr>
        <w:t> </w:t>
      </w:r>
      <w:r>
        <w:rPr/>
        <w:t>存货</w:t>
      </w:r>
      <w:r>
        <w:rPr>
          <w:w w:val="100"/>
        </w:rPr>
        <w:t> </w:t>
      </w:r>
      <w:r>
        <w:rPr>
          <w:rFonts w:ascii="宋体" w:hAnsi="宋体" w:cs="宋体" w:eastAsia="宋体" w:hint="default"/>
        </w:rPr>
        <w:t>(1).</w:t>
      </w:r>
      <w:r>
        <w:rPr/>
        <w:t>存货分类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8"/>
        <w:rPr>
          <w:rFonts w:ascii="宋体" w:hAnsi="宋体" w:cs="宋体" w:eastAsia="宋体" w:hint="default"/>
          <w:sz w:val="20"/>
          <w:szCs w:val="20"/>
        </w:rPr>
      </w:pPr>
    </w:p>
    <w:p>
      <w:pPr>
        <w:pStyle w:val="BodyText"/>
        <w:spacing w:line="240" w:lineRule="auto"/>
        <w:ind w:left="136"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1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580"/>
          <w:cols w:num="2" w:equalWidth="0">
            <w:col w:w="5520" w:space="1003"/>
            <w:col w:w="2667"/>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236"/>
        <w:gridCol w:w="1327"/>
        <w:gridCol w:w="1179"/>
        <w:gridCol w:w="1327"/>
        <w:gridCol w:w="1328"/>
        <w:gridCol w:w="1171"/>
        <w:gridCol w:w="1328"/>
      </w:tblGrid>
      <w:tr>
        <w:trPr>
          <w:trHeight w:val="281" w:hRule="exact"/>
        </w:trPr>
        <w:tc>
          <w:tcPr>
            <w:tcW w:w="1236" w:type="dxa"/>
            <w:vMerge w:val="restart"/>
            <w:tcBorders>
              <w:top w:val="single" w:sz="4" w:space="0" w:color="000000"/>
              <w:left w:val="single" w:sz="4" w:space="0" w:color="000000"/>
              <w:right w:val="single" w:sz="4" w:space="0" w:color="000000"/>
            </w:tcBorders>
          </w:tcPr>
          <w:p>
            <w:pPr>
              <w:pStyle w:val="TableParagraph"/>
              <w:spacing w:line="240" w:lineRule="auto" w:before="108"/>
              <w:ind w:left="40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8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8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1236" w:type="dxa"/>
            <w:vMerge/>
            <w:tcBorders>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2"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9" w:right="0"/>
              <w:jc w:val="left"/>
              <w:rPr>
                <w:rFonts w:ascii="宋体" w:hAnsi="宋体" w:cs="宋体" w:eastAsia="宋体" w:hint="default"/>
                <w:sz w:val="21"/>
                <w:szCs w:val="21"/>
              </w:rPr>
            </w:pPr>
            <w:r>
              <w:rPr>
                <w:rFonts w:ascii="宋体" w:hAnsi="宋体" w:cs="宋体" w:eastAsia="宋体" w:hint="default"/>
                <w:sz w:val="21"/>
                <w:szCs w:val="21"/>
              </w:rPr>
              <w:t>跌价准备</w:t>
            </w:r>
            <w:r>
              <w:rPr>
                <w:rFonts w:ascii="宋体" w:hAnsi="宋体" w:cs="宋体" w:eastAsia="宋体" w:hint="default"/>
                <w:sz w:val="21"/>
                <w:szCs w:val="21"/>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3" w:right="0"/>
              <w:jc w:val="center"/>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3"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6" w:right="0"/>
              <w:jc w:val="left"/>
              <w:rPr>
                <w:rFonts w:ascii="宋体" w:hAnsi="宋体" w:cs="宋体" w:eastAsia="宋体" w:hint="default"/>
                <w:sz w:val="21"/>
                <w:szCs w:val="21"/>
              </w:rPr>
            </w:pPr>
            <w:r>
              <w:rPr>
                <w:rFonts w:ascii="宋体" w:hAnsi="宋体" w:cs="宋体" w:eastAsia="宋体" w:hint="default"/>
                <w:sz w:val="21"/>
                <w:szCs w:val="21"/>
              </w:rPr>
              <w:t>跌价准备</w:t>
            </w:r>
            <w:r>
              <w:rPr>
                <w:rFonts w:ascii="宋体" w:hAnsi="宋体" w:cs="宋体" w:eastAsia="宋体" w:hint="default"/>
                <w:sz w:val="21"/>
                <w:szCs w:val="21"/>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283"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原材料</w:t>
            </w:r>
            <w:r>
              <w:rPr>
                <w:rFonts w:ascii="宋体" w:hAnsi="宋体" w:cs="宋体" w:eastAsia="宋体" w:hint="default"/>
                <w:sz w:val="21"/>
                <w:szCs w:val="21"/>
              </w:rPr>
              <w:t> </w:t>
            </w:r>
          </w:p>
        </w:tc>
        <w:tc>
          <w:tcPr>
            <w:tcW w:w="1327"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在产品</w:t>
            </w:r>
            <w:r>
              <w:rPr>
                <w:rFonts w:ascii="宋体" w:hAnsi="宋体" w:cs="宋体" w:eastAsia="宋体" w:hint="default"/>
                <w:sz w:val="21"/>
                <w:szCs w:val="21"/>
              </w:rPr>
              <w:t> </w:t>
            </w:r>
          </w:p>
        </w:tc>
        <w:tc>
          <w:tcPr>
            <w:tcW w:w="1327"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库存商品</w:t>
            </w:r>
            <w:r>
              <w:rPr>
                <w:rFonts w:ascii="宋体" w:hAnsi="宋体" w:cs="宋体" w:eastAsia="宋体" w:hint="default"/>
                <w:sz w:val="21"/>
                <w:szCs w:val="21"/>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3,053,439.32</w:t>
            </w:r>
          </w:p>
        </w:tc>
        <w:tc>
          <w:tcPr>
            <w:tcW w:w="117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sz w:val="21"/>
              </w:rPr>
              <w:t>3,053,439.32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6,238,968.86</w:t>
            </w:r>
          </w:p>
        </w:tc>
        <w:tc>
          <w:tcPr>
            <w:tcW w:w="1171"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6,238,968.86</w:t>
            </w:r>
          </w:p>
        </w:tc>
      </w:tr>
      <w:tr>
        <w:trPr>
          <w:trHeight w:val="283"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周转材料</w:t>
            </w:r>
            <w:r>
              <w:rPr>
                <w:rFonts w:ascii="宋体" w:hAnsi="宋体" w:cs="宋体" w:eastAsia="宋体" w:hint="default"/>
                <w:sz w:val="21"/>
                <w:szCs w:val="21"/>
              </w:rPr>
              <w:t> </w:t>
            </w:r>
          </w:p>
        </w:tc>
        <w:tc>
          <w:tcPr>
            <w:tcW w:w="1327"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消耗性生物</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1327"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建造合同形</w:t>
            </w:r>
          </w:p>
          <w:p>
            <w:pPr>
              <w:pStyle w:val="TableParagraph"/>
              <w:spacing w:line="240" w:lineRule="auto"/>
              <w:ind w:left="26" w:right="41"/>
              <w:jc w:val="left"/>
              <w:rPr>
                <w:rFonts w:ascii="宋体" w:hAnsi="宋体" w:cs="宋体" w:eastAsia="宋体" w:hint="default"/>
                <w:sz w:val="21"/>
                <w:szCs w:val="21"/>
              </w:rPr>
            </w:pPr>
            <w:r>
              <w:rPr>
                <w:rFonts w:ascii="宋体" w:hAnsi="宋体" w:cs="宋体" w:eastAsia="宋体" w:hint="default"/>
                <w:sz w:val="21"/>
                <w:szCs w:val="21"/>
              </w:rPr>
              <w:t>成的已完工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未结算资产</w:t>
            </w:r>
            <w:r>
              <w:rPr>
                <w:rFonts w:ascii="宋体" w:hAnsi="宋体" w:cs="宋体" w:eastAsia="宋体" w:hint="default"/>
                <w:sz w:val="21"/>
                <w:szCs w:val="21"/>
              </w:rPr>
              <w:t> </w:t>
            </w:r>
          </w:p>
        </w:tc>
        <w:tc>
          <w:tcPr>
            <w:tcW w:w="1327"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在拍影视剧</w:t>
            </w:r>
            <w:r>
              <w:rPr>
                <w:rFonts w:ascii="宋体" w:hAnsi="宋体" w:cs="宋体" w:eastAsia="宋体" w:hint="default"/>
                <w:sz w:val="21"/>
                <w:szCs w:val="21"/>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1,198,796.81</w:t>
            </w:r>
          </w:p>
        </w:tc>
        <w:tc>
          <w:tcPr>
            <w:tcW w:w="117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sz w:val="21"/>
              </w:rPr>
              <w:t>1,198,796.81</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692,901.35</w:t>
            </w:r>
          </w:p>
        </w:tc>
        <w:tc>
          <w:tcPr>
            <w:tcW w:w="1171"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692,901.35</w:t>
            </w:r>
          </w:p>
        </w:tc>
      </w:tr>
      <w:tr>
        <w:trPr>
          <w:trHeight w:val="283"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剧本版权</w:t>
            </w:r>
            <w:r>
              <w:rPr>
                <w:rFonts w:ascii="宋体" w:hAnsi="宋体" w:cs="宋体" w:eastAsia="宋体" w:hint="default"/>
                <w:sz w:val="21"/>
                <w:szCs w:val="21"/>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229,538.71</w:t>
            </w:r>
          </w:p>
        </w:tc>
        <w:tc>
          <w:tcPr>
            <w:tcW w:w="117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1" w:right="0"/>
              <w:jc w:val="center"/>
              <w:rPr>
                <w:rFonts w:ascii="宋体" w:hAnsi="宋体" w:cs="宋体" w:eastAsia="宋体" w:hint="default"/>
                <w:sz w:val="21"/>
                <w:szCs w:val="21"/>
              </w:rPr>
            </w:pPr>
            <w:r>
              <w:rPr>
                <w:rFonts w:ascii="宋体"/>
                <w:sz w:val="21"/>
              </w:rPr>
              <w:t>229,538.71</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210,670.79</w:t>
            </w:r>
          </w:p>
        </w:tc>
        <w:tc>
          <w:tcPr>
            <w:tcW w:w="1171"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210,670.79</w:t>
            </w:r>
          </w:p>
        </w:tc>
      </w:tr>
      <w:tr>
        <w:trPr>
          <w:trHeight w:val="28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低值易耗品</w:t>
            </w:r>
            <w:r>
              <w:rPr>
                <w:rFonts w:ascii="宋体" w:hAnsi="宋体" w:cs="宋体" w:eastAsia="宋体" w:hint="default"/>
                <w:sz w:val="21"/>
                <w:szCs w:val="21"/>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300,625.78</w:t>
            </w:r>
          </w:p>
        </w:tc>
        <w:tc>
          <w:tcPr>
            <w:tcW w:w="117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1" w:right="0"/>
              <w:jc w:val="center"/>
              <w:rPr>
                <w:rFonts w:ascii="宋体" w:hAnsi="宋体" w:cs="宋体" w:eastAsia="宋体" w:hint="default"/>
                <w:sz w:val="21"/>
                <w:szCs w:val="21"/>
              </w:rPr>
            </w:pPr>
            <w:r>
              <w:rPr>
                <w:rFonts w:ascii="宋体"/>
                <w:sz w:val="21"/>
              </w:rPr>
              <w:t>300,625.78</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1,652.43</w:t>
            </w:r>
          </w:p>
        </w:tc>
        <w:tc>
          <w:tcPr>
            <w:tcW w:w="1171"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1,652.43</w:t>
            </w:r>
          </w:p>
        </w:tc>
      </w:tr>
      <w:tr>
        <w:trPr>
          <w:trHeight w:val="283"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1"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4,782,400.62</w:t>
            </w:r>
          </w:p>
        </w:tc>
        <w:tc>
          <w:tcPr>
            <w:tcW w:w="117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sz w:val="21"/>
              </w:rPr>
              <w:t>4,782,400.62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7,144,193.43</w:t>
            </w:r>
          </w:p>
        </w:tc>
        <w:tc>
          <w:tcPr>
            <w:tcW w:w="1171"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7,144,193.43</w:t>
            </w:r>
          </w:p>
        </w:tc>
      </w:tr>
    </w:tbl>
    <w:p>
      <w:pPr>
        <w:pStyle w:val="BodyText"/>
        <w:spacing w:line="241" w:lineRule="exact"/>
        <w:ind w:left="136" w:right="0"/>
        <w:jc w:val="left"/>
        <w:rPr>
          <w:rFonts w:ascii="宋体" w:hAnsi="宋体" w:cs="宋体" w:eastAsia="宋体" w:hint="default"/>
        </w:rPr>
      </w:pPr>
      <w:r>
        <w:rPr>
          <w:rFonts w:ascii="宋体"/>
          <w:w w:val="100"/>
        </w:rPr>
        <w:t> </w:t>
      </w:r>
    </w:p>
    <w:p>
      <w:pPr>
        <w:pStyle w:val="Heading2"/>
        <w:spacing w:line="240" w:lineRule="auto" w:before="58"/>
        <w:ind w:left="136" w:right="0"/>
        <w:jc w:val="left"/>
        <w:rPr>
          <w:rFonts w:ascii="宋体" w:hAnsi="宋体" w:cs="宋体" w:eastAsia="宋体" w:hint="default"/>
          <w:b w:val="0"/>
          <w:bCs w:val="0"/>
        </w:rPr>
      </w:pPr>
      <w:r>
        <w:rPr>
          <w:rFonts w:ascii="宋体" w:hAnsi="宋体" w:cs="宋体" w:eastAsia="宋体" w:hint="default"/>
        </w:rPr>
        <w:t>(2).</w:t>
      </w:r>
      <w:r>
        <w:rPr/>
        <w:t>存货跌价准备</w:t>
      </w:r>
      <w:r>
        <w:rPr>
          <w:rFonts w:ascii="宋体" w:hAnsi="宋体" w:cs="宋体" w:eastAsia="宋体" w:hint="default"/>
          <w:b w:val="0"/>
          <w:bCs w:val="0"/>
          <w:w w:val="100"/>
        </w:rPr>
        <w:t> </w:t>
      </w:r>
    </w:p>
    <w:p>
      <w:pPr>
        <w:spacing w:line="290" w:lineRule="auto" w:before="56"/>
        <w:ind w:left="136" w:right="353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存货期末余额含有借款费用资本化金额的说明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期</w:t>
      </w:r>
      <w:r>
        <w:rPr>
          <w:spacing w:val="-1"/>
          <w:w w:val="100"/>
        </w:rPr>
        <w:t>末</w:t>
      </w:r>
      <w:r>
        <w:rPr>
          <w:w w:val="100"/>
        </w:rPr>
        <w:t>建造合同形成</w:t>
      </w:r>
      <w:r>
        <w:rPr>
          <w:spacing w:val="-3"/>
          <w:w w:val="100"/>
        </w:rPr>
        <w:t>的</w:t>
      </w:r>
      <w:r>
        <w:rPr>
          <w:w w:val="100"/>
        </w:rPr>
        <w:t>已</w:t>
      </w:r>
      <w:r>
        <w:rPr>
          <w:spacing w:val="-3"/>
          <w:w w:val="100"/>
        </w:rPr>
        <w:t>完</w:t>
      </w:r>
      <w:r>
        <w:rPr>
          <w:w w:val="100"/>
        </w:rPr>
        <w:t>工未结算资产情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136" w:right="665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1" w:lineRule="exact"/>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2"/>
        <w:rPr>
          <w:rFonts w:ascii="宋体" w:hAnsi="宋体" w:cs="宋体" w:eastAsia="宋体" w:hint="default"/>
          <w:sz w:val="22"/>
          <w:szCs w:val="22"/>
        </w:rPr>
      </w:pPr>
    </w:p>
    <w:p>
      <w:pPr>
        <w:pStyle w:val="Heading2"/>
        <w:spacing w:line="240" w:lineRule="auto" w:before="0"/>
        <w:ind w:left="136" w:right="0"/>
        <w:jc w:val="left"/>
        <w:rPr>
          <w:b w:val="0"/>
          <w:bCs w:val="0"/>
        </w:rPr>
      </w:pPr>
      <w:r>
        <w:rPr>
          <w:rFonts w:ascii="宋体" w:hAnsi="宋体" w:cs="宋体" w:eastAsia="宋体" w:hint="default"/>
        </w:rPr>
        <w:t>10</w:t>
      </w:r>
      <w:r>
        <w:rPr/>
        <w:t>、</w:t>
      </w:r>
      <w:r>
        <w:rPr>
          <w:spacing w:val="-23"/>
        </w:rPr>
        <w:t> </w:t>
      </w:r>
      <w:r>
        <w:rPr/>
        <w:t>持有待售资产</w:t>
      </w:r>
      <w:r>
        <w:rPr>
          <w:b w:val="0"/>
          <w:bCs w:val="0"/>
        </w:rPr>
      </w:r>
    </w:p>
    <w:p>
      <w:pPr>
        <w:pStyle w:val="BodyText"/>
        <w:spacing w:line="273" w:lineRule="exact" w:before="58"/>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2"/>
        <w:spacing w:line="240" w:lineRule="auto" w:before="58"/>
        <w:ind w:left="136" w:right="0"/>
        <w:jc w:val="left"/>
        <w:rPr>
          <w:b w:val="0"/>
          <w:bCs w:val="0"/>
        </w:rPr>
      </w:pPr>
      <w:r>
        <w:rPr>
          <w:rFonts w:ascii="宋体" w:hAnsi="宋体" w:cs="宋体" w:eastAsia="宋体" w:hint="default"/>
        </w:rPr>
        <w:t>11</w:t>
      </w:r>
      <w:r>
        <w:rPr/>
        <w:t>、</w:t>
      </w:r>
      <w:r>
        <w:rPr>
          <w:spacing w:val="-24"/>
        </w:rPr>
        <w:t> </w:t>
      </w:r>
      <w:r>
        <w:rPr/>
        <w:t>一年内到期的非流动资产</w:t>
      </w:r>
      <w:r>
        <w:rPr>
          <w:b w:val="0"/>
          <w:bCs w:val="0"/>
        </w:rPr>
      </w:r>
    </w:p>
    <w:p>
      <w:pPr>
        <w:pStyle w:val="BodyText"/>
        <w:spacing w:line="240" w:lineRule="auto" w:before="56"/>
        <w:ind w:left="136" w:right="470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期末重要的债权投资和其他债权投资：</w:t>
      </w:r>
      <w:r>
        <w:rPr>
          <w:rFonts w:ascii="宋体" w:hAnsi="宋体" w:cs="宋体" w:eastAsia="宋体" w:hint="default"/>
        </w:rPr>
        <w:t> </w:t>
      </w:r>
    </w:p>
    <w:p>
      <w:pPr>
        <w:pStyle w:val="BodyText"/>
        <w:spacing w:line="274" w:lineRule="exact" w:before="22"/>
        <w:ind w:left="136" w:right="665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6" w:lineRule="exact"/>
        <w:ind w:left="136" w:right="0"/>
        <w:jc w:val="left"/>
        <w:rPr>
          <w:rFonts w:ascii="宋体" w:hAnsi="宋体" w:cs="宋体" w:eastAsia="宋体" w:hint="default"/>
        </w:rPr>
      </w:pPr>
      <w:r>
        <w:rPr/>
        <w:t>无</w:t>
      </w:r>
      <w:r>
        <w:rPr>
          <w:rFonts w:ascii="宋体" w:hAnsi="宋体" w:cs="宋体" w:eastAsia="宋体" w:hint="default"/>
        </w:rPr>
        <w:t> </w:t>
      </w:r>
    </w:p>
    <w:p>
      <w:pPr>
        <w:spacing w:after="0" w:line="246" w:lineRule="exact"/>
        <w:jc w:val="left"/>
        <w:rPr>
          <w:rFonts w:ascii="宋体" w:hAnsi="宋体" w:cs="宋体" w:eastAsia="宋体" w:hint="default"/>
        </w:rPr>
        <w:sectPr>
          <w:type w:val="continuous"/>
          <w:pgSz w:w="11910" w:h="16840"/>
          <w:pgMar w:top="1120" w:bottom="1380" w:left="1140" w:right="158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060" w:right="1560"/>
        </w:sectPr>
      </w:pPr>
    </w:p>
    <w:p>
      <w:pPr>
        <w:pStyle w:val="BodyText"/>
        <w:spacing w:line="240" w:lineRule="auto" w:before="36"/>
        <w:ind w:left="216" w:right="0"/>
        <w:jc w:val="left"/>
        <w:rPr>
          <w:rFonts w:ascii="宋体" w:hAnsi="宋体" w:cs="宋体" w:eastAsia="宋体" w:hint="default"/>
        </w:rPr>
      </w:pPr>
      <w:r>
        <w:rPr>
          <w:rFonts w:ascii="宋体"/>
          <w:w w:val="100"/>
        </w:rPr>
        <w:t> </w:t>
      </w:r>
    </w:p>
    <w:p>
      <w:pPr>
        <w:pStyle w:val="Heading2"/>
        <w:spacing w:line="240" w:lineRule="auto"/>
        <w:ind w:left="216" w:right="-4"/>
        <w:jc w:val="left"/>
        <w:rPr>
          <w:b w:val="0"/>
          <w:bCs w:val="0"/>
        </w:rPr>
      </w:pPr>
      <w:r>
        <w:rPr>
          <w:rFonts w:ascii="宋体" w:hAnsi="宋体" w:cs="宋体" w:eastAsia="宋体" w:hint="default"/>
        </w:rPr>
        <w:t>12</w:t>
      </w:r>
      <w:r>
        <w:rPr/>
        <w:t>、</w:t>
      </w:r>
      <w:r>
        <w:rPr>
          <w:spacing w:val="-23"/>
        </w:rPr>
        <w:t> </w:t>
      </w:r>
      <w:r>
        <w:rPr/>
        <w:t>其他流动资产</w:t>
      </w:r>
      <w:r>
        <w:rPr>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03" w:space="4519"/>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89"/>
        <w:gridCol w:w="2916"/>
        <w:gridCol w:w="2845"/>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待抵扣增值税</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114,146,915.16</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106,880,313.11</w:t>
            </w:r>
            <w:r>
              <w:rPr>
                <w:rFonts w:ascii="宋体"/>
                <w:sz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预缴营业税</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265,123.89</w:t>
            </w:r>
            <w:r>
              <w:rPr>
                <w:rFonts w:ascii="宋体"/>
                <w:sz w:val="21"/>
              </w:rPr>
              <w:t> </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预缴企业所得税</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17,808,032.56</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10,303,451.86</w:t>
            </w:r>
            <w:r>
              <w:rPr>
                <w:rFonts w:ascii="宋体"/>
                <w:sz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预缴城市维护建设税</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475,433.50</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493,723.39</w:t>
            </w:r>
            <w:r>
              <w:rPr>
                <w:rFonts w:ascii="宋体"/>
                <w:sz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预缴教育费附加</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203,823.28</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211,595.74</w:t>
            </w:r>
            <w:r>
              <w:rPr>
                <w:rFonts w:ascii="宋体"/>
                <w:sz w:val="21"/>
              </w:rPr>
              <w:t> </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预缴地方教育附加</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135,882.22</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141,063.82</w:t>
            </w:r>
            <w:r>
              <w:rPr>
                <w:rFonts w:ascii="宋体"/>
                <w:sz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现金管理产品</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503,999,616.01</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1,041,000,000.00</w:t>
            </w:r>
            <w:r>
              <w:rPr>
                <w:rFonts w:ascii="宋体"/>
                <w:sz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待认证进项税</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496,457.98</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396,082.56</w:t>
            </w:r>
            <w:r>
              <w:rPr>
                <w:rFonts w:ascii="宋体"/>
                <w:sz w:val="21"/>
              </w:rPr>
              <w:t> </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预缴个人所得税</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4,150.71</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777.76</w:t>
            </w:r>
            <w:r>
              <w:rPr>
                <w:rFonts w:ascii="宋体"/>
                <w:sz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网络电视剧投资</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4,000,000.00</w:t>
            </w:r>
            <w:r>
              <w:rPr>
                <w:rFonts w:ascii="宋体"/>
                <w:sz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637,270,311.42</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1,163,692,132.13</w:t>
            </w:r>
            <w:r>
              <w:rPr>
                <w:rFonts w:ascii="宋体"/>
                <w:sz w:val="21"/>
              </w:rPr>
              <w:t> </w:t>
            </w:r>
          </w:p>
        </w:tc>
      </w:tr>
    </w:tbl>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40" w:lineRule="auto"/>
        <w:ind w:left="216" w:right="804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71" w:lineRule="exact"/>
        <w:ind w:left="216" w:right="0"/>
        <w:jc w:val="left"/>
        <w:rPr>
          <w:rFonts w:ascii="宋体" w:hAnsi="宋体" w:cs="宋体" w:eastAsia="宋体" w:hint="default"/>
        </w:rPr>
      </w:pPr>
      <w:r>
        <w:rPr>
          <w:rFonts w:ascii="宋体"/>
          <w:w w:val="100"/>
        </w:rPr>
        <w:t> </w:t>
      </w:r>
    </w:p>
    <w:p>
      <w:pPr>
        <w:pStyle w:val="Heading2"/>
        <w:spacing w:line="290" w:lineRule="auto" w:before="58"/>
        <w:ind w:left="216" w:right="7168"/>
        <w:jc w:val="left"/>
        <w:rPr>
          <w:rFonts w:ascii="宋体" w:hAnsi="宋体" w:cs="宋体" w:eastAsia="宋体" w:hint="default"/>
          <w:b w:val="0"/>
          <w:bCs w:val="0"/>
        </w:rPr>
      </w:pPr>
      <w:r>
        <w:rPr>
          <w:rFonts w:ascii="宋体" w:hAnsi="宋体" w:cs="宋体" w:eastAsia="宋体" w:hint="default"/>
        </w:rPr>
        <w:t>13</w:t>
      </w:r>
      <w:r>
        <w:rPr/>
        <w:t>、</w:t>
      </w:r>
      <w:r>
        <w:rPr>
          <w:spacing w:val="-25"/>
        </w:rPr>
        <w:t> </w:t>
      </w:r>
      <w:r>
        <w:rPr/>
        <w:t>债权投资</w:t>
      </w:r>
      <w:r>
        <w:rPr>
          <w:w w:val="100"/>
        </w:rPr>
        <w:t> </w:t>
      </w:r>
      <w:r>
        <w:rPr>
          <w:rFonts w:ascii="宋体" w:hAnsi="宋体" w:cs="宋体" w:eastAsia="宋体" w:hint="default"/>
        </w:rPr>
        <w:t>(1).</w:t>
      </w:r>
      <w:r>
        <w:rPr/>
        <w:t>债权投资情况</w:t>
      </w:r>
      <w:r>
        <w:rPr>
          <w:rFonts w:ascii="宋体" w:hAnsi="宋体" w:cs="宋体" w:eastAsia="宋体" w:hint="default"/>
          <w:w w:val="99"/>
        </w:rPr>
        <w:t> </w:t>
      </w:r>
      <w:r>
        <w:rPr>
          <w:rFonts w:ascii="宋体" w:hAnsi="宋体" w:cs="宋体" w:eastAsia="宋体" w:hint="default"/>
          <w:b w:val="0"/>
          <w:bCs w:val="0"/>
        </w:rPr>
      </w:r>
    </w:p>
    <w:p>
      <w:pPr>
        <w:spacing w:line="290" w:lineRule="auto" w:before="14"/>
        <w:ind w:left="216" w:right="578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期末重要的债权投资</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16" w:right="578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减值准备计提情况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16" w:right="1810"/>
        <w:jc w:val="left"/>
      </w:pPr>
      <w:r>
        <w:rPr>
          <w:rFonts w:ascii="宋体" w:hAnsi="宋体" w:cs="宋体" w:eastAsia="宋体" w:hint="default"/>
          <w:w w:val="100"/>
        </w:rPr>
        <w:t> </w:t>
      </w:r>
      <w:r>
        <w:rPr>
          <w:w w:val="100"/>
        </w:rPr>
        <w:t>本期</w:t>
      </w:r>
      <w:r>
        <w:rPr>
          <w:spacing w:val="-3"/>
          <w:w w:val="100"/>
        </w:rPr>
        <w:t>减</w:t>
      </w:r>
      <w:r>
        <w:rPr>
          <w:spacing w:val="-1"/>
          <w:w w:val="100"/>
        </w:rPr>
        <w:t>值</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p>
    <w:p>
      <w:pPr>
        <w:pStyle w:val="BodyText"/>
        <w:spacing w:line="269"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1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71"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2"/>
        <w:spacing w:line="290" w:lineRule="auto"/>
        <w:ind w:left="216" w:right="5781"/>
        <w:jc w:val="left"/>
        <w:rPr>
          <w:rFonts w:ascii="宋体" w:hAnsi="宋体" w:cs="宋体" w:eastAsia="宋体" w:hint="default"/>
          <w:b w:val="0"/>
          <w:bCs w:val="0"/>
        </w:rPr>
      </w:pPr>
      <w:r>
        <w:rPr>
          <w:rFonts w:ascii="宋体" w:hAnsi="宋体" w:cs="宋体" w:eastAsia="宋体" w:hint="default"/>
        </w:rPr>
        <w:t>14</w:t>
      </w:r>
      <w:r>
        <w:rPr/>
        <w:t>、</w:t>
      </w:r>
      <w:r>
        <w:rPr>
          <w:spacing w:val="-25"/>
        </w:rPr>
        <w:t> </w:t>
      </w:r>
      <w:r>
        <w:rPr/>
        <w:t>其他债权投资</w:t>
      </w:r>
      <w:r>
        <w:rPr>
          <w:w w:val="100"/>
        </w:rPr>
        <w:t> </w:t>
      </w:r>
      <w:r>
        <w:rPr>
          <w:rFonts w:ascii="宋体" w:hAnsi="宋体" w:cs="宋体" w:eastAsia="宋体" w:hint="default"/>
        </w:rPr>
        <w:t>(1).</w:t>
      </w:r>
      <w:r>
        <w:rPr/>
        <w:t>其他债权投资情况</w:t>
      </w:r>
      <w:r>
        <w:rPr>
          <w:rFonts w:ascii="宋体" w:hAnsi="宋体" w:cs="宋体" w:eastAsia="宋体" w:hint="default"/>
          <w:w w:val="99"/>
        </w:rPr>
        <w:t> </w:t>
      </w:r>
      <w:r>
        <w:rPr>
          <w:rFonts w:ascii="宋体" w:hAnsi="宋体" w:cs="宋体" w:eastAsia="宋体" w:hint="default"/>
          <w:b w:val="0"/>
          <w:bCs w:val="0"/>
        </w:rPr>
      </w:r>
    </w:p>
    <w:p>
      <w:pPr>
        <w:spacing w:line="290" w:lineRule="auto" w:before="13"/>
        <w:ind w:left="216" w:right="578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期末重要的其他债权投资</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216" w:right="578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减值准备计提情况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2"/>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16" w:right="0"/>
        <w:jc w:val="left"/>
        <w:rPr>
          <w:rFonts w:ascii="宋体" w:hAnsi="宋体" w:cs="宋体" w:eastAsia="宋体" w:hint="default"/>
        </w:rPr>
      </w:pPr>
      <w:r>
        <w:rPr>
          <w:rFonts w:ascii="宋体"/>
          <w:w w:val="100"/>
        </w:rPr>
        <w:t> </w:t>
      </w:r>
    </w:p>
    <w:p>
      <w:pPr>
        <w:pStyle w:val="BodyText"/>
        <w:spacing w:line="240" w:lineRule="auto"/>
        <w:ind w:left="216" w:right="1809"/>
        <w:jc w:val="left"/>
      </w:pPr>
      <w:r>
        <w:rPr>
          <w:rFonts w:ascii="宋体" w:hAnsi="宋体" w:cs="宋体" w:eastAsia="宋体" w:hint="default"/>
          <w:w w:val="100"/>
        </w:rPr>
        <w:t> </w:t>
      </w:r>
      <w:r>
        <w:rPr>
          <w:w w:val="100"/>
        </w:rPr>
        <w:t>本期</w:t>
      </w:r>
      <w:r>
        <w:rPr>
          <w:spacing w:val="-3"/>
          <w:w w:val="100"/>
        </w:rPr>
        <w:t>减</w:t>
      </w:r>
      <w:r>
        <w:rPr>
          <w:w w:val="100"/>
        </w:rPr>
        <w:t>值</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p>
    <w:p>
      <w:pPr>
        <w:pStyle w:val="BodyText"/>
        <w:spacing w:line="271"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BodyText"/>
        <w:spacing w:line="273" w:lineRule="exact" w:before="36"/>
        <w:ind w:left="1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rFonts w:ascii="宋体"/>
          <w:w w:val="100"/>
        </w:rPr>
        <w:t> </w:t>
      </w:r>
    </w:p>
    <w:p>
      <w:pPr>
        <w:pStyle w:val="Heading2"/>
        <w:spacing w:line="290" w:lineRule="auto"/>
        <w:ind w:left="136" w:right="6985"/>
        <w:jc w:val="left"/>
        <w:rPr>
          <w:rFonts w:ascii="宋体" w:hAnsi="宋体" w:cs="宋体" w:eastAsia="宋体" w:hint="default"/>
          <w:b w:val="0"/>
          <w:bCs w:val="0"/>
        </w:rPr>
      </w:pPr>
      <w:r>
        <w:rPr>
          <w:rFonts w:ascii="宋体" w:hAnsi="宋体" w:cs="宋体" w:eastAsia="宋体" w:hint="default"/>
        </w:rPr>
        <w:t>15</w:t>
      </w:r>
      <w:r>
        <w:rPr/>
        <w:t>、</w:t>
      </w:r>
      <w:r>
        <w:rPr>
          <w:spacing w:val="-26"/>
        </w:rPr>
        <w:t> </w:t>
      </w:r>
      <w:r>
        <w:rPr/>
        <w:t>长期应收款</w:t>
      </w:r>
      <w:r>
        <w:rPr>
          <w:rFonts w:ascii="宋体" w:hAnsi="宋体" w:cs="宋体" w:eastAsia="宋体" w:hint="default"/>
          <w:w w:val="99"/>
        </w:rPr>
        <w:t> </w:t>
      </w:r>
      <w:r>
        <w:rPr>
          <w:rFonts w:ascii="宋体" w:hAnsi="宋体" w:cs="宋体" w:eastAsia="宋体" w:hint="default"/>
        </w:rPr>
        <w:t>(1).</w:t>
      </w:r>
      <w:r>
        <w:rPr/>
        <w:t>长期应收款情况</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136" w:right="653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color w:val="FF0000"/>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2"/>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6" w:right="0"/>
        <w:jc w:val="left"/>
        <w:rPr>
          <w:rFonts w:ascii="宋体" w:hAnsi="宋体" w:cs="宋体" w:eastAsia="宋体" w:hint="default"/>
        </w:rPr>
      </w:pPr>
      <w:r>
        <w:rPr>
          <w:rFonts w:ascii="宋体"/>
          <w:w w:val="100"/>
        </w:rPr>
        <w:t> </w:t>
      </w:r>
    </w:p>
    <w:p>
      <w:pPr>
        <w:pStyle w:val="BodyText"/>
        <w:spacing w:line="240" w:lineRule="auto"/>
        <w:ind w:left="136" w:right="1709"/>
        <w:jc w:val="left"/>
      </w:pPr>
      <w:r>
        <w:rPr>
          <w:rFonts w:ascii="宋体" w:hAnsi="宋体" w:cs="宋体" w:eastAsia="宋体" w:hint="default"/>
          <w:w w:val="100"/>
        </w:rPr>
        <w:t> </w:t>
      </w:r>
      <w:r>
        <w:rPr>
          <w:w w:val="100"/>
        </w:rPr>
        <w:t>本期</w:t>
      </w:r>
      <w:r>
        <w:rPr>
          <w:spacing w:val="-3"/>
          <w:w w:val="100"/>
        </w:rPr>
        <w:t>坏</w:t>
      </w:r>
      <w:r>
        <w:rPr>
          <w:w w:val="100"/>
        </w:rPr>
        <w:t>账</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p>
    <w:p>
      <w:pPr>
        <w:pStyle w:val="BodyText"/>
        <w:spacing w:line="271"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因金融资产转移而</w:t>
      </w:r>
      <w:r>
        <w:rPr>
          <w:spacing w:val="-3"/>
          <w:w w:val="100"/>
        </w:rPr>
        <w:t>终</w:t>
      </w:r>
      <w:r>
        <w:rPr>
          <w:w w:val="100"/>
        </w:rPr>
        <w:t>止</w:t>
      </w:r>
      <w:r>
        <w:rPr>
          <w:spacing w:val="-3"/>
          <w:w w:val="100"/>
        </w:rPr>
        <w:t>确</w:t>
      </w:r>
      <w:r>
        <w:rPr>
          <w:w w:val="100"/>
        </w:rPr>
        <w:t>认的长期应收</w:t>
      </w:r>
      <w:r>
        <w:rPr>
          <w:spacing w:val="-3"/>
          <w:w w:val="100"/>
        </w:rPr>
        <w:t>款</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转移长期应收款且</w:t>
      </w:r>
      <w:r>
        <w:rPr>
          <w:spacing w:val="-3"/>
          <w:w w:val="100"/>
        </w:rPr>
        <w:t>继</w:t>
      </w:r>
      <w:r>
        <w:rPr>
          <w:w w:val="100"/>
        </w:rPr>
        <w:t>续</w:t>
      </w:r>
      <w:r>
        <w:rPr>
          <w:spacing w:val="-3"/>
          <w:w w:val="100"/>
        </w:rPr>
        <w:t>涉</w:t>
      </w:r>
      <w:r>
        <w:rPr>
          <w:w w:val="100"/>
        </w:rPr>
        <w:t>入形成的资产、负</w:t>
      </w:r>
      <w:r>
        <w:rPr>
          <w:spacing w:val="-3"/>
          <w:w w:val="100"/>
        </w:rPr>
        <w:t>债</w:t>
      </w:r>
      <w:r>
        <w:rPr>
          <w:w w:val="100"/>
        </w:rPr>
        <w:t>金</w:t>
      </w:r>
      <w:r>
        <w:rPr>
          <w:spacing w:val="-3"/>
          <w:w w:val="100"/>
        </w:rPr>
        <w:t>额</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49"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9" w:lineRule="exact"/>
        <w:jc w:val="left"/>
        <w:rPr>
          <w:rFonts w:ascii="宋体" w:hAnsi="宋体" w:cs="宋体" w:eastAsia="宋体" w:hint="default"/>
        </w:rPr>
        <w:sectPr>
          <w:pgSz w:w="11910" w:h="16840"/>
          <w:pgMar w:header="0" w:footer="1195" w:top="1120" w:bottom="1380" w:left="1140" w:right="1660"/>
        </w:sectPr>
      </w:pPr>
    </w:p>
    <w:p>
      <w:pPr>
        <w:pStyle w:val="BodyText"/>
        <w:spacing w:line="240" w:lineRule="auto" w:before="117"/>
        <w:ind w:left="0" w:right="463"/>
        <w:jc w:val="center"/>
        <w:rPr>
          <w:rFonts w:ascii="宋体" w:hAnsi="宋体" w:cs="宋体" w:eastAsia="宋体" w:hint="default"/>
        </w:rPr>
      </w:pPr>
      <w:r>
        <w:rPr>
          <w:rFonts w:ascii="宋体"/>
          <w:w w:val="100"/>
        </w:rPr>
        <w:t> </w:t>
      </w:r>
    </w:p>
    <w:p>
      <w:pPr>
        <w:pStyle w:val="Heading2"/>
        <w:spacing w:line="240" w:lineRule="auto"/>
        <w:ind w:left="1304" w:right="0"/>
        <w:jc w:val="left"/>
        <w:rPr>
          <w:rFonts w:ascii="宋体" w:hAnsi="宋体" w:cs="宋体" w:eastAsia="宋体" w:hint="default"/>
          <w:b w:val="0"/>
          <w:bCs w:val="0"/>
        </w:rPr>
      </w:pPr>
      <w:r>
        <w:rPr>
          <w:rFonts w:ascii="宋体" w:hAnsi="宋体" w:cs="宋体" w:eastAsia="宋体" w:hint="default"/>
        </w:rPr>
        <w:t>16</w:t>
      </w:r>
      <w:r>
        <w:rPr/>
        <w:t>、</w:t>
      </w:r>
      <w:r>
        <w:rPr>
          <w:spacing w:val="-25"/>
        </w:rPr>
        <w:t> </w:t>
      </w:r>
      <w:r>
        <w:rPr/>
        <w:t>长期股权投资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0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spacing w:line="240" w:lineRule="auto"/>
        <w:ind w:left="1304"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67"/>
          <w:footerReference w:type="default" r:id="rId68"/>
          <w:pgSz w:w="16840" w:h="11910" w:orient="landscape"/>
          <w:pgMar w:header="882" w:footer="1195" w:top="1120" w:bottom="1380" w:left="220" w:right="120"/>
          <w:pgNumType w:start="138"/>
          <w:cols w:num="2" w:equalWidth="0">
            <w:col w:w="3179" w:space="8383"/>
            <w:col w:w="4938"/>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908"/>
        <w:gridCol w:w="1558"/>
        <w:gridCol w:w="1561"/>
        <w:gridCol w:w="1418"/>
        <w:gridCol w:w="1418"/>
        <w:gridCol w:w="1133"/>
        <w:gridCol w:w="442"/>
        <w:gridCol w:w="1418"/>
        <w:gridCol w:w="1414"/>
        <w:gridCol w:w="1135"/>
        <w:gridCol w:w="1558"/>
        <w:gridCol w:w="1306"/>
      </w:tblGrid>
      <w:tr>
        <w:trPr>
          <w:trHeight w:val="242" w:hRule="exact"/>
        </w:trPr>
        <w:tc>
          <w:tcPr>
            <w:tcW w:w="19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被投资单位</w:t>
            </w:r>
            <w:r>
              <w:rPr>
                <w:rFonts w:ascii="宋体" w:hAnsi="宋体" w:cs="宋体" w:eastAsia="宋体" w:hint="default"/>
                <w:sz w:val="18"/>
                <w:szCs w:val="18"/>
              </w:rPr>
              <w:t> </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32" w:lineRule="exact"/>
              <w:ind w:left="595" w:right="500"/>
              <w:jc w:val="left"/>
              <w:rPr>
                <w:rFonts w:ascii="宋体" w:hAnsi="宋体" w:cs="宋体" w:eastAsia="宋体" w:hint="default"/>
                <w:sz w:val="18"/>
                <w:szCs w:val="18"/>
              </w:rPr>
            </w:pPr>
            <w:r>
              <w:rPr>
                <w:rFonts w:ascii="宋体" w:hAnsi="宋体" w:cs="宋体" w:eastAsia="宋体" w:hint="default"/>
                <w:sz w:val="18"/>
                <w:szCs w:val="18"/>
              </w:rPr>
              <w:t>期初</w:t>
            </w:r>
            <w:r>
              <w:rPr>
                <w:rFonts w:ascii="宋体" w:hAnsi="宋体" w:cs="宋体" w:eastAsia="宋体" w:hint="default"/>
                <w:sz w:val="18"/>
                <w:szCs w:val="18"/>
              </w:rPr>
              <w:t> </w:t>
            </w:r>
            <w:r>
              <w:rPr>
                <w:rFonts w:ascii="宋体" w:hAnsi="宋体" w:cs="宋体" w:eastAsia="宋体" w:hint="default"/>
                <w:sz w:val="18"/>
                <w:szCs w:val="18"/>
              </w:rPr>
              <w:t>余额</w:t>
            </w:r>
            <w:r>
              <w:rPr>
                <w:rFonts w:ascii="宋体" w:hAnsi="宋体" w:cs="宋体" w:eastAsia="宋体" w:hint="default"/>
                <w:sz w:val="18"/>
                <w:szCs w:val="18"/>
              </w:rPr>
              <w:t> </w:t>
            </w:r>
          </w:p>
        </w:tc>
        <w:tc>
          <w:tcPr>
            <w:tcW w:w="9940"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2" w:right="0"/>
              <w:jc w:val="center"/>
              <w:rPr>
                <w:rFonts w:ascii="宋体" w:hAnsi="宋体" w:cs="宋体" w:eastAsia="宋体" w:hint="default"/>
                <w:sz w:val="18"/>
                <w:szCs w:val="18"/>
              </w:rPr>
            </w:pPr>
            <w:r>
              <w:rPr>
                <w:rFonts w:ascii="宋体" w:hAnsi="宋体" w:cs="宋体" w:eastAsia="宋体" w:hint="default"/>
                <w:sz w:val="18"/>
                <w:szCs w:val="18"/>
              </w:rPr>
              <w:t>本期增减变动</w:t>
            </w:r>
            <w:r>
              <w:rPr>
                <w:rFonts w:ascii="宋体" w:hAnsi="宋体" w:cs="宋体" w:eastAsia="宋体" w:hint="default"/>
                <w:sz w:val="18"/>
                <w:szCs w:val="18"/>
              </w:rPr>
              <w:t> </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32" w:lineRule="exact"/>
              <w:ind w:left="595" w:right="500"/>
              <w:jc w:val="left"/>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z w:val="18"/>
                <w:szCs w:val="18"/>
              </w:rPr>
              <w:t> </w:t>
            </w:r>
            <w:r>
              <w:rPr>
                <w:rFonts w:ascii="宋体" w:hAnsi="宋体" w:cs="宋体" w:eastAsia="宋体" w:hint="default"/>
                <w:sz w:val="18"/>
                <w:szCs w:val="18"/>
              </w:rPr>
              <w:t>余额</w:t>
            </w:r>
            <w:r>
              <w:rPr>
                <w:rFonts w:ascii="宋体" w:hAnsi="宋体" w:cs="宋体" w:eastAsia="宋体" w:hint="default"/>
                <w:sz w:val="18"/>
                <w:szCs w:val="18"/>
              </w:rPr>
              <w:t> </w:t>
            </w:r>
          </w:p>
        </w:tc>
        <w:tc>
          <w:tcPr>
            <w:tcW w:w="13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32" w:lineRule="exact"/>
              <w:ind w:left="470" w:right="105" w:hanging="361"/>
              <w:jc w:val="left"/>
              <w:rPr>
                <w:rFonts w:ascii="宋体" w:hAnsi="宋体" w:cs="宋体" w:eastAsia="宋体" w:hint="default"/>
                <w:sz w:val="18"/>
                <w:szCs w:val="18"/>
              </w:rPr>
            </w:pPr>
            <w:r>
              <w:rPr>
                <w:rFonts w:ascii="宋体" w:hAnsi="宋体" w:cs="宋体" w:eastAsia="宋体" w:hint="default"/>
                <w:sz w:val="18"/>
                <w:szCs w:val="18"/>
              </w:rPr>
              <w:t>减值准备期末 余额</w:t>
            </w:r>
            <w:r>
              <w:rPr>
                <w:rFonts w:ascii="宋体" w:hAnsi="宋体" w:cs="宋体" w:eastAsia="宋体" w:hint="default"/>
                <w:sz w:val="18"/>
                <w:szCs w:val="18"/>
              </w:rPr>
              <w:t> </w:t>
            </w:r>
          </w:p>
        </w:tc>
      </w:tr>
      <w:tr>
        <w:trPr>
          <w:trHeight w:val="1412" w:hRule="exact"/>
        </w:trPr>
        <w:tc>
          <w:tcPr>
            <w:tcW w:w="1908"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追加投资</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减少投资</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256" w:right="161" w:hanging="92"/>
              <w:jc w:val="left"/>
              <w:rPr>
                <w:rFonts w:ascii="宋体" w:hAnsi="宋体" w:cs="宋体" w:eastAsia="宋体" w:hint="default"/>
                <w:sz w:val="18"/>
                <w:szCs w:val="18"/>
              </w:rPr>
            </w:pPr>
            <w:r>
              <w:rPr>
                <w:rFonts w:ascii="宋体" w:hAnsi="宋体" w:cs="宋体" w:eastAsia="宋体" w:hint="default"/>
                <w:sz w:val="18"/>
                <w:szCs w:val="18"/>
              </w:rPr>
              <w:t>权益法下确认 的投资损益</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290" w:right="111" w:hanging="180"/>
              <w:jc w:val="left"/>
              <w:rPr>
                <w:rFonts w:ascii="宋体" w:hAnsi="宋体" w:cs="宋体" w:eastAsia="宋体" w:hint="default"/>
                <w:sz w:val="18"/>
                <w:szCs w:val="18"/>
              </w:rPr>
            </w:pPr>
            <w:r>
              <w:rPr>
                <w:rFonts w:ascii="宋体" w:hAnsi="宋体" w:cs="宋体" w:eastAsia="宋体" w:hint="default"/>
                <w:sz w:val="18"/>
                <w:szCs w:val="18"/>
              </w:rPr>
              <w:t>其他综合收 益调整</w:t>
            </w:r>
            <w:r>
              <w:rPr>
                <w:rFonts w:ascii="宋体" w:hAnsi="宋体" w:cs="宋体" w:eastAsia="宋体" w:hint="default"/>
                <w:sz w:val="18"/>
                <w:szCs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both"/>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7" w:lineRule="auto"/>
              <w:ind w:left="124" w:right="35"/>
              <w:jc w:val="both"/>
              <w:rPr>
                <w:rFonts w:ascii="宋体" w:hAnsi="宋体" w:cs="宋体" w:eastAsia="宋体" w:hint="default"/>
                <w:sz w:val="18"/>
                <w:szCs w:val="18"/>
              </w:rPr>
            </w:pPr>
            <w:r>
              <w:rPr>
                <w:rFonts w:ascii="宋体" w:hAnsi="宋体" w:cs="宋体" w:eastAsia="宋体" w:hint="default"/>
                <w:sz w:val="18"/>
                <w:szCs w:val="18"/>
              </w:rPr>
              <w:t>他 权 益 变 动</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254" w:right="162" w:hanging="92"/>
              <w:jc w:val="left"/>
              <w:rPr>
                <w:rFonts w:ascii="宋体" w:hAnsi="宋体" w:cs="宋体" w:eastAsia="宋体" w:hint="default"/>
                <w:sz w:val="18"/>
                <w:szCs w:val="18"/>
              </w:rPr>
            </w:pPr>
            <w:r>
              <w:rPr>
                <w:rFonts w:ascii="宋体" w:hAnsi="宋体" w:cs="宋体" w:eastAsia="宋体" w:hint="default"/>
                <w:sz w:val="18"/>
                <w:szCs w:val="18"/>
              </w:rPr>
              <w:t>宣告发放现金 股利或利润</w:t>
            </w:r>
            <w:r>
              <w:rPr>
                <w:rFonts w:ascii="宋体" w:hAnsi="宋体" w:cs="宋体" w:eastAsia="宋体" w:hint="default"/>
                <w:sz w:val="18"/>
                <w:szCs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计提减值准备</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558" w:type="dxa"/>
            <w:vMerge/>
            <w:tcBorders>
              <w:left w:val="single" w:sz="4" w:space="0" w:color="000000"/>
              <w:bottom w:val="single" w:sz="4" w:space="0" w:color="000000"/>
              <w:right w:val="single" w:sz="4" w:space="0" w:color="000000"/>
            </w:tcBorders>
          </w:tcPr>
          <w:p>
            <w:pPr/>
          </w:p>
        </w:tc>
        <w:tc>
          <w:tcPr>
            <w:tcW w:w="1306" w:type="dxa"/>
            <w:vMerge/>
            <w:tcBorders>
              <w:left w:val="single" w:sz="4" w:space="0" w:color="000000"/>
              <w:bottom w:val="single" w:sz="4" w:space="0" w:color="000000"/>
              <w:right w:val="single" w:sz="4" w:space="0" w:color="000000"/>
            </w:tcBorders>
          </w:tcPr>
          <w:p>
            <w:pPr/>
          </w:p>
        </w:tc>
      </w:tr>
      <w:tr>
        <w:trPr>
          <w:trHeight w:val="242" w:hRule="exact"/>
        </w:trPr>
        <w:tc>
          <w:tcPr>
            <w:tcW w:w="1627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一、合营企业</w:t>
            </w:r>
            <w:r>
              <w:rPr>
                <w:rFonts w:ascii="宋体" w:hAnsi="宋体" w:cs="宋体" w:eastAsia="宋体" w:hint="default"/>
                <w:sz w:val="18"/>
                <w:szCs w:val="18"/>
              </w:rPr>
              <w:t> </w:t>
            </w:r>
          </w:p>
        </w:tc>
      </w:tr>
      <w:tr>
        <w:trPr>
          <w:trHeight w:val="47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人民浙报传媒投资有</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25,358,238.00</w:t>
            </w: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1,761,549.14</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27,119,787.14</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47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成都川报锋趣网络技</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术有限公司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2,861,967.83</w:t>
            </w: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-41,981.33</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2,819,986.50</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242"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2" w:right="0"/>
              <w:jc w:val="center"/>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28,220,205.83</w:t>
            </w: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1,719,567.81</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29,939,773.64</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1627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二、联营企业</w:t>
            </w:r>
            <w:r>
              <w:rPr>
                <w:rFonts w:ascii="宋体" w:hAnsi="宋体" w:cs="宋体" w:eastAsia="宋体" w:hint="default"/>
                <w:sz w:val="18"/>
                <w:szCs w:val="18"/>
              </w:rPr>
              <w:t> </w:t>
            </w:r>
          </w:p>
        </w:tc>
      </w:tr>
      <w:tr>
        <w:trPr>
          <w:trHeight w:val="47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北京华奥星空科技发</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展有限公司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43,439,626.35</w:t>
            </w: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928,213.97</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550.90</w:t>
            </w: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44,368,391.22</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47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北京怡海盛鼎广告有</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34,719,525.51</w:t>
            </w: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334,168.70</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35,053,694.21</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71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浙报中天</w:t>
            </w:r>
            <w:r>
              <w:rPr>
                <w:rFonts w:ascii="宋体" w:hAnsi="宋体" w:cs="宋体" w:eastAsia="宋体" w:hint="default"/>
                <w:sz w:val="18"/>
                <w:szCs w:val="18"/>
              </w:rPr>
              <w:t>(</w:t>
            </w:r>
            <w:r>
              <w:rPr>
                <w:rFonts w:ascii="宋体" w:hAnsi="宋体" w:cs="宋体" w:eastAsia="宋体" w:hint="default"/>
                <w:sz w:val="18"/>
                <w:szCs w:val="18"/>
              </w:rPr>
              <w:t>象山</w:t>
            </w:r>
            <w:r>
              <w:rPr>
                <w:rFonts w:ascii="宋体" w:hAnsi="宋体" w:cs="宋体" w:eastAsia="宋体" w:hint="default"/>
                <w:sz w:val="18"/>
                <w:szCs w:val="18"/>
              </w:rPr>
              <w:t>)</w:t>
            </w:r>
            <w:r>
              <w:rPr>
                <w:rFonts w:ascii="宋体" w:hAnsi="宋体" w:cs="宋体" w:eastAsia="宋体" w:hint="default"/>
                <w:sz w:val="18"/>
                <w:szCs w:val="18"/>
              </w:rPr>
              <w:t>股权</w:t>
            </w:r>
          </w:p>
          <w:p>
            <w:pPr>
              <w:pStyle w:val="TableParagraph"/>
              <w:spacing w:line="240" w:lineRule="auto"/>
              <w:ind w:left="105" w:right="261"/>
              <w:jc w:val="left"/>
              <w:rPr>
                <w:rFonts w:ascii="宋体" w:hAnsi="宋体" w:cs="宋体" w:eastAsia="宋体" w:hint="default"/>
                <w:sz w:val="18"/>
                <w:szCs w:val="18"/>
              </w:rPr>
            </w:pPr>
            <w:r>
              <w:rPr>
                <w:rFonts w:ascii="宋体" w:hAnsi="宋体" w:cs="宋体" w:eastAsia="宋体" w:hint="default"/>
                <w:sz w:val="18"/>
                <w:szCs w:val="18"/>
              </w:rPr>
              <w:t>投资合伙企业</w:t>
            </w:r>
            <w:r>
              <w:rPr>
                <w:rFonts w:ascii="宋体" w:hAnsi="宋体" w:cs="宋体" w:eastAsia="宋体" w:hint="default"/>
                <w:sz w:val="18"/>
                <w:szCs w:val="18"/>
              </w:rPr>
              <w:t>(</w:t>
            </w:r>
            <w:r>
              <w:rPr>
                <w:rFonts w:ascii="宋体" w:hAnsi="宋体" w:cs="宋体" w:eastAsia="宋体" w:hint="default"/>
                <w:sz w:val="18"/>
                <w:szCs w:val="18"/>
              </w:rPr>
              <w:t>有限 合伙</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47,244,323.03</w:t>
            </w: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-1,303,388.78</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950,750.31</w:t>
            </w: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44,990,183.94</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r>
      <w:tr>
        <w:trPr>
          <w:trHeight w:val="71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宁波梅山保税港区朴</w:t>
            </w:r>
          </w:p>
          <w:p>
            <w:pPr>
              <w:pStyle w:val="TableParagraph"/>
              <w:spacing w:line="240" w:lineRule="auto"/>
              <w:ind w:left="105" w:right="171"/>
              <w:jc w:val="left"/>
              <w:rPr>
                <w:rFonts w:ascii="宋体" w:hAnsi="宋体" w:cs="宋体" w:eastAsia="宋体" w:hint="default"/>
                <w:sz w:val="18"/>
                <w:szCs w:val="18"/>
              </w:rPr>
            </w:pPr>
            <w:r>
              <w:rPr>
                <w:rFonts w:ascii="宋体" w:hAnsi="宋体" w:cs="宋体" w:eastAsia="宋体" w:hint="default"/>
                <w:sz w:val="18"/>
                <w:szCs w:val="18"/>
              </w:rPr>
              <w:t>华惠新股权投资合伙 企业</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43,367,089.46</w:t>
            </w: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612,924.25</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1,104,639.98</w:t>
            </w: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42,875,373.73</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r>
      <w:tr>
        <w:trPr>
          <w:trHeight w:val="71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创新工场浙数</w:t>
            </w:r>
            <w:r>
              <w:rPr>
                <w:rFonts w:ascii="宋体" w:hAnsi="宋体" w:cs="宋体" w:eastAsia="宋体" w:hint="default"/>
                <w:sz w:val="18"/>
                <w:szCs w:val="18"/>
              </w:rPr>
              <w:t>(</w:t>
            </w:r>
            <w:r>
              <w:rPr>
                <w:rFonts w:ascii="宋体" w:hAnsi="宋体" w:cs="宋体" w:eastAsia="宋体" w:hint="default"/>
                <w:sz w:val="18"/>
                <w:szCs w:val="18"/>
              </w:rPr>
              <w:t>杭州</w:t>
            </w:r>
            <w:r>
              <w:rPr>
                <w:rFonts w:ascii="宋体" w:hAnsi="宋体" w:cs="宋体" w:eastAsia="宋体" w:hint="default"/>
                <w:sz w:val="18"/>
                <w:szCs w:val="18"/>
              </w:rPr>
              <w:t>)</w:t>
            </w:r>
          </w:p>
          <w:p>
            <w:pPr>
              <w:pStyle w:val="TableParagraph"/>
              <w:spacing w:line="232" w:lineRule="exact" w:before="23"/>
              <w:ind w:left="105" w:right="171"/>
              <w:jc w:val="left"/>
              <w:rPr>
                <w:rFonts w:ascii="宋体" w:hAnsi="宋体" w:cs="宋体" w:eastAsia="宋体" w:hint="default"/>
                <w:sz w:val="18"/>
                <w:szCs w:val="18"/>
              </w:rPr>
            </w:pPr>
            <w:r>
              <w:rPr>
                <w:rFonts w:ascii="宋体" w:hAnsi="宋体" w:cs="宋体" w:eastAsia="宋体" w:hint="default"/>
                <w:sz w:val="18"/>
                <w:szCs w:val="18"/>
              </w:rPr>
              <w:t>人工智能股权投资合 伙企业</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4,573,147.29</w:t>
            </w: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4,576,195.55</w:t>
            </w: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3,048.26</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r>
      <w:tr>
        <w:trPr>
          <w:trHeight w:val="476"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北京皓宽网络科技有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pacing w:val="-1"/>
                <w:sz w:val="18"/>
              </w:rPr>
              <w:t>29,169,465.44</w:t>
            </w: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pacing w:val="-1"/>
                <w:sz w:val="18"/>
              </w:rPr>
              <w:t>16,448.49</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pacing w:val="-1"/>
                <w:sz w:val="18"/>
              </w:rPr>
              <w:t>29,185,913.93</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z w:val="18"/>
              </w:rPr>
              <w:t> </w:t>
            </w:r>
          </w:p>
        </w:tc>
      </w:tr>
      <w:tr>
        <w:trPr>
          <w:trHeight w:val="47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杭州媒聚沃股权投资</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合伙企业</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32,000,720.45</w:t>
            </w: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
              <w:jc w:val="right"/>
              <w:rPr>
                <w:rFonts w:ascii="宋体" w:hAnsi="宋体" w:cs="宋体" w:eastAsia="宋体" w:hint="default"/>
                <w:sz w:val="18"/>
                <w:szCs w:val="18"/>
              </w:rPr>
            </w:pPr>
            <w:r>
              <w:rPr>
                <w:rFonts w:ascii="宋体"/>
                <w:spacing w:val="-1"/>
                <w:sz w:val="18"/>
              </w:rPr>
              <w:t>16,000,000.00</w:t>
            </w: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-1,080.49</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47,999,639.96</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type w:val="continuous"/>
          <w:pgSz w:w="16840" w:h="11910" w:orient="landscape"/>
          <w:pgMar w:top="1120" w:bottom="1380" w:left="220" w:right="120"/>
        </w:sectPr>
      </w:pPr>
    </w:p>
    <w:p>
      <w:pPr>
        <w:spacing w:line="240" w:lineRule="auto" w:before="2"/>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908"/>
        <w:gridCol w:w="1558"/>
        <w:gridCol w:w="1561"/>
        <w:gridCol w:w="1418"/>
        <w:gridCol w:w="1418"/>
        <w:gridCol w:w="1133"/>
        <w:gridCol w:w="442"/>
        <w:gridCol w:w="1418"/>
        <w:gridCol w:w="1414"/>
        <w:gridCol w:w="1135"/>
        <w:gridCol w:w="1558"/>
        <w:gridCol w:w="1306"/>
      </w:tblGrid>
      <w:tr>
        <w:trPr>
          <w:trHeight w:val="476"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浙江东方星空数据科</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技有限公司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pacing w:val="-1"/>
                <w:sz w:val="18"/>
              </w:rPr>
              <w:t>3,800,000.00</w:t>
            </w: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pacing w:val="-1"/>
                <w:sz w:val="18"/>
              </w:rPr>
              <w:t>-1,054,100.15</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pacing w:val="-1"/>
                <w:sz w:val="18"/>
              </w:rPr>
              <w:t>2,193,194.91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pacing w:val="-1"/>
                <w:sz w:val="18"/>
              </w:rPr>
              <w:t>552,704.94</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pacing w:val="-1"/>
                <w:sz w:val="18"/>
              </w:rPr>
              <w:t>2,193,194.91 </w:t>
            </w:r>
          </w:p>
        </w:tc>
      </w:tr>
      <w:tr>
        <w:trPr>
          <w:trHeight w:val="71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朴盈国视</w:t>
            </w:r>
            <w:r>
              <w:rPr>
                <w:rFonts w:ascii="宋体" w:hAnsi="宋体" w:cs="宋体" w:eastAsia="宋体" w:hint="default"/>
                <w:sz w:val="18"/>
                <w:szCs w:val="18"/>
              </w:rPr>
              <w:t>(</w:t>
            </w:r>
            <w:r>
              <w:rPr>
                <w:rFonts w:ascii="宋体" w:hAnsi="宋体" w:cs="宋体" w:eastAsia="宋体" w:hint="default"/>
                <w:sz w:val="18"/>
                <w:szCs w:val="18"/>
              </w:rPr>
              <w:t>上海</w:t>
            </w:r>
            <w:r>
              <w:rPr>
                <w:rFonts w:ascii="宋体" w:hAnsi="宋体" w:cs="宋体" w:eastAsia="宋体" w:hint="default"/>
                <w:sz w:val="18"/>
                <w:szCs w:val="18"/>
              </w:rPr>
              <w:t>)</w:t>
            </w:r>
            <w:r>
              <w:rPr>
                <w:rFonts w:ascii="宋体" w:hAnsi="宋体" w:cs="宋体" w:eastAsia="宋体" w:hint="default"/>
                <w:sz w:val="18"/>
                <w:szCs w:val="18"/>
              </w:rPr>
              <w:t>股权</w:t>
            </w:r>
          </w:p>
          <w:p>
            <w:pPr>
              <w:pStyle w:val="TableParagraph"/>
              <w:spacing w:line="232" w:lineRule="exact" w:before="23"/>
              <w:ind w:left="105" w:right="351"/>
              <w:jc w:val="left"/>
              <w:rPr>
                <w:rFonts w:ascii="宋体" w:hAnsi="宋体" w:cs="宋体" w:eastAsia="宋体" w:hint="default"/>
                <w:sz w:val="18"/>
                <w:szCs w:val="18"/>
              </w:rPr>
            </w:pPr>
            <w:r>
              <w:rPr>
                <w:rFonts w:ascii="宋体" w:hAnsi="宋体" w:cs="宋体" w:eastAsia="宋体" w:hint="default"/>
                <w:sz w:val="18"/>
                <w:szCs w:val="18"/>
              </w:rPr>
              <w:t>投资基金合伙企业 </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104,373,264.93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
              <w:jc w:val="right"/>
              <w:rPr>
                <w:rFonts w:ascii="宋体" w:hAnsi="宋体" w:cs="宋体" w:eastAsia="宋体" w:hint="default"/>
                <w:sz w:val="18"/>
                <w:szCs w:val="18"/>
              </w:rPr>
            </w:pPr>
            <w:r>
              <w:rPr>
                <w:rFonts w:ascii="宋体"/>
                <w:spacing w:val="-1"/>
                <w:sz w:val="18"/>
              </w:rPr>
              <w:t>45,000,000.00</w:t>
            </w: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-2,297,411.89</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56,017.61</w:t>
            </w: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384,792.42</w:t>
            </w: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146,747,078.23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r>
      <w:tr>
        <w:trPr>
          <w:trHeight w:val="47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杭州城市大脑有限公</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
              <w:jc w:val="right"/>
              <w:rPr>
                <w:rFonts w:ascii="宋体" w:hAnsi="宋体" w:cs="宋体" w:eastAsia="宋体" w:hint="default"/>
                <w:sz w:val="18"/>
                <w:szCs w:val="18"/>
              </w:rPr>
            </w:pPr>
            <w:r>
              <w:rPr>
                <w:rFonts w:ascii="宋体"/>
                <w:spacing w:val="-1"/>
                <w:sz w:val="18"/>
              </w:rPr>
              <w:t>17,500,000.00</w:t>
            </w: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-3,383,845.40</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14,116,154.60</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47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杭州弈战数字技术有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
              <w:jc w:val="right"/>
              <w:rPr>
                <w:rFonts w:ascii="宋体" w:hAnsi="宋体" w:cs="宋体" w:eastAsia="宋体" w:hint="default"/>
                <w:sz w:val="18"/>
                <w:szCs w:val="18"/>
              </w:rPr>
            </w:pPr>
            <w:r>
              <w:rPr>
                <w:rFonts w:ascii="宋体"/>
                <w:spacing w:val="-1"/>
                <w:sz w:val="18"/>
              </w:rPr>
              <w:t>4,000,000.00</w:t>
            </w: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171,787.74</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4,171,787.74</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476"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爱阅读</w:t>
            </w:r>
            <w:r>
              <w:rPr>
                <w:rFonts w:ascii="宋体" w:hAnsi="宋体" w:cs="宋体" w:eastAsia="宋体" w:hint="default"/>
                <w:sz w:val="18"/>
                <w:szCs w:val="18"/>
              </w:rPr>
              <w:t>(</w:t>
            </w:r>
            <w:r>
              <w:rPr>
                <w:rFonts w:ascii="宋体" w:hAnsi="宋体" w:cs="宋体" w:eastAsia="宋体" w:hint="default"/>
                <w:sz w:val="18"/>
                <w:szCs w:val="18"/>
              </w:rPr>
              <w:t>北京</w:t>
            </w:r>
            <w:r>
              <w:rPr>
                <w:rFonts w:ascii="宋体" w:hAnsi="宋体" w:cs="宋体" w:eastAsia="宋体" w:hint="default"/>
                <w:sz w:val="18"/>
                <w:szCs w:val="18"/>
              </w:rPr>
              <w:t>)</w:t>
            </w:r>
            <w:r>
              <w:rPr>
                <w:rFonts w:ascii="宋体" w:hAnsi="宋体" w:cs="宋体" w:eastAsia="宋体" w:hint="default"/>
                <w:sz w:val="18"/>
                <w:szCs w:val="18"/>
              </w:rPr>
              <w:t>科技股</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份有限公司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
              <w:jc w:val="right"/>
              <w:rPr>
                <w:rFonts w:ascii="宋体" w:hAnsi="宋体" w:cs="宋体" w:eastAsia="宋体" w:hint="default"/>
                <w:sz w:val="18"/>
                <w:szCs w:val="18"/>
              </w:rPr>
            </w:pPr>
            <w:r>
              <w:rPr>
                <w:rFonts w:ascii="宋体"/>
                <w:spacing w:val="-1"/>
                <w:sz w:val="18"/>
              </w:rPr>
              <w:t>35,000,000.00</w:t>
            </w: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-1,567,738.13</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33,432,261.87</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47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大连经典网络发展有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2]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1,172,532.92</w:t>
            </w: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466,184.99</w:t>
            </w: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-706,347.93</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47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宁波网联网络有限公</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1,505,494.44</w:t>
            </w: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-44,009.85</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1,461,484.59</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1,058,406.90 </w:t>
            </w:r>
          </w:p>
        </w:tc>
      </w:tr>
      <w:tr>
        <w:trPr>
          <w:trHeight w:val="71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杭州先睿掌奇股权投</w:t>
            </w:r>
          </w:p>
          <w:p>
            <w:pPr>
              <w:pStyle w:val="TableParagraph"/>
              <w:spacing w:line="240" w:lineRule="auto"/>
              <w:ind w:left="105" w:right="261"/>
              <w:jc w:val="left"/>
              <w:rPr>
                <w:rFonts w:ascii="宋体" w:hAnsi="宋体" w:cs="宋体" w:eastAsia="宋体" w:hint="default"/>
                <w:sz w:val="18"/>
                <w:szCs w:val="18"/>
              </w:rPr>
            </w:pPr>
            <w:r>
              <w:rPr>
                <w:rFonts w:ascii="宋体" w:hAnsi="宋体" w:cs="宋体" w:eastAsia="宋体" w:hint="default"/>
                <w:sz w:val="18"/>
                <w:szCs w:val="18"/>
              </w:rPr>
              <w:t>资合伙企业</w:t>
            </w:r>
            <w:r>
              <w:rPr>
                <w:rFonts w:ascii="宋体" w:hAnsi="宋体" w:cs="宋体" w:eastAsia="宋体" w:hint="default"/>
                <w:sz w:val="18"/>
                <w:szCs w:val="18"/>
              </w:rPr>
              <w:t>(</w:t>
            </w:r>
            <w:r>
              <w:rPr>
                <w:rFonts w:ascii="宋体" w:hAnsi="宋体" w:cs="宋体" w:eastAsia="宋体" w:hint="default"/>
                <w:sz w:val="18"/>
                <w:szCs w:val="18"/>
              </w:rPr>
              <w:t>有限合 伙</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25,087,473.79</w:t>
            </w: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243,625.32</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25,331,099.11</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r>
      <w:tr>
        <w:trPr>
          <w:trHeight w:val="47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杭州致同投资合伙企</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业</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12,400,556.44</w:t>
            </w: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-21,796.52</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12,378,759.92</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47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吉林双锋网络技术有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71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杭州零越网络科技有</w:t>
            </w:r>
          </w:p>
          <w:p>
            <w:pPr>
              <w:pStyle w:val="TableParagraph"/>
              <w:spacing w:line="232" w:lineRule="exact" w:before="24"/>
              <w:ind w:left="105" w:right="169"/>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w:t>
            </w:r>
            <w:r>
              <w:rPr>
                <w:rFonts w:ascii="宋体" w:hAnsi="宋体" w:cs="宋体" w:eastAsia="宋体" w:hint="default"/>
                <w:sz w:val="18"/>
                <w:szCs w:val="18"/>
              </w:rPr>
              <w:t>原日照零度 网络科技有限公司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799,994.93</w:t>
            </w: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-164,013.20</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635,981.73</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r>
      <w:tr>
        <w:trPr>
          <w:trHeight w:val="47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上海礴锋网络科技有</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4,600,261.46</w:t>
            </w: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-4,424,396.76</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175,864.70</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47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安徽锋视网络技术有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4,653,656.18</w:t>
            </w: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-3,395,812.28</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1,257,843.90</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47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上海零越网络科技有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pacing w:val="-1"/>
                <w:sz w:val="18"/>
              </w:rPr>
              <w:t>12,222,272.58</w:t>
            </w: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pacing w:val="-1"/>
                <w:sz w:val="18"/>
              </w:rPr>
              <w:t>21,077,629.58</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4,500,000.00</w:t>
            </w: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pacing w:val="-1"/>
                <w:sz w:val="18"/>
              </w:rPr>
              <w:t>28,799,902.16</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r>
      <w:tr>
        <w:trPr>
          <w:trHeight w:val="47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北京想玩科技有限公</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
              <w:jc w:val="right"/>
              <w:rPr>
                <w:rFonts w:ascii="宋体" w:hAnsi="宋体" w:cs="宋体" w:eastAsia="宋体" w:hint="default"/>
                <w:sz w:val="18"/>
                <w:szCs w:val="18"/>
              </w:rPr>
            </w:pPr>
            <w:r>
              <w:rPr>
                <w:rFonts w:ascii="宋体"/>
                <w:spacing w:val="-1"/>
                <w:sz w:val="18"/>
              </w:rPr>
              <w:t>6,200,000.00</w:t>
            </w: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-77,117.67</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6,122,882.33</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47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北京游翼网络科技有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
              <w:jc w:val="right"/>
              <w:rPr>
                <w:rFonts w:ascii="宋体" w:hAnsi="宋体" w:cs="宋体" w:eastAsia="宋体" w:hint="default"/>
                <w:sz w:val="18"/>
                <w:szCs w:val="18"/>
              </w:rPr>
            </w:pPr>
            <w:r>
              <w:rPr>
                <w:rFonts w:ascii="宋体"/>
                <w:spacing w:val="-1"/>
                <w:sz w:val="18"/>
              </w:rPr>
              <w:t>1,500,000.00</w:t>
            </w: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-409,739.49</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1,090,260.51</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47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北京酷玩东西科技有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
              <w:jc w:val="right"/>
              <w:rPr>
                <w:rFonts w:ascii="宋体" w:hAnsi="宋体" w:cs="宋体" w:eastAsia="宋体" w:hint="default"/>
                <w:sz w:val="18"/>
                <w:szCs w:val="18"/>
              </w:rPr>
            </w:pPr>
            <w:r>
              <w:rPr>
                <w:rFonts w:ascii="宋体"/>
                <w:spacing w:val="-1"/>
                <w:sz w:val="18"/>
              </w:rPr>
              <w:t>405,350.00</w:t>
            </w: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pacing w:val="-1"/>
                <w:sz w:val="18"/>
              </w:rPr>
              <w:t>321,145.67</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pacing w:val="-1"/>
                <w:sz w:val="18"/>
              </w:rPr>
              <w:t>726,495.67</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pgSz w:w="16840" w:h="11910" w:orient="landscape"/>
          <w:pgMar w:header="882" w:footer="1195" w:top="1120" w:bottom="1380" w:left="220" w:right="120"/>
        </w:sectPr>
      </w:pPr>
    </w:p>
    <w:p>
      <w:pPr>
        <w:spacing w:line="240" w:lineRule="auto" w:before="2"/>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908"/>
        <w:gridCol w:w="1558"/>
        <w:gridCol w:w="1561"/>
        <w:gridCol w:w="1418"/>
        <w:gridCol w:w="1418"/>
        <w:gridCol w:w="1133"/>
        <w:gridCol w:w="442"/>
        <w:gridCol w:w="1418"/>
        <w:gridCol w:w="1414"/>
        <w:gridCol w:w="1135"/>
        <w:gridCol w:w="1558"/>
        <w:gridCol w:w="1306"/>
      </w:tblGrid>
      <w:tr>
        <w:trPr>
          <w:trHeight w:val="476"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武汉玩度科技有限公</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
              <w:jc w:val="right"/>
              <w:rPr>
                <w:rFonts w:ascii="宋体" w:hAnsi="宋体" w:cs="宋体" w:eastAsia="宋体" w:hint="default"/>
                <w:sz w:val="18"/>
                <w:szCs w:val="18"/>
              </w:rPr>
            </w:pPr>
            <w:r>
              <w:rPr>
                <w:rFonts w:ascii="宋体"/>
                <w:spacing w:val="-1"/>
                <w:sz w:val="18"/>
              </w:rPr>
              <w:t>3,000,000.00</w:t>
            </w: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pacing w:val="-1"/>
                <w:sz w:val="18"/>
              </w:rPr>
              <w:t>-20,016.19</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pacing w:val="-1"/>
                <w:sz w:val="18"/>
              </w:rPr>
              <w:t>2,979,983.81</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r>
      <w:tr>
        <w:trPr>
          <w:trHeight w:val="47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如友比邻（杭州）科</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技有限公司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
              <w:jc w:val="right"/>
              <w:rPr>
                <w:rFonts w:ascii="宋体" w:hAnsi="宋体" w:cs="宋体" w:eastAsia="宋体" w:hint="default"/>
                <w:sz w:val="18"/>
                <w:szCs w:val="18"/>
              </w:rPr>
            </w:pPr>
            <w:r>
              <w:rPr>
                <w:rFonts w:ascii="宋体"/>
                <w:spacing w:val="-1"/>
                <w:sz w:val="18"/>
              </w:rPr>
              <w:t>20,000.00</w:t>
            </w: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20,000.00</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47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北京品客互动科技有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3]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
              <w:jc w:val="right"/>
              <w:rPr>
                <w:rFonts w:ascii="宋体" w:hAnsi="宋体" w:cs="宋体" w:eastAsia="宋体" w:hint="default"/>
                <w:sz w:val="18"/>
                <w:szCs w:val="18"/>
              </w:rPr>
            </w:pPr>
            <w:r>
              <w:rPr>
                <w:rFonts w:ascii="宋体"/>
                <w:spacing w:val="-1"/>
                <w:sz w:val="18"/>
              </w:rPr>
              <w:t>4,942,707.79</w:t>
            </w: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4,925,349.61</w:t>
            </w: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-17,358.18</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71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桐乡星路千采股权投</w:t>
            </w:r>
          </w:p>
          <w:p>
            <w:pPr>
              <w:pStyle w:val="TableParagraph"/>
              <w:spacing w:line="232" w:lineRule="exact" w:before="23"/>
              <w:ind w:left="105" w:right="261"/>
              <w:jc w:val="left"/>
              <w:rPr>
                <w:rFonts w:ascii="宋体" w:hAnsi="宋体" w:cs="宋体" w:eastAsia="宋体" w:hint="default"/>
                <w:sz w:val="18"/>
                <w:szCs w:val="18"/>
              </w:rPr>
            </w:pPr>
            <w:r>
              <w:rPr>
                <w:rFonts w:ascii="宋体" w:hAnsi="宋体" w:cs="宋体" w:eastAsia="宋体" w:hint="default"/>
                <w:sz w:val="18"/>
                <w:szCs w:val="18"/>
              </w:rPr>
              <w:t>资合伙企业</w:t>
            </w:r>
            <w:r>
              <w:rPr>
                <w:rFonts w:ascii="宋体" w:hAnsi="宋体" w:cs="宋体" w:eastAsia="宋体" w:hint="default"/>
                <w:sz w:val="18"/>
                <w:szCs w:val="18"/>
              </w:rPr>
              <w:t>(</w:t>
            </w:r>
            <w:r>
              <w:rPr>
                <w:rFonts w:ascii="宋体" w:hAnsi="宋体" w:cs="宋体" w:eastAsia="宋体" w:hint="default"/>
                <w:sz w:val="18"/>
                <w:szCs w:val="18"/>
              </w:rPr>
              <w:t>有限合 伙</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30,140,578.17</w:t>
            </w: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3,490,510.17</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3,633,966.62</w:t>
            </w: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29,997,121.72</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r>
      <w:tr>
        <w:trPr>
          <w:trHeight w:val="476"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杭州云莱信息技术有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
              <w:jc w:val="right"/>
              <w:rPr>
                <w:rFonts w:ascii="宋体" w:hAnsi="宋体" w:cs="宋体" w:eastAsia="宋体" w:hint="default"/>
                <w:sz w:val="18"/>
                <w:szCs w:val="18"/>
              </w:rPr>
            </w:pPr>
            <w:r>
              <w:rPr>
                <w:rFonts w:ascii="宋体"/>
                <w:spacing w:val="-1"/>
                <w:sz w:val="18"/>
              </w:rPr>
              <w:t>17,500,000.00</w:t>
            </w: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-259,659.41</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17,240,340.59</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47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上海赛驰体育文化有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
              <w:jc w:val="right"/>
              <w:rPr>
                <w:rFonts w:ascii="宋体" w:hAnsi="宋体" w:cs="宋体" w:eastAsia="宋体" w:hint="default"/>
                <w:sz w:val="18"/>
                <w:szCs w:val="18"/>
              </w:rPr>
            </w:pPr>
            <w:r>
              <w:rPr>
                <w:rFonts w:ascii="宋体"/>
                <w:spacing w:val="-1"/>
                <w:sz w:val="18"/>
              </w:rPr>
              <w:t>10,000,000.00</w:t>
            </w: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-5,139,154.64</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4,860,845.36</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47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杭州新线投资合伙企</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业</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15,265,534.36</w:t>
            </w: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491,707.30</w:t>
            </w: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265,576.64</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15,039,403.70</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47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光大浙新投资管理</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上海</w:t>
            </w:r>
            <w:r>
              <w:rPr>
                <w:rFonts w:ascii="宋体" w:hAnsi="宋体" w:cs="宋体" w:eastAsia="宋体" w:hint="default"/>
                <w:sz w:val="18"/>
                <w:szCs w:val="18"/>
              </w:rPr>
              <w:t>)</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4,122,691.55</w:t>
            </w: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-131,782.90</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3,990,908.65</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47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星盟</w:t>
            </w:r>
            <w:r>
              <w:rPr>
                <w:rFonts w:ascii="宋体" w:hAnsi="宋体" w:cs="宋体" w:eastAsia="宋体" w:hint="default"/>
                <w:sz w:val="18"/>
                <w:szCs w:val="18"/>
              </w:rPr>
              <w:t>(</w:t>
            </w:r>
            <w:r>
              <w:rPr>
                <w:rFonts w:ascii="宋体" w:hAnsi="宋体" w:cs="宋体" w:eastAsia="宋体" w:hint="default"/>
                <w:sz w:val="18"/>
                <w:szCs w:val="18"/>
              </w:rPr>
              <w:t>杭州</w:t>
            </w:r>
            <w:r>
              <w:rPr>
                <w:rFonts w:ascii="宋体" w:hAnsi="宋体" w:cs="宋体" w:eastAsia="宋体" w:hint="default"/>
                <w:sz w:val="18"/>
                <w:szCs w:val="18"/>
              </w:rPr>
              <w:t>)</w:t>
            </w:r>
            <w:r>
              <w:rPr>
                <w:rFonts w:ascii="宋体" w:hAnsi="宋体" w:cs="宋体" w:eastAsia="宋体" w:hint="default"/>
                <w:sz w:val="18"/>
                <w:szCs w:val="18"/>
              </w:rPr>
              <w:t>创业投资</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pacing w:val="-1"/>
                <w:sz w:val="18"/>
              </w:rPr>
              <w:t>10,272,563.39</w:t>
            </w: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pacing w:val="-1"/>
                <w:sz w:val="18"/>
              </w:rPr>
              <w:t>5,304.65</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pacing w:val="-1"/>
                <w:sz w:val="18"/>
              </w:rPr>
              <w:t>10,277,868.04</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r>
      <w:tr>
        <w:trPr>
          <w:trHeight w:val="47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杭州星路投资控股有</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1,260,204.18</w:t>
            </w: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833,079.25</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2,093,283.43</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47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杭州星路必赢股权投</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资合伙企业</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36,522,475.84</w:t>
            </w: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4,872,684.32</w:t>
            </w: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-607,868.89</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31,041,922.63</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71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星路鼎泰</w:t>
            </w:r>
            <w:r>
              <w:rPr>
                <w:rFonts w:ascii="宋体" w:hAnsi="宋体" w:cs="宋体" w:eastAsia="宋体" w:hint="default"/>
                <w:sz w:val="18"/>
                <w:szCs w:val="18"/>
              </w:rPr>
              <w:t>(</w:t>
            </w:r>
            <w:r>
              <w:rPr>
                <w:rFonts w:ascii="宋体" w:hAnsi="宋体" w:cs="宋体" w:eastAsia="宋体" w:hint="default"/>
                <w:sz w:val="18"/>
                <w:szCs w:val="18"/>
              </w:rPr>
              <w:t>桐乡</w:t>
            </w:r>
            <w:r>
              <w:rPr>
                <w:rFonts w:ascii="宋体" w:hAnsi="宋体" w:cs="宋体" w:eastAsia="宋体" w:hint="default"/>
                <w:sz w:val="18"/>
                <w:szCs w:val="18"/>
              </w:rPr>
              <w:t>)</w:t>
            </w:r>
            <w:r>
              <w:rPr>
                <w:rFonts w:ascii="宋体" w:hAnsi="宋体" w:cs="宋体" w:eastAsia="宋体" w:hint="default"/>
                <w:sz w:val="18"/>
                <w:szCs w:val="18"/>
              </w:rPr>
              <w:t>大数</w:t>
            </w:r>
          </w:p>
          <w:p>
            <w:pPr>
              <w:pStyle w:val="TableParagraph"/>
              <w:spacing w:line="232" w:lineRule="exact" w:before="23"/>
              <w:ind w:left="105" w:right="80"/>
              <w:jc w:val="left"/>
              <w:rPr>
                <w:rFonts w:ascii="宋体" w:hAnsi="宋体" w:cs="宋体" w:eastAsia="宋体" w:hint="default"/>
                <w:sz w:val="18"/>
                <w:szCs w:val="18"/>
              </w:rPr>
            </w:pPr>
            <w:r>
              <w:rPr>
                <w:rFonts w:ascii="宋体" w:hAnsi="宋体" w:cs="宋体" w:eastAsia="宋体" w:hint="default"/>
                <w:sz w:val="18"/>
                <w:szCs w:val="18"/>
              </w:rPr>
              <w:t>据产业股权投资基金 合伙企业</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76,196,364.46</w:t>
            </w: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
              <w:jc w:val="right"/>
              <w:rPr>
                <w:rFonts w:ascii="宋体" w:hAnsi="宋体" w:cs="宋体" w:eastAsia="宋体" w:hint="default"/>
                <w:sz w:val="18"/>
                <w:szCs w:val="18"/>
              </w:rPr>
            </w:pPr>
            <w:r>
              <w:rPr>
                <w:rFonts w:ascii="宋体"/>
                <w:spacing w:val="-1"/>
                <w:sz w:val="18"/>
              </w:rPr>
              <w:t>60,000,000.00</w:t>
            </w: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-1,673,536.41</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134,522,828.05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r>
      <w:tr>
        <w:trPr>
          <w:trHeight w:val="47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浙江名课文化艺术有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pacing w:val="-1"/>
                <w:sz w:val="18"/>
              </w:rPr>
              <w:t>14,688,443.54</w:t>
            </w: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pacing w:val="-1"/>
                <w:sz w:val="18"/>
              </w:rPr>
              <w:t>1,040,937.18</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pacing w:val="-1"/>
                <w:sz w:val="18"/>
              </w:rPr>
              <w:t>15,729,380.72</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r>
      <w:tr>
        <w:trPr>
          <w:trHeight w:val="47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浙江由安数据科技有</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5,207,568.01</w:t>
            </w: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-4,880,723.27</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326,844.74</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47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数字浙江技术运营有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
              <w:jc w:val="right"/>
              <w:rPr>
                <w:rFonts w:ascii="宋体" w:hAnsi="宋体" w:cs="宋体" w:eastAsia="宋体" w:hint="default"/>
                <w:sz w:val="18"/>
                <w:szCs w:val="18"/>
              </w:rPr>
            </w:pPr>
            <w:r>
              <w:rPr>
                <w:rFonts w:ascii="宋体"/>
                <w:spacing w:val="-1"/>
                <w:sz w:val="18"/>
              </w:rPr>
              <w:t>42,500,000.00</w:t>
            </w: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-128,223.96</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42,371,776.04</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476"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环球互娱网络</w:t>
            </w:r>
            <w:r>
              <w:rPr>
                <w:rFonts w:ascii="宋体" w:hAnsi="宋体" w:cs="宋体" w:eastAsia="宋体" w:hint="default"/>
                <w:sz w:val="18"/>
                <w:szCs w:val="18"/>
              </w:rPr>
              <w:t>(</w:t>
            </w:r>
            <w:r>
              <w:rPr>
                <w:rFonts w:ascii="宋体" w:hAnsi="宋体" w:cs="宋体" w:eastAsia="宋体" w:hint="default"/>
                <w:sz w:val="18"/>
                <w:szCs w:val="18"/>
              </w:rPr>
              <w:t>北京</w:t>
            </w:r>
            <w:r>
              <w:rPr>
                <w:rFonts w:ascii="宋体" w:hAnsi="宋体" w:cs="宋体" w:eastAsia="宋体" w:hint="default"/>
                <w:sz w:val="18"/>
                <w:szCs w:val="18"/>
              </w:rPr>
              <w:t>)</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pacing w:val="-1"/>
                <w:sz w:val="18"/>
              </w:rPr>
              <w:t>4,277,592.81</w:t>
            </w: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pacing w:val="-1"/>
                <w:sz w:val="18"/>
              </w:rPr>
              <w:t>1,107,537.58</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pacing w:val="-1"/>
                <w:sz w:val="18"/>
              </w:rPr>
              <w:t>5,385,130.39</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r>
      <w:tr>
        <w:trPr>
          <w:trHeight w:val="47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北京酷炫网络技术股</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份有限公司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4]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
              <w:jc w:val="right"/>
              <w:rPr>
                <w:rFonts w:ascii="宋体" w:hAnsi="宋体" w:cs="宋体" w:eastAsia="宋体" w:hint="default"/>
                <w:sz w:val="18"/>
                <w:szCs w:val="18"/>
              </w:rPr>
            </w:pPr>
            <w:r>
              <w:rPr>
                <w:rFonts w:ascii="宋体"/>
                <w:spacing w:val="-1"/>
                <w:sz w:val="18"/>
              </w:rPr>
              <w:t>52,025,495.63</w:t>
            </w: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52,025,495.63</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24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浙江太梦科技有限公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
              <w:jc w:val="right"/>
              <w:rPr>
                <w:rFonts w:ascii="宋体" w:hAnsi="宋体" w:cs="宋体" w:eastAsia="宋体" w:hint="default"/>
                <w:sz w:val="18"/>
                <w:szCs w:val="18"/>
              </w:rPr>
            </w:pPr>
            <w:r>
              <w:rPr>
                <w:rFonts w:ascii="宋体"/>
                <w:spacing w:val="-1"/>
                <w:sz w:val="18"/>
              </w:rPr>
              <w:t>4,000,000.00</w:t>
            </w: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-2,491,040.74</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213,624.98</w:t>
            </w: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1,722,584.24</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bl>
    <w:p>
      <w:pPr>
        <w:spacing w:after="0" w:line="205" w:lineRule="exact"/>
        <w:jc w:val="right"/>
        <w:rPr>
          <w:rFonts w:ascii="宋体" w:hAnsi="宋体" w:cs="宋体" w:eastAsia="宋体" w:hint="default"/>
          <w:sz w:val="18"/>
          <w:szCs w:val="18"/>
        </w:rPr>
        <w:sectPr>
          <w:footerReference w:type="default" r:id="rId69"/>
          <w:pgSz w:w="16840" w:h="11910" w:orient="landscape"/>
          <w:pgMar w:footer="1195" w:header="882" w:top="1120" w:bottom="1380" w:left="220" w:right="120"/>
        </w:sectPr>
      </w:pPr>
    </w:p>
    <w:p>
      <w:pPr>
        <w:spacing w:line="240" w:lineRule="auto" w:before="2"/>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908"/>
        <w:gridCol w:w="1558"/>
        <w:gridCol w:w="1561"/>
        <w:gridCol w:w="1418"/>
        <w:gridCol w:w="1418"/>
        <w:gridCol w:w="1133"/>
        <w:gridCol w:w="442"/>
        <w:gridCol w:w="1418"/>
        <w:gridCol w:w="1414"/>
        <w:gridCol w:w="1135"/>
        <w:gridCol w:w="1558"/>
        <w:gridCol w:w="1306"/>
      </w:tblGrid>
      <w:tr>
        <w:trPr>
          <w:trHeight w:val="243"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5] </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76"/>
              <w:jc w:val="righ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603,083,421.51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
              <w:jc w:val="right"/>
              <w:rPr>
                <w:rFonts w:ascii="宋体" w:hAnsi="宋体" w:cs="宋体" w:eastAsia="宋体" w:hint="default"/>
                <w:sz w:val="18"/>
                <w:szCs w:val="18"/>
              </w:rPr>
            </w:pPr>
            <w:r>
              <w:rPr>
                <w:rFonts w:ascii="宋体"/>
                <w:spacing w:val="-1"/>
                <w:sz w:val="18"/>
              </w:rPr>
              <w:t>319,593,553.42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15,332,121.77</w:t>
            </w: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-3,748,225.68</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56,568.51</w:t>
            </w: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10,574,149.33</w:t>
            </w: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2,193,194.91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213,624.98</w:t>
            </w: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891,099,476.73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3,251,601.81 </w:t>
            </w:r>
          </w:p>
        </w:tc>
      </w:tr>
      <w:tr>
        <w:trPr>
          <w:trHeight w:val="242"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76"/>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631,303,627.34</w:t>
            </w: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
              <w:jc w:val="right"/>
              <w:rPr>
                <w:rFonts w:ascii="宋体" w:hAnsi="宋体" w:cs="宋体" w:eastAsia="宋体" w:hint="default"/>
                <w:sz w:val="18"/>
                <w:szCs w:val="18"/>
              </w:rPr>
            </w:pPr>
            <w:r>
              <w:rPr>
                <w:rFonts w:ascii="宋体"/>
                <w:spacing w:val="-1"/>
                <w:sz w:val="18"/>
              </w:rPr>
              <w:t>319,593,553.42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15,332,121.77</w:t>
            </w: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-2,028,657.87</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56,568.51</w:t>
            </w: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10,574,149.33</w:t>
            </w: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2,193,194.91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213,624.98</w:t>
            </w: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921,039,250.37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3,251,601.81 </w:t>
            </w:r>
          </w:p>
        </w:tc>
      </w:tr>
    </w:tbl>
    <w:p>
      <w:pPr>
        <w:pStyle w:val="BodyText"/>
        <w:spacing w:line="240" w:lineRule="exact"/>
        <w:ind w:left="1304" w:right="0"/>
        <w:jc w:val="left"/>
        <w:rPr>
          <w:rFonts w:ascii="宋体" w:hAnsi="宋体" w:cs="宋体" w:eastAsia="宋体" w:hint="default"/>
        </w:rPr>
      </w:pPr>
      <w:r>
        <w:rPr>
          <w:rFonts w:ascii="宋体"/>
          <w:w w:val="100"/>
        </w:rPr>
        <w:t> </w:t>
      </w:r>
    </w:p>
    <w:p>
      <w:pPr>
        <w:pStyle w:val="BodyText"/>
        <w:spacing w:line="272" w:lineRule="exact"/>
        <w:ind w:left="1304" w:right="0"/>
        <w:jc w:val="left"/>
        <w:rPr>
          <w:rFonts w:ascii="宋体" w:hAnsi="宋体" w:cs="宋体" w:eastAsia="宋体" w:hint="default"/>
        </w:rPr>
      </w:pPr>
      <w:r>
        <w:rPr/>
        <w:t>其他说明</w:t>
      </w:r>
      <w:r>
        <w:rPr>
          <w:rFonts w:ascii="宋体" w:hAnsi="宋体" w:cs="宋体" w:eastAsia="宋体" w:hint="default"/>
        </w:rPr>
        <w:t> </w:t>
      </w:r>
    </w:p>
    <w:p>
      <w:pPr>
        <w:pStyle w:val="BodyText"/>
        <w:spacing w:line="355" w:lineRule="auto"/>
        <w:ind w:left="1304" w:right="1217" w:firstLine="430"/>
        <w:jc w:val="both"/>
        <w:rPr>
          <w:rFonts w:ascii="宋体" w:hAnsi="宋体" w:cs="宋体" w:eastAsia="宋体" w:hint="default"/>
        </w:rPr>
      </w:pPr>
      <w:r>
        <w:rPr>
          <w:rFonts w:ascii="宋体" w:hAnsi="宋体" w:cs="宋体" w:eastAsia="宋体" w:hint="default"/>
        </w:rPr>
        <w:t>[</w:t>
      </w:r>
      <w:r>
        <w:rPr/>
        <w:t>注</w:t>
      </w:r>
      <w:r>
        <w:rPr>
          <w:spacing w:val="-56"/>
        </w:rPr>
        <w:t> </w:t>
      </w:r>
      <w:r>
        <w:rPr>
          <w:rFonts w:ascii="宋体" w:hAnsi="宋体" w:cs="宋体" w:eastAsia="宋体" w:hint="default"/>
        </w:rPr>
        <w:t>1]</w:t>
      </w:r>
      <w:r>
        <w:rPr/>
        <w:t>：子公司杭州边锋网络技术有限公司持有杭州先睿掌奇股权投资合伙企业</w:t>
      </w:r>
      <w:r>
        <w:rPr>
          <w:rFonts w:ascii="宋体" w:hAnsi="宋体" w:cs="宋体" w:eastAsia="宋体" w:hint="default"/>
        </w:rPr>
        <w:t>(</w:t>
      </w:r>
      <w:r>
        <w:rPr/>
        <w:t>有限合伙</w:t>
      </w:r>
      <w:r>
        <w:rPr>
          <w:rFonts w:ascii="宋体" w:hAnsi="宋体" w:cs="宋体" w:eastAsia="宋体" w:hint="default"/>
        </w:rPr>
        <w:t>)86.11%</w:t>
      </w:r>
      <w:r>
        <w:rPr/>
        <w:t>的股权，但杭州边锋网络技术有限公司为有限合</w:t>
      </w:r>
      <w:r>
        <w:rPr>
          <w:w w:val="100"/>
        </w:rPr>
        <w:t> </w:t>
      </w:r>
      <w:r>
        <w:rPr>
          <w:spacing w:val="-2"/>
        </w:rPr>
        <w:t>伙人，企业事务由普通合伙人杭州先睿投资管理有限公司执行，对该公司未拥有实质控制权，仅通过参与其经营政策的制定，达到对其施加重大影响。</w:t>
      </w:r>
      <w:r>
        <w:rPr>
          <w:rFonts w:ascii="宋体" w:hAnsi="宋体" w:cs="宋体" w:eastAsia="宋体" w:hint="default"/>
        </w:rPr>
        <w:t> </w:t>
      </w:r>
    </w:p>
    <w:p>
      <w:pPr>
        <w:pStyle w:val="BodyText"/>
        <w:spacing w:line="357" w:lineRule="auto" w:before="34"/>
        <w:ind w:left="1304" w:right="1313" w:firstLine="420"/>
        <w:jc w:val="both"/>
        <w:rPr>
          <w:rFonts w:ascii="宋体" w:hAnsi="宋体" w:cs="宋体" w:eastAsia="宋体" w:hint="default"/>
        </w:rPr>
      </w:pPr>
      <w:r>
        <w:rPr>
          <w:rFonts w:ascii="宋体" w:hAnsi="宋体" w:cs="宋体" w:eastAsia="宋体" w:hint="default"/>
        </w:rPr>
        <w:t>[</w:t>
      </w:r>
      <w:r>
        <w:rPr/>
        <w:t>注</w:t>
      </w:r>
      <w:r>
        <w:rPr>
          <w:spacing w:val="-60"/>
        </w:rPr>
        <w:t> </w:t>
      </w:r>
      <w:r>
        <w:rPr>
          <w:rFonts w:ascii="宋体" w:hAnsi="宋体" w:cs="宋体" w:eastAsia="宋体" w:hint="default"/>
        </w:rPr>
        <w:t>2]</w:t>
      </w:r>
      <w:r>
        <w:rPr/>
        <w:t>：子公司杭州边锋网络技术有限公司原持有大连经典网络发展有限公司</w:t>
      </w:r>
      <w:r>
        <w:rPr>
          <w:spacing w:val="-61"/>
        </w:rPr>
        <w:t> </w:t>
      </w:r>
      <w:r>
        <w:rPr>
          <w:rFonts w:ascii="宋体" w:hAnsi="宋体" w:cs="宋体" w:eastAsia="宋体" w:hint="default"/>
        </w:rPr>
        <w:t>20%</w:t>
      </w:r>
      <w:r>
        <w:rPr/>
        <w:t>股权，本期购买大连经典网络发展有限公司</w:t>
      </w:r>
      <w:r>
        <w:rPr>
          <w:spacing w:val="-60"/>
        </w:rPr>
        <w:t> </w:t>
      </w:r>
      <w:r>
        <w:rPr>
          <w:rFonts w:ascii="宋体" w:hAnsi="宋体" w:cs="宋体" w:eastAsia="宋体" w:hint="default"/>
          <w:spacing w:val="-3"/>
        </w:rPr>
        <w:t>20%</w:t>
      </w:r>
      <w:r>
        <w:rPr>
          <w:spacing w:val="-3"/>
        </w:rPr>
        <w:t>的股权，对其拥有</w:t>
      </w:r>
      <w:r>
        <w:rPr>
          <w:w w:val="100"/>
        </w:rPr>
        <w:t> </w:t>
      </w:r>
      <w:r>
        <w:rPr/>
        <w:t>实质控制权，自购买日起将其纳入合并财务报表范围。</w:t>
      </w:r>
      <w:r>
        <w:rPr>
          <w:rFonts w:ascii="宋体" w:hAnsi="宋体" w:cs="宋体" w:eastAsia="宋体" w:hint="default"/>
        </w:rPr>
        <w:t> </w:t>
      </w:r>
    </w:p>
    <w:p>
      <w:pPr>
        <w:pStyle w:val="BodyText"/>
        <w:spacing w:line="355" w:lineRule="auto" w:before="30"/>
        <w:ind w:left="1304" w:right="0" w:firstLine="420"/>
        <w:jc w:val="left"/>
        <w:rPr>
          <w:rFonts w:ascii="宋体" w:hAnsi="宋体" w:cs="宋体" w:eastAsia="宋体" w:hint="default"/>
        </w:rPr>
      </w:pPr>
      <w:r>
        <w:rPr>
          <w:rFonts w:ascii="宋体" w:hAnsi="宋体" w:cs="宋体" w:eastAsia="宋体" w:hint="default"/>
        </w:rPr>
        <w:t>[</w:t>
      </w:r>
      <w:r>
        <w:rPr/>
        <w:t>注</w:t>
      </w:r>
      <w:r>
        <w:rPr>
          <w:spacing w:val="38"/>
        </w:rPr>
        <w:t> </w:t>
      </w:r>
      <w:r>
        <w:rPr>
          <w:rFonts w:ascii="宋体" w:hAnsi="宋体" w:cs="宋体" w:eastAsia="宋体" w:hint="default"/>
          <w:spacing w:val="-3"/>
        </w:rPr>
        <w:t>3]</w:t>
      </w:r>
      <w:r>
        <w:rPr>
          <w:spacing w:val="-3"/>
        </w:rPr>
        <w:t>：子公司杭州边锋网络技术有限公司本期非同一控制下合并杭州聚轮网络科技有限公司，相应增加其持有的北京品客互动科技有限公司股权。</w:t>
      </w:r>
      <w:r>
        <w:rPr>
          <w:w w:val="100"/>
        </w:rPr>
        <w:t> </w:t>
      </w:r>
      <w:r>
        <w:rPr>
          <w:spacing w:val="-2"/>
          <w:w w:val="100"/>
        </w:rPr>
        <w:t>杭州聚轮网络科技有限公司因</w:t>
      </w:r>
      <w:r>
        <w:rPr>
          <w:w w:val="100"/>
        </w:rPr>
        <w:t> </w:t>
      </w:r>
      <w:r>
        <w:rPr>
          <w:rFonts w:ascii="宋体" w:hAnsi="宋体" w:cs="宋体" w:eastAsia="宋体" w:hint="default"/>
          <w:spacing w:val="-2"/>
          <w:w w:val="100"/>
        </w:rPr>
        <w:t>12</w:t>
      </w:r>
      <w:r>
        <w:rPr>
          <w:rFonts w:ascii="宋体" w:hAnsi="宋体" w:cs="宋体" w:eastAsia="宋体" w:hint="default"/>
          <w:spacing w:val="-59"/>
          <w:w w:val="100"/>
        </w:rPr>
        <w:t> </w:t>
      </w:r>
      <w:r>
        <w:rPr>
          <w:spacing w:val="-8"/>
          <w:w w:val="100"/>
        </w:rPr>
        <w:t>月份不再向北京品客互动科技有限公司派遣董事，因此不再对其能够施加重大影响，相应转入其他非流动金融资产核算。</w:t>
      </w:r>
      <w:r>
        <w:rPr>
          <w:rFonts w:ascii="宋体" w:hAnsi="宋体" w:cs="宋体" w:eastAsia="宋体" w:hint="default"/>
          <w:w w:val="100"/>
        </w:rPr>
        <w:t> </w:t>
      </w:r>
    </w:p>
    <w:p>
      <w:pPr>
        <w:pStyle w:val="BodyText"/>
        <w:spacing w:line="357" w:lineRule="auto" w:before="32"/>
        <w:ind w:left="1304" w:right="1320" w:firstLine="420"/>
        <w:jc w:val="both"/>
        <w:rPr>
          <w:rFonts w:ascii="宋体" w:hAnsi="宋体" w:cs="宋体" w:eastAsia="宋体" w:hint="default"/>
        </w:rPr>
      </w:pPr>
      <w:r>
        <w:rPr>
          <w:rFonts w:ascii="宋体" w:hAnsi="宋体" w:cs="宋体" w:eastAsia="宋体" w:hint="default"/>
        </w:rPr>
        <w:t>[</w:t>
      </w:r>
      <w:r>
        <w:rPr/>
        <w:t>注</w:t>
      </w:r>
      <w:r>
        <w:rPr>
          <w:spacing w:val="-54"/>
        </w:rPr>
        <w:t> </w:t>
      </w:r>
      <w:r>
        <w:rPr>
          <w:rFonts w:ascii="宋体" w:hAnsi="宋体" w:cs="宋体" w:eastAsia="宋体" w:hint="default"/>
        </w:rPr>
        <w:t>4]</w:t>
      </w:r>
      <w:r>
        <w:rPr/>
        <w:t>：截至</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日，子公司浙报融媒体科技（浙江）有限责任公司已购买北京酷炫网络技术股份有限公司</w:t>
      </w:r>
      <w:r>
        <w:rPr>
          <w:spacing w:val="-53"/>
        </w:rPr>
        <w:t> </w:t>
      </w:r>
      <w:r>
        <w:rPr>
          <w:rFonts w:ascii="宋体" w:hAnsi="宋体" w:cs="宋体" w:eastAsia="宋体" w:hint="default"/>
        </w:rPr>
        <w:t>10%</w:t>
      </w:r>
      <w:r>
        <w:rPr/>
        <w:t>的股权，剩余</w:t>
      </w:r>
      <w:r>
        <w:rPr>
          <w:spacing w:val="-54"/>
        </w:rPr>
        <w:t> </w:t>
      </w:r>
      <w:r>
        <w:rPr>
          <w:rFonts w:ascii="宋体" w:hAnsi="宋体" w:cs="宋体" w:eastAsia="宋体" w:hint="default"/>
        </w:rPr>
        <w:t>10%</w:t>
      </w:r>
      <w:r>
        <w:rPr/>
        <w:t>的股</w:t>
      </w:r>
      <w:r>
        <w:rPr>
          <w:w w:val="100"/>
        </w:rPr>
        <w:t> </w:t>
      </w:r>
      <w:r>
        <w:rPr/>
        <w:t>权已于</w:t>
      </w:r>
      <w:r>
        <w:rPr>
          <w:spacing w:val="-53"/>
        </w:rPr>
        <w:t> </w:t>
      </w:r>
      <w:r>
        <w:rPr>
          <w:rFonts w:ascii="宋体" w:hAnsi="宋体" w:cs="宋体" w:eastAsia="宋体" w:hint="default"/>
        </w:rPr>
        <w:t>2020</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6"/>
        </w:rPr>
        <w:t> </w:t>
      </w:r>
      <w:r>
        <w:rPr>
          <w:rFonts w:ascii="宋体" w:hAnsi="宋体" w:cs="宋体" w:eastAsia="宋体" w:hint="default"/>
        </w:rPr>
        <w:t>10</w:t>
      </w:r>
      <w:r>
        <w:rPr>
          <w:rFonts w:ascii="宋体" w:hAnsi="宋体" w:cs="宋体" w:eastAsia="宋体" w:hint="default"/>
          <w:spacing w:val="-54"/>
        </w:rPr>
        <w:t> </w:t>
      </w:r>
      <w:r>
        <w:rPr/>
        <w:t>日全部完成购买，并且股权交割完成后，浙报融媒体科技（浙江）有限责任公司要求提名一名董事进入北京酷炫网络技术股份有</w:t>
      </w:r>
      <w:r>
        <w:rPr>
          <w:w w:val="100"/>
        </w:rPr>
        <w:t> </w:t>
      </w:r>
      <w:r>
        <w:rPr>
          <w:spacing w:val="-2"/>
        </w:rPr>
        <w:t>限公司董事会。截至本财务报告批准报出日，浙报融媒体科技（浙江）有限责任公司对北京酷炫网络技术股份有限公司持股比例为</w:t>
      </w:r>
      <w:r>
        <w:rPr/>
        <w:t> </w:t>
      </w:r>
      <w:r>
        <w:rPr>
          <w:rFonts w:ascii="宋体" w:hAnsi="宋体" w:cs="宋体" w:eastAsia="宋体" w:hint="default"/>
          <w:spacing w:val="-2"/>
        </w:rPr>
        <w:t>20%</w:t>
      </w:r>
      <w:r>
        <w:rPr>
          <w:spacing w:val="-2"/>
        </w:rPr>
        <w:t>，并派出一名董</w:t>
      </w:r>
      <w:r>
        <w:rPr>
          <w:spacing w:val="-34"/>
        </w:rPr>
        <w:t> </w:t>
      </w:r>
      <w:r>
        <w:rPr>
          <w:spacing w:val="-34"/>
        </w:rPr>
      </w:r>
      <w:r>
        <w:rPr/>
        <w:t>事，对该公司具有重大影响。</w:t>
      </w:r>
      <w:r>
        <w:rPr>
          <w:rFonts w:ascii="宋体" w:hAnsi="宋体" w:cs="宋体" w:eastAsia="宋体" w:hint="default"/>
        </w:rPr>
        <w:t> </w:t>
      </w:r>
    </w:p>
    <w:p>
      <w:pPr>
        <w:pStyle w:val="BodyText"/>
        <w:spacing w:line="357" w:lineRule="auto" w:before="30"/>
        <w:ind w:left="1304" w:right="1312" w:firstLine="420"/>
        <w:jc w:val="both"/>
        <w:rPr>
          <w:rFonts w:ascii="宋体" w:hAnsi="宋体" w:cs="宋体" w:eastAsia="宋体" w:hint="default"/>
        </w:rPr>
      </w:pPr>
      <w:r>
        <w:rPr>
          <w:rFonts w:ascii="宋体" w:hAnsi="宋体" w:cs="宋体" w:eastAsia="宋体" w:hint="default"/>
          <w:spacing w:val="-1"/>
          <w:w w:val="100"/>
        </w:rPr>
        <w:t> </w:t>
      </w:r>
      <w:r>
        <w:rPr>
          <w:rFonts w:ascii="宋体" w:hAnsi="宋体" w:cs="宋体" w:eastAsia="宋体" w:hint="default"/>
        </w:rPr>
        <w:t>[</w:t>
      </w:r>
      <w:r>
        <w:rPr/>
        <w:t>注</w:t>
      </w:r>
      <w:r>
        <w:rPr>
          <w:spacing w:val="32"/>
        </w:rPr>
        <w:t> </w:t>
      </w:r>
      <w:r>
        <w:rPr>
          <w:rFonts w:ascii="宋体" w:hAnsi="宋体" w:cs="宋体" w:eastAsia="宋体" w:hint="default"/>
          <w:spacing w:val="-3"/>
        </w:rPr>
        <w:t>5]</w:t>
      </w:r>
      <w:r>
        <w:rPr>
          <w:spacing w:val="-3"/>
        </w:rPr>
        <w:t>：根据浙报融媒体科技（浙江）有限责任公司与浙报数字文化集团股份有限公司与签订的《股权转让协议》，浙报数字文化集团股份有限公</w:t>
      </w:r>
      <w:r>
        <w:rPr>
          <w:w w:val="100"/>
        </w:rPr>
        <w:t> </w:t>
      </w:r>
      <w:r>
        <w:rPr/>
        <w:t>司将其所持有的浙江太梦科技有限公司</w:t>
      </w:r>
      <w:r>
        <w:rPr>
          <w:spacing w:val="-48"/>
        </w:rPr>
        <w:t> </w:t>
      </w:r>
      <w:r>
        <w:rPr>
          <w:rFonts w:ascii="宋体" w:hAnsi="宋体" w:cs="宋体" w:eastAsia="宋体" w:hint="default"/>
        </w:rPr>
        <w:t>40%</w:t>
      </w:r>
      <w:r>
        <w:rPr/>
        <w:t>的股权作价</w:t>
      </w:r>
      <w:r>
        <w:rPr>
          <w:spacing w:val="-48"/>
        </w:rPr>
        <w:t> </w:t>
      </w:r>
      <w:r>
        <w:rPr>
          <w:rFonts w:ascii="宋体" w:hAnsi="宋体" w:cs="宋体" w:eastAsia="宋体" w:hint="default"/>
        </w:rPr>
        <w:t>3,348,967.73</w:t>
      </w:r>
      <w:r>
        <w:rPr>
          <w:rFonts w:ascii="宋体" w:hAnsi="宋体" w:cs="宋体" w:eastAsia="宋体" w:hint="default"/>
          <w:spacing w:val="-50"/>
        </w:rPr>
        <w:t> </w:t>
      </w:r>
      <w:r>
        <w:rPr>
          <w:spacing w:val="-5"/>
        </w:rPr>
        <w:t>元转让给浙报融媒体科技（浙江）有限责任公司，上述股权转让于</w:t>
      </w:r>
      <w:r>
        <w:rPr>
          <w:spacing w:val="-48"/>
        </w:rPr>
        <w:t> </w:t>
      </w:r>
      <w:r>
        <w:rPr>
          <w:rFonts w:ascii="宋体" w:hAnsi="宋体" w:cs="宋体" w:eastAsia="宋体" w:hint="default"/>
        </w:rPr>
        <w:t>2019</w:t>
      </w:r>
      <w:r>
        <w:rPr>
          <w:rFonts w:ascii="宋体" w:hAnsi="宋体" w:cs="宋体" w:eastAsia="宋体" w:hint="default"/>
          <w:spacing w:val="-50"/>
        </w:rPr>
        <w:t> </w:t>
      </w:r>
      <w:r>
        <w:rPr/>
        <w:t>年</w:t>
      </w:r>
      <w:r>
        <w:rPr>
          <w:spacing w:val="-48"/>
        </w:rPr>
        <w:t> </w:t>
      </w:r>
      <w:r>
        <w:rPr>
          <w:rFonts w:ascii="宋体" w:hAnsi="宋体" w:cs="宋体" w:eastAsia="宋体" w:hint="default"/>
        </w:rPr>
        <w:t>12</w:t>
      </w:r>
      <w:r>
        <w:rPr>
          <w:rFonts w:ascii="宋体" w:hAnsi="宋体" w:cs="宋体" w:eastAsia="宋体" w:hint="default"/>
          <w:spacing w:val="-50"/>
        </w:rPr>
        <w:t> </w:t>
      </w:r>
      <w:r>
        <w:rPr/>
        <w:t>月</w:t>
      </w:r>
      <w:r>
        <w:rPr>
          <w:spacing w:val="-48"/>
        </w:rPr>
        <w:t> </w:t>
      </w:r>
      <w:r>
        <w:rPr>
          <w:rFonts w:ascii="宋体" w:hAnsi="宋体" w:cs="宋体" w:eastAsia="宋体" w:hint="default"/>
          <w:spacing w:val="-3"/>
        </w:rPr>
        <w:t>17</w:t>
      </w:r>
      <w:r>
        <w:rPr>
          <w:rFonts w:ascii="宋体" w:hAnsi="宋体" w:cs="宋体" w:eastAsia="宋体" w:hint="default"/>
          <w:spacing w:val="-102"/>
        </w:rPr>
        <w:t> </w:t>
      </w:r>
      <w:r>
        <w:rPr>
          <w:spacing w:val="-3"/>
        </w:rPr>
        <w:t>日办妥工商变更手续。由于浙报数字文化集团股份有限公司间接持有浙报融媒体科技（浙江）有限责任公司 </w:t>
      </w:r>
      <w:r>
        <w:rPr>
          <w:rFonts w:ascii="宋体" w:hAnsi="宋体" w:cs="宋体" w:eastAsia="宋体" w:hint="default"/>
        </w:rPr>
        <w:t>88.39%</w:t>
      </w:r>
      <w:r>
        <w:rPr/>
        <w:t>的股权，处置股权的相关投资收益在</w:t>
      </w:r>
      <w:r>
        <w:rPr>
          <w:spacing w:val="-71"/>
        </w:rPr>
        <w:t> </w:t>
      </w:r>
      <w:r>
        <w:rPr>
          <w:spacing w:val="-71"/>
        </w:rPr>
      </w:r>
      <w:r>
        <w:rPr/>
        <w:t>合并时将已实现的</w:t>
      </w:r>
      <w:r>
        <w:rPr>
          <w:spacing w:val="-57"/>
        </w:rPr>
        <w:t> </w:t>
      </w:r>
      <w:r>
        <w:rPr>
          <w:rFonts w:ascii="宋体" w:hAnsi="宋体" w:cs="宋体" w:eastAsia="宋体" w:hint="default"/>
        </w:rPr>
        <w:t>213,624.98</w:t>
      </w:r>
      <w:r>
        <w:rPr>
          <w:rFonts w:ascii="宋体" w:hAnsi="宋体" w:cs="宋体" w:eastAsia="宋体" w:hint="default"/>
          <w:spacing w:val="-59"/>
        </w:rPr>
        <w:t> </w:t>
      </w:r>
      <w:r>
        <w:rPr/>
        <w:t>元予以转回，作为投资的损益调整。</w:t>
      </w:r>
      <w:r>
        <w:rPr>
          <w:rFonts w:ascii="宋体" w:hAnsi="宋体" w:cs="宋体" w:eastAsia="宋体" w:hint="default"/>
        </w:rPr>
        <w:t> </w:t>
      </w:r>
    </w:p>
    <w:p>
      <w:pPr>
        <w:spacing w:after="0" w:line="357" w:lineRule="auto"/>
        <w:jc w:val="both"/>
        <w:rPr>
          <w:rFonts w:ascii="宋体" w:hAnsi="宋体" w:cs="宋体" w:eastAsia="宋体" w:hint="default"/>
        </w:rPr>
        <w:sectPr>
          <w:footerReference w:type="default" r:id="rId70"/>
          <w:pgSz w:w="16840" w:h="11910" w:orient="landscape"/>
          <w:pgMar w:footer="1195" w:header="882" w:top="1120" w:bottom="1380" w:left="220" w:right="12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headerReference w:type="default" r:id="rId71"/>
          <w:footerReference w:type="default" r:id="rId72"/>
          <w:pgSz w:w="11910" w:h="16840"/>
          <w:pgMar w:header="882" w:footer="1195" w:top="1120" w:bottom="1380" w:left="580" w:right="680"/>
          <w:pgNumType w:start="142"/>
        </w:sectPr>
      </w:pPr>
    </w:p>
    <w:p>
      <w:pPr>
        <w:pStyle w:val="BodyText"/>
        <w:spacing w:line="240" w:lineRule="auto" w:before="36"/>
        <w:ind w:left="696" w:right="0"/>
        <w:jc w:val="left"/>
        <w:rPr>
          <w:rFonts w:ascii="宋体" w:hAnsi="宋体" w:cs="宋体" w:eastAsia="宋体" w:hint="default"/>
        </w:rPr>
      </w:pPr>
      <w:r>
        <w:rPr>
          <w:rFonts w:ascii="宋体"/>
          <w:w w:val="100"/>
        </w:rPr>
        <w:t> </w:t>
      </w:r>
    </w:p>
    <w:p>
      <w:pPr>
        <w:pStyle w:val="Heading2"/>
        <w:spacing w:line="290" w:lineRule="auto"/>
        <w:ind w:left="696" w:right="0"/>
        <w:jc w:val="left"/>
        <w:rPr>
          <w:rFonts w:ascii="宋体" w:hAnsi="宋体" w:cs="宋体" w:eastAsia="宋体" w:hint="default"/>
          <w:b w:val="0"/>
          <w:bCs w:val="0"/>
        </w:rPr>
      </w:pPr>
      <w:r>
        <w:rPr>
          <w:rFonts w:ascii="宋体" w:hAnsi="宋体" w:cs="宋体" w:eastAsia="宋体" w:hint="default"/>
        </w:rPr>
        <w:t>17</w:t>
      </w:r>
      <w:r>
        <w:rPr/>
        <w:t>、</w:t>
      </w:r>
      <w:r>
        <w:rPr>
          <w:spacing w:val="-25"/>
        </w:rPr>
        <w:t> </w:t>
      </w:r>
      <w:r>
        <w:rPr/>
        <w:t>其他权益工具投资</w:t>
      </w:r>
      <w:r>
        <w:rPr>
          <w:spacing w:val="-104"/>
        </w:rPr>
        <w:t> </w:t>
      </w:r>
      <w:r>
        <w:rPr>
          <w:spacing w:val="-104"/>
        </w:rPr>
      </w:r>
      <w:r>
        <w:rPr>
          <w:rFonts w:ascii="宋体" w:hAnsi="宋体" w:cs="宋体" w:eastAsia="宋体" w:hint="default"/>
        </w:rPr>
        <w:t>(1).</w:t>
      </w:r>
      <w:r>
        <w:rPr/>
        <w:t>其他权益工具投资情况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69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ind w:left="69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580" w:right="680"/>
          <w:cols w:num="2" w:equalWidth="0">
            <w:col w:w="3338" w:space="3081"/>
            <w:col w:w="4231"/>
          </w:cols>
        </w:sectPr>
      </w:pPr>
    </w:p>
    <w:p>
      <w:pPr>
        <w:spacing w:line="240" w:lineRule="auto" w:before="4"/>
        <w:rPr>
          <w:rFonts w:ascii="宋体" w:hAnsi="宋体" w:cs="宋体" w:eastAsia="宋体" w:hint="default"/>
          <w:sz w:val="2"/>
          <w:szCs w:val="2"/>
        </w:rPr>
      </w:pPr>
    </w:p>
    <w:tbl>
      <w:tblPr>
        <w:tblW w:w="0" w:type="auto"/>
        <w:jc w:val="left"/>
        <w:tblInd w:w="584" w:type="dxa"/>
        <w:tblLayout w:type="fixed"/>
        <w:tblCellMar>
          <w:top w:w="0" w:type="dxa"/>
          <w:left w:w="0" w:type="dxa"/>
          <w:bottom w:w="0" w:type="dxa"/>
          <w:right w:w="0" w:type="dxa"/>
        </w:tblCellMar>
        <w:tblLook w:val="01E0"/>
      </w:tblPr>
      <w:tblGrid>
        <w:gridCol w:w="3875"/>
        <w:gridCol w:w="2465"/>
        <w:gridCol w:w="2710"/>
      </w:tblGrid>
      <w:tr>
        <w:trPr>
          <w:trHeight w:val="283" w:hRule="exact"/>
        </w:trPr>
        <w:tc>
          <w:tcPr>
            <w:tcW w:w="38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0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北京随视传媒科技股份有限公司</w:t>
            </w:r>
            <w:r>
              <w:rPr>
                <w:rFonts w:ascii="宋体" w:hAnsi="宋体" w:cs="宋体" w:eastAsia="宋体" w:hint="default"/>
                <w:sz w:val="21"/>
                <w:szCs w:val="21"/>
              </w:rPr>
              <w:t> </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2,655,598.41</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2,655,598.41</w:t>
            </w:r>
            <w:r>
              <w:rPr>
                <w:rFonts w:ascii="宋体"/>
                <w:sz w:val="21"/>
              </w:rPr>
              <w:t> </w:t>
            </w:r>
          </w:p>
        </w:tc>
      </w:tr>
      <w:tr>
        <w:trPr>
          <w:trHeight w:val="281" w:hRule="exact"/>
        </w:trPr>
        <w:tc>
          <w:tcPr>
            <w:tcW w:w="3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杭州华银教育多媒体科技股份有限公司</w:t>
            </w:r>
            <w:r>
              <w:rPr>
                <w:rFonts w:ascii="宋体" w:hAnsi="宋体" w:cs="宋体" w:eastAsia="宋体" w:hint="default"/>
                <w:sz w:val="21"/>
                <w:szCs w:val="21"/>
              </w:rPr>
              <w:t> </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9,461,097.47</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9,461,097.47</w:t>
            </w:r>
            <w:r>
              <w:rPr>
                <w:rFonts w:ascii="宋体"/>
                <w:sz w:val="21"/>
              </w:rPr>
              <w:t> </w:t>
            </w:r>
          </w:p>
        </w:tc>
      </w:tr>
      <w:tr>
        <w:trPr>
          <w:trHeight w:val="283" w:hRule="exact"/>
        </w:trPr>
        <w:tc>
          <w:tcPr>
            <w:tcW w:w="3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12,116,695.88</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12,116,695.88</w:t>
            </w:r>
            <w:r>
              <w:rPr>
                <w:rFonts w:ascii="宋体"/>
                <w:sz w:val="21"/>
              </w:rPr>
              <w:t> </w:t>
            </w:r>
          </w:p>
        </w:tc>
      </w:tr>
    </w:tbl>
    <w:p>
      <w:pPr>
        <w:pStyle w:val="BodyText"/>
        <w:spacing w:line="218" w:lineRule="auto"/>
        <w:ind w:left="696" w:right="736"/>
        <w:jc w:val="left"/>
      </w:pPr>
      <w:r>
        <w:rPr>
          <w:rFonts w:ascii="Calibri" w:hAnsi="Calibri" w:cs="Calibri" w:eastAsia="Calibri" w:hint="default"/>
          <w:spacing w:val="-11"/>
          <w:w w:val="100"/>
        </w:rPr>
        <w:t>[</w:t>
      </w:r>
      <w:r>
        <w:rPr>
          <w:spacing w:val="-11"/>
          <w:w w:val="100"/>
        </w:rPr>
        <w:t>注</w:t>
      </w:r>
      <w:r>
        <w:rPr>
          <w:rFonts w:ascii="Calibri" w:hAnsi="Calibri" w:cs="Calibri" w:eastAsia="Calibri" w:hint="default"/>
          <w:spacing w:val="-11"/>
          <w:w w:val="100"/>
        </w:rPr>
        <w:t>]</w:t>
      </w:r>
      <w:r>
        <w:rPr>
          <w:spacing w:val="-11"/>
          <w:w w:val="100"/>
        </w:rPr>
        <w:t>：期初数与上年年末数上期期末余额（</w:t>
      </w:r>
      <w:r>
        <w:rPr>
          <w:rFonts w:ascii="宋体" w:hAnsi="宋体" w:cs="宋体" w:eastAsia="宋体" w:hint="default"/>
          <w:spacing w:val="-11"/>
          <w:w w:val="100"/>
        </w:rPr>
        <w:t>2018</w:t>
      </w:r>
      <w:r>
        <w:rPr>
          <w:rFonts w:ascii="宋体" w:hAnsi="宋体" w:cs="宋体" w:eastAsia="宋体" w:hint="default"/>
          <w:spacing w:val="-59"/>
          <w:w w:val="100"/>
        </w:rPr>
        <w:t> </w:t>
      </w:r>
      <w:r>
        <w:rPr>
          <w:w w:val="100"/>
        </w:rPr>
        <w:t>年</w:t>
      </w:r>
      <w:r>
        <w:rPr>
          <w:spacing w:val="-61"/>
          <w:w w:val="100"/>
        </w:rPr>
        <w:t> </w:t>
      </w:r>
      <w:r>
        <w:rPr>
          <w:rFonts w:ascii="宋体" w:hAnsi="宋体" w:cs="宋体" w:eastAsia="宋体" w:hint="default"/>
          <w:w w:val="100"/>
        </w:rPr>
        <w:t>12</w:t>
      </w:r>
      <w:r>
        <w:rPr>
          <w:rFonts w:ascii="宋体" w:hAnsi="宋体" w:cs="宋体" w:eastAsia="宋体" w:hint="default"/>
          <w:spacing w:val="-61"/>
          <w:w w:val="100"/>
        </w:rPr>
        <w:t> </w:t>
      </w:r>
      <w:r>
        <w:rPr>
          <w:w w:val="100"/>
        </w:rPr>
        <w:t>月</w:t>
      </w:r>
      <w:r>
        <w:rPr>
          <w:spacing w:val="-59"/>
          <w:w w:val="100"/>
        </w:rPr>
        <w:t> </w:t>
      </w:r>
      <w:r>
        <w:rPr>
          <w:rFonts w:ascii="宋体" w:hAnsi="宋体" w:cs="宋体" w:eastAsia="宋体" w:hint="default"/>
          <w:spacing w:val="-2"/>
          <w:w w:val="100"/>
        </w:rPr>
        <w:t>31</w:t>
      </w:r>
      <w:r>
        <w:rPr>
          <w:rFonts w:ascii="宋体" w:hAnsi="宋体" w:cs="宋体" w:eastAsia="宋体" w:hint="default"/>
          <w:spacing w:val="-59"/>
          <w:w w:val="100"/>
        </w:rPr>
        <w:t> </w:t>
      </w:r>
      <w:r>
        <w:rPr>
          <w:spacing w:val="-11"/>
          <w:w w:val="100"/>
        </w:rPr>
        <w:t>日）差异详见本财务报告中五、</w:t>
      </w:r>
      <w:r>
        <w:rPr>
          <w:rFonts w:ascii="宋体" w:hAnsi="宋体" w:cs="宋体" w:eastAsia="宋体" w:hint="default"/>
          <w:spacing w:val="-11"/>
          <w:w w:val="100"/>
        </w:rPr>
        <w:t>41.1(1)2)</w:t>
      </w:r>
      <w:r>
        <w:rPr>
          <w:rFonts w:ascii="宋体" w:hAnsi="宋体" w:cs="宋体" w:eastAsia="宋体" w:hint="default"/>
          <w:spacing w:val="-101"/>
          <w:w w:val="100"/>
        </w:rPr>
        <w:t> </w:t>
      </w:r>
      <w:r>
        <w:rPr>
          <w:rFonts w:ascii="宋体" w:hAnsi="宋体" w:cs="宋体" w:eastAsia="宋体" w:hint="default"/>
          <w:spacing w:val="-101"/>
          <w:w w:val="100"/>
        </w:rPr>
      </w:r>
      <w:r>
        <w:rPr/>
        <w:t>之说明。</w:t>
      </w:r>
    </w:p>
    <w:p>
      <w:pPr>
        <w:pStyle w:val="Heading2"/>
        <w:spacing w:line="240" w:lineRule="auto" w:before="59"/>
        <w:ind w:left="696" w:right="736"/>
        <w:jc w:val="left"/>
        <w:rPr>
          <w:rFonts w:ascii="宋体" w:hAnsi="宋体" w:cs="宋体" w:eastAsia="宋体" w:hint="default"/>
          <w:b w:val="0"/>
          <w:bCs w:val="0"/>
        </w:rPr>
      </w:pPr>
      <w:r>
        <w:rPr>
          <w:rFonts w:ascii="宋体" w:hAnsi="宋体" w:cs="宋体" w:eastAsia="宋体" w:hint="default"/>
        </w:rPr>
        <w:t>(2).</w:t>
      </w:r>
      <w:r>
        <w:rPr/>
        <w:t>非交易性权益工具投资的情况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7"/>
        <w:ind w:left="696" w:right="734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color w:val="333333"/>
          <w:w w:val="100"/>
        </w:rPr>
        <w:t> </w:t>
      </w:r>
      <w:r>
        <w:rPr/>
        <w:t>其他说明：</w:t>
      </w:r>
      <w:r>
        <w:rPr>
          <w:rFonts w:ascii="宋体" w:hAnsi="宋体" w:cs="宋体" w:eastAsia="宋体" w:hint="default"/>
        </w:rPr>
        <w:t> </w:t>
      </w:r>
    </w:p>
    <w:p>
      <w:pPr>
        <w:pStyle w:val="BodyText"/>
        <w:spacing w:line="272" w:lineRule="exact" w:before="1"/>
        <w:ind w:left="1117" w:right="736"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子公司东方星空创业投资有限公司持有对北京随视传媒科技股份有限公司、杭州华银教育多</w:t>
      </w:r>
    </w:p>
    <w:p>
      <w:pPr>
        <w:pStyle w:val="BodyText"/>
        <w:spacing w:line="357" w:lineRule="auto" w:before="108"/>
        <w:ind w:left="696" w:right="736"/>
        <w:jc w:val="left"/>
        <w:rPr>
          <w:rFonts w:ascii="宋体" w:hAnsi="宋体" w:cs="宋体" w:eastAsia="宋体" w:hint="default"/>
        </w:rPr>
      </w:pPr>
      <w:r>
        <w:rPr>
          <w:spacing w:val="-4"/>
          <w:w w:val="100"/>
        </w:rPr>
        <w:t>媒体科技股份有限公司的股权投资属于非交易性权益工具投资，在可预见的未来出售可能性很小，</w:t>
      </w:r>
      <w:r>
        <w:rPr>
          <w:spacing w:val="-85"/>
          <w:w w:val="100"/>
        </w:rPr>
        <w:t> </w:t>
      </w:r>
      <w:r>
        <w:rPr>
          <w:spacing w:val="-85"/>
          <w:w w:val="100"/>
        </w:rPr>
      </w:r>
      <w:r>
        <w:rPr/>
        <w:t>因此东方星空创业投资有限公司将其指定为以公允价值计量且其变动计入其他综合收益的权益工</w:t>
      </w:r>
      <w:r>
        <w:rPr>
          <w:w w:val="100"/>
        </w:rPr>
        <w:t> </w:t>
      </w:r>
      <w:r>
        <w:rPr/>
        <w:t>具投资。</w:t>
      </w:r>
      <w:r>
        <w:rPr>
          <w:rFonts w:ascii="宋体" w:hAnsi="宋体" w:cs="宋体" w:eastAsia="宋体" w:hint="default"/>
        </w:rPr>
        <w:t> </w:t>
      </w:r>
    </w:p>
    <w:p>
      <w:pPr>
        <w:pStyle w:val="BodyText"/>
        <w:spacing w:line="240" w:lineRule="auto" w:before="30"/>
        <w:ind w:left="696" w:right="0"/>
        <w:jc w:val="left"/>
        <w:rPr>
          <w:rFonts w:ascii="宋体" w:hAnsi="宋体" w:cs="宋体" w:eastAsia="宋体" w:hint="default"/>
        </w:rPr>
      </w:pPr>
      <w:r>
        <w:rPr>
          <w:rFonts w:ascii="宋体"/>
          <w:w w:val="100"/>
        </w:rPr>
        <w:t> </w:t>
      </w:r>
    </w:p>
    <w:p>
      <w:pPr>
        <w:pStyle w:val="Heading2"/>
        <w:spacing w:line="240" w:lineRule="auto"/>
        <w:ind w:left="696" w:right="736"/>
        <w:jc w:val="left"/>
        <w:rPr>
          <w:b w:val="0"/>
          <w:bCs w:val="0"/>
        </w:rPr>
      </w:pPr>
      <w:r>
        <w:rPr>
          <w:rFonts w:ascii="宋体" w:hAnsi="宋体" w:cs="宋体" w:eastAsia="宋体" w:hint="default"/>
        </w:rPr>
        <w:t>18</w:t>
      </w:r>
      <w:r>
        <w:rPr/>
        <w:t>、</w:t>
      </w:r>
      <w:r>
        <w:rPr>
          <w:spacing w:val="-22"/>
        </w:rPr>
        <w:t> </w:t>
      </w:r>
      <w:r>
        <w:rPr/>
        <w:t>其他非流动金融资产</w:t>
      </w:r>
      <w:r>
        <w:rPr>
          <w:b w:val="0"/>
          <w:bCs w:val="0"/>
        </w:rPr>
      </w:r>
    </w:p>
    <w:p>
      <w:pPr>
        <w:pStyle w:val="BodyText"/>
        <w:spacing w:line="240" w:lineRule="auto" w:before="58"/>
        <w:ind w:left="696" w:right="73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1051" w:val="left" w:leader="none"/>
        </w:tabs>
        <w:spacing w:line="271" w:lineRule="exact"/>
        <w:ind w:left="0" w:right="1111"/>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584" w:type="dxa"/>
        <w:tblLayout w:type="fixed"/>
        <w:tblCellMar>
          <w:top w:w="0" w:type="dxa"/>
          <w:left w:w="0" w:type="dxa"/>
          <w:bottom w:w="0" w:type="dxa"/>
          <w:right w:w="0" w:type="dxa"/>
        </w:tblCellMar>
        <w:tblLook w:val="01E0"/>
      </w:tblPr>
      <w:tblGrid>
        <w:gridCol w:w="3649"/>
        <w:gridCol w:w="2691"/>
        <w:gridCol w:w="2710"/>
      </w:tblGrid>
      <w:tr>
        <w:trPr>
          <w:trHeight w:val="281" w:hRule="exact"/>
        </w:trPr>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0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498,408,375.85</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517,189,047.68</w:t>
            </w:r>
            <w:r>
              <w:rPr>
                <w:rFonts w:ascii="宋体"/>
                <w:sz w:val="21"/>
              </w:rPr>
              <w:t> </w:t>
            </w:r>
          </w:p>
        </w:tc>
      </w:tr>
      <w:tr>
        <w:trPr>
          <w:trHeight w:val="283" w:hRule="exact"/>
        </w:trPr>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0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498,408,375.85</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517,189,047.68</w:t>
            </w:r>
            <w:r>
              <w:rPr>
                <w:rFonts w:ascii="宋体"/>
                <w:sz w:val="21"/>
              </w:rPr>
              <w:t> </w:t>
            </w:r>
          </w:p>
        </w:tc>
      </w:tr>
    </w:tbl>
    <w:p>
      <w:pPr>
        <w:pStyle w:val="BodyText"/>
        <w:spacing w:line="239" w:lineRule="exact"/>
        <w:ind w:left="696" w:right="0"/>
        <w:jc w:val="left"/>
        <w:rPr>
          <w:rFonts w:ascii="宋体" w:hAnsi="宋体" w:cs="宋体" w:eastAsia="宋体" w:hint="default"/>
        </w:rPr>
      </w:pPr>
      <w:r>
        <w:rPr>
          <w:rFonts w:ascii="宋体"/>
          <w:w w:val="100"/>
        </w:rPr>
        <w:t> </w:t>
      </w:r>
    </w:p>
    <w:p>
      <w:pPr>
        <w:pStyle w:val="BodyText"/>
        <w:spacing w:line="272" w:lineRule="exact"/>
        <w:ind w:left="696" w:right="736"/>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696" w:right="73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117" w:right="0"/>
        <w:jc w:val="left"/>
        <w:rPr>
          <w:rFonts w:ascii="宋体" w:hAnsi="宋体" w:cs="宋体" w:eastAsia="宋体" w:hint="default"/>
        </w:rPr>
      </w:pPr>
      <w:r>
        <w:rPr>
          <w:rFonts w:ascii="宋体"/>
          <w:w w:val="100"/>
        </w:rPr>
        <w:t> </w:t>
      </w:r>
    </w:p>
    <w:p>
      <w:pPr>
        <w:spacing w:line="240" w:lineRule="auto" w:before="10"/>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3171"/>
        <w:gridCol w:w="1808"/>
        <w:gridCol w:w="1808"/>
        <w:gridCol w:w="1808"/>
        <w:gridCol w:w="1817"/>
      </w:tblGrid>
      <w:tr>
        <w:trPr>
          <w:trHeight w:val="466" w:hRule="exact"/>
        </w:trPr>
        <w:tc>
          <w:tcPr>
            <w:tcW w:w="3171"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被投资单位</w:t>
            </w:r>
            <w:r>
              <w:rPr>
                <w:rFonts w:ascii="宋体" w:hAnsi="宋体" w:cs="宋体" w:eastAsia="宋体" w:hint="default"/>
                <w:sz w:val="18"/>
                <w:szCs w:val="18"/>
              </w:rPr>
              <w:t> </w:t>
            </w:r>
          </w:p>
        </w:tc>
        <w:tc>
          <w:tcPr>
            <w:tcW w:w="7240"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left="61" w:right="0"/>
              <w:jc w:val="center"/>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r>
      <w:tr>
        <w:trPr>
          <w:trHeight w:val="463" w:hRule="exact"/>
        </w:trPr>
        <w:tc>
          <w:tcPr>
            <w:tcW w:w="3171" w:type="dxa"/>
            <w:vMerge/>
            <w:tcBorders>
              <w:left w:val="nil" w:sz="6" w:space="0" w:color="auto"/>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639" w:right="0"/>
              <w:jc w:val="left"/>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47"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49"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628" w:right="0"/>
              <w:jc w:val="left"/>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sz w:val="18"/>
                <w:szCs w:val="18"/>
              </w:rPr>
              <w:t> </w:t>
            </w:r>
          </w:p>
        </w:tc>
      </w:tr>
      <w:tr>
        <w:trPr>
          <w:trHeight w:val="463" w:hRule="exact"/>
        </w:trPr>
        <w:tc>
          <w:tcPr>
            <w:tcW w:w="3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0" w:right="0"/>
              <w:jc w:val="left"/>
              <w:rPr>
                <w:rFonts w:ascii="宋体" w:hAnsi="宋体" w:cs="宋体" w:eastAsia="宋体" w:hint="default"/>
                <w:sz w:val="18"/>
                <w:szCs w:val="18"/>
              </w:rPr>
            </w:pPr>
            <w:r>
              <w:rPr>
                <w:rFonts w:ascii="宋体" w:hAnsi="宋体" w:cs="宋体" w:eastAsia="宋体" w:hint="default"/>
                <w:sz w:val="18"/>
                <w:szCs w:val="18"/>
              </w:rPr>
              <w:t>上海华奥电竞信息科技有限公司</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2"/>
              <w:jc w:val="right"/>
              <w:rPr>
                <w:rFonts w:ascii="宋体" w:hAnsi="宋体" w:cs="宋体" w:eastAsia="宋体" w:hint="default"/>
                <w:sz w:val="18"/>
                <w:szCs w:val="18"/>
              </w:rPr>
            </w:pPr>
            <w:r>
              <w:rPr>
                <w:rFonts w:ascii="宋体"/>
                <w:spacing w:val="1"/>
                <w:sz w:val="18"/>
              </w:rPr>
              <w:t> </w:t>
            </w:r>
            <w:r>
              <w:rPr>
                <w:rFonts w:ascii="宋体"/>
                <w:spacing w:val="-1"/>
                <w:sz w:val="18"/>
              </w:rPr>
              <w:t>2,700,000.00</w:t>
            </w:r>
            <w:r>
              <w:rPr>
                <w:rFonts w:ascii="宋体"/>
                <w:sz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 </w:t>
            </w:r>
            <w:r>
              <w:rPr>
                <w:rFonts w:ascii="宋体"/>
                <w:spacing w:val="-1"/>
                <w:sz w:val="18"/>
              </w:rPr>
              <w:t>2,700,000.00</w:t>
            </w:r>
            <w:r>
              <w:rPr>
                <w:rFonts w:ascii="宋体"/>
                <w:sz w:val="18"/>
              </w:rPr>
              <w:t> </w:t>
            </w:r>
          </w:p>
        </w:tc>
      </w:tr>
      <w:tr>
        <w:trPr>
          <w:trHeight w:val="466" w:hRule="exact"/>
        </w:trPr>
        <w:tc>
          <w:tcPr>
            <w:tcW w:w="3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20" w:right="0"/>
              <w:jc w:val="left"/>
              <w:rPr>
                <w:rFonts w:ascii="宋体" w:hAnsi="宋体" w:cs="宋体" w:eastAsia="宋体" w:hint="default"/>
                <w:sz w:val="18"/>
                <w:szCs w:val="18"/>
              </w:rPr>
            </w:pPr>
            <w:r>
              <w:rPr>
                <w:rFonts w:ascii="宋体" w:hAnsi="宋体" w:cs="宋体" w:eastAsia="宋体" w:hint="default"/>
                <w:sz w:val="18"/>
                <w:szCs w:val="18"/>
              </w:rPr>
              <w:t>话机世界通信集团股份有限公司</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2"/>
              <w:jc w:val="right"/>
              <w:rPr>
                <w:rFonts w:ascii="宋体" w:hAnsi="宋体" w:cs="宋体" w:eastAsia="宋体" w:hint="default"/>
                <w:sz w:val="18"/>
                <w:szCs w:val="18"/>
              </w:rPr>
            </w:pPr>
            <w:r>
              <w:rPr>
                <w:rFonts w:ascii="宋体"/>
                <w:spacing w:val="1"/>
                <w:sz w:val="18"/>
              </w:rPr>
              <w:t> </w:t>
            </w:r>
            <w:r>
              <w:rPr>
                <w:rFonts w:ascii="宋体"/>
                <w:spacing w:val="-1"/>
                <w:sz w:val="18"/>
              </w:rPr>
              <w:t>33,000,000.00</w:t>
            </w:r>
            <w:r>
              <w:rPr>
                <w:rFonts w:ascii="宋体"/>
                <w:sz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1"/>
              <w:jc w:val="right"/>
              <w:rPr>
                <w:rFonts w:ascii="宋体" w:hAnsi="宋体" w:cs="宋体" w:eastAsia="宋体" w:hint="default"/>
                <w:sz w:val="18"/>
                <w:szCs w:val="18"/>
              </w:rPr>
            </w:pPr>
            <w:r>
              <w:rPr>
                <w:rFonts w:ascii="宋体"/>
                <w:sz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1"/>
              <w:jc w:val="right"/>
              <w:rPr>
                <w:rFonts w:ascii="宋体" w:hAnsi="宋体" w:cs="宋体" w:eastAsia="宋体" w:hint="default"/>
                <w:sz w:val="18"/>
                <w:szCs w:val="18"/>
              </w:rPr>
            </w:pPr>
            <w:r>
              <w:rPr>
                <w:rFonts w:ascii="宋体"/>
                <w:sz w:val="18"/>
              </w:rPr>
              <w:t> </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 </w:t>
            </w:r>
            <w:r>
              <w:rPr>
                <w:rFonts w:ascii="宋体"/>
                <w:spacing w:val="-1"/>
                <w:sz w:val="18"/>
              </w:rPr>
              <w:t>33,000,000.00</w:t>
            </w:r>
            <w:r>
              <w:rPr>
                <w:rFonts w:ascii="宋体"/>
                <w:sz w:val="18"/>
              </w:rPr>
              <w:t> </w:t>
            </w:r>
          </w:p>
        </w:tc>
      </w:tr>
      <w:tr>
        <w:trPr>
          <w:trHeight w:val="478" w:hRule="exact"/>
        </w:trPr>
        <w:tc>
          <w:tcPr>
            <w:tcW w:w="3171"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0" w:right="0"/>
              <w:jc w:val="left"/>
              <w:rPr>
                <w:rFonts w:ascii="宋体" w:hAnsi="宋体" w:cs="宋体" w:eastAsia="宋体" w:hint="default"/>
                <w:sz w:val="18"/>
                <w:szCs w:val="18"/>
              </w:rPr>
            </w:pPr>
            <w:r>
              <w:rPr>
                <w:rFonts w:ascii="宋体" w:hAnsi="宋体" w:cs="宋体" w:eastAsia="宋体" w:hint="default"/>
                <w:sz w:val="18"/>
                <w:szCs w:val="18"/>
              </w:rPr>
              <w:t>杭州云栖创投股权投资合伙企业（有</w:t>
            </w:r>
          </w:p>
          <w:p>
            <w:pPr>
              <w:pStyle w:val="TableParagraph"/>
              <w:spacing w:line="234" w:lineRule="exact"/>
              <w:ind w:left="120" w:right="0"/>
              <w:jc w:val="left"/>
              <w:rPr>
                <w:rFonts w:ascii="宋体" w:hAnsi="宋体" w:cs="宋体" w:eastAsia="宋体" w:hint="default"/>
                <w:sz w:val="18"/>
                <w:szCs w:val="18"/>
              </w:rPr>
            </w:pPr>
            <w:r>
              <w:rPr>
                <w:rFonts w:ascii="宋体" w:hAnsi="宋体" w:cs="宋体" w:eastAsia="宋体" w:hint="default"/>
                <w:sz w:val="18"/>
                <w:szCs w:val="18"/>
              </w:rPr>
              <w:t>限合伙）</w:t>
            </w:r>
            <w:r>
              <w:rPr>
                <w:rFonts w:ascii="宋体" w:hAnsi="宋体" w:cs="宋体" w:eastAsia="宋体" w:hint="default"/>
                <w:sz w:val="18"/>
                <w:szCs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z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
              <w:jc w:val="right"/>
              <w:rPr>
                <w:rFonts w:ascii="宋体" w:hAnsi="宋体" w:cs="宋体" w:eastAsia="宋体" w:hint="default"/>
                <w:sz w:val="18"/>
                <w:szCs w:val="18"/>
              </w:rPr>
            </w:pPr>
            <w:r>
              <w:rPr>
                <w:rFonts w:ascii="宋体"/>
                <w:spacing w:val="1"/>
                <w:sz w:val="18"/>
              </w:rPr>
              <w:t> </w:t>
            </w:r>
            <w:r>
              <w:rPr>
                <w:rFonts w:ascii="宋体"/>
                <w:spacing w:val="-1"/>
                <w:sz w:val="18"/>
              </w:rPr>
              <w:t>50,000,000.00</w:t>
            </w:r>
            <w:r>
              <w:rPr>
                <w:rFonts w:ascii="宋体"/>
                <w:sz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7"/>
              <w:jc w:val="right"/>
              <w:rPr>
                <w:rFonts w:ascii="宋体" w:hAnsi="宋体" w:cs="宋体" w:eastAsia="宋体" w:hint="default"/>
                <w:sz w:val="18"/>
                <w:szCs w:val="18"/>
              </w:rPr>
            </w:pPr>
            <w:r>
              <w:rPr>
                <w:rFonts w:ascii="宋体"/>
                <w:spacing w:val="1"/>
                <w:sz w:val="18"/>
              </w:rPr>
              <w:t> </w:t>
            </w:r>
            <w:r>
              <w:rPr>
                <w:rFonts w:ascii="宋体"/>
                <w:spacing w:val="-1"/>
                <w:sz w:val="18"/>
              </w:rPr>
              <w:t>50,000,000.00</w:t>
            </w:r>
            <w:r>
              <w:rPr>
                <w:rFonts w:ascii="宋体"/>
                <w:sz w:val="18"/>
              </w:rPr>
              <w:t> </w:t>
            </w:r>
          </w:p>
        </w:tc>
      </w:tr>
      <w:tr>
        <w:trPr>
          <w:trHeight w:val="475" w:hRule="exact"/>
        </w:trPr>
        <w:tc>
          <w:tcPr>
            <w:tcW w:w="3171"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0" w:right="0"/>
              <w:jc w:val="left"/>
              <w:rPr>
                <w:rFonts w:ascii="宋体" w:hAnsi="宋体" w:cs="宋体" w:eastAsia="宋体" w:hint="default"/>
                <w:sz w:val="18"/>
                <w:szCs w:val="18"/>
              </w:rPr>
            </w:pPr>
            <w:r>
              <w:rPr>
                <w:rFonts w:ascii="宋体" w:hAnsi="宋体" w:cs="宋体" w:eastAsia="宋体" w:hint="default"/>
                <w:sz w:val="18"/>
                <w:szCs w:val="18"/>
              </w:rPr>
              <w:t>广州好家伙一期传媒合伙企业</w:t>
            </w:r>
            <w:r>
              <w:rPr>
                <w:rFonts w:ascii="宋体" w:hAnsi="宋体" w:cs="宋体" w:eastAsia="宋体" w:hint="default"/>
                <w:sz w:val="18"/>
                <w:szCs w:val="18"/>
              </w:rPr>
              <w:t>(</w:t>
            </w:r>
            <w:r>
              <w:rPr>
                <w:rFonts w:ascii="宋体" w:hAnsi="宋体" w:cs="宋体" w:eastAsia="宋体" w:hint="default"/>
                <w:sz w:val="18"/>
                <w:szCs w:val="18"/>
              </w:rPr>
              <w:t>有限</w:t>
            </w:r>
          </w:p>
          <w:p>
            <w:pPr>
              <w:pStyle w:val="TableParagraph"/>
              <w:spacing w:line="234" w:lineRule="exact"/>
              <w:ind w:left="120" w:right="0"/>
              <w:jc w:val="left"/>
              <w:rPr>
                <w:rFonts w:ascii="宋体" w:hAnsi="宋体" w:cs="宋体" w:eastAsia="宋体" w:hint="default"/>
                <w:sz w:val="18"/>
                <w:szCs w:val="18"/>
              </w:rPr>
            </w:pPr>
            <w:r>
              <w:rPr>
                <w:rFonts w:ascii="宋体" w:hAnsi="宋体" w:cs="宋体" w:eastAsia="宋体" w:hint="default"/>
                <w:sz w:val="18"/>
                <w:szCs w:val="18"/>
              </w:rPr>
              <w:t>合伙</w:t>
            </w:r>
            <w:r>
              <w:rPr>
                <w:rFonts w:ascii="宋体" w:hAnsi="宋体" w:cs="宋体" w:eastAsia="宋体" w:hint="default"/>
                <w:sz w:val="18"/>
                <w:szCs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2"/>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1"/>
                <w:sz w:val="18"/>
              </w:rPr>
              <w:t>3,900,000.00</w:t>
            </w:r>
            <w:r>
              <w:rPr>
                <w:rFonts w:ascii="宋体"/>
                <w:sz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2"/>
              <w:jc w:val="right"/>
              <w:rPr>
                <w:rFonts w:ascii="宋体" w:hAnsi="宋体" w:cs="宋体" w:eastAsia="宋体" w:hint="default"/>
                <w:sz w:val="18"/>
                <w:szCs w:val="18"/>
              </w:rPr>
            </w:pPr>
            <w:r>
              <w:rPr>
                <w:rFonts w:ascii="宋体"/>
                <w:spacing w:val="1"/>
                <w:sz w:val="18"/>
              </w:rPr>
              <w:t> </w:t>
            </w:r>
            <w:r>
              <w:rPr>
                <w:rFonts w:ascii="宋体"/>
                <w:spacing w:val="-1"/>
                <w:sz w:val="18"/>
              </w:rPr>
              <w:t>2,250,000.00</w:t>
            </w:r>
            <w:r>
              <w:rPr>
                <w:rFonts w:ascii="宋体"/>
                <w:sz w:val="18"/>
              </w:rPr>
              <w:t> </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7"/>
              <w:jc w:val="right"/>
              <w:rPr>
                <w:rFonts w:ascii="宋体" w:hAnsi="宋体" w:cs="宋体" w:eastAsia="宋体" w:hint="default"/>
                <w:sz w:val="18"/>
                <w:szCs w:val="18"/>
              </w:rPr>
            </w:pPr>
            <w:r>
              <w:rPr>
                <w:rFonts w:ascii="宋体"/>
                <w:spacing w:val="1"/>
                <w:sz w:val="18"/>
              </w:rPr>
              <w:t> </w:t>
            </w:r>
            <w:r>
              <w:rPr>
                <w:rFonts w:ascii="宋体"/>
                <w:spacing w:val="-1"/>
                <w:sz w:val="18"/>
              </w:rPr>
              <w:t>1,650,000.00</w:t>
            </w:r>
            <w:r>
              <w:rPr>
                <w:rFonts w:ascii="宋体"/>
                <w:sz w:val="18"/>
              </w:rPr>
              <w:t> </w:t>
            </w:r>
          </w:p>
        </w:tc>
      </w:tr>
      <w:tr>
        <w:trPr>
          <w:trHeight w:val="466" w:hRule="exact"/>
        </w:trPr>
        <w:tc>
          <w:tcPr>
            <w:tcW w:w="3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0" w:right="0"/>
              <w:jc w:val="left"/>
              <w:rPr>
                <w:rFonts w:ascii="宋体" w:hAnsi="宋体" w:cs="宋体" w:eastAsia="宋体" w:hint="default"/>
                <w:sz w:val="18"/>
                <w:szCs w:val="18"/>
              </w:rPr>
            </w:pPr>
            <w:r>
              <w:rPr>
                <w:rFonts w:ascii="宋体" w:hAnsi="宋体" w:cs="宋体" w:eastAsia="宋体" w:hint="default"/>
                <w:sz w:val="18"/>
                <w:szCs w:val="18"/>
              </w:rPr>
              <w:t>霍尔果斯狂看文化科技有限公司</w:t>
            </w:r>
            <w:r>
              <w:rPr>
                <w:rFonts w:ascii="宋体" w:hAnsi="宋体" w:cs="宋体" w:eastAsia="宋体" w:hint="default"/>
                <w:sz w:val="18"/>
                <w:szCs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2"/>
              <w:jc w:val="right"/>
              <w:rPr>
                <w:rFonts w:ascii="宋体" w:hAnsi="宋体" w:cs="宋体" w:eastAsia="宋体" w:hint="default"/>
                <w:sz w:val="18"/>
                <w:szCs w:val="18"/>
              </w:rPr>
            </w:pPr>
            <w:r>
              <w:rPr>
                <w:rFonts w:ascii="宋体"/>
                <w:spacing w:val="1"/>
                <w:sz w:val="18"/>
              </w:rPr>
              <w:t> </w:t>
            </w:r>
            <w:r>
              <w:rPr>
                <w:rFonts w:ascii="宋体"/>
                <w:spacing w:val="-1"/>
                <w:sz w:val="18"/>
              </w:rPr>
              <w:t>405,350.00</w:t>
            </w:r>
            <w:r>
              <w:rPr>
                <w:rFonts w:ascii="宋体"/>
                <w:sz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2"/>
              <w:jc w:val="right"/>
              <w:rPr>
                <w:rFonts w:ascii="宋体" w:hAnsi="宋体" w:cs="宋体" w:eastAsia="宋体" w:hint="default"/>
                <w:sz w:val="18"/>
                <w:szCs w:val="18"/>
              </w:rPr>
            </w:pPr>
            <w:r>
              <w:rPr>
                <w:rFonts w:ascii="宋体"/>
                <w:spacing w:val="1"/>
                <w:sz w:val="18"/>
              </w:rPr>
              <w:t> </w:t>
            </w:r>
            <w:r>
              <w:rPr>
                <w:rFonts w:ascii="宋体"/>
                <w:spacing w:val="-1"/>
                <w:sz w:val="18"/>
              </w:rPr>
              <w:t>405,350.00</w:t>
            </w:r>
            <w:r>
              <w:rPr>
                <w:rFonts w:ascii="宋体"/>
                <w:sz w:val="18"/>
              </w:rPr>
              <w:t> </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4"/>
              <w:jc w:val="right"/>
              <w:rPr>
                <w:rFonts w:ascii="宋体" w:hAnsi="宋体" w:cs="宋体" w:eastAsia="宋体" w:hint="default"/>
                <w:sz w:val="18"/>
                <w:szCs w:val="18"/>
              </w:rPr>
            </w:pPr>
            <w:r>
              <w:rPr>
                <w:rFonts w:ascii="宋体"/>
                <w:spacing w:val="1"/>
                <w:sz w:val="18"/>
              </w:rPr>
              <w:t> </w:t>
            </w:r>
            <w:r>
              <w:rPr>
                <w:rFonts w:ascii="宋体"/>
                <w:sz w:val="18"/>
              </w:rPr>
            </w:r>
          </w:p>
        </w:tc>
      </w:tr>
      <w:tr>
        <w:trPr>
          <w:trHeight w:val="463" w:hRule="exact"/>
        </w:trPr>
        <w:tc>
          <w:tcPr>
            <w:tcW w:w="3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0" w:right="0"/>
              <w:jc w:val="left"/>
              <w:rPr>
                <w:rFonts w:ascii="宋体" w:hAnsi="宋体" w:cs="宋体" w:eastAsia="宋体" w:hint="default"/>
                <w:sz w:val="18"/>
                <w:szCs w:val="18"/>
              </w:rPr>
            </w:pPr>
            <w:r>
              <w:rPr>
                <w:rFonts w:ascii="宋体" w:hAnsi="宋体" w:cs="宋体" w:eastAsia="宋体" w:hint="default"/>
                <w:sz w:val="18"/>
                <w:szCs w:val="18"/>
              </w:rPr>
              <w:t>上海迈微软件科技有限公司</w:t>
            </w:r>
            <w:r>
              <w:rPr>
                <w:rFonts w:ascii="宋体" w:hAnsi="宋体" w:cs="宋体" w:eastAsia="宋体" w:hint="default"/>
                <w:sz w:val="18"/>
                <w:szCs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2"/>
              <w:jc w:val="right"/>
              <w:rPr>
                <w:rFonts w:ascii="宋体" w:hAnsi="宋体" w:cs="宋体" w:eastAsia="宋体" w:hint="default"/>
                <w:sz w:val="18"/>
                <w:szCs w:val="18"/>
              </w:rPr>
            </w:pPr>
            <w:r>
              <w:rPr>
                <w:rFonts w:ascii="宋体"/>
                <w:spacing w:val="1"/>
                <w:sz w:val="18"/>
              </w:rPr>
              <w:t> </w:t>
            </w:r>
            <w:r>
              <w:rPr>
                <w:rFonts w:ascii="宋体"/>
                <w:spacing w:val="-1"/>
                <w:sz w:val="18"/>
              </w:rPr>
              <w:t>5,000,000.00</w:t>
            </w:r>
            <w:r>
              <w:rPr>
                <w:rFonts w:ascii="宋体"/>
                <w:sz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7"/>
              <w:jc w:val="right"/>
              <w:rPr>
                <w:rFonts w:ascii="宋体" w:hAnsi="宋体" w:cs="宋体" w:eastAsia="宋体" w:hint="default"/>
                <w:sz w:val="18"/>
                <w:szCs w:val="18"/>
              </w:rPr>
            </w:pPr>
            <w:r>
              <w:rPr>
                <w:rFonts w:ascii="宋体"/>
                <w:spacing w:val="1"/>
                <w:sz w:val="18"/>
              </w:rPr>
              <w:t> </w:t>
            </w:r>
            <w:r>
              <w:rPr>
                <w:rFonts w:ascii="宋体"/>
                <w:spacing w:val="-1"/>
                <w:sz w:val="18"/>
              </w:rPr>
              <w:t>5,000,000.00</w:t>
            </w:r>
            <w:r>
              <w:rPr>
                <w:rFonts w:ascii="宋体"/>
                <w:sz w:val="18"/>
              </w:rPr>
              <w:t> </w:t>
            </w:r>
          </w:p>
        </w:tc>
      </w:tr>
      <w:tr>
        <w:trPr>
          <w:trHeight w:val="463" w:hRule="exact"/>
        </w:trPr>
        <w:tc>
          <w:tcPr>
            <w:tcW w:w="3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0" w:right="0"/>
              <w:jc w:val="left"/>
              <w:rPr>
                <w:rFonts w:ascii="宋体" w:hAnsi="宋体" w:cs="宋体" w:eastAsia="宋体" w:hint="default"/>
                <w:sz w:val="18"/>
                <w:szCs w:val="18"/>
              </w:rPr>
            </w:pPr>
            <w:r>
              <w:rPr>
                <w:rFonts w:ascii="宋体" w:hAnsi="宋体" w:cs="宋体" w:eastAsia="宋体" w:hint="default"/>
                <w:sz w:val="18"/>
                <w:szCs w:val="18"/>
              </w:rPr>
              <w:t>北京狂丸科技有限公司</w:t>
            </w:r>
            <w:r>
              <w:rPr>
                <w:rFonts w:ascii="宋体" w:hAnsi="宋体" w:cs="宋体" w:eastAsia="宋体" w:hint="default"/>
                <w:sz w:val="18"/>
                <w:szCs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1"/>
              <w:jc w:val="right"/>
              <w:rPr>
                <w:rFonts w:ascii="宋体" w:hAnsi="宋体" w:cs="宋体" w:eastAsia="宋体" w:hint="default"/>
                <w:sz w:val="18"/>
                <w:szCs w:val="18"/>
              </w:rPr>
            </w:pPr>
            <w:r>
              <w:rPr>
                <w:rFonts w:ascii="宋体"/>
                <w:sz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2"/>
              <w:jc w:val="right"/>
              <w:rPr>
                <w:rFonts w:ascii="宋体" w:hAnsi="宋体" w:cs="宋体" w:eastAsia="宋体" w:hint="default"/>
                <w:sz w:val="18"/>
                <w:szCs w:val="18"/>
              </w:rPr>
            </w:pPr>
            <w:r>
              <w:rPr>
                <w:rFonts w:ascii="宋体"/>
                <w:spacing w:val="1"/>
                <w:sz w:val="18"/>
              </w:rPr>
              <w:t> </w:t>
            </w:r>
            <w:r>
              <w:rPr>
                <w:rFonts w:ascii="宋体"/>
                <w:spacing w:val="-1"/>
                <w:sz w:val="18"/>
              </w:rPr>
              <w:t>40,000.00</w:t>
            </w:r>
            <w:r>
              <w:rPr>
                <w:rFonts w:ascii="宋体"/>
                <w:sz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 </w:t>
            </w:r>
            <w:r>
              <w:rPr>
                <w:rFonts w:ascii="宋体"/>
                <w:spacing w:val="-1"/>
                <w:sz w:val="18"/>
              </w:rPr>
              <w:t>40,000.00</w:t>
            </w:r>
            <w:r>
              <w:rPr>
                <w:rFonts w:ascii="宋体"/>
                <w:sz w:val="18"/>
              </w:rPr>
              <w:t> </w:t>
            </w:r>
          </w:p>
        </w:tc>
      </w:tr>
    </w:tbl>
    <w:p>
      <w:pPr>
        <w:spacing w:after="0" w:line="240" w:lineRule="auto"/>
        <w:jc w:val="right"/>
        <w:rPr>
          <w:rFonts w:ascii="宋体" w:hAnsi="宋体" w:cs="宋体" w:eastAsia="宋体" w:hint="default"/>
          <w:sz w:val="18"/>
          <w:szCs w:val="18"/>
        </w:rPr>
        <w:sectPr>
          <w:type w:val="continuous"/>
          <w:pgSz w:w="11910" w:h="16840"/>
          <w:pgMar w:top="1120" w:bottom="1380" w:left="580" w:right="680"/>
        </w:sectPr>
      </w:pPr>
    </w:p>
    <w:p>
      <w:pPr>
        <w:spacing w:line="240" w:lineRule="auto" w:before="0"/>
        <w:rPr>
          <w:rFonts w:ascii="宋体" w:hAnsi="宋体" w:cs="宋体" w:eastAsia="宋体"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3171"/>
        <w:gridCol w:w="1808"/>
        <w:gridCol w:w="1808"/>
        <w:gridCol w:w="1808"/>
        <w:gridCol w:w="1817"/>
      </w:tblGrid>
      <w:tr>
        <w:trPr>
          <w:trHeight w:val="464" w:hRule="exact"/>
        </w:trPr>
        <w:tc>
          <w:tcPr>
            <w:tcW w:w="3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0" w:right="0"/>
              <w:jc w:val="left"/>
              <w:rPr>
                <w:rFonts w:ascii="宋体" w:hAnsi="宋体" w:cs="宋体" w:eastAsia="宋体" w:hint="default"/>
                <w:sz w:val="18"/>
                <w:szCs w:val="18"/>
              </w:rPr>
            </w:pPr>
            <w:r>
              <w:rPr>
                <w:rFonts w:ascii="宋体" w:hAnsi="宋体" w:cs="宋体" w:eastAsia="宋体" w:hint="default"/>
                <w:sz w:val="18"/>
                <w:szCs w:val="18"/>
              </w:rPr>
              <w:t>浙江华数广电网络股份有限公司</w:t>
            </w:r>
            <w:r>
              <w:rPr>
                <w:rFonts w:ascii="宋体" w:hAnsi="宋体" w:cs="宋体" w:eastAsia="宋体" w:hint="default"/>
                <w:sz w:val="18"/>
                <w:szCs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2"/>
              <w:jc w:val="right"/>
              <w:rPr>
                <w:rFonts w:ascii="宋体" w:hAnsi="宋体" w:cs="宋体" w:eastAsia="宋体" w:hint="default"/>
                <w:sz w:val="18"/>
                <w:szCs w:val="18"/>
              </w:rPr>
            </w:pPr>
            <w:r>
              <w:rPr>
                <w:rFonts w:ascii="宋体"/>
                <w:spacing w:val="1"/>
                <w:sz w:val="18"/>
              </w:rPr>
              <w:t> </w:t>
            </w:r>
            <w:r>
              <w:rPr>
                <w:rFonts w:ascii="宋体"/>
                <w:spacing w:val="-1"/>
                <w:sz w:val="18"/>
              </w:rPr>
              <w:t>140,973,345.67</w:t>
            </w:r>
            <w:r>
              <w:rPr>
                <w:rFonts w:ascii="宋体"/>
                <w:sz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4"/>
              <w:jc w:val="right"/>
              <w:rPr>
                <w:rFonts w:ascii="宋体" w:hAnsi="宋体" w:cs="宋体" w:eastAsia="宋体" w:hint="default"/>
                <w:sz w:val="18"/>
                <w:szCs w:val="18"/>
              </w:rPr>
            </w:pPr>
            <w:r>
              <w:rPr>
                <w:rFonts w:ascii="宋体"/>
                <w:spacing w:val="1"/>
                <w:sz w:val="18"/>
              </w:rPr>
              <w:t> </w:t>
            </w:r>
            <w:r>
              <w:rPr>
                <w:rFonts w:ascii="宋体"/>
                <w:spacing w:val="-1"/>
                <w:sz w:val="18"/>
              </w:rPr>
              <w:t>90,631,763.93</w:t>
            </w:r>
            <w:r>
              <w:rPr>
                <w:rFonts w:ascii="宋体"/>
                <w:sz w:val="18"/>
              </w:rPr>
              <w:t> </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 </w:t>
            </w:r>
            <w:r>
              <w:rPr>
                <w:rFonts w:ascii="宋体"/>
                <w:spacing w:val="-1"/>
                <w:sz w:val="18"/>
              </w:rPr>
              <w:t>50,341,581.74</w:t>
            </w:r>
            <w:r>
              <w:rPr>
                <w:rFonts w:ascii="宋体"/>
                <w:sz w:val="18"/>
              </w:rPr>
              <w:t> </w:t>
            </w:r>
          </w:p>
        </w:tc>
      </w:tr>
      <w:tr>
        <w:trPr>
          <w:trHeight w:val="466" w:hRule="exact"/>
        </w:trPr>
        <w:tc>
          <w:tcPr>
            <w:tcW w:w="3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0" w:right="0"/>
              <w:jc w:val="left"/>
              <w:rPr>
                <w:rFonts w:ascii="宋体" w:hAnsi="宋体" w:cs="宋体" w:eastAsia="宋体" w:hint="default"/>
                <w:sz w:val="18"/>
                <w:szCs w:val="18"/>
              </w:rPr>
            </w:pPr>
            <w:r>
              <w:rPr>
                <w:rFonts w:ascii="宋体" w:hAnsi="宋体" w:cs="宋体" w:eastAsia="宋体" w:hint="default"/>
                <w:sz w:val="18"/>
                <w:szCs w:val="18"/>
              </w:rPr>
              <w:t>北京千分点信息科技有限公司</w:t>
            </w:r>
            <w:r>
              <w:rPr>
                <w:rFonts w:ascii="宋体" w:hAnsi="宋体" w:cs="宋体" w:eastAsia="宋体" w:hint="default"/>
                <w:sz w:val="18"/>
                <w:szCs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2"/>
              <w:jc w:val="right"/>
              <w:rPr>
                <w:rFonts w:ascii="宋体" w:hAnsi="宋体" w:cs="宋体" w:eastAsia="宋体" w:hint="default"/>
                <w:sz w:val="18"/>
                <w:szCs w:val="18"/>
              </w:rPr>
            </w:pPr>
            <w:r>
              <w:rPr>
                <w:rFonts w:ascii="宋体"/>
                <w:spacing w:val="1"/>
                <w:sz w:val="18"/>
              </w:rPr>
              <w:t> </w:t>
            </w:r>
            <w:r>
              <w:rPr>
                <w:rFonts w:ascii="宋体"/>
                <w:spacing w:val="-1"/>
                <w:sz w:val="18"/>
              </w:rPr>
              <w:t>30,000,000.00</w:t>
            </w:r>
            <w:r>
              <w:rPr>
                <w:rFonts w:ascii="宋体"/>
                <w:sz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7"/>
              <w:jc w:val="right"/>
              <w:rPr>
                <w:rFonts w:ascii="宋体" w:hAnsi="宋体" w:cs="宋体" w:eastAsia="宋体" w:hint="default"/>
                <w:sz w:val="18"/>
                <w:szCs w:val="18"/>
              </w:rPr>
            </w:pPr>
            <w:r>
              <w:rPr>
                <w:rFonts w:ascii="宋体"/>
                <w:spacing w:val="1"/>
                <w:sz w:val="18"/>
              </w:rPr>
              <w:t> </w:t>
            </w:r>
            <w:r>
              <w:rPr>
                <w:rFonts w:ascii="宋体"/>
                <w:spacing w:val="-1"/>
                <w:sz w:val="18"/>
              </w:rPr>
              <w:t>30,000,000.00</w:t>
            </w:r>
            <w:r>
              <w:rPr>
                <w:rFonts w:ascii="宋体"/>
                <w:sz w:val="18"/>
              </w:rPr>
              <w:t> </w:t>
            </w:r>
          </w:p>
        </w:tc>
      </w:tr>
      <w:tr>
        <w:trPr>
          <w:trHeight w:val="463" w:hRule="exact"/>
        </w:trPr>
        <w:tc>
          <w:tcPr>
            <w:tcW w:w="3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0" w:right="0"/>
              <w:jc w:val="left"/>
              <w:rPr>
                <w:rFonts w:ascii="宋体" w:hAnsi="宋体" w:cs="宋体" w:eastAsia="宋体" w:hint="default"/>
                <w:sz w:val="18"/>
                <w:szCs w:val="18"/>
              </w:rPr>
            </w:pPr>
            <w:r>
              <w:rPr>
                <w:rFonts w:ascii="宋体" w:hAnsi="宋体" w:cs="宋体" w:eastAsia="宋体" w:hint="default"/>
                <w:sz w:val="18"/>
                <w:szCs w:val="18"/>
              </w:rPr>
              <w:t>上海缔安科技股份有限公司</w:t>
            </w:r>
            <w:r>
              <w:rPr>
                <w:rFonts w:ascii="宋体" w:hAnsi="宋体" w:cs="宋体" w:eastAsia="宋体" w:hint="default"/>
                <w:sz w:val="18"/>
                <w:szCs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2"/>
              <w:jc w:val="right"/>
              <w:rPr>
                <w:rFonts w:ascii="宋体" w:hAnsi="宋体" w:cs="宋体" w:eastAsia="宋体" w:hint="default"/>
                <w:sz w:val="18"/>
                <w:szCs w:val="18"/>
              </w:rPr>
            </w:pPr>
            <w:r>
              <w:rPr>
                <w:rFonts w:ascii="宋体"/>
                <w:spacing w:val="1"/>
                <w:sz w:val="18"/>
              </w:rPr>
              <w:t> </w:t>
            </w:r>
            <w:r>
              <w:rPr>
                <w:rFonts w:ascii="宋体"/>
                <w:spacing w:val="-1"/>
                <w:sz w:val="18"/>
              </w:rPr>
              <w:t>27,000,000.00</w:t>
            </w:r>
            <w:r>
              <w:rPr>
                <w:rFonts w:ascii="宋体"/>
                <w:sz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7"/>
              <w:jc w:val="right"/>
              <w:rPr>
                <w:rFonts w:ascii="宋体" w:hAnsi="宋体" w:cs="宋体" w:eastAsia="宋体" w:hint="default"/>
                <w:sz w:val="18"/>
                <w:szCs w:val="18"/>
              </w:rPr>
            </w:pPr>
            <w:r>
              <w:rPr>
                <w:rFonts w:ascii="宋体"/>
                <w:spacing w:val="1"/>
                <w:sz w:val="18"/>
              </w:rPr>
              <w:t> </w:t>
            </w:r>
            <w:r>
              <w:rPr>
                <w:rFonts w:ascii="宋体"/>
                <w:spacing w:val="-1"/>
                <w:sz w:val="18"/>
              </w:rPr>
              <w:t>27,000,000.00</w:t>
            </w:r>
            <w:r>
              <w:rPr>
                <w:rFonts w:ascii="宋体"/>
                <w:sz w:val="18"/>
              </w:rPr>
              <w:t> </w:t>
            </w:r>
          </w:p>
        </w:tc>
      </w:tr>
      <w:tr>
        <w:trPr>
          <w:trHeight w:val="463" w:hRule="exact"/>
        </w:trPr>
        <w:tc>
          <w:tcPr>
            <w:tcW w:w="3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0" w:right="0"/>
              <w:jc w:val="left"/>
              <w:rPr>
                <w:rFonts w:ascii="宋体" w:hAnsi="宋体" w:cs="宋体" w:eastAsia="宋体" w:hint="default"/>
                <w:sz w:val="18"/>
                <w:szCs w:val="18"/>
              </w:rPr>
            </w:pPr>
            <w:r>
              <w:rPr>
                <w:rFonts w:ascii="宋体" w:hAnsi="宋体" w:cs="宋体" w:eastAsia="宋体" w:hint="default"/>
                <w:sz w:val="18"/>
                <w:szCs w:val="18"/>
              </w:rPr>
              <w:t>起于凡信息技术</w:t>
            </w:r>
            <w:r>
              <w:rPr>
                <w:rFonts w:ascii="宋体" w:hAnsi="宋体" w:cs="宋体" w:eastAsia="宋体" w:hint="default"/>
                <w:sz w:val="18"/>
                <w:szCs w:val="18"/>
              </w:rPr>
              <w:t>(</w:t>
            </w:r>
            <w:r>
              <w:rPr>
                <w:rFonts w:ascii="宋体" w:hAnsi="宋体" w:cs="宋体" w:eastAsia="宋体" w:hint="default"/>
                <w:sz w:val="18"/>
                <w:szCs w:val="18"/>
              </w:rPr>
              <w:t>上海</w:t>
            </w:r>
            <w:r>
              <w:rPr>
                <w:rFonts w:ascii="宋体" w:hAnsi="宋体" w:cs="宋体" w:eastAsia="宋体" w:hint="default"/>
                <w:sz w:val="18"/>
                <w:szCs w:val="18"/>
              </w:rPr>
              <w:t>)</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2"/>
              <w:jc w:val="right"/>
              <w:rPr>
                <w:rFonts w:ascii="宋体" w:hAnsi="宋体" w:cs="宋体" w:eastAsia="宋体" w:hint="default"/>
                <w:sz w:val="18"/>
                <w:szCs w:val="18"/>
              </w:rPr>
            </w:pPr>
            <w:r>
              <w:rPr>
                <w:rFonts w:ascii="宋体"/>
                <w:spacing w:val="1"/>
                <w:sz w:val="18"/>
              </w:rPr>
              <w:t> </w:t>
            </w:r>
            <w:r>
              <w:rPr>
                <w:rFonts w:ascii="宋体"/>
                <w:spacing w:val="-1"/>
                <w:sz w:val="18"/>
              </w:rPr>
              <w:t>91,147,200.00</w:t>
            </w:r>
            <w:r>
              <w:rPr>
                <w:rFonts w:ascii="宋体"/>
                <w:sz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 </w:t>
            </w:r>
            <w:r>
              <w:rPr>
                <w:rFonts w:ascii="宋体"/>
                <w:spacing w:val="-1"/>
                <w:sz w:val="18"/>
              </w:rPr>
              <w:t>91,147,200.00</w:t>
            </w:r>
            <w:r>
              <w:rPr>
                <w:rFonts w:ascii="宋体"/>
                <w:sz w:val="18"/>
              </w:rPr>
              <w:t> </w:t>
            </w:r>
          </w:p>
        </w:tc>
      </w:tr>
      <w:tr>
        <w:trPr>
          <w:trHeight w:val="466" w:hRule="exact"/>
        </w:trPr>
        <w:tc>
          <w:tcPr>
            <w:tcW w:w="3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0" w:right="0"/>
              <w:jc w:val="left"/>
              <w:rPr>
                <w:rFonts w:ascii="宋体" w:hAnsi="宋体" w:cs="宋体" w:eastAsia="宋体" w:hint="default"/>
                <w:sz w:val="18"/>
                <w:szCs w:val="18"/>
              </w:rPr>
            </w:pPr>
            <w:r>
              <w:rPr>
                <w:rFonts w:ascii="宋体" w:hAnsi="宋体" w:cs="宋体" w:eastAsia="宋体" w:hint="default"/>
                <w:sz w:val="18"/>
                <w:szCs w:val="18"/>
              </w:rPr>
              <w:t>上海起凡数字技术有限公司</w:t>
            </w:r>
            <w:r>
              <w:rPr>
                <w:rFonts w:ascii="宋体" w:hAnsi="宋体" w:cs="宋体" w:eastAsia="宋体" w:hint="default"/>
                <w:sz w:val="18"/>
                <w:szCs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2"/>
              <w:jc w:val="right"/>
              <w:rPr>
                <w:rFonts w:ascii="宋体" w:hAnsi="宋体" w:cs="宋体" w:eastAsia="宋体" w:hint="default"/>
                <w:sz w:val="18"/>
                <w:szCs w:val="18"/>
              </w:rPr>
            </w:pPr>
            <w:r>
              <w:rPr>
                <w:rFonts w:ascii="宋体"/>
                <w:spacing w:val="1"/>
                <w:sz w:val="18"/>
              </w:rPr>
              <w:t> </w:t>
            </w:r>
            <w:r>
              <w:rPr>
                <w:rFonts w:ascii="宋体"/>
                <w:spacing w:val="-1"/>
                <w:sz w:val="18"/>
              </w:rPr>
              <w:t>8,954,000.00</w:t>
            </w:r>
            <w:r>
              <w:rPr>
                <w:rFonts w:ascii="宋体"/>
                <w:sz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7"/>
              <w:jc w:val="right"/>
              <w:rPr>
                <w:rFonts w:ascii="宋体" w:hAnsi="宋体" w:cs="宋体" w:eastAsia="宋体" w:hint="default"/>
                <w:sz w:val="18"/>
                <w:szCs w:val="18"/>
              </w:rPr>
            </w:pPr>
            <w:r>
              <w:rPr>
                <w:rFonts w:ascii="宋体"/>
                <w:spacing w:val="1"/>
                <w:sz w:val="18"/>
              </w:rPr>
              <w:t> </w:t>
            </w:r>
            <w:r>
              <w:rPr>
                <w:rFonts w:ascii="宋体"/>
                <w:spacing w:val="-1"/>
                <w:sz w:val="18"/>
              </w:rPr>
              <w:t>8,954,000.00</w:t>
            </w:r>
            <w:r>
              <w:rPr>
                <w:rFonts w:ascii="宋体"/>
                <w:sz w:val="18"/>
              </w:rPr>
              <w:t> </w:t>
            </w:r>
          </w:p>
        </w:tc>
      </w:tr>
      <w:tr>
        <w:trPr>
          <w:trHeight w:val="463" w:hRule="exact"/>
        </w:trPr>
        <w:tc>
          <w:tcPr>
            <w:tcW w:w="3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0" w:right="0"/>
              <w:jc w:val="left"/>
              <w:rPr>
                <w:rFonts w:ascii="宋体" w:hAnsi="宋体" w:cs="宋体" w:eastAsia="宋体" w:hint="default"/>
                <w:sz w:val="18"/>
                <w:szCs w:val="18"/>
              </w:rPr>
            </w:pPr>
            <w:r>
              <w:rPr>
                <w:rFonts w:ascii="宋体" w:hAnsi="宋体" w:cs="宋体" w:eastAsia="宋体" w:hint="default"/>
                <w:sz w:val="18"/>
                <w:szCs w:val="18"/>
              </w:rPr>
              <w:t>北京东方嘉禾文化发展股份有限公司</w:t>
            </w:r>
            <w:r>
              <w:rPr>
                <w:rFonts w:ascii="宋体" w:hAnsi="宋体" w:cs="宋体" w:eastAsia="宋体" w:hint="default"/>
                <w:sz w:val="18"/>
                <w:szCs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2"/>
              <w:jc w:val="right"/>
              <w:rPr>
                <w:rFonts w:ascii="宋体" w:hAnsi="宋体" w:cs="宋体" w:eastAsia="宋体" w:hint="default"/>
                <w:sz w:val="18"/>
                <w:szCs w:val="18"/>
              </w:rPr>
            </w:pPr>
            <w:r>
              <w:rPr>
                <w:rFonts w:ascii="宋体"/>
                <w:spacing w:val="1"/>
                <w:sz w:val="18"/>
              </w:rPr>
              <w:t> </w:t>
            </w:r>
            <w:r>
              <w:rPr>
                <w:rFonts w:ascii="宋体"/>
                <w:spacing w:val="-1"/>
                <w:sz w:val="18"/>
              </w:rPr>
              <w:t>10,000,000.00</w:t>
            </w:r>
            <w:r>
              <w:rPr>
                <w:rFonts w:ascii="宋体"/>
                <w:sz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7"/>
              <w:jc w:val="right"/>
              <w:rPr>
                <w:rFonts w:ascii="宋体" w:hAnsi="宋体" w:cs="宋体" w:eastAsia="宋体" w:hint="default"/>
                <w:sz w:val="18"/>
                <w:szCs w:val="18"/>
              </w:rPr>
            </w:pPr>
            <w:r>
              <w:rPr>
                <w:rFonts w:ascii="宋体"/>
                <w:spacing w:val="1"/>
                <w:sz w:val="18"/>
              </w:rPr>
              <w:t> </w:t>
            </w:r>
            <w:r>
              <w:rPr>
                <w:rFonts w:ascii="宋体"/>
                <w:spacing w:val="-1"/>
                <w:sz w:val="18"/>
              </w:rPr>
              <w:t>10,000,000.00</w:t>
            </w:r>
            <w:r>
              <w:rPr>
                <w:rFonts w:ascii="宋体"/>
                <w:sz w:val="18"/>
              </w:rPr>
              <w:t> </w:t>
            </w:r>
          </w:p>
        </w:tc>
      </w:tr>
      <w:tr>
        <w:trPr>
          <w:trHeight w:val="463" w:hRule="exact"/>
        </w:trPr>
        <w:tc>
          <w:tcPr>
            <w:tcW w:w="3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0" w:right="0"/>
              <w:jc w:val="left"/>
              <w:rPr>
                <w:rFonts w:ascii="宋体" w:hAnsi="宋体" w:cs="宋体" w:eastAsia="宋体" w:hint="default"/>
                <w:sz w:val="18"/>
                <w:szCs w:val="18"/>
              </w:rPr>
            </w:pPr>
            <w:r>
              <w:rPr>
                <w:rFonts w:ascii="宋体" w:hAnsi="宋体" w:cs="宋体" w:eastAsia="宋体" w:hint="default"/>
                <w:sz w:val="18"/>
                <w:szCs w:val="18"/>
              </w:rPr>
              <w:t>上海峰瑞投资中心</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2"/>
              <w:jc w:val="right"/>
              <w:rPr>
                <w:rFonts w:ascii="宋体" w:hAnsi="宋体" w:cs="宋体" w:eastAsia="宋体" w:hint="default"/>
                <w:sz w:val="18"/>
                <w:szCs w:val="18"/>
              </w:rPr>
            </w:pPr>
            <w:r>
              <w:rPr>
                <w:rFonts w:ascii="宋体"/>
                <w:spacing w:val="1"/>
                <w:sz w:val="18"/>
              </w:rPr>
              <w:t> </w:t>
            </w:r>
            <w:r>
              <w:rPr>
                <w:rFonts w:ascii="宋体"/>
                <w:spacing w:val="-1"/>
                <w:sz w:val="18"/>
              </w:rPr>
              <w:t>95,550,827.53</w:t>
            </w:r>
            <w:r>
              <w:rPr>
                <w:rFonts w:ascii="宋体"/>
                <w:sz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2"/>
              <w:jc w:val="right"/>
              <w:rPr>
                <w:rFonts w:ascii="宋体" w:hAnsi="宋体" w:cs="宋体" w:eastAsia="宋体" w:hint="default"/>
                <w:sz w:val="18"/>
                <w:szCs w:val="18"/>
              </w:rPr>
            </w:pPr>
            <w:r>
              <w:rPr>
                <w:rFonts w:ascii="宋体"/>
                <w:spacing w:val="1"/>
                <w:sz w:val="18"/>
              </w:rPr>
              <w:t> </w:t>
            </w:r>
            <w:r>
              <w:rPr>
                <w:rFonts w:ascii="宋体"/>
                <w:spacing w:val="-1"/>
                <w:sz w:val="18"/>
              </w:rPr>
              <w:t>1,255,582.19</w:t>
            </w:r>
            <w:r>
              <w:rPr>
                <w:rFonts w:ascii="宋体"/>
                <w:sz w:val="18"/>
              </w:rPr>
              <w:t> </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 </w:t>
            </w:r>
            <w:r>
              <w:rPr>
                <w:rFonts w:ascii="宋体"/>
                <w:spacing w:val="-1"/>
                <w:sz w:val="18"/>
              </w:rPr>
              <w:t>94,295,245.34</w:t>
            </w:r>
            <w:r>
              <w:rPr>
                <w:rFonts w:ascii="宋体"/>
                <w:sz w:val="18"/>
              </w:rPr>
              <w:t> </w:t>
            </w:r>
          </w:p>
        </w:tc>
      </w:tr>
      <w:tr>
        <w:trPr>
          <w:trHeight w:val="466" w:hRule="exact"/>
        </w:trPr>
        <w:tc>
          <w:tcPr>
            <w:tcW w:w="3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0" w:right="0"/>
              <w:jc w:val="left"/>
              <w:rPr>
                <w:rFonts w:ascii="宋体" w:hAnsi="宋体" w:cs="宋体" w:eastAsia="宋体" w:hint="default"/>
                <w:sz w:val="18"/>
                <w:szCs w:val="18"/>
              </w:rPr>
            </w:pPr>
            <w:r>
              <w:rPr>
                <w:rFonts w:ascii="宋体" w:hAnsi="宋体" w:cs="宋体" w:eastAsia="宋体" w:hint="default"/>
                <w:sz w:val="18"/>
                <w:szCs w:val="18"/>
              </w:rPr>
              <w:t>天津唐人传奇资产管理有限公司</w:t>
            </w:r>
            <w:r>
              <w:rPr>
                <w:rFonts w:ascii="宋体" w:hAnsi="宋体" w:cs="宋体" w:eastAsia="宋体" w:hint="default"/>
                <w:sz w:val="18"/>
                <w:szCs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2"/>
              <w:jc w:val="right"/>
              <w:rPr>
                <w:rFonts w:ascii="宋体" w:hAnsi="宋体" w:cs="宋体" w:eastAsia="宋体" w:hint="default"/>
                <w:sz w:val="18"/>
                <w:szCs w:val="18"/>
              </w:rPr>
            </w:pPr>
            <w:r>
              <w:rPr>
                <w:rFonts w:ascii="宋体"/>
                <w:spacing w:val="1"/>
                <w:sz w:val="18"/>
              </w:rPr>
              <w:t> </w:t>
            </w:r>
            <w:r>
              <w:rPr>
                <w:rFonts w:ascii="宋体"/>
                <w:spacing w:val="-1"/>
                <w:sz w:val="18"/>
              </w:rPr>
              <w:t>400,000.00</w:t>
            </w:r>
            <w:r>
              <w:rPr>
                <w:rFonts w:ascii="宋体"/>
                <w:sz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2"/>
              <w:jc w:val="right"/>
              <w:rPr>
                <w:rFonts w:ascii="宋体" w:hAnsi="宋体" w:cs="宋体" w:eastAsia="宋体" w:hint="default"/>
                <w:sz w:val="18"/>
                <w:szCs w:val="18"/>
              </w:rPr>
            </w:pPr>
            <w:r>
              <w:rPr>
                <w:rFonts w:ascii="宋体"/>
                <w:spacing w:val="1"/>
                <w:sz w:val="18"/>
              </w:rPr>
              <w:t> </w:t>
            </w:r>
            <w:r>
              <w:rPr>
                <w:rFonts w:ascii="宋体"/>
                <w:spacing w:val="-1"/>
                <w:sz w:val="18"/>
              </w:rPr>
              <w:t>400,000.00</w:t>
            </w:r>
            <w:r>
              <w:rPr>
                <w:rFonts w:ascii="宋体"/>
                <w:sz w:val="18"/>
              </w:rPr>
              <w:t> </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7"/>
              <w:jc w:val="right"/>
              <w:rPr>
                <w:rFonts w:ascii="宋体" w:hAnsi="宋体" w:cs="宋体" w:eastAsia="宋体" w:hint="default"/>
                <w:sz w:val="18"/>
                <w:szCs w:val="18"/>
              </w:rPr>
            </w:pPr>
            <w:r>
              <w:rPr>
                <w:rFonts w:ascii="宋体"/>
                <w:sz w:val="18"/>
              </w:rPr>
              <w:t> </w:t>
            </w:r>
          </w:p>
        </w:tc>
      </w:tr>
      <w:tr>
        <w:trPr>
          <w:trHeight w:val="476" w:hRule="exact"/>
        </w:trPr>
        <w:tc>
          <w:tcPr>
            <w:tcW w:w="317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0" w:right="0"/>
              <w:jc w:val="left"/>
              <w:rPr>
                <w:rFonts w:ascii="宋体" w:hAnsi="宋体" w:cs="宋体" w:eastAsia="宋体" w:hint="default"/>
                <w:sz w:val="18"/>
                <w:szCs w:val="18"/>
              </w:rPr>
            </w:pPr>
            <w:r>
              <w:rPr>
                <w:rFonts w:ascii="宋体" w:hAnsi="宋体" w:cs="宋体" w:eastAsia="宋体" w:hint="default"/>
                <w:sz w:val="18"/>
                <w:szCs w:val="18"/>
              </w:rPr>
              <w:t>广州亦联股权投资合伙企业</w:t>
            </w:r>
            <w:r>
              <w:rPr>
                <w:rFonts w:ascii="宋体" w:hAnsi="宋体" w:cs="宋体" w:eastAsia="宋体" w:hint="default"/>
                <w:sz w:val="18"/>
                <w:szCs w:val="18"/>
              </w:rPr>
              <w:t>(</w:t>
            </w:r>
            <w:r>
              <w:rPr>
                <w:rFonts w:ascii="宋体" w:hAnsi="宋体" w:cs="宋体" w:eastAsia="宋体" w:hint="default"/>
                <w:sz w:val="18"/>
                <w:szCs w:val="18"/>
              </w:rPr>
              <w:t>有限合</w:t>
            </w:r>
          </w:p>
          <w:p>
            <w:pPr>
              <w:pStyle w:val="TableParagraph"/>
              <w:spacing w:line="234" w:lineRule="exact"/>
              <w:ind w:left="120" w:right="0"/>
              <w:jc w:val="left"/>
              <w:rPr>
                <w:rFonts w:ascii="宋体" w:hAnsi="宋体" w:cs="宋体" w:eastAsia="宋体" w:hint="default"/>
                <w:sz w:val="18"/>
                <w:szCs w:val="18"/>
              </w:rPr>
            </w:pPr>
            <w:r>
              <w:rPr>
                <w:rFonts w:ascii="宋体" w:hAnsi="宋体" w:cs="宋体" w:eastAsia="宋体" w:hint="default"/>
                <w:sz w:val="18"/>
                <w:szCs w:val="18"/>
              </w:rPr>
              <w:t>伙</w:t>
            </w:r>
            <w:r>
              <w:rPr>
                <w:rFonts w:ascii="宋体" w:hAnsi="宋体" w:cs="宋体" w:eastAsia="宋体" w:hint="default"/>
                <w:sz w:val="18"/>
                <w:szCs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2"/>
              <w:jc w:val="right"/>
              <w:rPr>
                <w:rFonts w:ascii="宋体" w:hAnsi="宋体" w:cs="宋体" w:eastAsia="宋体" w:hint="default"/>
                <w:sz w:val="18"/>
                <w:szCs w:val="18"/>
              </w:rPr>
            </w:pPr>
            <w:r>
              <w:rPr>
                <w:rFonts w:ascii="宋体"/>
                <w:spacing w:val="1"/>
                <w:sz w:val="18"/>
              </w:rPr>
              <w:t> </w:t>
            </w:r>
            <w:r>
              <w:rPr>
                <w:rFonts w:ascii="宋体"/>
                <w:spacing w:val="-1"/>
                <w:sz w:val="18"/>
              </w:rPr>
              <w:t>49,000,000.00</w:t>
            </w:r>
            <w:r>
              <w:rPr>
                <w:rFonts w:ascii="宋体"/>
                <w:sz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7"/>
              <w:jc w:val="right"/>
              <w:rPr>
                <w:rFonts w:ascii="宋体" w:hAnsi="宋体" w:cs="宋体" w:eastAsia="宋体" w:hint="default"/>
                <w:sz w:val="18"/>
                <w:szCs w:val="18"/>
              </w:rPr>
            </w:pPr>
            <w:r>
              <w:rPr>
                <w:rFonts w:ascii="宋体"/>
                <w:spacing w:val="1"/>
                <w:sz w:val="18"/>
              </w:rPr>
              <w:t> </w:t>
            </w:r>
            <w:r>
              <w:rPr>
                <w:rFonts w:ascii="宋体"/>
                <w:spacing w:val="-1"/>
                <w:sz w:val="18"/>
              </w:rPr>
              <w:t>49,000,000.00</w:t>
            </w:r>
            <w:r>
              <w:rPr>
                <w:rFonts w:ascii="宋体"/>
                <w:sz w:val="18"/>
              </w:rPr>
              <w:t> </w:t>
            </w:r>
          </w:p>
        </w:tc>
      </w:tr>
      <w:tr>
        <w:trPr>
          <w:trHeight w:val="466" w:hRule="exact"/>
        </w:trPr>
        <w:tc>
          <w:tcPr>
            <w:tcW w:w="3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0" w:right="0"/>
              <w:jc w:val="left"/>
              <w:rPr>
                <w:rFonts w:ascii="宋体" w:hAnsi="宋体" w:cs="宋体" w:eastAsia="宋体" w:hint="default"/>
                <w:sz w:val="18"/>
                <w:szCs w:val="18"/>
              </w:rPr>
            </w:pPr>
            <w:r>
              <w:rPr>
                <w:rFonts w:ascii="宋体"/>
                <w:sz w:val="18"/>
              </w:rPr>
              <w:t>YOUKU GLOBAL MEDIA FUND</w:t>
            </w:r>
            <w:r>
              <w:rPr>
                <w:rFonts w:ascii="宋体"/>
                <w:spacing w:val="-8"/>
                <w:sz w:val="18"/>
              </w:rPr>
              <w:t> </w:t>
            </w:r>
            <w:r>
              <w:rPr>
                <w:rFonts w:ascii="宋体"/>
                <w:sz w:val="18"/>
              </w:rPr>
              <w:t>I,LP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2"/>
              <w:jc w:val="right"/>
              <w:rPr>
                <w:rFonts w:ascii="宋体" w:hAnsi="宋体" w:cs="宋体" w:eastAsia="宋体" w:hint="default"/>
                <w:sz w:val="18"/>
                <w:szCs w:val="18"/>
              </w:rPr>
            </w:pPr>
            <w:r>
              <w:rPr>
                <w:rFonts w:ascii="宋体"/>
                <w:spacing w:val="1"/>
                <w:sz w:val="18"/>
              </w:rPr>
              <w:t> </w:t>
            </w:r>
            <w:r>
              <w:rPr>
                <w:rFonts w:ascii="宋体"/>
                <w:spacing w:val="-1"/>
                <w:sz w:val="18"/>
              </w:rPr>
              <w:t>14,824,279.16</w:t>
            </w:r>
            <w:r>
              <w:rPr>
                <w:rFonts w:ascii="宋体"/>
                <w:sz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2"/>
              <w:jc w:val="right"/>
              <w:rPr>
                <w:rFonts w:ascii="宋体" w:hAnsi="宋体" w:cs="宋体" w:eastAsia="宋体" w:hint="default"/>
                <w:sz w:val="18"/>
                <w:szCs w:val="18"/>
              </w:rPr>
            </w:pPr>
            <w:r>
              <w:rPr>
                <w:rFonts w:ascii="宋体"/>
                <w:spacing w:val="1"/>
                <w:sz w:val="18"/>
              </w:rPr>
              <w:t> </w:t>
            </w:r>
            <w:r>
              <w:rPr>
                <w:rFonts w:ascii="宋体"/>
                <w:spacing w:val="-1"/>
                <w:sz w:val="18"/>
              </w:rPr>
              <w:t>11,030,720.00</w:t>
            </w:r>
            <w:r>
              <w:rPr>
                <w:rFonts w:ascii="宋体"/>
                <w:sz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 </w:t>
            </w:r>
            <w:r>
              <w:rPr>
                <w:rFonts w:ascii="宋体"/>
                <w:spacing w:val="-1"/>
                <w:sz w:val="18"/>
              </w:rPr>
              <w:t>25,854,999.16</w:t>
            </w:r>
            <w:r>
              <w:rPr>
                <w:rFonts w:ascii="宋体"/>
                <w:sz w:val="18"/>
              </w:rPr>
              <w:t> </w:t>
            </w:r>
          </w:p>
        </w:tc>
      </w:tr>
      <w:tr>
        <w:trPr>
          <w:trHeight w:val="463" w:hRule="exact"/>
        </w:trPr>
        <w:tc>
          <w:tcPr>
            <w:tcW w:w="3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0" w:right="0"/>
              <w:jc w:val="left"/>
              <w:rPr>
                <w:rFonts w:ascii="宋体" w:hAnsi="宋体" w:cs="宋体" w:eastAsia="宋体" w:hint="default"/>
                <w:sz w:val="18"/>
                <w:szCs w:val="18"/>
              </w:rPr>
            </w:pPr>
            <w:r>
              <w:rPr>
                <w:rFonts w:ascii="宋体" w:hAnsi="宋体" w:cs="宋体" w:eastAsia="宋体" w:hint="default"/>
                <w:sz w:val="18"/>
                <w:szCs w:val="18"/>
              </w:rPr>
              <w:t>上海伊库伊库网络科技有限公司</w:t>
            </w:r>
            <w:r>
              <w:rPr>
                <w:rFonts w:ascii="宋体" w:hAnsi="宋体" w:cs="宋体" w:eastAsia="宋体" w:hint="default"/>
                <w:sz w:val="18"/>
                <w:szCs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1"/>
              <w:jc w:val="right"/>
              <w:rPr>
                <w:rFonts w:ascii="宋体" w:hAnsi="宋体" w:cs="宋体" w:eastAsia="宋体" w:hint="default"/>
                <w:sz w:val="18"/>
                <w:szCs w:val="18"/>
              </w:rPr>
            </w:pPr>
            <w:r>
              <w:rPr>
                <w:rFonts w:ascii="宋体"/>
                <w:sz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2"/>
              <w:jc w:val="right"/>
              <w:rPr>
                <w:rFonts w:ascii="宋体" w:hAnsi="宋体" w:cs="宋体" w:eastAsia="宋体" w:hint="default"/>
                <w:sz w:val="18"/>
                <w:szCs w:val="18"/>
              </w:rPr>
            </w:pPr>
            <w:r>
              <w:rPr>
                <w:rFonts w:ascii="宋体"/>
                <w:spacing w:val="1"/>
                <w:sz w:val="18"/>
              </w:rPr>
              <w:t> </w:t>
            </w:r>
            <w:r>
              <w:rPr>
                <w:rFonts w:ascii="宋体"/>
                <w:spacing w:val="-1"/>
                <w:sz w:val="18"/>
              </w:rPr>
              <w:t>14,500,000.00</w:t>
            </w:r>
            <w:r>
              <w:rPr>
                <w:rFonts w:ascii="宋体"/>
                <w:sz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7"/>
              <w:jc w:val="right"/>
              <w:rPr>
                <w:rFonts w:ascii="宋体" w:hAnsi="宋体" w:cs="宋体" w:eastAsia="宋体" w:hint="default"/>
                <w:sz w:val="18"/>
                <w:szCs w:val="18"/>
              </w:rPr>
            </w:pPr>
            <w:r>
              <w:rPr>
                <w:rFonts w:ascii="宋体"/>
                <w:spacing w:val="1"/>
                <w:sz w:val="18"/>
              </w:rPr>
              <w:t> </w:t>
            </w:r>
            <w:r>
              <w:rPr>
                <w:rFonts w:ascii="宋体"/>
                <w:spacing w:val="-1"/>
                <w:sz w:val="18"/>
              </w:rPr>
              <w:t>14,500,000.00</w:t>
            </w:r>
            <w:r>
              <w:rPr>
                <w:rFonts w:ascii="宋体"/>
                <w:sz w:val="18"/>
              </w:rPr>
              <w:t> </w:t>
            </w:r>
          </w:p>
        </w:tc>
      </w:tr>
      <w:tr>
        <w:trPr>
          <w:trHeight w:val="463" w:hRule="exact"/>
        </w:trPr>
        <w:tc>
          <w:tcPr>
            <w:tcW w:w="3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0" w:right="0"/>
              <w:jc w:val="left"/>
              <w:rPr>
                <w:rFonts w:ascii="宋体" w:hAnsi="宋体" w:cs="宋体" w:eastAsia="宋体" w:hint="default"/>
                <w:sz w:val="18"/>
                <w:szCs w:val="18"/>
              </w:rPr>
            </w:pPr>
            <w:r>
              <w:rPr>
                <w:rFonts w:ascii="宋体" w:hAnsi="宋体" w:cs="宋体" w:eastAsia="宋体" w:hint="default"/>
                <w:sz w:val="18"/>
                <w:szCs w:val="18"/>
              </w:rPr>
              <w:t>北京品客互动科技有限公司</w:t>
            </w:r>
            <w:r>
              <w:rPr>
                <w:rFonts w:ascii="宋体" w:hAnsi="宋体" w:cs="宋体" w:eastAsia="宋体" w:hint="default"/>
                <w:sz w:val="18"/>
                <w:szCs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1"/>
              <w:jc w:val="right"/>
              <w:rPr>
                <w:rFonts w:ascii="宋体" w:hAnsi="宋体" w:cs="宋体" w:eastAsia="宋体" w:hint="default"/>
                <w:sz w:val="18"/>
                <w:szCs w:val="18"/>
              </w:rPr>
            </w:pPr>
            <w:r>
              <w:rPr>
                <w:rFonts w:ascii="宋体"/>
                <w:sz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4,925,349.61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4,925,349.61</w:t>
            </w:r>
            <w:r>
              <w:rPr>
                <w:rFonts w:ascii="宋体"/>
                <w:sz w:val="18"/>
              </w:rPr>
              <w:t> </w:t>
            </w:r>
          </w:p>
        </w:tc>
      </w:tr>
      <w:tr>
        <w:trPr>
          <w:trHeight w:val="466" w:hRule="exact"/>
        </w:trPr>
        <w:tc>
          <w:tcPr>
            <w:tcW w:w="3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0" w:right="0"/>
              <w:jc w:val="left"/>
              <w:rPr>
                <w:rFonts w:ascii="宋体" w:hAnsi="宋体" w:cs="宋体" w:eastAsia="宋体" w:hint="default"/>
                <w:sz w:val="18"/>
                <w:szCs w:val="18"/>
              </w:rPr>
            </w:pPr>
            <w:r>
              <w:rPr>
                <w:rFonts w:ascii="宋体" w:hAnsi="宋体" w:cs="宋体" w:eastAsia="宋体" w:hint="default"/>
                <w:sz w:val="18"/>
                <w:szCs w:val="18"/>
              </w:rPr>
              <w:t>上海谷臻信息科技有限公司</w:t>
            </w:r>
            <w:r>
              <w:rPr>
                <w:rFonts w:ascii="宋体" w:hAnsi="宋体" w:cs="宋体" w:eastAsia="宋体" w:hint="default"/>
                <w:sz w:val="18"/>
                <w:szCs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1"/>
              <w:jc w:val="right"/>
              <w:rPr>
                <w:rFonts w:ascii="宋体" w:hAnsi="宋体" w:cs="宋体" w:eastAsia="宋体" w:hint="default"/>
                <w:sz w:val="18"/>
                <w:szCs w:val="18"/>
              </w:rPr>
            </w:pPr>
            <w:r>
              <w:rPr>
                <w:rFonts w:ascii="宋体"/>
                <w:spacing w:val="-1"/>
                <w:sz w:val="18"/>
              </w:rPr>
              <w:t>4,334,045.32</w:t>
            </w:r>
            <w:r>
              <w:rPr>
                <w:rFonts w:ascii="宋体"/>
                <w:sz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1"/>
              <w:jc w:val="right"/>
              <w:rPr>
                <w:rFonts w:ascii="宋体" w:hAnsi="宋体" w:cs="宋体" w:eastAsia="宋体" w:hint="default"/>
                <w:sz w:val="18"/>
                <w:szCs w:val="18"/>
              </w:rPr>
            </w:pPr>
            <w:r>
              <w:rPr>
                <w:rFonts w:ascii="宋体"/>
                <w:spacing w:val="-1"/>
                <w:sz w:val="18"/>
              </w:rPr>
              <w:t>4,334,045.32 </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7"/>
              <w:jc w:val="right"/>
              <w:rPr>
                <w:rFonts w:ascii="宋体" w:hAnsi="宋体" w:cs="宋体" w:eastAsia="宋体" w:hint="default"/>
                <w:sz w:val="18"/>
                <w:szCs w:val="18"/>
              </w:rPr>
            </w:pPr>
            <w:r>
              <w:rPr>
                <w:rFonts w:ascii="宋体"/>
                <w:sz w:val="18"/>
              </w:rPr>
              <w:t> </w:t>
            </w:r>
          </w:p>
        </w:tc>
      </w:tr>
      <w:tr>
        <w:trPr>
          <w:trHeight w:val="463" w:hRule="exact"/>
        </w:trPr>
        <w:tc>
          <w:tcPr>
            <w:tcW w:w="3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0"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小</w:t>
            </w:r>
            <w:r>
              <w:rPr>
                <w:rFonts w:ascii="宋体" w:hAnsi="宋体" w:cs="宋体" w:eastAsia="宋体" w:hint="default"/>
                <w:spacing w:val="89"/>
                <w:sz w:val="18"/>
                <w:szCs w:val="18"/>
              </w:rPr>
              <w:t> </w:t>
            </w:r>
            <w:r>
              <w:rPr>
                <w:rFonts w:ascii="宋体" w:hAnsi="宋体" w:cs="宋体" w:eastAsia="宋体" w:hint="default"/>
                <w:spacing w:val="89"/>
                <w:sz w:val="18"/>
                <w:szCs w:val="18"/>
              </w:rPr>
            </w:r>
            <w:r>
              <w:rPr>
                <w:rFonts w:ascii="宋体" w:hAnsi="宋体" w:cs="宋体" w:eastAsia="宋体" w:hint="default"/>
                <w:spacing w:val="-3"/>
                <w:sz w:val="18"/>
                <w:szCs w:val="18"/>
              </w:rPr>
              <w:t>计</w:t>
            </w:r>
            <w:r>
              <w:rPr>
                <w:rFonts w:ascii="宋体" w:hAnsi="宋体" w:cs="宋体" w:eastAsia="宋体" w:hint="default"/>
                <w:sz w:val="18"/>
                <w:szCs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2"/>
              <w:jc w:val="right"/>
              <w:rPr>
                <w:rFonts w:ascii="宋体" w:hAnsi="宋体" w:cs="宋体" w:eastAsia="宋体" w:hint="default"/>
                <w:sz w:val="18"/>
                <w:szCs w:val="18"/>
              </w:rPr>
            </w:pPr>
            <w:r>
              <w:rPr>
                <w:rFonts w:ascii="宋体"/>
                <w:spacing w:val="-1"/>
                <w:sz w:val="18"/>
              </w:rPr>
              <w:t>517,189,047.68</w:t>
            </w:r>
            <w:r>
              <w:rPr>
                <w:rFonts w:ascii="宋体"/>
                <w:sz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80,496,069.61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99,276,741.44 </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7"/>
              <w:jc w:val="right"/>
              <w:rPr>
                <w:rFonts w:ascii="宋体" w:hAnsi="宋体" w:cs="宋体" w:eastAsia="宋体" w:hint="default"/>
                <w:sz w:val="18"/>
                <w:szCs w:val="18"/>
              </w:rPr>
            </w:pPr>
            <w:r>
              <w:rPr>
                <w:rFonts w:ascii="宋体"/>
                <w:spacing w:val="-1"/>
                <w:sz w:val="18"/>
              </w:rPr>
              <w:t>498,408,375.85 </w:t>
            </w:r>
          </w:p>
        </w:tc>
      </w:tr>
    </w:tbl>
    <w:p>
      <w:pPr>
        <w:pStyle w:val="BodyText"/>
        <w:spacing w:line="241" w:lineRule="exact"/>
        <w:ind w:left="696" w:right="736"/>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w:t>
      </w:r>
      <w:r>
        <w:rPr/>
        <w:t>注</w:t>
      </w:r>
      <w:r>
        <w:rPr>
          <w:rFonts w:ascii="宋体" w:hAnsi="宋体" w:cs="宋体" w:eastAsia="宋体" w:hint="default"/>
        </w:rPr>
        <w:t>]</w:t>
      </w:r>
      <w:r>
        <w:rPr/>
        <w:t>：期初数与上年年末数</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w:t>
      </w:r>
      <w:r>
        <w:rPr>
          <w:rFonts w:ascii="宋体" w:hAnsi="宋体" w:cs="宋体" w:eastAsia="宋体" w:hint="default"/>
        </w:rPr>
        <w:t>)</w:t>
      </w:r>
      <w:r>
        <w:rPr/>
        <w:t>差异详见本财务报告中五、</w:t>
      </w:r>
      <w:r>
        <w:rPr>
          <w:rFonts w:ascii="宋体" w:hAnsi="宋体" w:cs="宋体" w:eastAsia="宋体" w:hint="default"/>
        </w:rPr>
        <w:t>41</w:t>
      </w:r>
      <w:r>
        <w:rPr>
          <w:rFonts w:ascii="宋体" w:hAnsi="宋体" w:cs="宋体" w:eastAsia="宋体" w:hint="default"/>
          <w:spacing w:val="-54"/>
        </w:rPr>
        <w:t> </w:t>
      </w:r>
      <w:r>
        <w:rPr/>
        <w:t>之说明。</w:t>
      </w:r>
      <w:r>
        <w:rPr>
          <w:rFonts w:ascii="宋体" w:hAnsi="宋体" w:cs="宋体" w:eastAsia="宋体" w:hint="default"/>
        </w:rPr>
        <w:t> </w:t>
      </w:r>
    </w:p>
    <w:p>
      <w:pPr>
        <w:spacing w:line="240" w:lineRule="auto" w:before="1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882" w:footer="1195" w:top="1120" w:bottom="1380" w:left="580" w:right="680"/>
        </w:sectPr>
      </w:pPr>
    </w:p>
    <w:p>
      <w:pPr>
        <w:spacing w:line="290" w:lineRule="auto" w:before="36"/>
        <w:ind w:left="696" w:right="0" w:firstLine="0"/>
        <w:jc w:val="left"/>
        <w:rPr>
          <w:rFonts w:ascii="宋体" w:hAnsi="宋体" w:cs="宋体" w:eastAsia="宋体" w:hint="default"/>
          <w:sz w:val="21"/>
          <w:szCs w:val="21"/>
        </w:rPr>
      </w:pPr>
      <w:r>
        <w:rPr>
          <w:rFonts w:ascii="宋体" w:hAnsi="宋体" w:cs="宋体" w:eastAsia="宋体" w:hint="default"/>
          <w:b/>
          <w:bCs/>
          <w:sz w:val="21"/>
          <w:szCs w:val="21"/>
        </w:rPr>
        <w:t>19</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投资性房地产</w:t>
      </w:r>
      <w:r>
        <w:rPr>
          <w:rFonts w:ascii="宋体" w:hAnsi="宋体" w:cs="宋体" w:eastAsia="宋体" w:hint="default"/>
          <w:b/>
          <w:bCs/>
          <w:w w:val="99"/>
          <w:sz w:val="21"/>
          <w:szCs w:val="21"/>
        </w:rPr>
        <w:t> </w:t>
      </w:r>
      <w:r>
        <w:rPr>
          <w:rFonts w:ascii="宋体" w:hAnsi="宋体" w:cs="宋体" w:eastAsia="宋体" w:hint="default"/>
          <w:sz w:val="21"/>
          <w:szCs w:val="21"/>
        </w:rPr>
        <w:t>投资性房地产计量模式</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240" w:lineRule="auto"/>
        <w:ind w:left="69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580" w:right="680"/>
          <w:cols w:num="2" w:equalWidth="0">
            <w:col w:w="4392" w:space="2130"/>
            <w:col w:w="4128"/>
          </w:cols>
        </w:sectPr>
      </w:pPr>
    </w:p>
    <w:p>
      <w:pPr>
        <w:spacing w:line="240" w:lineRule="auto" w:before="4"/>
        <w:rPr>
          <w:rFonts w:ascii="宋体" w:hAnsi="宋体" w:cs="宋体" w:eastAsia="宋体" w:hint="default"/>
          <w:sz w:val="2"/>
          <w:szCs w:val="2"/>
        </w:rPr>
      </w:pPr>
    </w:p>
    <w:tbl>
      <w:tblPr>
        <w:tblW w:w="0" w:type="auto"/>
        <w:jc w:val="left"/>
        <w:tblInd w:w="584" w:type="dxa"/>
        <w:tblLayout w:type="fixed"/>
        <w:tblCellMar>
          <w:top w:w="0" w:type="dxa"/>
          <w:left w:w="0" w:type="dxa"/>
          <w:bottom w:w="0" w:type="dxa"/>
          <w:right w:w="0" w:type="dxa"/>
        </w:tblCellMar>
        <w:tblLook w:val="01E0"/>
      </w:tblPr>
      <w:tblGrid>
        <w:gridCol w:w="3217"/>
        <w:gridCol w:w="1987"/>
        <w:gridCol w:w="1985"/>
        <w:gridCol w:w="1861"/>
      </w:tblGrid>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7,011,844.00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700,361.29</w:t>
            </w:r>
            <w:r>
              <w:rPr>
                <w:rFonts w:ascii="宋体"/>
                <w:sz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7,712,205.29</w:t>
            </w:r>
            <w:r>
              <w:rPr>
                <w:rFonts w:ascii="宋体"/>
                <w:sz w:val="21"/>
              </w:rPr>
              <w:t> </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）外购</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）存货</w:t>
            </w:r>
            <w:r>
              <w:rPr>
                <w:rFonts w:ascii="宋体" w:hAnsi="宋体" w:cs="宋体" w:eastAsia="宋体" w:hint="default"/>
                <w:sz w:val="21"/>
                <w:szCs w:val="21"/>
              </w:rPr>
              <w:t>\</w:t>
            </w: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在建工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程转入</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）企业合并增加</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无形资产转入</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7,011,844.00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700,361.29</w:t>
            </w:r>
            <w:r>
              <w:rPr>
                <w:rFonts w:ascii="宋体"/>
                <w:sz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7,712,205.29</w:t>
            </w:r>
            <w:r>
              <w:rPr>
                <w:rFonts w:ascii="宋体"/>
                <w:sz w:val="21"/>
              </w:rPr>
              <w:t> </w:t>
            </w:r>
          </w:p>
        </w:tc>
      </w:tr>
      <w:tr>
        <w:trPr>
          <w:trHeight w:val="284"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7,011,844.00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700,361.29</w:t>
            </w:r>
            <w:r>
              <w:rPr>
                <w:rFonts w:ascii="宋体"/>
                <w:sz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7,712,205.29</w:t>
            </w:r>
            <w:r>
              <w:rPr>
                <w:rFonts w:ascii="宋体"/>
                <w:sz w:val="21"/>
              </w:rPr>
              <w:t> </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41,629.32</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51,068.01</w:t>
            </w:r>
            <w:r>
              <w:rPr>
                <w:rFonts w:ascii="宋体"/>
                <w:sz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92,697.33</w:t>
            </w:r>
            <w:r>
              <w:rPr>
                <w:rFonts w:ascii="宋体"/>
                <w:sz w:val="21"/>
              </w:rPr>
              <w:t> </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）计提或摊销</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41,629.32</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1,459.09</w:t>
            </w:r>
            <w:r>
              <w:rPr>
                <w:rFonts w:ascii="宋体"/>
                <w:sz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43,088.41</w:t>
            </w:r>
            <w:r>
              <w:rPr>
                <w:rFonts w:ascii="宋体"/>
                <w:sz w:val="21"/>
              </w:rPr>
              <w:t> </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无形资产转入</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49,608.92</w:t>
            </w:r>
            <w:r>
              <w:rPr>
                <w:rFonts w:ascii="宋体"/>
                <w:sz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49,608.92</w:t>
            </w:r>
            <w:r>
              <w:rPr>
                <w:rFonts w:ascii="宋体"/>
                <w:sz w:val="21"/>
              </w:rPr>
              <w:t> </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w w:val="100"/>
                <w:sz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580" w:right="680"/>
        </w:sectPr>
      </w:pPr>
    </w:p>
    <w:p>
      <w:pPr>
        <w:spacing w:line="240" w:lineRule="auto" w:before="0"/>
        <w:rPr>
          <w:rFonts w:ascii="宋体" w:hAnsi="宋体" w:cs="宋体" w:eastAsia="宋体" w:hint="default"/>
          <w:sz w:val="24"/>
          <w:szCs w:val="24"/>
        </w:rPr>
      </w:pPr>
    </w:p>
    <w:tbl>
      <w:tblPr>
        <w:tblW w:w="0" w:type="auto"/>
        <w:jc w:val="left"/>
        <w:tblInd w:w="1144" w:type="dxa"/>
        <w:tblLayout w:type="fixed"/>
        <w:tblCellMar>
          <w:top w:w="0" w:type="dxa"/>
          <w:left w:w="0" w:type="dxa"/>
          <w:bottom w:w="0" w:type="dxa"/>
          <w:right w:w="0" w:type="dxa"/>
        </w:tblCellMar>
        <w:tblLook w:val="01E0"/>
      </w:tblPr>
      <w:tblGrid>
        <w:gridCol w:w="3217"/>
        <w:gridCol w:w="1987"/>
        <w:gridCol w:w="1985"/>
        <w:gridCol w:w="1861"/>
      </w:tblGrid>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41,629.32</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51,068.01</w:t>
            </w:r>
            <w:r>
              <w:rPr>
                <w:rFonts w:ascii="宋体"/>
                <w:sz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92,697.33</w:t>
            </w:r>
            <w:r>
              <w:rPr>
                <w:rFonts w:ascii="宋体"/>
                <w:sz w:val="21"/>
              </w:rPr>
              <w:t> </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4"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6,970,214.68</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649,293.28</w:t>
            </w:r>
            <w:r>
              <w:rPr>
                <w:rFonts w:ascii="宋体"/>
                <w:sz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7,619,507.96</w:t>
            </w:r>
            <w:r>
              <w:rPr>
                <w:rFonts w:ascii="宋体"/>
                <w:sz w:val="21"/>
              </w:rPr>
              <w:t> </w:t>
            </w:r>
          </w:p>
        </w:tc>
      </w:tr>
      <w:tr>
        <w:trPr>
          <w:trHeight w:val="300"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20" w:right="520"/>
        </w:sectPr>
      </w:pPr>
    </w:p>
    <w:p>
      <w:pPr>
        <w:pStyle w:val="BodyText"/>
        <w:spacing w:line="241" w:lineRule="exact"/>
        <w:ind w:left="1256" w:right="0"/>
        <w:jc w:val="left"/>
        <w:rPr>
          <w:rFonts w:ascii="宋体" w:hAnsi="宋体" w:cs="宋体" w:eastAsia="宋体" w:hint="default"/>
        </w:rPr>
      </w:pPr>
      <w:r>
        <w:rPr>
          <w:rFonts w:ascii="宋体"/>
          <w:w w:val="100"/>
        </w:rPr>
        <w:t> </w:t>
      </w:r>
    </w:p>
    <w:p>
      <w:pPr>
        <w:pStyle w:val="Heading2"/>
        <w:spacing w:line="240" w:lineRule="auto" w:before="58"/>
        <w:ind w:left="1256" w:right="0"/>
        <w:jc w:val="left"/>
        <w:rPr>
          <w:rFonts w:ascii="宋体" w:hAnsi="宋体" w:cs="宋体" w:eastAsia="宋体" w:hint="default"/>
          <w:b w:val="0"/>
          <w:bCs w:val="0"/>
        </w:rPr>
      </w:pPr>
      <w:r>
        <w:rPr>
          <w:rFonts w:ascii="宋体" w:hAnsi="宋体" w:cs="宋体" w:eastAsia="宋体" w:hint="default"/>
        </w:rPr>
        <w:t>(2).</w:t>
      </w:r>
      <w:r>
        <w:rPr/>
        <w:t>未办妥产权证书的投资性房地产情况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213" w:right="1737" w:firstLine="4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69" w:lineRule="exact"/>
        <w:ind w:left="12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256" w:right="0"/>
        <w:jc w:val="left"/>
        <w:rPr>
          <w:rFonts w:ascii="宋体" w:hAnsi="宋体" w:cs="宋体" w:eastAsia="宋体" w:hint="default"/>
        </w:rPr>
      </w:pPr>
      <w:r>
        <w:rPr>
          <w:rFonts w:ascii="宋体"/>
          <w:w w:val="100"/>
        </w:rPr>
        <w:t> </w:t>
      </w:r>
    </w:p>
    <w:p>
      <w:pPr>
        <w:pStyle w:val="Heading2"/>
        <w:spacing w:line="290" w:lineRule="auto" w:before="58"/>
        <w:ind w:left="1256" w:right="1737"/>
        <w:jc w:val="left"/>
        <w:rPr>
          <w:rFonts w:ascii="宋体" w:hAnsi="宋体" w:cs="宋体" w:eastAsia="宋体" w:hint="default"/>
          <w:b w:val="0"/>
          <w:bCs w:val="0"/>
        </w:rPr>
      </w:pPr>
      <w:r>
        <w:rPr>
          <w:rFonts w:ascii="宋体" w:hAnsi="宋体" w:cs="宋体" w:eastAsia="宋体" w:hint="default"/>
        </w:rPr>
        <w:t>20</w:t>
      </w:r>
      <w:r>
        <w:rPr/>
        <w:t>、</w:t>
      </w:r>
      <w:r>
        <w:rPr>
          <w:spacing w:val="-26"/>
        </w:rPr>
        <w:t> </w:t>
      </w:r>
      <w:r>
        <w:rPr/>
        <w:t>固定资产</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12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BodyText"/>
        <w:spacing w:line="240" w:lineRule="auto"/>
        <w:ind w:left="1213"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20" w:right="520"/>
          <w:cols w:num="2" w:equalWidth="0">
            <w:col w:w="5163" w:space="1402"/>
            <w:col w:w="4805"/>
          </w:cols>
        </w:sectPr>
      </w:pPr>
    </w:p>
    <w:p>
      <w:pPr>
        <w:spacing w:line="240" w:lineRule="auto" w:before="7"/>
        <w:rPr>
          <w:rFonts w:ascii="宋体" w:hAnsi="宋体" w:cs="宋体" w:eastAsia="宋体" w:hint="default"/>
          <w:sz w:val="2"/>
          <w:szCs w:val="2"/>
        </w:rPr>
      </w:pPr>
    </w:p>
    <w:tbl>
      <w:tblPr>
        <w:tblW w:w="0" w:type="auto"/>
        <w:jc w:val="left"/>
        <w:tblInd w:w="1144" w:type="dxa"/>
        <w:tblLayout w:type="fixed"/>
        <w:tblCellMar>
          <w:top w:w="0" w:type="dxa"/>
          <w:left w:w="0" w:type="dxa"/>
          <w:bottom w:w="0" w:type="dxa"/>
          <w:right w:w="0" w:type="dxa"/>
        </w:tblCellMar>
        <w:tblLook w:val="01E0"/>
      </w:tblPr>
      <w:tblGrid>
        <w:gridCol w:w="3308"/>
        <w:gridCol w:w="2864"/>
        <w:gridCol w:w="2878"/>
      </w:tblGrid>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484,413,563.82</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379,245,900.70</w:t>
            </w:r>
            <w:r>
              <w:rPr>
                <w:rFonts w:ascii="宋体"/>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484,413,563.82</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379,245,900.70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20" w:right="520"/>
        </w:sectPr>
      </w:pPr>
    </w:p>
    <w:p>
      <w:pPr>
        <w:pStyle w:val="Heading2"/>
        <w:spacing w:line="239" w:lineRule="exact" w:before="0"/>
        <w:ind w:left="1256" w:right="0"/>
        <w:jc w:val="left"/>
        <w:rPr>
          <w:rFonts w:ascii="宋体" w:hAnsi="宋体" w:cs="宋体" w:eastAsia="宋体" w:hint="default"/>
          <w:b w:val="0"/>
          <w:bCs w:val="0"/>
        </w:rPr>
      </w:pPr>
      <w:r>
        <w:rPr>
          <w:rFonts w:ascii="宋体"/>
          <w:w w:val="99"/>
        </w:rPr>
        <w:t> </w:t>
      </w:r>
      <w:r>
        <w:rPr>
          <w:rFonts w:ascii="宋体"/>
          <w:b w:val="0"/>
        </w:rPr>
      </w:r>
    </w:p>
    <w:p>
      <w:pPr>
        <w:pStyle w:val="BodyText"/>
        <w:spacing w:line="272" w:lineRule="exact"/>
        <w:ind w:left="1256" w:right="0"/>
        <w:jc w:val="left"/>
        <w:rPr>
          <w:rFonts w:ascii="宋体" w:hAnsi="宋体" w:cs="宋体" w:eastAsia="宋体" w:hint="default"/>
        </w:rPr>
      </w:pPr>
      <w:r>
        <w:rPr/>
        <w:t>其他说明：</w:t>
      </w:r>
      <w:r>
        <w:rPr>
          <w:rFonts w:ascii="宋体" w:hAnsi="宋体" w:cs="宋体" w:eastAsia="宋体" w:hint="default"/>
        </w:rPr>
        <w:t> </w:t>
      </w:r>
    </w:p>
    <w:p>
      <w:pPr>
        <w:spacing w:line="290" w:lineRule="auto" w:before="0"/>
        <w:ind w:left="125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固定资产</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left="1256"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125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20" w:right="520"/>
          <w:cols w:num="2" w:equalWidth="0">
            <w:col w:w="3149" w:space="3373"/>
            <w:col w:w="484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277"/>
        <w:gridCol w:w="1694"/>
        <w:gridCol w:w="1697"/>
        <w:gridCol w:w="1697"/>
        <w:gridCol w:w="1591"/>
        <w:gridCol w:w="1486"/>
        <w:gridCol w:w="1694"/>
      </w:tblGrid>
      <w:tr>
        <w:trPr>
          <w:trHeight w:val="28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机器设备</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电子设备</w:t>
            </w:r>
            <w:r>
              <w:rPr>
                <w:rFonts w:ascii="宋体" w:hAnsi="宋体" w:cs="宋体" w:eastAsia="宋体" w:hint="default"/>
                <w:sz w:val="21"/>
                <w:szCs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运输工具</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其他设备</w:t>
            </w:r>
            <w:r>
              <w:rPr>
                <w:rFonts w:ascii="宋体" w:hAnsi="宋体" w:cs="宋体" w:eastAsia="宋体" w:hint="default"/>
                <w:sz w:val="21"/>
                <w:szCs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55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一、账面原</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sz w:val="21"/>
                <w:szCs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center"/>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2" w:right="0"/>
              <w:jc w:val="center"/>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8" w:right="0"/>
              <w:jc w:val="center"/>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7" w:right="0"/>
              <w:jc w:val="center"/>
              <w:rPr>
                <w:rFonts w:ascii="宋体" w:hAnsi="宋体" w:cs="宋体" w:eastAsia="宋体" w:hint="default"/>
                <w:sz w:val="21"/>
                <w:szCs w:val="21"/>
              </w:rPr>
            </w:pPr>
            <w:r>
              <w:rPr>
                <w:rFonts w:ascii="宋体"/>
                <w:w w:val="100"/>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center"/>
              <w:rPr>
                <w:rFonts w:ascii="宋体" w:hAnsi="宋体" w:cs="宋体" w:eastAsia="宋体" w:hint="default"/>
                <w:sz w:val="21"/>
                <w:szCs w:val="21"/>
              </w:rPr>
            </w:pPr>
            <w:r>
              <w:rPr>
                <w:rFonts w:ascii="宋体"/>
                <w:w w:val="100"/>
                <w:sz w:val="21"/>
              </w:rPr>
              <w:t> </w:t>
            </w:r>
          </w:p>
        </w:tc>
      </w:tr>
      <w:tr>
        <w:trPr>
          <w:trHeight w:val="28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174,172,230.23</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175,977,114.91</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99,559,331.62</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6,819,289.28</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5,419,113.45</w:t>
            </w:r>
            <w:r>
              <w:rPr>
                <w:rFonts w:ascii="宋体"/>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461,947,079.49</w:t>
            </w:r>
            <w:r>
              <w:rPr>
                <w:rFonts w:ascii="宋体"/>
                <w:sz w:val="21"/>
              </w:rPr>
              <w:t> </w:t>
            </w: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55,772,796.73</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62,948,107.56</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30,942,127.53</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4,671,241.64</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2,068,956.13</w:t>
            </w:r>
            <w:r>
              <w:rPr>
                <w:rFonts w:ascii="宋体"/>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156,403,229.59</w:t>
            </w:r>
            <w:r>
              <w:rPr>
                <w:rFonts w:ascii="宋体"/>
                <w:sz w:val="21"/>
              </w:rPr>
              <w:t> </w:t>
            </w:r>
          </w:p>
        </w:tc>
      </w:tr>
      <w:tr>
        <w:trPr>
          <w:trHeight w:val="28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）购置</w:t>
            </w:r>
            <w:r>
              <w:rPr>
                <w:rFonts w:ascii="宋体" w:hAnsi="宋体" w:cs="宋体" w:eastAsia="宋体" w:hint="default"/>
                <w:sz w:val="21"/>
                <w:szCs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20,810,866.80</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1,527,836.32</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1,537,894.92</w:t>
            </w:r>
            <w:r>
              <w:rPr>
                <w:rFonts w:ascii="宋体"/>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23,876,598.04</w:t>
            </w:r>
            <w:r>
              <w:rPr>
                <w:rFonts w:ascii="宋体"/>
                <w:sz w:val="21"/>
              </w:rPr>
              <w:t> </w:t>
            </w: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在</w:t>
            </w:r>
            <w:r>
              <w:rPr>
                <w:rFonts w:ascii="宋体" w:hAnsi="宋体" w:cs="宋体" w:eastAsia="宋体" w:hint="default"/>
                <w:w w:val="100"/>
                <w:sz w:val="21"/>
                <w:szCs w:val="21"/>
              </w:rPr>
              <w:t>建工</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程转入</w:t>
            </w:r>
            <w:r>
              <w:rPr>
                <w:rFonts w:ascii="宋体" w:hAnsi="宋体" w:cs="宋体" w:eastAsia="宋体" w:hint="default"/>
                <w:sz w:val="21"/>
                <w:szCs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55,772,796.73</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62,948,107.56</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118,720,904.29</w:t>
            </w:r>
            <w:r>
              <w:rPr>
                <w:rFonts w:ascii="宋体"/>
                <w:sz w:val="21"/>
              </w:rPr>
              <w:t> </w:t>
            </w: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3</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企</w:t>
            </w:r>
            <w:r>
              <w:rPr>
                <w:rFonts w:ascii="宋体" w:hAnsi="宋体" w:cs="宋体" w:eastAsia="宋体" w:hint="default"/>
                <w:w w:val="100"/>
                <w:sz w:val="21"/>
                <w:szCs w:val="21"/>
              </w:rPr>
              <w:t>业合</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并增加</w:t>
            </w:r>
            <w:r>
              <w:rPr>
                <w:rFonts w:ascii="宋体" w:hAnsi="宋体" w:cs="宋体" w:eastAsia="宋体" w:hint="default"/>
                <w:sz w:val="21"/>
                <w:szCs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2,699,860.73</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3,143,405.32</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531,061.21</w:t>
            </w:r>
            <w:r>
              <w:rPr>
                <w:rFonts w:ascii="宋体"/>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6,374,327.26</w:t>
            </w:r>
            <w:r>
              <w:rPr>
                <w:rFonts w:ascii="宋体"/>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20" w:right="520"/>
        </w:sectPr>
      </w:pPr>
    </w:p>
    <w:p>
      <w:pPr>
        <w:spacing w:line="240" w:lineRule="auto" w:before="0"/>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1277"/>
        <w:gridCol w:w="1694"/>
        <w:gridCol w:w="1697"/>
        <w:gridCol w:w="1697"/>
        <w:gridCol w:w="1591"/>
        <w:gridCol w:w="1486"/>
        <w:gridCol w:w="1694"/>
      </w:tblGrid>
      <w:tr>
        <w:trPr>
          <w:trHeight w:val="55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2"/>
                <w:sz w:val="21"/>
                <w:szCs w:val="21"/>
              </w:rPr>
              <w:t> </w:t>
            </w:r>
            <w:r>
              <w:rPr>
                <w:rFonts w:ascii="宋体" w:hAnsi="宋体" w:cs="宋体" w:eastAsia="宋体" w:hint="default"/>
                <w:sz w:val="21"/>
                <w:szCs w:val="21"/>
              </w:rPr>
              <w:t>其他</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spacing w:val="-1"/>
                <w:sz w:val="21"/>
              </w:rPr>
              <w:t>7,431,400.00</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宋体" w:hAnsi="宋体" w:cs="宋体" w:eastAsia="宋体" w:hint="default"/>
                <w:sz w:val="21"/>
                <w:szCs w:val="21"/>
              </w:rPr>
            </w:pPr>
            <w:r>
              <w:rPr>
                <w:rFonts w:ascii="宋体"/>
                <w:w w:val="100"/>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spacing w:val="-1"/>
                <w:sz w:val="21"/>
              </w:rPr>
              <w:t>7,431,400.00</w:t>
            </w:r>
            <w:r>
              <w:rPr>
                <w:rFonts w:ascii="宋体"/>
                <w:sz w:val="21"/>
              </w:rPr>
              <w:t> </w:t>
            </w: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7,011,844.00</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9,475,706.08</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221,000.00</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2,381,306.60</w:t>
            </w:r>
            <w:r>
              <w:rPr>
                <w:rFonts w:ascii="宋体"/>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19,089,856.68</w:t>
            </w:r>
            <w:r>
              <w:rPr>
                <w:rFonts w:ascii="宋体"/>
                <w:sz w:val="21"/>
              </w:rPr>
              <w:t> </w:t>
            </w: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处</w:t>
            </w:r>
            <w:r>
              <w:rPr>
                <w:rFonts w:ascii="宋体" w:hAnsi="宋体" w:cs="宋体" w:eastAsia="宋体" w:hint="default"/>
                <w:w w:val="100"/>
                <w:sz w:val="21"/>
                <w:szCs w:val="21"/>
              </w:rPr>
              <w:t>置或</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报废</w:t>
            </w:r>
            <w:r>
              <w:rPr>
                <w:rFonts w:ascii="宋体" w:hAnsi="宋体" w:cs="宋体" w:eastAsia="宋体" w:hint="default"/>
                <w:sz w:val="21"/>
                <w:szCs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9,475,706.08</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221,000.00</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7,648.72</w:t>
            </w:r>
            <w:r>
              <w:rPr>
                <w:rFonts w:ascii="宋体"/>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9,704,354.80</w:t>
            </w:r>
            <w:r>
              <w:rPr>
                <w:rFonts w:ascii="宋体"/>
                <w:sz w:val="21"/>
              </w:rPr>
              <w:t> </w:t>
            </w:r>
          </w:p>
        </w:tc>
      </w:tr>
      <w:tr>
        <w:trPr>
          <w:trHeight w:val="82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转入</w:t>
            </w:r>
          </w:p>
          <w:p>
            <w:pPr>
              <w:pStyle w:val="TableParagraph"/>
              <w:spacing w:line="272" w:lineRule="exact" w:before="26"/>
              <w:ind w:left="108" w:right="104"/>
              <w:jc w:val="left"/>
              <w:rPr>
                <w:rFonts w:ascii="宋体" w:hAnsi="宋体" w:cs="宋体" w:eastAsia="宋体" w:hint="default"/>
                <w:sz w:val="21"/>
                <w:szCs w:val="21"/>
              </w:rPr>
            </w:pPr>
            <w:r>
              <w:rPr>
                <w:rFonts w:ascii="宋体" w:hAnsi="宋体" w:cs="宋体" w:eastAsia="宋体" w:hint="default"/>
                <w:sz w:val="21"/>
                <w:szCs w:val="21"/>
              </w:rPr>
              <w:t>投资性房地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产</w:t>
            </w:r>
            <w:r>
              <w:rPr>
                <w:rFonts w:ascii="宋体" w:hAnsi="宋体" w:cs="宋体" w:eastAsia="宋体" w:hint="default"/>
                <w:sz w:val="21"/>
                <w:szCs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7,011,844.00</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7,011,844.00</w:t>
            </w:r>
            <w:r>
              <w:rPr>
                <w:rFonts w:ascii="宋体"/>
                <w:sz w:val="21"/>
              </w:rPr>
              <w:t> </w:t>
            </w: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处置</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子公司减少</w:t>
            </w:r>
            <w:r>
              <w:rPr>
                <w:rFonts w:ascii="宋体" w:hAnsi="宋体" w:cs="宋体" w:eastAsia="宋体" w:hint="default"/>
                <w:sz w:val="21"/>
                <w:szCs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2,373,657.88</w:t>
            </w:r>
            <w:r>
              <w:rPr>
                <w:rFonts w:ascii="宋体"/>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2,373,657.88</w:t>
            </w:r>
            <w:r>
              <w:rPr>
                <w:rFonts w:ascii="宋体"/>
                <w:sz w:val="21"/>
              </w:rPr>
              <w:t> </w:t>
            </w:r>
          </w:p>
        </w:tc>
      </w:tr>
      <w:tr>
        <w:trPr>
          <w:trHeight w:val="28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222,933,182.96</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238,925,222.47</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121,025,753.07</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11,269,530.92</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5,106,762.98</w:t>
            </w:r>
            <w:r>
              <w:rPr>
                <w:rFonts w:ascii="宋体"/>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599,260,452.40</w:t>
            </w:r>
            <w:r>
              <w:rPr>
                <w:rFonts w:ascii="宋体"/>
                <w:sz w:val="21"/>
              </w:rPr>
              <w:t> </w:t>
            </w:r>
          </w:p>
        </w:tc>
      </w:tr>
      <w:tr>
        <w:trPr>
          <w:trHeight w:val="55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二、累计折</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旧</w:t>
            </w:r>
            <w:r>
              <w:rPr>
                <w:rFonts w:ascii="宋体" w:hAnsi="宋体" w:cs="宋体" w:eastAsia="宋体" w:hint="default"/>
                <w:sz w:val="21"/>
                <w:szCs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r>
      <w:tr>
        <w:trPr>
          <w:trHeight w:val="28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1,554,909.76</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6,396,399.05</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66,789,844.78</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4,172,512.97</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2,826,300.45</w:t>
            </w:r>
            <w:r>
              <w:rPr>
                <w:rFonts w:ascii="宋体"/>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81,739,967.01</w:t>
            </w:r>
            <w:r>
              <w:rPr>
                <w:rFonts w:ascii="宋体"/>
                <w:sz w:val="21"/>
              </w:rPr>
              <w:t> </w:t>
            </w:r>
          </w:p>
        </w:tc>
      </w:tr>
      <w:tr>
        <w:trPr>
          <w:trHeight w:val="55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4,426,085.04</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18,747,724.38</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14,035,473.09</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3,653,021.81</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943,273.99</w:t>
            </w:r>
            <w:r>
              <w:rPr>
                <w:rFonts w:ascii="宋体"/>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41,805,578.31</w:t>
            </w:r>
            <w:r>
              <w:rPr>
                <w:rFonts w:ascii="宋体"/>
                <w:sz w:val="21"/>
              </w:rPr>
              <w:t> </w:t>
            </w:r>
          </w:p>
        </w:tc>
      </w:tr>
      <w:tr>
        <w:trPr>
          <w:trHeight w:val="28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4,426,085.04</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18,747,724.38</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11,995,710.79</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1,156,596.14</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706,095.68</w:t>
            </w:r>
            <w:r>
              <w:rPr>
                <w:rFonts w:ascii="宋体"/>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37,032,212.03</w:t>
            </w:r>
            <w:r>
              <w:rPr>
                <w:rFonts w:ascii="宋体"/>
                <w:sz w:val="21"/>
              </w:rPr>
              <w:t> </w:t>
            </w:r>
          </w:p>
        </w:tc>
      </w:tr>
      <w:tr>
        <w:trPr>
          <w:trHeight w:val="82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投资</w:t>
            </w:r>
          </w:p>
          <w:p>
            <w:pPr>
              <w:pStyle w:val="TableParagraph"/>
              <w:spacing w:line="272" w:lineRule="exact" w:before="27"/>
              <w:ind w:left="108" w:right="104"/>
              <w:jc w:val="left"/>
              <w:rPr>
                <w:rFonts w:ascii="宋体" w:hAnsi="宋体" w:cs="宋体" w:eastAsia="宋体" w:hint="default"/>
                <w:sz w:val="21"/>
                <w:szCs w:val="21"/>
              </w:rPr>
            </w:pPr>
            <w:r>
              <w:rPr>
                <w:rFonts w:ascii="宋体" w:hAnsi="宋体" w:cs="宋体" w:eastAsia="宋体" w:hint="default"/>
                <w:sz w:val="21"/>
                <w:szCs w:val="21"/>
              </w:rPr>
              <w:t>性房地产转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入</w:t>
            </w:r>
            <w:r>
              <w:rPr>
                <w:rFonts w:ascii="宋体" w:hAnsi="宋体" w:cs="宋体" w:eastAsia="宋体" w:hint="default"/>
                <w:sz w:val="21"/>
                <w:szCs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企业</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合并增加</w:t>
            </w:r>
            <w:r>
              <w:rPr>
                <w:rFonts w:ascii="宋体" w:hAnsi="宋体" w:cs="宋体" w:eastAsia="宋体" w:hint="default"/>
                <w:sz w:val="21"/>
                <w:szCs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2,039,762.30</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2,496,425.67</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237,178.31</w:t>
            </w:r>
            <w:r>
              <w:rPr>
                <w:rFonts w:ascii="宋体"/>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4,773,366.28</w:t>
            </w:r>
            <w:r>
              <w:rPr>
                <w:rFonts w:ascii="宋体"/>
                <w:sz w:val="21"/>
              </w:rPr>
              <w:t> </w:t>
            </w: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7,339,645.73</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209,950.00</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1,773,778.11</w:t>
            </w:r>
            <w:r>
              <w:rPr>
                <w:rFonts w:ascii="宋体"/>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9,323,373.84</w:t>
            </w:r>
            <w:r>
              <w:rPr>
                <w:rFonts w:ascii="宋体"/>
                <w:sz w:val="21"/>
              </w:rPr>
              <w:t> </w:t>
            </w:r>
          </w:p>
        </w:tc>
      </w:tr>
      <w:tr>
        <w:trPr>
          <w:trHeight w:val="55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处</w:t>
            </w:r>
            <w:r>
              <w:rPr>
                <w:rFonts w:ascii="宋体" w:hAnsi="宋体" w:cs="宋体" w:eastAsia="宋体" w:hint="default"/>
                <w:w w:val="100"/>
                <w:sz w:val="21"/>
                <w:szCs w:val="21"/>
              </w:rPr>
              <w:t>置或</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报废</w:t>
            </w:r>
            <w:r>
              <w:rPr>
                <w:rFonts w:ascii="宋体" w:hAnsi="宋体" w:cs="宋体" w:eastAsia="宋体" w:hint="default"/>
                <w:sz w:val="21"/>
                <w:szCs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7,339,645.73</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209,950.00</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3,951.35</w:t>
            </w:r>
            <w:r>
              <w:rPr>
                <w:rFonts w:ascii="宋体"/>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7,553,547.08</w:t>
            </w:r>
            <w:r>
              <w:rPr>
                <w:rFonts w:ascii="宋体"/>
                <w:sz w:val="21"/>
              </w:rPr>
              <w:t> </w:t>
            </w: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处置</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子公司减少</w:t>
            </w:r>
            <w:r>
              <w:rPr>
                <w:rFonts w:ascii="宋体" w:hAnsi="宋体" w:cs="宋体" w:eastAsia="宋体" w:hint="default"/>
                <w:sz w:val="21"/>
                <w:szCs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1,769,826.76</w:t>
            </w:r>
            <w:r>
              <w:rPr>
                <w:rFonts w:ascii="宋体"/>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1,769,826.76</w:t>
            </w:r>
            <w:r>
              <w:rPr>
                <w:rFonts w:ascii="宋体"/>
                <w:sz w:val="21"/>
              </w:rPr>
              <w:t> </w:t>
            </w:r>
          </w:p>
        </w:tc>
      </w:tr>
      <w:tr>
        <w:trPr>
          <w:trHeight w:val="28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5,980,994.80</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25,144,123.43</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73,485,672.14</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7,615,584.78</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1,995,796.33</w:t>
            </w:r>
            <w:r>
              <w:rPr>
                <w:rFonts w:ascii="宋体"/>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114,222,171.48</w:t>
            </w:r>
            <w:r>
              <w:rPr>
                <w:rFonts w:ascii="宋体"/>
                <w:sz w:val="21"/>
              </w:rPr>
              <w:t> </w:t>
            </w: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三、减值准</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r>
      <w:tr>
        <w:trPr>
          <w:trHeight w:val="28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961,211.78</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961,211.78</w:t>
            </w:r>
            <w:r>
              <w:rPr>
                <w:rFonts w:ascii="宋体"/>
                <w:sz w:val="21"/>
              </w:rPr>
              <w:t> </w:t>
            </w: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r>
      <w:tr>
        <w:trPr>
          <w:trHeight w:val="28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55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336,494.68</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336,494.68</w:t>
            </w:r>
            <w:r>
              <w:rPr>
                <w:rFonts w:ascii="宋体"/>
                <w:sz w:val="21"/>
              </w:rPr>
              <w:t> </w:t>
            </w:r>
          </w:p>
        </w:tc>
      </w:tr>
      <w:tr>
        <w:trPr>
          <w:trHeight w:val="55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处</w:t>
            </w:r>
            <w:r>
              <w:rPr>
                <w:rFonts w:ascii="宋体" w:hAnsi="宋体" w:cs="宋体" w:eastAsia="宋体" w:hint="default"/>
                <w:w w:val="100"/>
                <w:sz w:val="21"/>
                <w:szCs w:val="21"/>
              </w:rPr>
              <w:t>置或</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报废</w:t>
            </w:r>
            <w:r>
              <w:rPr>
                <w:rFonts w:ascii="宋体" w:hAnsi="宋体" w:cs="宋体" w:eastAsia="宋体" w:hint="default"/>
                <w:sz w:val="21"/>
                <w:szCs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spacing w:val="-1"/>
                <w:sz w:val="21"/>
              </w:rPr>
              <w:t>336,494.68</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宋体" w:hAnsi="宋体" w:cs="宋体" w:eastAsia="宋体" w:hint="default"/>
                <w:sz w:val="21"/>
                <w:szCs w:val="21"/>
              </w:rPr>
            </w:pPr>
            <w:r>
              <w:rPr>
                <w:rFonts w:ascii="宋体"/>
                <w:w w:val="100"/>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spacing w:val="-1"/>
                <w:sz w:val="21"/>
              </w:rPr>
              <w:t>336,494.68</w:t>
            </w:r>
            <w:r>
              <w:rPr>
                <w:rFonts w:ascii="宋体"/>
                <w:sz w:val="21"/>
              </w:rPr>
              <w:t> </w:t>
            </w:r>
          </w:p>
        </w:tc>
      </w:tr>
      <w:tr>
        <w:trPr>
          <w:trHeight w:val="28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624,717.10</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624,717.10</w:t>
            </w:r>
            <w:r>
              <w:rPr>
                <w:rFonts w:ascii="宋体"/>
                <w:sz w:val="21"/>
              </w:rPr>
              <w:t> </w:t>
            </w: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四、账面价</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sz w:val="21"/>
                <w:szCs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r>
      <w:tr>
        <w:trPr>
          <w:trHeight w:val="55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价值</w:t>
            </w:r>
            <w:r>
              <w:rPr>
                <w:rFonts w:ascii="宋体" w:hAnsi="宋体" w:cs="宋体" w:eastAsia="宋体" w:hint="default"/>
                <w:sz w:val="21"/>
                <w:szCs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216,952,188.16</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213,781,099.04</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46,915,363.83</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3,653,946.14</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3,110,966.65</w:t>
            </w:r>
            <w:r>
              <w:rPr>
                <w:rFonts w:ascii="宋体"/>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484,413,563.82</w:t>
            </w:r>
            <w:r>
              <w:rPr>
                <w:rFonts w:ascii="宋体"/>
                <w:sz w:val="21"/>
              </w:rPr>
              <w:t> </w:t>
            </w: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价值</w:t>
            </w:r>
            <w:r>
              <w:rPr>
                <w:rFonts w:ascii="宋体" w:hAnsi="宋体" w:cs="宋体" w:eastAsia="宋体" w:hint="default"/>
                <w:sz w:val="21"/>
                <w:szCs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172,617,320.47</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169,580,715.86</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31,808,275.06</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2,646,776.31</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2,592,813.00</w:t>
            </w:r>
            <w:r>
              <w:rPr>
                <w:rFonts w:ascii="宋体"/>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379,245,900.70</w:t>
            </w:r>
            <w:r>
              <w:rPr>
                <w:rFonts w:ascii="宋体"/>
                <w:sz w:val="21"/>
              </w:rPr>
              <w:t> </w:t>
            </w:r>
          </w:p>
        </w:tc>
      </w:tr>
    </w:tbl>
    <w:p>
      <w:pPr>
        <w:pStyle w:val="BodyText"/>
        <w:spacing w:line="239" w:lineRule="exact"/>
        <w:ind w:left="1256" w:right="0"/>
        <w:jc w:val="left"/>
        <w:rPr>
          <w:rFonts w:ascii="宋体" w:hAnsi="宋体" w:cs="宋体" w:eastAsia="宋体" w:hint="default"/>
        </w:rPr>
      </w:pPr>
      <w:r>
        <w:rPr>
          <w:rFonts w:ascii="宋体"/>
          <w:w w:val="100"/>
        </w:rPr>
        <w:t> </w:t>
      </w:r>
    </w:p>
    <w:p>
      <w:pPr>
        <w:pStyle w:val="BodyText"/>
        <w:spacing w:line="273" w:lineRule="exact"/>
        <w:ind w:left="1256"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82" w:footer="1195" w:top="1120" w:bottom="1380" w:left="20" w:right="52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60"/>
        </w:sectPr>
      </w:pPr>
    </w:p>
    <w:p>
      <w:pPr>
        <w:pStyle w:val="Heading2"/>
        <w:spacing w:line="240" w:lineRule="auto" w:before="36"/>
        <w:ind w:left="236" w:right="0"/>
        <w:jc w:val="left"/>
        <w:rPr>
          <w:rFonts w:ascii="宋体" w:hAnsi="宋体" w:cs="宋体" w:eastAsia="宋体" w:hint="default"/>
          <w:b w:val="0"/>
          <w:bCs w:val="0"/>
        </w:rPr>
      </w:pPr>
      <w:r>
        <w:rPr>
          <w:rFonts w:ascii="宋体" w:hAnsi="宋体" w:cs="宋体" w:eastAsia="宋体" w:hint="default"/>
        </w:rPr>
        <w:t>(2).</w:t>
      </w:r>
      <w:r>
        <w:rPr/>
        <w:t>暂时闲置的固定资产情况</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23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通过融资租赁租入的固定资产情况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23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通过经营租赁租出的固定资产</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23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color w:val="FF0000"/>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未办妥产权证书的固定资产情况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236" w:right="152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color w:val="FF0000"/>
          <w:w w:val="100"/>
        </w:rPr>
        <w:t> </w:t>
      </w:r>
      <w:r>
        <w:rPr/>
        <w:t>其他说明：</w:t>
      </w:r>
      <w:r>
        <w:rPr>
          <w:rFonts w:ascii="宋体" w:hAnsi="宋体" w:cs="宋体" w:eastAsia="宋体" w:hint="default"/>
        </w:rPr>
        <w:t> </w:t>
      </w:r>
    </w:p>
    <w:p>
      <w:pPr>
        <w:pStyle w:val="BodyText"/>
        <w:spacing w:line="271"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固定资产清</w:t>
      </w:r>
      <w:r>
        <w:rPr>
          <w:rFonts w:ascii="宋体" w:hAnsi="宋体" w:cs="宋体" w:eastAsia="宋体" w:hint="default"/>
          <w:b/>
          <w:bCs/>
          <w:spacing w:val="-2"/>
          <w:w w:val="100"/>
          <w:sz w:val="21"/>
          <w:szCs w:val="21"/>
        </w:rPr>
        <w:t>理</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5"/>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2"/>
        <w:spacing w:line="290" w:lineRule="auto" w:before="58"/>
        <w:ind w:left="236" w:right="1526"/>
        <w:jc w:val="left"/>
        <w:rPr>
          <w:rFonts w:ascii="宋体" w:hAnsi="宋体" w:cs="宋体" w:eastAsia="宋体" w:hint="default"/>
          <w:b w:val="0"/>
          <w:bCs w:val="0"/>
        </w:rPr>
      </w:pPr>
      <w:r>
        <w:rPr>
          <w:rFonts w:ascii="宋体" w:hAnsi="宋体" w:cs="宋体" w:eastAsia="宋体" w:hint="default"/>
        </w:rPr>
        <w:t>21</w:t>
      </w:r>
      <w:r>
        <w:rPr/>
        <w:t>、</w:t>
      </w:r>
      <w:r>
        <w:rPr>
          <w:spacing w:val="-26"/>
        </w:rPr>
        <w:t> </w:t>
      </w:r>
      <w:r>
        <w:rPr/>
        <w:t>在建工程</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2"/>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932" w:space="2590"/>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361,223,975.81</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388,203,690.46</w:t>
            </w:r>
            <w:r>
              <w:rPr>
                <w:rFonts w:ascii="宋体"/>
                <w:sz w:val="21"/>
              </w:rPr>
              <w:t> </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工程物资</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361,223,975.81</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388,203,690.46</w:t>
            </w:r>
            <w:r>
              <w:rPr>
                <w:rFonts w:ascii="宋体"/>
                <w:sz w:val="21"/>
              </w:rPr>
              <w:t> </w:t>
            </w:r>
          </w:p>
        </w:tc>
      </w:tr>
    </w:tbl>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73" w:lineRule="exact"/>
        <w:jc w:val="left"/>
        <w:rPr>
          <w:rFonts w:ascii="宋体" w:hAnsi="宋体" w:cs="宋体" w:eastAsia="宋体" w:hint="default"/>
        </w:rPr>
        <w:sectPr>
          <w:type w:val="continuous"/>
          <w:pgSz w:w="11910" w:h="16840"/>
          <w:pgMar w:top="1120" w:bottom="1380" w:left="1040" w:right="1560"/>
        </w:sectPr>
      </w:pPr>
    </w:p>
    <w:p>
      <w:pPr>
        <w:spacing w:line="290" w:lineRule="auto" w:before="117"/>
        <w:ind w:left="1104"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在建工</w:t>
      </w:r>
      <w:r>
        <w:rPr>
          <w:rFonts w:ascii="宋体" w:hAnsi="宋体" w:cs="宋体" w:eastAsia="宋体" w:hint="default"/>
          <w:b/>
          <w:bCs/>
          <w:spacing w:val="-2"/>
          <w:w w:val="100"/>
          <w:sz w:val="21"/>
          <w:szCs w:val="21"/>
        </w:rPr>
        <w:t>程</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4"/>
        <w:ind w:left="1104" w:right="0"/>
        <w:jc w:val="left"/>
        <w:rPr>
          <w:rFonts w:ascii="宋体" w:hAnsi="宋体" w:cs="宋体" w:eastAsia="宋体" w:hint="default"/>
          <w:b w:val="0"/>
          <w:bCs w:val="0"/>
        </w:rPr>
      </w:pPr>
      <w:r>
        <w:rPr>
          <w:rFonts w:ascii="宋体" w:hAnsi="宋体" w:cs="宋体" w:eastAsia="宋体" w:hint="default"/>
        </w:rPr>
        <w:t>(1).</w:t>
      </w:r>
      <w:r>
        <w:rPr/>
        <w:t>在建工程情况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10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40" w:lineRule="auto"/>
        <w:ind w:left="1104"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73"/>
          <w:footerReference w:type="default" r:id="rId74"/>
          <w:pgSz w:w="16840" w:h="11910" w:orient="landscape"/>
          <w:pgMar w:header="882" w:footer="1195" w:top="1120" w:bottom="1380" w:left="420" w:right="960"/>
          <w:pgNumType w:start="147"/>
          <w:cols w:num="2" w:equalWidth="0">
            <w:col w:w="2903" w:space="8660"/>
            <w:col w:w="3897"/>
          </w:cols>
        </w:sectPr>
      </w:pPr>
    </w:p>
    <w:p>
      <w:pPr>
        <w:spacing w:line="240" w:lineRule="auto" w:before="4"/>
        <w:rPr>
          <w:rFonts w:ascii="宋体" w:hAnsi="宋体" w:cs="宋体" w:eastAsia="宋体" w:hint="default"/>
          <w:sz w:val="2"/>
          <w:szCs w:val="2"/>
        </w:rPr>
      </w:pPr>
    </w:p>
    <w:tbl>
      <w:tblPr>
        <w:tblW w:w="0" w:type="auto"/>
        <w:jc w:val="left"/>
        <w:tblInd w:w="1068" w:type="dxa"/>
        <w:tblLayout w:type="fixed"/>
        <w:tblCellMar>
          <w:top w:w="0" w:type="dxa"/>
          <w:left w:w="0" w:type="dxa"/>
          <w:bottom w:w="0" w:type="dxa"/>
          <w:right w:w="0" w:type="dxa"/>
        </w:tblCellMar>
        <w:tblLook w:val="01E0"/>
      </w:tblPr>
      <w:tblGrid>
        <w:gridCol w:w="2902"/>
        <w:gridCol w:w="1841"/>
        <w:gridCol w:w="1843"/>
        <w:gridCol w:w="1822"/>
        <w:gridCol w:w="1822"/>
        <w:gridCol w:w="1841"/>
        <w:gridCol w:w="1865"/>
      </w:tblGrid>
      <w:tr>
        <w:trPr>
          <w:trHeight w:val="283" w:hRule="exact"/>
        </w:trPr>
        <w:tc>
          <w:tcPr>
            <w:tcW w:w="2902" w:type="dxa"/>
            <w:vMerge w:val="restart"/>
            <w:tcBorders>
              <w:top w:val="single" w:sz="4" w:space="0" w:color="000000"/>
              <w:left w:val="single" w:sz="4" w:space="0" w:color="000000"/>
              <w:right w:val="single" w:sz="4" w:space="0" w:color="000000"/>
            </w:tcBorders>
          </w:tcPr>
          <w:p>
            <w:pPr>
              <w:pStyle w:val="TableParagraph"/>
              <w:spacing w:line="240" w:lineRule="auto" w:before="107"/>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55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55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902" w:type="dxa"/>
            <w:vMerge/>
            <w:tcBorders>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6"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8"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浙数文化互联网数据中心项目</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pacing w:val="-1"/>
                <w:sz w:val="21"/>
              </w:rPr>
              <w:t>358,522,694.73</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
              <w:jc w:val="right"/>
              <w:rPr>
                <w:rFonts w:ascii="宋体" w:hAnsi="宋体" w:cs="宋体" w:eastAsia="宋体" w:hint="default"/>
                <w:sz w:val="21"/>
                <w:szCs w:val="21"/>
              </w:rPr>
            </w:pPr>
            <w:r>
              <w:rPr>
                <w:rFonts w:ascii="宋体"/>
                <w:w w:val="100"/>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
              <w:jc w:val="right"/>
              <w:rPr>
                <w:rFonts w:ascii="宋体" w:hAnsi="宋体" w:cs="宋体" w:eastAsia="宋体" w:hint="default"/>
                <w:sz w:val="21"/>
                <w:szCs w:val="21"/>
              </w:rPr>
            </w:pPr>
            <w:r>
              <w:rPr>
                <w:rFonts w:ascii="宋体"/>
                <w:spacing w:val="-1"/>
                <w:sz w:val="21"/>
              </w:rPr>
              <w:t>358,522,694.73</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345,850,265.46</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345,850,265.46</w:t>
            </w:r>
          </w:p>
        </w:tc>
      </w:tr>
      <w:tr>
        <w:trPr>
          <w:trHeight w:val="555"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乌镇</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“梧桐树+”项目一期工</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程</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
              <w:jc w:val="right"/>
              <w:rPr>
                <w:rFonts w:ascii="宋体" w:hAnsi="宋体" w:cs="宋体" w:eastAsia="宋体" w:hint="default"/>
                <w:sz w:val="21"/>
                <w:szCs w:val="21"/>
              </w:rPr>
            </w:pPr>
            <w:r>
              <w:rPr>
                <w:rFonts w:ascii="宋体"/>
                <w:w w:val="100"/>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
              <w:jc w:val="right"/>
              <w:rPr>
                <w:rFonts w:ascii="宋体" w:hAnsi="宋体" w:cs="宋体" w:eastAsia="宋体" w:hint="default"/>
                <w:sz w:val="21"/>
                <w:szCs w:val="21"/>
              </w:rPr>
            </w:pPr>
            <w:r>
              <w:rPr>
                <w:rFonts w:ascii="宋体"/>
                <w:w w:val="100"/>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38,471,837.44</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pacing w:val="-1"/>
                <w:sz w:val="21"/>
              </w:rPr>
              <w:t>38,471,837.44</w:t>
            </w:r>
          </w:p>
        </w:tc>
      </w:tr>
      <w:tr>
        <w:trPr>
          <w:trHeight w:val="283"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医疗数据集成平台</w:t>
            </w:r>
            <w:r>
              <w:rPr>
                <w:rFonts w:ascii="宋体" w:hAnsi="宋体" w:cs="宋体" w:eastAsia="宋体" w:hint="default"/>
                <w:spacing w:val="-56"/>
                <w:sz w:val="21"/>
                <w:szCs w:val="21"/>
              </w:rPr>
              <w:t> </w:t>
            </w:r>
            <w:r>
              <w:rPr>
                <w:rFonts w:ascii="宋体" w:hAnsi="宋体" w:cs="宋体" w:eastAsia="宋体" w:hint="default"/>
                <w:sz w:val="21"/>
                <w:szCs w:val="21"/>
              </w:rPr>
              <w:t>V3.0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2,155,172.50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2,155,172.50</w:t>
            </w:r>
          </w:p>
        </w:tc>
      </w:tr>
      <w:tr>
        <w:trPr>
          <w:trHeight w:val="281"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智慧医疗平台二期</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1,726,415.06</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1,726,415.06</w:t>
            </w:r>
          </w:p>
        </w:tc>
      </w:tr>
      <w:tr>
        <w:trPr>
          <w:trHeight w:val="283"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智慧医疗平台三期</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pacing w:val="-1"/>
                <w:sz w:val="21"/>
              </w:rPr>
              <w:t>1,018,867.90</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
              <w:jc w:val="right"/>
              <w:rPr>
                <w:rFonts w:ascii="宋体" w:hAnsi="宋体" w:cs="宋体" w:eastAsia="宋体" w:hint="default"/>
                <w:sz w:val="21"/>
                <w:szCs w:val="21"/>
              </w:rPr>
            </w:pPr>
            <w:r>
              <w:rPr>
                <w:rFonts w:ascii="宋体"/>
                <w:w w:val="100"/>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
              <w:jc w:val="right"/>
              <w:rPr>
                <w:rFonts w:ascii="宋体" w:hAnsi="宋体" w:cs="宋体" w:eastAsia="宋体" w:hint="default"/>
                <w:sz w:val="21"/>
                <w:szCs w:val="21"/>
              </w:rPr>
            </w:pPr>
            <w:r>
              <w:rPr>
                <w:rFonts w:ascii="宋体"/>
                <w:spacing w:val="-1"/>
                <w:sz w:val="21"/>
              </w:rPr>
              <w:t>1,018,867.90</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浙数文化产业园项目</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1,682,413.18</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1,682,413.18</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361,223,975.81</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361,223,975.81</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388,203,690.46</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388,203,690.46</w:t>
            </w:r>
          </w:p>
        </w:tc>
      </w:tr>
    </w:tbl>
    <w:p>
      <w:pPr>
        <w:spacing w:after="0" w:line="241" w:lineRule="exact"/>
        <w:jc w:val="right"/>
        <w:rPr>
          <w:rFonts w:ascii="宋体" w:hAnsi="宋体" w:cs="宋体" w:eastAsia="宋体" w:hint="default"/>
          <w:sz w:val="21"/>
          <w:szCs w:val="21"/>
        </w:rPr>
        <w:sectPr>
          <w:type w:val="continuous"/>
          <w:pgSz w:w="16840" w:h="11910" w:orient="landscape"/>
          <w:pgMar w:top="1120" w:bottom="1380" w:left="420" w:right="960"/>
        </w:sectPr>
      </w:pPr>
    </w:p>
    <w:p>
      <w:pPr>
        <w:pStyle w:val="BodyText"/>
        <w:spacing w:line="240" w:lineRule="exact"/>
        <w:ind w:left="1104" w:right="0"/>
        <w:jc w:val="left"/>
        <w:rPr>
          <w:rFonts w:ascii="宋体" w:hAnsi="宋体" w:cs="宋体" w:eastAsia="宋体" w:hint="default"/>
        </w:rPr>
      </w:pPr>
      <w:r>
        <w:rPr>
          <w:rFonts w:ascii="宋体"/>
          <w:w w:val="100"/>
        </w:rPr>
        <w:t> </w:t>
      </w:r>
    </w:p>
    <w:p>
      <w:pPr>
        <w:pStyle w:val="Heading2"/>
        <w:spacing w:line="290" w:lineRule="auto" w:before="0"/>
        <w:ind w:left="1104"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重要在建工程项目</w:t>
      </w:r>
      <w:r>
        <w:rPr>
          <w:spacing w:val="-3"/>
          <w:w w:val="100"/>
        </w:rPr>
        <w:t>本</w:t>
      </w:r>
      <w:r>
        <w:rPr>
          <w:w w:val="100"/>
        </w:rPr>
        <w:t>期</w:t>
      </w:r>
      <w:r>
        <w:rPr>
          <w:spacing w:val="-3"/>
          <w:w w:val="100"/>
        </w:rPr>
        <w:t>变</w:t>
      </w:r>
      <w:r>
        <w:rPr>
          <w:w w:val="100"/>
        </w:rPr>
        <w:t>动情</w:t>
      </w:r>
      <w:r>
        <w:rPr>
          <w:spacing w:val="-1"/>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5"/>
        <w:ind w:left="110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1104"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420" w:right="960"/>
          <w:cols w:num="2" w:equalWidth="0">
            <w:col w:w="4590" w:space="6973"/>
            <w:col w:w="389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27"/>
        <w:gridCol w:w="1531"/>
        <w:gridCol w:w="1532"/>
        <w:gridCol w:w="1502"/>
        <w:gridCol w:w="1606"/>
        <w:gridCol w:w="1320"/>
        <w:gridCol w:w="1534"/>
        <w:gridCol w:w="692"/>
        <w:gridCol w:w="691"/>
        <w:gridCol w:w="662"/>
        <w:gridCol w:w="667"/>
        <w:gridCol w:w="696"/>
        <w:gridCol w:w="670"/>
      </w:tblGrid>
      <w:tr>
        <w:trPr>
          <w:trHeight w:val="164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587"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t>预算数</w:t>
            </w:r>
            <w:r>
              <w:rPr>
                <w:rFonts w:ascii="宋体" w:hAnsi="宋体" w:cs="宋体" w:eastAsia="宋体" w:hint="default"/>
                <w:sz w:val="21"/>
                <w:szCs w:val="21"/>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499" w:right="495"/>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446" w:right="94" w:hanging="420"/>
              <w:jc w:val="left"/>
              <w:rPr>
                <w:rFonts w:ascii="宋体" w:hAnsi="宋体" w:cs="宋体" w:eastAsia="宋体" w:hint="default"/>
                <w:sz w:val="21"/>
                <w:szCs w:val="21"/>
              </w:rPr>
            </w:pPr>
            <w:r>
              <w:rPr>
                <w:rFonts w:ascii="宋体" w:hAnsi="宋体" w:cs="宋体" w:eastAsia="宋体" w:hint="default"/>
                <w:sz w:val="21"/>
                <w:szCs w:val="21"/>
              </w:rPr>
              <w:t>本期转入固定资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产金额</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304" w:right="161" w:hanging="212"/>
              <w:jc w:val="left"/>
              <w:rPr>
                <w:rFonts w:ascii="宋体" w:hAnsi="宋体" w:cs="宋体" w:eastAsia="宋体" w:hint="default"/>
                <w:sz w:val="21"/>
                <w:szCs w:val="21"/>
              </w:rPr>
            </w:pPr>
            <w:r>
              <w:rPr>
                <w:rFonts w:ascii="宋体" w:hAnsi="宋体" w:cs="宋体" w:eastAsia="宋体" w:hint="default"/>
                <w:sz w:val="21"/>
                <w:szCs w:val="21"/>
              </w:rPr>
              <w:t>本期其他减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少金额</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554" w:right="443"/>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6" w:right="20"/>
              <w:jc w:val="center"/>
              <w:rPr>
                <w:rFonts w:ascii="宋体" w:hAnsi="宋体" w:cs="宋体" w:eastAsia="宋体" w:hint="default"/>
                <w:sz w:val="21"/>
                <w:szCs w:val="21"/>
              </w:rPr>
            </w:pPr>
            <w:r>
              <w:rPr>
                <w:rFonts w:ascii="宋体" w:hAnsi="宋体" w:cs="宋体" w:eastAsia="宋体" w:hint="default"/>
                <w:sz w:val="21"/>
                <w:szCs w:val="21"/>
              </w:rPr>
              <w:t>工程累</w:t>
            </w:r>
            <w:r>
              <w:rPr>
                <w:rFonts w:ascii="宋体" w:hAnsi="宋体" w:cs="宋体" w:eastAsia="宋体" w:hint="default"/>
                <w:w w:val="100"/>
                <w:sz w:val="21"/>
                <w:szCs w:val="21"/>
              </w:rPr>
              <w:t> </w:t>
            </w:r>
            <w:r>
              <w:rPr>
                <w:rFonts w:ascii="宋体" w:hAnsi="宋体" w:cs="宋体" w:eastAsia="宋体" w:hint="default"/>
                <w:sz w:val="21"/>
                <w:szCs w:val="21"/>
              </w:rPr>
              <w:t>计投入</w:t>
            </w:r>
            <w:r>
              <w:rPr>
                <w:rFonts w:ascii="宋体" w:hAnsi="宋体" w:cs="宋体" w:eastAsia="宋体" w:hint="default"/>
                <w:w w:val="100"/>
                <w:sz w:val="21"/>
                <w:szCs w:val="21"/>
              </w:rPr>
              <w:t> </w:t>
            </w:r>
            <w:r>
              <w:rPr>
                <w:rFonts w:ascii="宋体" w:hAnsi="宋体" w:cs="宋体" w:eastAsia="宋体" w:hint="default"/>
                <w:sz w:val="21"/>
                <w:szCs w:val="21"/>
              </w:rPr>
              <w:t>占预算</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235" w:right="19" w:hanging="209"/>
              <w:jc w:val="left"/>
              <w:rPr>
                <w:rFonts w:ascii="宋体" w:hAnsi="宋体" w:cs="宋体" w:eastAsia="宋体" w:hint="default"/>
                <w:sz w:val="21"/>
                <w:szCs w:val="21"/>
              </w:rPr>
            </w:pPr>
            <w:r>
              <w:rPr>
                <w:rFonts w:ascii="宋体" w:hAnsi="宋体" w:cs="宋体" w:eastAsia="宋体" w:hint="default"/>
                <w:sz w:val="21"/>
                <w:szCs w:val="21"/>
              </w:rPr>
              <w:t>工程进</w:t>
            </w:r>
            <w:r>
              <w:rPr>
                <w:rFonts w:ascii="宋体" w:hAnsi="宋体" w:cs="宋体" w:eastAsia="宋体" w:hint="default"/>
                <w:spacing w:val="-102"/>
                <w:sz w:val="21"/>
                <w:szCs w:val="21"/>
              </w:rPr>
              <w:t> </w:t>
            </w:r>
            <w:r>
              <w:rPr>
                <w:rFonts w:ascii="宋体" w:hAnsi="宋体" w:cs="宋体" w:eastAsia="宋体" w:hint="default"/>
                <w:sz w:val="21"/>
                <w:szCs w:val="21"/>
              </w:rPr>
              <w:t>度</w:t>
            </w:r>
            <w:r>
              <w:rPr>
                <w:rFonts w:ascii="宋体" w:hAnsi="宋体" w:cs="宋体" w:eastAsia="宋体" w:hint="default"/>
                <w:sz w:val="21"/>
                <w:szCs w:val="21"/>
              </w:rPr>
              <w:t> </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17" w:right="110"/>
              <w:jc w:val="both"/>
              <w:rPr>
                <w:rFonts w:ascii="宋体" w:hAnsi="宋体" w:cs="宋体" w:eastAsia="宋体" w:hint="default"/>
                <w:sz w:val="21"/>
                <w:szCs w:val="21"/>
              </w:rPr>
            </w:pPr>
            <w:r>
              <w:rPr>
                <w:rFonts w:ascii="宋体" w:hAnsi="宋体" w:cs="宋体" w:eastAsia="宋体" w:hint="default"/>
                <w:sz w:val="21"/>
                <w:szCs w:val="21"/>
              </w:rPr>
              <w:t>利息</w:t>
            </w:r>
            <w:r>
              <w:rPr>
                <w:rFonts w:ascii="宋体" w:hAnsi="宋体" w:cs="宋体" w:eastAsia="宋体" w:hint="default"/>
                <w:spacing w:val="-103"/>
                <w:sz w:val="21"/>
                <w:szCs w:val="21"/>
              </w:rPr>
              <w:t> </w:t>
            </w:r>
            <w:r>
              <w:rPr>
                <w:rFonts w:ascii="宋体" w:hAnsi="宋体" w:cs="宋体" w:eastAsia="宋体" w:hint="default"/>
                <w:sz w:val="21"/>
                <w:szCs w:val="21"/>
              </w:rPr>
              <w:t>资本</w:t>
            </w:r>
            <w:r>
              <w:rPr>
                <w:rFonts w:ascii="宋体" w:hAnsi="宋体" w:cs="宋体" w:eastAsia="宋体" w:hint="default"/>
                <w:spacing w:val="-103"/>
                <w:sz w:val="21"/>
                <w:szCs w:val="21"/>
              </w:rPr>
              <w:t> </w:t>
            </w:r>
            <w:r>
              <w:rPr>
                <w:rFonts w:ascii="宋体" w:hAnsi="宋体" w:cs="宋体" w:eastAsia="宋体" w:hint="default"/>
                <w:sz w:val="21"/>
                <w:szCs w:val="21"/>
              </w:rPr>
              <w:t>化累</w:t>
            </w:r>
            <w:r>
              <w:rPr>
                <w:rFonts w:ascii="宋体" w:hAnsi="宋体" w:cs="宋体" w:eastAsia="宋体" w:hint="default"/>
                <w:spacing w:val="-103"/>
                <w:sz w:val="21"/>
                <w:szCs w:val="21"/>
              </w:rPr>
              <w:t> </w:t>
            </w:r>
            <w:r>
              <w:rPr>
                <w:rFonts w:ascii="宋体" w:hAnsi="宋体" w:cs="宋体" w:eastAsia="宋体" w:hint="default"/>
                <w:sz w:val="21"/>
                <w:szCs w:val="21"/>
              </w:rPr>
              <w:t>计金</w:t>
            </w:r>
            <w:r>
              <w:rPr>
                <w:rFonts w:ascii="宋体" w:hAnsi="宋体" w:cs="宋体" w:eastAsia="宋体" w:hint="default"/>
                <w:spacing w:val="-103"/>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hanging="92"/>
              <w:jc w:val="both"/>
              <w:rPr>
                <w:rFonts w:ascii="宋体" w:hAnsi="宋体" w:cs="宋体" w:eastAsia="宋体" w:hint="default"/>
                <w:sz w:val="21"/>
                <w:szCs w:val="21"/>
              </w:rPr>
            </w:pPr>
            <w:r>
              <w:rPr>
                <w:rFonts w:ascii="宋体" w:hAnsi="宋体" w:cs="宋体" w:eastAsia="宋体" w:hint="default"/>
                <w:sz w:val="21"/>
                <w:szCs w:val="21"/>
              </w:rPr>
              <w:t>其中：</w:t>
            </w:r>
          </w:p>
          <w:p>
            <w:pPr>
              <w:pStyle w:val="TableParagraph"/>
              <w:spacing w:line="237" w:lineRule="auto" w:before="2"/>
              <w:ind w:left="117" w:right="115"/>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利息</w:t>
            </w:r>
            <w:r>
              <w:rPr>
                <w:rFonts w:ascii="宋体" w:hAnsi="宋体" w:cs="宋体" w:eastAsia="宋体" w:hint="default"/>
                <w:spacing w:val="-103"/>
                <w:sz w:val="21"/>
                <w:szCs w:val="21"/>
              </w:rPr>
              <w:t> </w:t>
            </w:r>
            <w:r>
              <w:rPr>
                <w:rFonts w:ascii="宋体" w:hAnsi="宋体" w:cs="宋体" w:eastAsia="宋体" w:hint="default"/>
                <w:sz w:val="21"/>
                <w:szCs w:val="21"/>
              </w:rPr>
              <w:t>资本</w:t>
            </w:r>
            <w:r>
              <w:rPr>
                <w:rFonts w:ascii="宋体" w:hAnsi="宋体" w:cs="宋体" w:eastAsia="宋体" w:hint="default"/>
                <w:spacing w:val="-103"/>
                <w:sz w:val="21"/>
                <w:szCs w:val="21"/>
              </w:rPr>
              <w:t> </w:t>
            </w:r>
            <w:r>
              <w:rPr>
                <w:rFonts w:ascii="宋体" w:hAnsi="宋体" w:cs="宋体" w:eastAsia="宋体" w:hint="default"/>
                <w:sz w:val="21"/>
                <w:szCs w:val="21"/>
              </w:rPr>
              <w:t>化金</w:t>
            </w:r>
            <w:r>
              <w:rPr>
                <w:rFonts w:ascii="宋体" w:hAnsi="宋体" w:cs="宋体" w:eastAsia="宋体" w:hint="default"/>
                <w:spacing w:val="-103"/>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28" w:right="23"/>
              <w:jc w:val="center"/>
              <w:rPr>
                <w:rFonts w:ascii="宋体" w:hAnsi="宋体" w:cs="宋体" w:eastAsia="宋体" w:hint="default"/>
                <w:sz w:val="21"/>
                <w:szCs w:val="21"/>
              </w:rPr>
            </w:pPr>
            <w:r>
              <w:rPr>
                <w:rFonts w:ascii="宋体" w:hAnsi="宋体" w:cs="宋体" w:eastAsia="宋体" w:hint="default"/>
                <w:sz w:val="21"/>
                <w:szCs w:val="21"/>
              </w:rPr>
              <w:t>本期利</w:t>
            </w:r>
            <w:r>
              <w:rPr>
                <w:rFonts w:ascii="宋体" w:hAnsi="宋体" w:cs="宋体" w:eastAsia="宋体" w:hint="default"/>
                <w:w w:val="100"/>
                <w:sz w:val="21"/>
                <w:szCs w:val="21"/>
              </w:rPr>
              <w:t> </w:t>
            </w:r>
            <w:r>
              <w:rPr>
                <w:rFonts w:ascii="宋体" w:hAnsi="宋体" w:cs="宋体" w:eastAsia="宋体" w:hint="default"/>
                <w:sz w:val="21"/>
                <w:szCs w:val="21"/>
              </w:rPr>
              <w:t>息资本</w:t>
            </w:r>
            <w:r>
              <w:rPr>
                <w:rFonts w:ascii="宋体" w:hAnsi="宋体" w:cs="宋体" w:eastAsia="宋体" w:hint="default"/>
                <w:w w:val="100"/>
                <w:sz w:val="21"/>
                <w:szCs w:val="21"/>
              </w:rPr>
              <w:t> </w:t>
            </w:r>
            <w:r>
              <w:rPr>
                <w:rFonts w:ascii="宋体" w:hAnsi="宋体" w:cs="宋体" w:eastAsia="宋体" w:hint="default"/>
                <w:sz w:val="21"/>
                <w:szCs w:val="21"/>
              </w:rPr>
              <w:t>化率</w:t>
            </w:r>
            <w:r>
              <w:rPr>
                <w:rFonts w:ascii="宋体" w:hAnsi="宋体" w:cs="宋体" w:eastAsia="宋体" w:hint="default"/>
                <w:w w:val="100"/>
                <w:sz w:val="21"/>
                <w:szCs w:val="21"/>
              </w:rPr>
              <w:t> </w:t>
            </w:r>
            <w:r>
              <w:rPr>
                <w:rFonts w:ascii="宋体" w:hAnsi="宋体" w:cs="宋体" w:eastAsia="宋体" w:hint="default"/>
                <w:sz w:val="21"/>
                <w:szCs w:val="21"/>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20" w:right="12"/>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来源</w:t>
            </w:r>
            <w:r>
              <w:rPr>
                <w:rFonts w:ascii="宋体" w:hAnsi="宋体" w:cs="宋体" w:eastAsia="宋体" w:hint="default"/>
                <w:sz w:val="21"/>
                <w:szCs w:val="21"/>
              </w:rPr>
              <w:t> </w:t>
            </w:r>
          </w:p>
        </w:tc>
      </w:tr>
      <w:tr>
        <w:trPr>
          <w:trHeight w:val="55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pacing w:val="5"/>
                <w:sz w:val="21"/>
                <w:szCs w:val="21"/>
              </w:rPr>
              <w:t>浙数文化互联网数据</w:t>
            </w:r>
          </w:p>
          <w:p>
            <w:pPr>
              <w:pStyle w:val="TableParagraph"/>
              <w:spacing w:line="275" w:lineRule="exact"/>
              <w:ind w:left="28" w:right="0"/>
              <w:jc w:val="left"/>
              <w:rPr>
                <w:rFonts w:ascii="宋体" w:hAnsi="宋体" w:cs="宋体" w:eastAsia="宋体" w:hint="default"/>
                <w:sz w:val="21"/>
                <w:szCs w:val="21"/>
              </w:rPr>
            </w:pPr>
            <w:r>
              <w:rPr>
                <w:rFonts w:ascii="宋体" w:hAnsi="宋体" w:cs="宋体" w:eastAsia="宋体" w:hint="default"/>
                <w:sz w:val="21"/>
                <w:szCs w:val="21"/>
              </w:rPr>
              <w:t>中心项目</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1]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宋体" w:hAnsi="宋体" w:cs="宋体" w:eastAsia="宋体" w:hint="default"/>
                <w:sz w:val="21"/>
                <w:szCs w:val="21"/>
              </w:rPr>
            </w:pPr>
            <w:r>
              <w:rPr>
                <w:rFonts w:ascii="宋体"/>
                <w:spacing w:val="-1"/>
                <w:sz w:val="21"/>
              </w:rPr>
              <w:t>1,260,000,000</w:t>
            </w:r>
            <w:r>
              <w:rPr>
                <w:rFonts w:ascii="宋体"/>
                <w:sz w:val="21"/>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宋体" w:hAnsi="宋体" w:cs="宋体" w:eastAsia="宋体" w:hint="default"/>
                <w:sz w:val="21"/>
                <w:szCs w:val="21"/>
              </w:rPr>
            </w:pPr>
            <w:r>
              <w:rPr>
                <w:rFonts w:ascii="宋体"/>
                <w:spacing w:val="-1"/>
                <w:sz w:val="21"/>
              </w:rPr>
              <w:t>345,850,265.46</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8" w:right="-8"/>
              <w:jc w:val="center"/>
              <w:rPr>
                <w:rFonts w:ascii="宋体" w:hAnsi="宋体" w:cs="宋体" w:eastAsia="宋体" w:hint="default"/>
                <w:sz w:val="21"/>
                <w:szCs w:val="21"/>
              </w:rPr>
            </w:pPr>
            <w:r>
              <w:rPr>
                <w:rFonts w:ascii="宋体"/>
                <w:sz w:val="21"/>
              </w:rPr>
              <w:t>75,620,536.83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7"/>
              <w:jc w:val="right"/>
              <w:rPr>
                <w:rFonts w:ascii="宋体" w:hAnsi="宋体" w:cs="宋体" w:eastAsia="宋体" w:hint="default"/>
                <w:sz w:val="21"/>
                <w:szCs w:val="21"/>
              </w:rPr>
            </w:pPr>
            <w:r>
              <w:rPr>
                <w:rFonts w:ascii="宋体"/>
                <w:spacing w:val="-1"/>
                <w:sz w:val="21"/>
              </w:rPr>
              <w:t>62,948,107.56</w:t>
            </w:r>
            <w:r>
              <w:rPr>
                <w:rFonts w:ascii="宋体"/>
                <w:sz w:val="21"/>
              </w:rPr>
              <w:t> </w:t>
            </w:r>
          </w:p>
        </w:tc>
        <w:tc>
          <w:tcPr>
            <w:tcW w:w="1320"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8" w:right="0"/>
              <w:jc w:val="left"/>
              <w:rPr>
                <w:rFonts w:ascii="宋体" w:hAnsi="宋体" w:cs="宋体" w:eastAsia="宋体" w:hint="default"/>
                <w:sz w:val="21"/>
                <w:szCs w:val="21"/>
              </w:rPr>
            </w:pPr>
            <w:r>
              <w:rPr>
                <w:rFonts w:ascii="宋体"/>
                <w:sz w:val="21"/>
              </w:rPr>
              <w:t>358,522,694.73</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宋体" w:hAnsi="宋体" w:cs="宋体" w:eastAsia="宋体" w:hint="default"/>
                <w:sz w:val="21"/>
                <w:szCs w:val="21"/>
              </w:rPr>
            </w:pPr>
            <w:r>
              <w:rPr>
                <w:rFonts w:ascii="宋体"/>
                <w:sz w:val="21"/>
              </w:rPr>
              <w:t>61.29</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0" w:right="0"/>
              <w:jc w:val="center"/>
              <w:rPr>
                <w:rFonts w:ascii="宋体" w:hAnsi="宋体" w:cs="宋体" w:eastAsia="宋体" w:hint="default"/>
                <w:sz w:val="21"/>
                <w:szCs w:val="21"/>
              </w:rPr>
            </w:pPr>
            <w:r>
              <w:rPr>
                <w:rFonts w:ascii="宋体"/>
                <w:sz w:val="21"/>
              </w:rPr>
              <w:t>85.00</w:t>
            </w: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 w:right="0"/>
              <w:jc w:val="left"/>
              <w:rPr>
                <w:rFonts w:ascii="宋体" w:hAnsi="宋体" w:cs="宋体" w:eastAsia="宋体" w:hint="default"/>
                <w:sz w:val="21"/>
                <w:szCs w:val="21"/>
              </w:rPr>
            </w:pPr>
            <w:r>
              <w:rPr>
                <w:rFonts w:ascii="宋体" w:hAnsi="宋体" w:cs="宋体" w:eastAsia="宋体" w:hint="default"/>
                <w:sz w:val="21"/>
                <w:szCs w:val="21"/>
              </w:rPr>
              <w:t>募集</w:t>
            </w:r>
          </w:p>
          <w:p>
            <w:pPr>
              <w:pStyle w:val="TableParagraph"/>
              <w:spacing w:line="275" w:lineRule="exact"/>
              <w:ind w:left="120" w:right="0"/>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z w:val="21"/>
                <w:szCs w:val="21"/>
              </w:rPr>
              <w:t> </w:t>
            </w: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pacing w:val="-5"/>
                <w:sz w:val="21"/>
                <w:szCs w:val="21"/>
              </w:rPr>
              <w:t>“梧桐树</w:t>
            </w:r>
            <w:r>
              <w:rPr>
                <w:rFonts w:ascii="宋体" w:hAnsi="宋体" w:cs="宋体" w:eastAsia="宋体" w:hint="default"/>
                <w:spacing w:val="-5"/>
                <w:sz w:val="21"/>
                <w:szCs w:val="21"/>
              </w:rPr>
              <w:t>+</w:t>
            </w:r>
            <w:r>
              <w:rPr>
                <w:rFonts w:ascii="宋体" w:hAnsi="宋体" w:cs="宋体" w:eastAsia="宋体" w:hint="default"/>
                <w:spacing w:val="-5"/>
                <w:sz w:val="21"/>
                <w:szCs w:val="21"/>
              </w:rPr>
              <w:t>”项目一期</w:t>
            </w:r>
          </w:p>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工程</w:t>
            </w:r>
            <w:r>
              <w:rPr>
                <w:rFonts w:ascii="宋体" w:hAnsi="宋体" w:cs="宋体" w:eastAsia="宋体" w:hint="default"/>
                <w:sz w:val="21"/>
                <w:szCs w:val="21"/>
              </w:rPr>
              <w:t>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pacing w:val="-1"/>
                <w:sz w:val="21"/>
              </w:rPr>
              <w:t>57,845,000</w:t>
            </w:r>
            <w:r>
              <w:rPr>
                <w:rFonts w:ascii="宋体"/>
                <w:sz w:val="21"/>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38,471,837.44</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 w:right="-8"/>
              <w:jc w:val="center"/>
              <w:rPr>
                <w:rFonts w:ascii="宋体" w:hAnsi="宋体" w:cs="宋体" w:eastAsia="宋体" w:hint="default"/>
                <w:sz w:val="21"/>
                <w:szCs w:val="21"/>
              </w:rPr>
            </w:pPr>
            <w:r>
              <w:rPr>
                <w:rFonts w:ascii="宋体"/>
                <w:sz w:val="21"/>
              </w:rPr>
              <w:t>17,300,959.29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
              <w:jc w:val="right"/>
              <w:rPr>
                <w:rFonts w:ascii="宋体" w:hAnsi="宋体" w:cs="宋体" w:eastAsia="宋体" w:hint="default"/>
                <w:sz w:val="21"/>
                <w:szCs w:val="21"/>
              </w:rPr>
            </w:pPr>
            <w:r>
              <w:rPr>
                <w:rFonts w:ascii="宋体"/>
                <w:spacing w:val="-1"/>
                <w:sz w:val="21"/>
              </w:rPr>
              <w:t>55,772,796.73</w:t>
            </w:r>
            <w:r>
              <w:rPr>
                <w:rFonts w:ascii="宋体"/>
                <w:sz w:val="21"/>
              </w:rPr>
              <w:t> </w:t>
            </w:r>
          </w:p>
        </w:tc>
        <w:tc>
          <w:tcPr>
            <w:tcW w:w="1320"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z w:val="21"/>
              </w:rPr>
              <w:t>96.42</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100.00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z w:val="21"/>
                <w:szCs w:val="21"/>
              </w:rPr>
              <w:t> </w:t>
            </w:r>
          </w:p>
        </w:tc>
      </w:tr>
    </w:tbl>
    <w:p>
      <w:pPr>
        <w:spacing w:after="0" w:line="274" w:lineRule="exact"/>
        <w:jc w:val="left"/>
        <w:rPr>
          <w:rFonts w:ascii="宋体" w:hAnsi="宋体" w:cs="宋体" w:eastAsia="宋体" w:hint="default"/>
          <w:sz w:val="21"/>
          <w:szCs w:val="21"/>
        </w:rPr>
        <w:sectPr>
          <w:type w:val="continuous"/>
          <w:pgSz w:w="16840" w:h="11910" w:orient="landscape"/>
          <w:pgMar w:top="1120" w:bottom="1380" w:left="420" w:right="960"/>
        </w:sectPr>
      </w:pPr>
    </w:p>
    <w:p>
      <w:pPr>
        <w:spacing w:line="240" w:lineRule="auto" w:before="7"/>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2127"/>
        <w:gridCol w:w="1531"/>
        <w:gridCol w:w="1532"/>
        <w:gridCol w:w="1502"/>
        <w:gridCol w:w="1606"/>
        <w:gridCol w:w="1320"/>
        <w:gridCol w:w="1534"/>
        <w:gridCol w:w="692"/>
        <w:gridCol w:w="691"/>
        <w:gridCol w:w="662"/>
        <w:gridCol w:w="667"/>
        <w:gridCol w:w="696"/>
        <w:gridCol w:w="670"/>
      </w:tblGrid>
      <w:tr>
        <w:trPr>
          <w:trHeight w:val="55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8" w:right="0"/>
              <w:jc w:val="left"/>
              <w:rPr>
                <w:rFonts w:ascii="宋体" w:hAnsi="宋体" w:cs="宋体" w:eastAsia="宋体" w:hint="default"/>
                <w:sz w:val="21"/>
                <w:szCs w:val="21"/>
              </w:rPr>
            </w:pPr>
            <w:r>
              <w:rPr>
                <w:rFonts w:ascii="宋体" w:hAnsi="宋体" w:cs="宋体" w:eastAsia="宋体" w:hint="default"/>
                <w:sz w:val="21"/>
                <w:szCs w:val="21"/>
              </w:rPr>
              <w:t>医</w:t>
            </w:r>
            <w:r>
              <w:rPr>
                <w:rFonts w:ascii="宋体" w:hAnsi="宋体" w:cs="宋体" w:eastAsia="宋体" w:hint="default"/>
                <w:spacing w:val="-66"/>
                <w:sz w:val="21"/>
                <w:szCs w:val="21"/>
              </w:rPr>
              <w:t> </w:t>
            </w:r>
            <w:r>
              <w:rPr>
                <w:rFonts w:ascii="宋体" w:hAnsi="宋体" w:cs="宋体" w:eastAsia="宋体" w:hint="default"/>
                <w:sz w:val="21"/>
                <w:szCs w:val="21"/>
              </w:rPr>
              <w:t>疗</w:t>
            </w:r>
            <w:r>
              <w:rPr>
                <w:rFonts w:ascii="宋体" w:hAnsi="宋体" w:cs="宋体" w:eastAsia="宋体" w:hint="default"/>
                <w:spacing w:val="-66"/>
                <w:sz w:val="21"/>
                <w:szCs w:val="21"/>
              </w:rPr>
              <w:t> </w:t>
            </w:r>
            <w:r>
              <w:rPr>
                <w:rFonts w:ascii="宋体" w:hAnsi="宋体" w:cs="宋体" w:eastAsia="宋体" w:hint="default"/>
                <w:sz w:val="21"/>
                <w:szCs w:val="21"/>
              </w:rPr>
              <w:t>数</w:t>
            </w:r>
            <w:r>
              <w:rPr>
                <w:rFonts w:ascii="宋体" w:hAnsi="宋体" w:cs="宋体" w:eastAsia="宋体" w:hint="default"/>
                <w:spacing w:val="-66"/>
                <w:sz w:val="21"/>
                <w:szCs w:val="21"/>
              </w:rPr>
              <w:t> </w:t>
            </w:r>
            <w:r>
              <w:rPr>
                <w:rFonts w:ascii="宋体" w:hAnsi="宋体" w:cs="宋体" w:eastAsia="宋体" w:hint="default"/>
                <w:sz w:val="21"/>
                <w:szCs w:val="21"/>
              </w:rPr>
              <w:t>据</w:t>
            </w:r>
            <w:r>
              <w:rPr>
                <w:rFonts w:ascii="宋体" w:hAnsi="宋体" w:cs="宋体" w:eastAsia="宋体" w:hint="default"/>
                <w:spacing w:val="-66"/>
                <w:sz w:val="21"/>
                <w:szCs w:val="21"/>
              </w:rPr>
              <w:t> </w:t>
            </w:r>
            <w:r>
              <w:rPr>
                <w:rFonts w:ascii="宋体" w:hAnsi="宋体" w:cs="宋体" w:eastAsia="宋体" w:hint="default"/>
                <w:sz w:val="21"/>
                <w:szCs w:val="21"/>
              </w:rPr>
              <w:t>集</w:t>
            </w:r>
            <w:r>
              <w:rPr>
                <w:rFonts w:ascii="宋体" w:hAnsi="宋体" w:cs="宋体" w:eastAsia="宋体" w:hint="default"/>
                <w:spacing w:val="-66"/>
                <w:sz w:val="21"/>
                <w:szCs w:val="21"/>
              </w:rPr>
              <w:t> </w:t>
            </w:r>
            <w:r>
              <w:rPr>
                <w:rFonts w:ascii="宋体" w:hAnsi="宋体" w:cs="宋体" w:eastAsia="宋体" w:hint="default"/>
                <w:sz w:val="21"/>
                <w:szCs w:val="21"/>
              </w:rPr>
              <w:t>成</w:t>
            </w:r>
            <w:r>
              <w:rPr>
                <w:rFonts w:ascii="宋体" w:hAnsi="宋体" w:cs="宋体" w:eastAsia="宋体" w:hint="default"/>
                <w:spacing w:val="-66"/>
                <w:sz w:val="21"/>
                <w:szCs w:val="21"/>
              </w:rPr>
              <w:t> </w:t>
            </w:r>
            <w:r>
              <w:rPr>
                <w:rFonts w:ascii="宋体" w:hAnsi="宋体" w:cs="宋体" w:eastAsia="宋体" w:hint="default"/>
                <w:sz w:val="21"/>
                <w:szCs w:val="21"/>
              </w:rPr>
              <w:t>平</w:t>
            </w:r>
            <w:r>
              <w:rPr>
                <w:rFonts w:ascii="宋体" w:hAnsi="宋体" w:cs="宋体" w:eastAsia="宋体" w:hint="default"/>
                <w:spacing w:val="-64"/>
                <w:sz w:val="21"/>
                <w:szCs w:val="21"/>
              </w:rPr>
              <w:t> </w:t>
            </w:r>
            <w:r>
              <w:rPr>
                <w:rFonts w:ascii="宋体" w:hAnsi="宋体" w:cs="宋体" w:eastAsia="宋体" w:hint="default"/>
                <w:sz w:val="21"/>
                <w:szCs w:val="21"/>
              </w:rPr>
              <w:t>台</w:t>
            </w:r>
          </w:p>
          <w:p>
            <w:pPr>
              <w:pStyle w:val="TableParagraph"/>
              <w:spacing w:line="273" w:lineRule="exact"/>
              <w:ind w:left="28" w:right="0"/>
              <w:jc w:val="left"/>
              <w:rPr>
                <w:rFonts w:ascii="宋体" w:hAnsi="宋体" w:cs="宋体" w:eastAsia="宋体" w:hint="default"/>
                <w:sz w:val="21"/>
                <w:szCs w:val="21"/>
              </w:rPr>
            </w:pPr>
            <w:r>
              <w:rPr>
                <w:rFonts w:ascii="宋体"/>
                <w:sz w:val="21"/>
              </w:rPr>
              <w:t>V3.0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宋体" w:hAnsi="宋体" w:cs="宋体" w:eastAsia="宋体" w:hint="default"/>
                <w:sz w:val="21"/>
                <w:szCs w:val="21"/>
              </w:rPr>
            </w:pPr>
            <w:r>
              <w:rPr>
                <w:rFonts w:ascii="宋体"/>
                <w:spacing w:val="-1"/>
                <w:sz w:val="21"/>
              </w:rPr>
              <w:t>5,000,000</w:t>
            </w:r>
            <w:r>
              <w:rPr>
                <w:rFonts w:ascii="宋体"/>
                <w:sz w:val="21"/>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宋体" w:hAnsi="宋体" w:cs="宋体" w:eastAsia="宋体" w:hint="default"/>
                <w:sz w:val="21"/>
                <w:szCs w:val="21"/>
              </w:rPr>
            </w:pPr>
            <w:r>
              <w:rPr>
                <w:rFonts w:ascii="宋体"/>
                <w:spacing w:val="-1"/>
                <w:sz w:val="21"/>
              </w:rPr>
              <w:t>2,155,172.50</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
              <w:jc w:val="right"/>
              <w:rPr>
                <w:rFonts w:ascii="宋体" w:hAnsi="宋体" w:cs="宋体" w:eastAsia="宋体" w:hint="default"/>
                <w:sz w:val="21"/>
                <w:szCs w:val="21"/>
              </w:rPr>
            </w:pPr>
            <w:r>
              <w:rPr>
                <w:rFonts w:ascii="宋体"/>
                <w:spacing w:val="-1"/>
                <w:sz w:val="21"/>
              </w:rPr>
              <w:t>2,212,389.42</w:t>
            </w:r>
            <w:r>
              <w:rPr>
                <w:rFonts w:ascii="宋体"/>
                <w:sz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7"/>
              <w:jc w:val="right"/>
              <w:rPr>
                <w:rFonts w:ascii="宋体" w:hAnsi="宋体" w:cs="宋体" w:eastAsia="宋体" w:hint="default"/>
                <w:sz w:val="21"/>
                <w:szCs w:val="21"/>
              </w:rPr>
            </w:pPr>
            <w:r>
              <w:rPr>
                <w:rFonts w:ascii="宋体"/>
                <w:w w:val="100"/>
                <w:sz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pacing w:val="-1"/>
                <w:sz w:val="21"/>
              </w:rPr>
              <w:t>4,367,561.92</w:t>
            </w:r>
          </w:p>
        </w:tc>
        <w:tc>
          <w:tcPr>
            <w:tcW w:w="1534"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宋体" w:hAnsi="宋体" w:cs="宋体" w:eastAsia="宋体" w:hint="default"/>
                <w:sz w:val="21"/>
                <w:szCs w:val="21"/>
              </w:rPr>
            </w:pPr>
            <w:r>
              <w:rPr>
                <w:rFonts w:ascii="宋体"/>
                <w:sz w:val="21"/>
              </w:rPr>
              <w:t>98.71</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z w:val="21"/>
              </w:rPr>
              <w:t>100.00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0"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20" w:right="0"/>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z w:val="21"/>
                <w:szCs w:val="21"/>
              </w:rPr>
              <w:t> </w:t>
            </w: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 w:right="0"/>
              <w:jc w:val="left"/>
              <w:rPr>
                <w:rFonts w:ascii="宋体" w:hAnsi="宋体" w:cs="宋体" w:eastAsia="宋体" w:hint="default"/>
                <w:sz w:val="21"/>
                <w:szCs w:val="21"/>
              </w:rPr>
            </w:pPr>
            <w:r>
              <w:rPr>
                <w:rFonts w:ascii="宋体" w:hAnsi="宋体" w:cs="宋体" w:eastAsia="宋体" w:hint="default"/>
                <w:sz w:val="21"/>
                <w:szCs w:val="21"/>
              </w:rPr>
              <w:t>智慧医疗平台二期</w:t>
            </w:r>
            <w:r>
              <w:rPr>
                <w:rFonts w:ascii="宋体" w:hAnsi="宋体" w:cs="宋体" w:eastAsia="宋体" w:hint="default"/>
                <w:sz w:val="21"/>
                <w:szCs w:val="21"/>
              </w:rPr>
              <w:t>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pacing w:val="-1"/>
                <w:sz w:val="21"/>
              </w:rPr>
              <w:t>1,800,000</w:t>
            </w:r>
            <w:r>
              <w:rPr>
                <w:rFonts w:ascii="宋体"/>
                <w:sz w:val="21"/>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1,726,415.06</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w w:val="100"/>
                <w:sz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
              <w:jc w:val="right"/>
              <w:rPr>
                <w:rFonts w:ascii="宋体" w:hAnsi="宋体" w:cs="宋体" w:eastAsia="宋体" w:hint="default"/>
                <w:sz w:val="21"/>
                <w:szCs w:val="21"/>
              </w:rPr>
            </w:pPr>
            <w:r>
              <w:rPr>
                <w:rFonts w:ascii="宋体"/>
                <w:w w:val="100"/>
                <w:sz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1,726,415.06</w:t>
            </w:r>
          </w:p>
        </w:tc>
        <w:tc>
          <w:tcPr>
            <w:tcW w:w="1534"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z w:val="21"/>
              </w:rPr>
              <w:t>100.00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100.00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0"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20" w:right="0"/>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z w:val="21"/>
                <w:szCs w:val="21"/>
              </w:rPr>
              <w:t> </w:t>
            </w: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spacing w:val="-66"/>
                <w:sz w:val="21"/>
                <w:szCs w:val="21"/>
              </w:rPr>
              <w:t> </w:t>
            </w:r>
            <w:r>
              <w:rPr>
                <w:rFonts w:ascii="宋体" w:hAnsi="宋体" w:cs="宋体" w:eastAsia="宋体" w:hint="default"/>
                <w:sz w:val="21"/>
                <w:szCs w:val="21"/>
              </w:rPr>
              <w:t>约</w:t>
            </w:r>
            <w:r>
              <w:rPr>
                <w:rFonts w:ascii="宋体" w:hAnsi="宋体" w:cs="宋体" w:eastAsia="宋体" w:hint="default"/>
                <w:spacing w:val="-66"/>
                <w:sz w:val="21"/>
                <w:szCs w:val="21"/>
              </w:rPr>
              <w:t> </w:t>
            </w:r>
            <w:r>
              <w:rPr>
                <w:rFonts w:ascii="宋体" w:hAnsi="宋体" w:cs="宋体" w:eastAsia="宋体" w:hint="default"/>
                <w:sz w:val="21"/>
                <w:szCs w:val="21"/>
              </w:rPr>
              <w:t>集</w:t>
            </w:r>
            <w:r>
              <w:rPr>
                <w:rFonts w:ascii="宋体" w:hAnsi="宋体" w:cs="宋体" w:eastAsia="宋体" w:hint="default"/>
                <w:spacing w:val="-66"/>
                <w:sz w:val="21"/>
                <w:szCs w:val="21"/>
              </w:rPr>
              <w:t> </w:t>
            </w:r>
            <w:r>
              <w:rPr>
                <w:rFonts w:ascii="宋体" w:hAnsi="宋体" w:cs="宋体" w:eastAsia="宋体" w:hint="default"/>
                <w:sz w:val="21"/>
                <w:szCs w:val="21"/>
              </w:rPr>
              <w:t>成</w:t>
            </w:r>
            <w:r>
              <w:rPr>
                <w:rFonts w:ascii="宋体" w:hAnsi="宋体" w:cs="宋体" w:eastAsia="宋体" w:hint="default"/>
                <w:spacing w:val="-66"/>
                <w:sz w:val="21"/>
                <w:szCs w:val="21"/>
              </w:rPr>
              <w:t> </w:t>
            </w:r>
            <w:r>
              <w:rPr>
                <w:rFonts w:ascii="宋体" w:hAnsi="宋体" w:cs="宋体" w:eastAsia="宋体" w:hint="default"/>
                <w:sz w:val="21"/>
                <w:szCs w:val="21"/>
              </w:rPr>
              <w:t>服</w:t>
            </w:r>
            <w:r>
              <w:rPr>
                <w:rFonts w:ascii="宋体" w:hAnsi="宋体" w:cs="宋体" w:eastAsia="宋体" w:hint="default"/>
                <w:spacing w:val="-66"/>
                <w:sz w:val="21"/>
                <w:szCs w:val="21"/>
              </w:rPr>
              <w:t> </w:t>
            </w:r>
            <w:r>
              <w:rPr>
                <w:rFonts w:ascii="宋体" w:hAnsi="宋体" w:cs="宋体" w:eastAsia="宋体" w:hint="default"/>
                <w:sz w:val="21"/>
                <w:szCs w:val="21"/>
              </w:rPr>
              <w:t>务</w:t>
            </w:r>
            <w:r>
              <w:rPr>
                <w:rFonts w:ascii="宋体" w:hAnsi="宋体" w:cs="宋体" w:eastAsia="宋体" w:hint="default"/>
                <w:spacing w:val="-66"/>
                <w:sz w:val="21"/>
                <w:szCs w:val="21"/>
              </w:rPr>
              <w:t> </w:t>
            </w:r>
            <w:r>
              <w:rPr>
                <w:rFonts w:ascii="宋体" w:hAnsi="宋体" w:cs="宋体" w:eastAsia="宋体" w:hint="default"/>
                <w:sz w:val="21"/>
                <w:szCs w:val="21"/>
              </w:rPr>
              <w:t>平</w:t>
            </w:r>
            <w:r>
              <w:rPr>
                <w:rFonts w:ascii="宋体" w:hAnsi="宋体" w:cs="宋体" w:eastAsia="宋体" w:hint="default"/>
                <w:spacing w:val="-64"/>
                <w:sz w:val="21"/>
                <w:szCs w:val="21"/>
              </w:rPr>
              <w:t> </w:t>
            </w:r>
            <w:r>
              <w:rPr>
                <w:rFonts w:ascii="宋体" w:hAnsi="宋体" w:cs="宋体" w:eastAsia="宋体" w:hint="default"/>
                <w:sz w:val="21"/>
                <w:szCs w:val="21"/>
              </w:rPr>
              <w:t>台</w:t>
            </w:r>
          </w:p>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pacing w:val="-1"/>
                <w:sz w:val="21"/>
              </w:rPr>
              <w:t>1,185,000</w:t>
            </w:r>
            <w:r>
              <w:rPr>
                <w:rFonts w:ascii="宋体"/>
                <w:sz w:val="21"/>
              </w:rPr>
              <w:t> </w:t>
            </w:r>
          </w:p>
        </w:tc>
        <w:tc>
          <w:tcPr>
            <w:tcW w:w="1532"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spacing w:val="-1"/>
                <w:sz w:val="21"/>
              </w:rPr>
              <w:t>1,006,132.04</w:t>
            </w:r>
            <w:r>
              <w:rPr>
                <w:rFonts w:ascii="宋体"/>
                <w:sz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
              <w:jc w:val="right"/>
              <w:rPr>
                <w:rFonts w:ascii="宋体" w:hAnsi="宋体" w:cs="宋体" w:eastAsia="宋体" w:hint="default"/>
                <w:sz w:val="21"/>
                <w:szCs w:val="21"/>
              </w:rPr>
            </w:pPr>
            <w:r>
              <w:rPr>
                <w:rFonts w:ascii="宋体"/>
                <w:w w:val="100"/>
                <w:sz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1,006,132.04</w:t>
            </w:r>
          </w:p>
        </w:tc>
        <w:tc>
          <w:tcPr>
            <w:tcW w:w="1534"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z w:val="21"/>
              </w:rPr>
              <w:t>90.00</w:t>
            </w:r>
          </w:p>
        </w:tc>
        <w:tc>
          <w:tcPr>
            <w:tcW w:w="691"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z w:val="21"/>
                <w:szCs w:val="21"/>
              </w:rPr>
              <w:t> </w:t>
            </w: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 w:right="0"/>
              <w:jc w:val="left"/>
              <w:rPr>
                <w:rFonts w:ascii="宋体" w:hAnsi="宋体" w:cs="宋体" w:eastAsia="宋体" w:hint="default"/>
                <w:sz w:val="21"/>
                <w:szCs w:val="21"/>
              </w:rPr>
            </w:pPr>
            <w:r>
              <w:rPr>
                <w:rFonts w:ascii="宋体" w:hAnsi="宋体" w:cs="宋体" w:eastAsia="宋体" w:hint="default"/>
                <w:sz w:val="21"/>
                <w:szCs w:val="21"/>
              </w:rPr>
              <w:t>智慧医疗平台三期</w:t>
            </w:r>
            <w:r>
              <w:rPr>
                <w:rFonts w:ascii="宋体" w:hAnsi="宋体" w:cs="宋体" w:eastAsia="宋体" w:hint="default"/>
                <w:sz w:val="21"/>
                <w:szCs w:val="21"/>
              </w:rPr>
              <w:t>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pacing w:val="-1"/>
                <w:sz w:val="21"/>
              </w:rPr>
              <w:t>1,350,000</w:t>
            </w:r>
            <w:r>
              <w:rPr>
                <w:rFonts w:ascii="宋体"/>
                <w:sz w:val="21"/>
              </w:rPr>
              <w:t> </w:t>
            </w:r>
          </w:p>
        </w:tc>
        <w:tc>
          <w:tcPr>
            <w:tcW w:w="1532"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spacing w:val="-1"/>
                <w:sz w:val="21"/>
              </w:rPr>
              <w:t>1,018,867.90</w:t>
            </w:r>
            <w:r>
              <w:rPr>
                <w:rFonts w:ascii="宋体"/>
                <w:sz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
              <w:jc w:val="right"/>
              <w:rPr>
                <w:rFonts w:ascii="宋体" w:hAnsi="宋体" w:cs="宋体" w:eastAsia="宋体" w:hint="default"/>
                <w:sz w:val="21"/>
                <w:szCs w:val="21"/>
              </w:rPr>
            </w:pPr>
            <w:r>
              <w:rPr>
                <w:rFonts w:ascii="宋体"/>
                <w:w w:val="100"/>
                <w:sz w:val="21"/>
              </w:rPr>
              <w:t> </w:t>
            </w:r>
          </w:p>
        </w:tc>
        <w:tc>
          <w:tcPr>
            <w:tcW w:w="1320"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1,018,867.90</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z w:val="21"/>
              </w:rPr>
              <w:t>80.00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80.00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z w:val="21"/>
                <w:szCs w:val="21"/>
              </w:rPr>
              <w:t> </w:t>
            </w:r>
          </w:p>
        </w:tc>
      </w:tr>
      <w:tr>
        <w:trPr>
          <w:trHeight w:val="55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 w:right="0"/>
              <w:jc w:val="left"/>
              <w:rPr>
                <w:rFonts w:ascii="宋体" w:hAnsi="宋体" w:cs="宋体" w:eastAsia="宋体" w:hint="default"/>
                <w:sz w:val="21"/>
                <w:szCs w:val="21"/>
              </w:rPr>
            </w:pPr>
            <w:r>
              <w:rPr>
                <w:rFonts w:ascii="宋体" w:hAnsi="宋体" w:cs="宋体" w:eastAsia="宋体" w:hint="default"/>
                <w:sz w:val="21"/>
                <w:szCs w:val="21"/>
              </w:rPr>
              <w:t>浙数文化产业园项目</w:t>
            </w:r>
            <w:r>
              <w:rPr>
                <w:rFonts w:ascii="宋体" w:hAnsi="宋体" w:cs="宋体" w:eastAsia="宋体" w:hint="default"/>
                <w:sz w:val="21"/>
                <w:szCs w:val="21"/>
              </w:rPr>
              <w:t>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pacing w:val="-1"/>
                <w:sz w:val="21"/>
              </w:rPr>
              <w:t>860,000,000</w:t>
            </w:r>
            <w:r>
              <w:rPr>
                <w:rFonts w:ascii="宋体"/>
                <w:sz w:val="21"/>
              </w:rPr>
              <w:t> </w:t>
            </w:r>
          </w:p>
        </w:tc>
        <w:tc>
          <w:tcPr>
            <w:tcW w:w="1532"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spacing w:val="-1"/>
                <w:sz w:val="21"/>
              </w:rPr>
              <w:t>1,682,413.18</w:t>
            </w:r>
            <w:r>
              <w:rPr>
                <w:rFonts w:ascii="宋体"/>
                <w:sz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
              <w:jc w:val="right"/>
              <w:rPr>
                <w:rFonts w:ascii="宋体" w:hAnsi="宋体" w:cs="宋体" w:eastAsia="宋体" w:hint="default"/>
                <w:sz w:val="21"/>
                <w:szCs w:val="21"/>
              </w:rPr>
            </w:pPr>
            <w:r>
              <w:rPr>
                <w:rFonts w:ascii="宋体"/>
                <w:w w:val="100"/>
                <w:sz w:val="21"/>
              </w:rPr>
              <w:t> </w:t>
            </w:r>
          </w:p>
        </w:tc>
        <w:tc>
          <w:tcPr>
            <w:tcW w:w="1320"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1,682,413.18</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z w:val="21"/>
              </w:rPr>
              <w:t>1.50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2.00</w:t>
            </w: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5" w:lineRule="exact"/>
              <w:ind w:left="120" w:right="0"/>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z w:val="21"/>
                <w:szCs w:val="21"/>
              </w:rPr>
              <w:t> </w:t>
            </w:r>
          </w:p>
        </w:tc>
      </w:tr>
      <w:tr>
        <w:trPr>
          <w:trHeight w:val="28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2,187,180,000</w:t>
            </w:r>
            <w:r>
              <w:rPr>
                <w:rFonts w:ascii="宋体"/>
                <w:sz w:val="21"/>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388,203,690.46</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98,841,298.66</w:t>
            </w:r>
            <w:r>
              <w:rPr>
                <w:rFonts w:ascii="宋体"/>
                <w:sz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118,720,904.29</w:t>
            </w:r>
            <w:r>
              <w:rPr>
                <w:rFonts w:ascii="宋体"/>
                <w:sz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7,100,109.02</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361,223,975.81</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1" w:right="0"/>
              <w:jc w:val="left"/>
              <w:rPr>
                <w:rFonts w:ascii="宋体" w:hAnsi="宋体" w:cs="宋体" w:eastAsia="宋体" w:hint="default"/>
                <w:sz w:val="21"/>
                <w:szCs w:val="21"/>
              </w:rPr>
            </w:pPr>
            <w:r>
              <w:rPr>
                <w:rFonts w:ascii="宋体"/>
                <w:sz w:val="21"/>
              </w:rPr>
              <w:t>/ </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1" w:right="0"/>
              <w:jc w:val="left"/>
              <w:rPr>
                <w:rFonts w:ascii="宋体" w:hAnsi="宋体" w:cs="宋体" w:eastAsia="宋体" w:hint="default"/>
                <w:sz w:val="21"/>
                <w:szCs w:val="21"/>
              </w:rPr>
            </w:pPr>
            <w:r>
              <w:rPr>
                <w:rFonts w:ascii="宋体"/>
                <w:sz w:val="21"/>
              </w:rPr>
              <w:t>/ </w:t>
            </w: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sz w:val="21"/>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sz w:val="21"/>
              </w:rPr>
              <w:t>/ </w:t>
            </w:r>
          </w:p>
        </w:tc>
      </w:tr>
    </w:tbl>
    <w:p>
      <w:pPr>
        <w:spacing w:line="240" w:lineRule="auto" w:before="7"/>
        <w:rPr>
          <w:rFonts w:ascii="宋体" w:hAnsi="宋体" w:cs="宋体" w:eastAsia="宋体" w:hint="default"/>
          <w:sz w:val="15"/>
          <w:szCs w:val="15"/>
        </w:rPr>
      </w:pPr>
    </w:p>
    <w:p>
      <w:pPr>
        <w:pStyle w:val="BodyText"/>
        <w:spacing w:line="240" w:lineRule="auto" w:before="36"/>
        <w:ind w:left="1524" w:right="0"/>
        <w:jc w:val="left"/>
        <w:rPr>
          <w:rFonts w:ascii="宋体" w:hAnsi="宋体" w:cs="宋体" w:eastAsia="宋体" w:hint="default"/>
        </w:rPr>
      </w:pPr>
      <w:r>
        <w:rPr>
          <w:rFonts w:ascii="宋体" w:hAnsi="宋体" w:cs="宋体" w:eastAsia="宋体" w:hint="default"/>
        </w:rPr>
        <w:t>[</w:t>
      </w:r>
      <w:r>
        <w:rPr/>
        <w:t>注</w:t>
      </w:r>
      <w:r>
        <w:rPr>
          <w:spacing w:val="-56"/>
        </w:rPr>
        <w:t> </w:t>
      </w:r>
      <w:r>
        <w:rPr>
          <w:rFonts w:ascii="宋体" w:hAnsi="宋体" w:cs="宋体" w:eastAsia="宋体" w:hint="default"/>
        </w:rPr>
        <w:t>1]</w:t>
      </w:r>
      <w:r>
        <w:rPr/>
        <w:t>：上述工程累计投入占预算比例和工程进度均系按照变更后的预算金额</w:t>
      </w:r>
      <w:r>
        <w:rPr>
          <w:spacing w:val="-56"/>
        </w:rPr>
        <w:t> </w:t>
      </w:r>
      <w:r>
        <w:rPr>
          <w:rFonts w:ascii="宋体" w:hAnsi="宋体" w:cs="宋体" w:eastAsia="宋体" w:hint="default"/>
        </w:rPr>
        <w:t>126,000.00</w:t>
      </w:r>
      <w:r>
        <w:rPr>
          <w:rFonts w:ascii="宋体" w:hAnsi="宋体" w:cs="宋体" w:eastAsia="宋体" w:hint="default"/>
          <w:spacing w:val="-58"/>
        </w:rPr>
        <w:t> </w:t>
      </w:r>
      <w:r>
        <w:rPr/>
        <w:t>万元计算。</w:t>
      </w:r>
      <w:r>
        <w:rPr>
          <w:rFonts w:ascii="宋体" w:hAnsi="宋体" w:cs="宋体" w:eastAsia="宋体" w:hint="default"/>
        </w:rPr>
        <w:t> </w:t>
      </w:r>
    </w:p>
    <w:p>
      <w:pPr>
        <w:spacing w:line="468" w:lineRule="exact" w:before="4"/>
        <w:ind w:left="1104" w:right="0"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 </w:t>
      </w:r>
      <w:r>
        <w:rPr>
          <w:rFonts w:ascii="宋体" w:hAnsi="宋体" w:cs="宋体" w:eastAsia="宋体" w:hint="default"/>
          <w:sz w:val="21"/>
          <w:szCs w:val="21"/>
        </w:rPr>
        <w:t>2]:</w:t>
      </w:r>
      <w:r>
        <w:rPr>
          <w:rFonts w:ascii="宋体" w:hAnsi="宋体" w:cs="宋体" w:eastAsia="宋体" w:hint="default"/>
          <w:spacing w:val="-60"/>
          <w:sz w:val="21"/>
          <w:szCs w:val="21"/>
        </w:rPr>
        <w:t> </w:t>
      </w:r>
      <w:r>
        <w:rPr>
          <w:rFonts w:ascii="宋体" w:hAnsi="宋体" w:cs="宋体" w:eastAsia="宋体" w:hint="default"/>
          <w:sz w:val="21"/>
          <w:szCs w:val="21"/>
        </w:rPr>
        <w:t>预约集成服务平台本期未完工时已转让给关联方，不考虑期末工程进度，具体详见本财务报告中之其他关联交易所述。</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本期计提在建工程减值准备情况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8"/>
        <w:ind w:left="1104" w:right="11959"/>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6" w:lineRule="exact"/>
        <w:ind w:left="110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color w:val="FF0000"/>
        </w:rPr>
        <w:t> </w:t>
      </w:r>
      <w:r>
        <w:rPr>
          <w:rFonts w:ascii="宋体" w:hAnsi="宋体" w:cs="宋体" w:eastAsia="宋体" w:hint="default"/>
        </w:rPr>
      </w:r>
    </w:p>
    <w:p>
      <w:pPr>
        <w:spacing w:after="0" w:line="246" w:lineRule="exact"/>
        <w:jc w:val="left"/>
        <w:rPr>
          <w:rFonts w:ascii="宋体" w:hAnsi="宋体" w:cs="宋体" w:eastAsia="宋体" w:hint="default"/>
        </w:rPr>
        <w:sectPr>
          <w:pgSz w:w="16840" w:h="11910" w:orient="landscape"/>
          <w:pgMar w:header="882" w:footer="1195" w:top="1120" w:bottom="1380" w:left="420" w:right="9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headerReference w:type="default" r:id="rId75"/>
          <w:footerReference w:type="default" r:id="rId76"/>
          <w:pgSz w:w="11910" w:h="16840"/>
          <w:pgMar w:header="882" w:footer="1195" w:top="1120" w:bottom="1380" w:left="320" w:right="700"/>
          <w:pgNumType w:start="14"/>
        </w:sectPr>
      </w:pPr>
    </w:p>
    <w:p>
      <w:pPr>
        <w:spacing w:line="290" w:lineRule="auto" w:before="36"/>
        <w:ind w:left="95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工程物</w:t>
      </w:r>
      <w:r>
        <w:rPr>
          <w:rFonts w:ascii="宋体" w:hAnsi="宋体" w:cs="宋体" w:eastAsia="宋体" w:hint="default"/>
          <w:b/>
          <w:bCs/>
          <w:spacing w:val="-2"/>
          <w:w w:val="100"/>
          <w:sz w:val="21"/>
          <w:szCs w:val="21"/>
        </w:rPr>
        <w:t>资</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4"/>
        <w:ind w:left="956" w:right="0"/>
        <w:jc w:val="left"/>
        <w:rPr>
          <w:rFonts w:ascii="宋体" w:hAnsi="宋体" w:cs="宋体" w:eastAsia="宋体" w:hint="default"/>
          <w:b w:val="0"/>
          <w:bCs w:val="0"/>
        </w:rPr>
      </w:pPr>
      <w:r>
        <w:rPr>
          <w:rFonts w:ascii="宋体" w:hAnsi="宋体" w:cs="宋体" w:eastAsia="宋体" w:hint="default"/>
        </w:rPr>
        <w:t>(4).</w:t>
      </w:r>
      <w:r>
        <w:rPr/>
        <w:t>工程物资情况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9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956" w:right="0"/>
        <w:jc w:val="left"/>
        <w:rPr>
          <w:rFonts w:ascii="宋体" w:hAnsi="宋体" w:cs="宋体" w:eastAsia="宋体" w:hint="default"/>
        </w:rPr>
      </w:pPr>
      <w:r>
        <w:rPr>
          <w:rFonts w:ascii="宋体"/>
          <w:w w:val="100"/>
        </w:rPr>
        <w:t> </w:t>
      </w:r>
    </w:p>
    <w:p>
      <w:pPr>
        <w:pStyle w:val="Heading2"/>
        <w:spacing w:line="290" w:lineRule="auto"/>
        <w:ind w:left="956" w:right="0"/>
        <w:jc w:val="left"/>
        <w:rPr>
          <w:rFonts w:ascii="宋体" w:hAnsi="宋体" w:cs="宋体" w:eastAsia="宋体" w:hint="default"/>
          <w:b w:val="0"/>
          <w:bCs w:val="0"/>
        </w:rPr>
      </w:pPr>
      <w:r>
        <w:rPr>
          <w:rFonts w:ascii="宋体" w:hAnsi="宋体" w:cs="宋体" w:eastAsia="宋体" w:hint="default"/>
        </w:rPr>
        <w:t>22</w:t>
      </w:r>
      <w:r>
        <w:rPr/>
        <w:t>、</w:t>
      </w:r>
      <w:r>
        <w:rPr>
          <w:spacing w:val="-25"/>
        </w:rPr>
        <w:t> </w:t>
      </w:r>
      <w:r>
        <w:rPr/>
        <w:t>生产性生物资产</w:t>
      </w:r>
      <w:r>
        <w:rPr>
          <w:rFonts w:ascii="宋体" w:hAnsi="宋体" w:cs="宋体" w:eastAsia="宋体" w:hint="default"/>
          <w:w w:val="99"/>
        </w:rPr>
        <w:t> </w:t>
      </w:r>
      <w:r>
        <w:rPr>
          <w:rFonts w:ascii="宋体" w:hAnsi="宋体" w:cs="宋体" w:eastAsia="宋体" w:hint="default"/>
        </w:rPr>
        <w:t>(1).</w:t>
      </w:r>
      <w:r>
        <w:rPr/>
        <w:t>采用成本计量模式的生产性生物资产</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95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采用公允价值计量模式的生产性生物资产</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956" w:right="193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1" w:lineRule="exact"/>
        <w:ind w:left="9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5" w:lineRule="exact"/>
        <w:ind w:left="956" w:right="0"/>
        <w:jc w:val="left"/>
        <w:rPr>
          <w:rFonts w:ascii="宋体" w:hAnsi="宋体" w:cs="宋体" w:eastAsia="宋体" w:hint="default"/>
        </w:rPr>
      </w:pPr>
      <w:r>
        <w:rPr>
          <w:rFonts w:ascii="宋体"/>
          <w:w w:val="100"/>
        </w:rPr>
        <w:t> </w:t>
      </w:r>
    </w:p>
    <w:p>
      <w:pPr>
        <w:pStyle w:val="Heading2"/>
        <w:spacing w:line="240" w:lineRule="auto"/>
        <w:ind w:left="956" w:right="0"/>
        <w:jc w:val="left"/>
        <w:rPr>
          <w:rFonts w:ascii="宋体" w:hAnsi="宋体" w:cs="宋体" w:eastAsia="宋体" w:hint="default"/>
          <w:b w:val="0"/>
          <w:bCs w:val="0"/>
        </w:rPr>
      </w:pPr>
      <w:r>
        <w:rPr>
          <w:rFonts w:ascii="宋体" w:hAnsi="宋体" w:cs="宋体" w:eastAsia="宋体" w:hint="default"/>
        </w:rPr>
        <w:t>23</w:t>
      </w:r>
      <w:r>
        <w:rPr/>
        <w:t>、</w:t>
      </w:r>
      <w:r>
        <w:rPr>
          <w:spacing w:val="-27"/>
        </w:rPr>
        <w:t> </w:t>
      </w:r>
      <w:r>
        <w:rPr/>
        <w:t>油气资产</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9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956" w:right="0"/>
        <w:jc w:val="left"/>
        <w:rPr>
          <w:rFonts w:ascii="宋体" w:hAnsi="宋体" w:cs="宋体" w:eastAsia="宋体" w:hint="default"/>
        </w:rPr>
      </w:pPr>
      <w:r>
        <w:rPr>
          <w:rFonts w:ascii="宋体"/>
          <w:w w:val="100"/>
        </w:rPr>
        <w:t> </w:t>
      </w:r>
    </w:p>
    <w:p>
      <w:pPr>
        <w:pStyle w:val="Heading2"/>
        <w:spacing w:line="240" w:lineRule="auto" w:before="58"/>
        <w:ind w:left="956" w:right="0"/>
        <w:jc w:val="left"/>
        <w:rPr>
          <w:b w:val="0"/>
          <w:bCs w:val="0"/>
        </w:rPr>
      </w:pPr>
      <w:r>
        <w:rPr>
          <w:rFonts w:ascii="宋体" w:hAnsi="宋体" w:cs="宋体" w:eastAsia="宋体" w:hint="default"/>
        </w:rPr>
        <w:t>24</w:t>
      </w:r>
      <w:r>
        <w:rPr/>
        <w:t>、</w:t>
      </w:r>
      <w:r>
        <w:rPr>
          <w:spacing w:val="-24"/>
        </w:rPr>
        <w:t> </w:t>
      </w:r>
      <w:r>
        <w:rPr/>
        <w:t>使用权资产</w:t>
      </w:r>
      <w:r>
        <w:rPr>
          <w:b w:val="0"/>
          <w:bCs w:val="0"/>
        </w:rPr>
      </w:r>
    </w:p>
    <w:p>
      <w:pPr>
        <w:pStyle w:val="BodyText"/>
        <w:spacing w:line="240" w:lineRule="auto" w:before="56"/>
        <w:ind w:left="9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25"/>
          <w:szCs w:val="25"/>
        </w:rPr>
      </w:pPr>
    </w:p>
    <w:p>
      <w:pPr>
        <w:pStyle w:val="Heading2"/>
        <w:spacing w:line="290" w:lineRule="auto" w:before="0"/>
        <w:ind w:left="956" w:right="1935"/>
        <w:jc w:val="left"/>
        <w:rPr>
          <w:rFonts w:ascii="宋体" w:hAnsi="宋体" w:cs="宋体" w:eastAsia="宋体" w:hint="default"/>
          <w:b w:val="0"/>
          <w:bCs w:val="0"/>
        </w:rPr>
      </w:pPr>
      <w:r>
        <w:rPr>
          <w:rFonts w:ascii="宋体" w:hAnsi="宋体" w:cs="宋体" w:eastAsia="宋体" w:hint="default"/>
        </w:rPr>
        <w:t>25</w:t>
      </w:r>
      <w:r>
        <w:rPr/>
        <w:t>、</w:t>
      </w:r>
      <w:r>
        <w:rPr>
          <w:spacing w:val="-26"/>
        </w:rPr>
        <w:t> </w:t>
      </w:r>
      <w:r>
        <w:rPr/>
        <w:t>无形资产</w:t>
      </w:r>
      <w:r>
        <w:rPr>
          <w:rFonts w:ascii="宋体" w:hAnsi="宋体" w:cs="宋体" w:eastAsia="宋体" w:hint="default"/>
          <w:w w:val="99"/>
        </w:rPr>
        <w:t> </w:t>
      </w:r>
      <w:r>
        <w:rPr>
          <w:rFonts w:ascii="宋体" w:hAnsi="宋体" w:cs="宋体" w:eastAsia="宋体" w:hint="default"/>
        </w:rPr>
        <w:t>(1).</w:t>
      </w:r>
      <w:r>
        <w:rPr/>
        <w:t>无形资产情况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95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240" w:lineRule="auto"/>
        <w:ind w:left="95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320" w:right="700"/>
          <w:cols w:num="2" w:equalWidth="0">
            <w:col w:w="5286" w:space="1237"/>
            <w:col w:w="4367"/>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127"/>
        <w:gridCol w:w="1688"/>
        <w:gridCol w:w="1896"/>
        <w:gridCol w:w="1582"/>
        <w:gridCol w:w="1477"/>
        <w:gridCol w:w="1896"/>
      </w:tblGrid>
      <w:tr>
        <w:trPr>
          <w:trHeight w:val="35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运营工具</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65" w:right="0"/>
              <w:jc w:val="left"/>
              <w:rPr>
                <w:rFonts w:ascii="宋体" w:hAnsi="宋体" w:cs="宋体" w:eastAsia="宋体" w:hint="default"/>
                <w:sz w:val="21"/>
                <w:szCs w:val="21"/>
              </w:rPr>
            </w:pPr>
            <w:r>
              <w:rPr>
                <w:rFonts w:ascii="宋体" w:hAnsi="宋体" w:cs="宋体" w:eastAsia="宋体" w:hint="default"/>
                <w:sz w:val="21"/>
                <w:szCs w:val="21"/>
              </w:rPr>
              <w:t>管理软件</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著作权</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35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34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80,405,863.00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1,147,017,364.84</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29,509,926.51</w:t>
            </w:r>
            <w:r>
              <w:rPr>
                <w:rFonts w:ascii="宋体"/>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1,256,933,154.35</w:t>
            </w:r>
            <w:r>
              <w:rPr>
                <w:rFonts w:ascii="宋体"/>
                <w:sz w:val="21"/>
              </w:rPr>
              <w:t> </w:t>
            </w:r>
          </w:p>
        </w:tc>
      </w:tr>
      <w:tr>
        <w:trPr>
          <w:trHeight w:val="35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4"/>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本期增加金额</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90,060,000.00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183,090,742.25</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1,432,413.58</w:t>
            </w:r>
            <w:r>
              <w:rPr>
                <w:rFonts w:ascii="宋体"/>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1,491,262.13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276,074,417.96</w:t>
            </w:r>
            <w:r>
              <w:rPr>
                <w:rFonts w:ascii="宋体"/>
                <w:sz w:val="21"/>
              </w:rPr>
              <w:t> </w:t>
            </w:r>
          </w:p>
        </w:tc>
      </w:tr>
      <w:tr>
        <w:trPr>
          <w:trHeight w:val="35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90,060,000.00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6,811,213.22</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1,432,413.58</w:t>
            </w:r>
            <w:r>
              <w:rPr>
                <w:rFonts w:ascii="宋体"/>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1,491,262.13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99,794,888.93</w:t>
            </w:r>
            <w:r>
              <w:rPr>
                <w:rFonts w:ascii="宋体"/>
                <w:sz w:val="21"/>
              </w:rPr>
              <w:t> </w:t>
            </w: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内部研发</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101,637,378.23</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right"/>
              <w:rPr>
                <w:rFonts w:ascii="宋体" w:hAnsi="宋体" w:cs="宋体" w:eastAsia="宋体" w:hint="default"/>
                <w:sz w:val="21"/>
                <w:szCs w:val="21"/>
              </w:rPr>
            </w:pPr>
            <w:r>
              <w:rPr>
                <w:rFonts w:ascii="宋体"/>
                <w:spacing w:val="-1"/>
                <w:sz w:val="21"/>
              </w:rPr>
              <w:t>101,637,378.23</w:t>
            </w:r>
            <w:r>
              <w:rPr>
                <w:rFonts w:ascii="宋体"/>
                <w:sz w:val="21"/>
              </w:rPr>
              <w:t> </w:t>
            </w:r>
          </w:p>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企业合并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28,588,066.00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28,588,066.00</w:t>
            </w:r>
            <w:r>
              <w:rPr>
                <w:rFonts w:ascii="宋体"/>
                <w:sz w:val="21"/>
              </w:rPr>
              <w:t> </w:t>
            </w:r>
          </w:p>
        </w:tc>
      </w:tr>
      <w:tr>
        <w:trPr>
          <w:trHeight w:val="28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其他增加</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46,054,084.80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46,054,084.80</w:t>
            </w:r>
            <w:r>
              <w:rPr>
                <w:rFonts w:ascii="宋体"/>
                <w:sz w:val="21"/>
              </w:rPr>
              <w:t> </w:t>
            </w:r>
          </w:p>
        </w:tc>
      </w:tr>
      <w:tr>
        <w:trPr>
          <w:trHeight w:val="35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4"/>
              <w:jc w:val="righ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2"/>
                <w:sz w:val="21"/>
                <w:szCs w:val="21"/>
              </w:rPr>
              <w:t>3.</w:t>
            </w:r>
            <w:r>
              <w:rPr>
                <w:rFonts w:ascii="宋体" w:hAnsi="宋体" w:cs="宋体" w:eastAsia="宋体" w:hint="default"/>
                <w:spacing w:val="-2"/>
                <w:sz w:val="21"/>
                <w:szCs w:val="21"/>
              </w:rPr>
              <w:t>本期减少金额</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700,361.29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170,000.00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12,468,837.50</w:t>
            </w:r>
            <w:r>
              <w:rPr>
                <w:rFonts w:ascii="宋体"/>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13,339,198.79</w:t>
            </w:r>
            <w:r>
              <w:rPr>
                <w:rFonts w:ascii="宋体"/>
                <w:sz w:val="21"/>
              </w:rPr>
              <w:t> </w:t>
            </w:r>
          </w:p>
        </w:tc>
      </w:tr>
      <w:tr>
        <w:trPr>
          <w:trHeight w:val="35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spacing w:val="-1"/>
                <w:sz w:val="21"/>
              </w:rPr>
              <w:t>170,000.00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spacing w:val="-1"/>
                <w:sz w:val="21"/>
              </w:rPr>
              <w:t>170,000.00</w:t>
            </w:r>
            <w:r>
              <w:rPr>
                <w:rFonts w:ascii="宋体"/>
                <w:sz w:val="21"/>
              </w:rPr>
              <w:t> </w:t>
            </w: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转入投资性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700,361.29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700,361.29</w:t>
            </w:r>
            <w:r>
              <w:rPr>
                <w:rFonts w:ascii="宋体"/>
                <w:sz w:val="21"/>
              </w:rPr>
              <w:t> </w:t>
            </w: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处置子公司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12,468,837.50</w:t>
            </w:r>
            <w:r>
              <w:rPr>
                <w:rFonts w:ascii="宋体"/>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12,468,837.50</w:t>
            </w:r>
            <w:r>
              <w:rPr>
                <w:rFonts w:ascii="宋体"/>
                <w:sz w:val="21"/>
              </w:rPr>
              <w:t> </w:t>
            </w:r>
          </w:p>
        </w:tc>
      </w:tr>
      <w:tr>
        <w:trPr>
          <w:trHeight w:val="35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169,765,501.71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1,329,938,107.09</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18,473,502.59</w:t>
            </w:r>
            <w:r>
              <w:rPr>
                <w:rFonts w:ascii="宋体"/>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1,491,262.13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1,519,668,373.52</w:t>
            </w:r>
            <w:r>
              <w:rPr>
                <w:rFonts w:ascii="宋体"/>
                <w:sz w:val="21"/>
              </w:rPr>
              <w:t> </w:t>
            </w:r>
          </w:p>
        </w:tc>
      </w:tr>
      <w:tr>
        <w:trPr>
          <w:trHeight w:val="35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4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3,891,480.61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189,773,548.18</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22,540,437.20</w:t>
            </w:r>
            <w:r>
              <w:rPr>
                <w:rFonts w:ascii="宋体"/>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216,205,465.99</w:t>
            </w:r>
            <w:r>
              <w:rPr>
                <w:rFonts w:ascii="宋体"/>
                <w:sz w:val="21"/>
              </w:rPr>
              <w:t> </w:t>
            </w:r>
          </w:p>
        </w:tc>
      </w:tr>
      <w:tr>
        <w:trPr>
          <w:trHeight w:val="35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4"/>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本期增加金额</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2,065,957.67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103,755,129.79</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1,487,437.02</w:t>
            </w:r>
            <w:r>
              <w:rPr>
                <w:rFonts w:ascii="宋体"/>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37,281.55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107,345,806.03</w:t>
            </w:r>
            <w:r>
              <w:rPr>
                <w:rFonts w:ascii="宋体"/>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320" w:right="700"/>
        </w:sectPr>
      </w:pPr>
    </w:p>
    <w:p>
      <w:pPr>
        <w:spacing w:line="240" w:lineRule="auto" w:before="0"/>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2127"/>
        <w:gridCol w:w="1688"/>
        <w:gridCol w:w="1896"/>
        <w:gridCol w:w="1582"/>
        <w:gridCol w:w="1477"/>
        <w:gridCol w:w="1896"/>
      </w:tblGrid>
      <w:tr>
        <w:trPr>
          <w:trHeight w:val="35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2,065,957.67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102,829,547.59</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1,487,437.02</w:t>
            </w:r>
            <w:r>
              <w:rPr>
                <w:rFonts w:ascii="宋体"/>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37,281.55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106,420,223.83</w:t>
            </w:r>
            <w:r>
              <w:rPr>
                <w:rFonts w:ascii="宋体"/>
                <w:sz w:val="21"/>
              </w:rPr>
              <w:t> </w:t>
            </w: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企业合并增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925,582.20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925,582.20</w:t>
            </w:r>
            <w:r>
              <w:rPr>
                <w:rFonts w:ascii="宋体"/>
                <w:sz w:val="21"/>
              </w:rPr>
              <w:t> </w:t>
            </w:r>
          </w:p>
        </w:tc>
      </w:tr>
      <w:tr>
        <w:trPr>
          <w:trHeight w:val="28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其他增加</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4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4"/>
              <w:jc w:val="righ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本期减少金额</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49,608.92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27,500.19</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7,481,302.50</w:t>
            </w:r>
            <w:r>
              <w:rPr>
                <w:rFonts w:ascii="宋体"/>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7,558,411.61</w:t>
            </w:r>
            <w:r>
              <w:rPr>
                <w:rFonts w:ascii="宋体"/>
                <w:sz w:val="21"/>
              </w:rPr>
              <w:t> </w:t>
            </w:r>
          </w:p>
        </w:tc>
      </w:tr>
      <w:tr>
        <w:trPr>
          <w:trHeight w:val="35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27,500.19</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27,500.19</w:t>
            </w:r>
            <w:r>
              <w:rPr>
                <w:rFonts w:ascii="宋体"/>
                <w:sz w:val="21"/>
              </w:rPr>
              <w:t> </w:t>
            </w: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转入投资性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49,608.92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49,608.92</w:t>
            </w:r>
            <w:r>
              <w:rPr>
                <w:rFonts w:ascii="宋体"/>
                <w:sz w:val="21"/>
              </w:rPr>
              <w:t> </w:t>
            </w:r>
          </w:p>
        </w:tc>
      </w:tr>
      <w:tr>
        <w:trPr>
          <w:trHeight w:val="557"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处置子公司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7,481,302.50</w:t>
            </w:r>
            <w:r>
              <w:rPr>
                <w:rFonts w:ascii="宋体"/>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7,481,302.50</w:t>
            </w:r>
            <w:r>
              <w:rPr>
                <w:rFonts w:ascii="宋体"/>
                <w:sz w:val="21"/>
              </w:rPr>
              <w:t> </w:t>
            </w:r>
          </w:p>
        </w:tc>
      </w:tr>
      <w:tr>
        <w:trPr>
          <w:trHeight w:val="34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5,907,829.36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293,501,177.78</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16,546,571.72</w:t>
            </w:r>
            <w:r>
              <w:rPr>
                <w:rFonts w:ascii="宋体"/>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37,281.55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315,992,860.41</w:t>
            </w:r>
            <w:r>
              <w:rPr>
                <w:rFonts w:ascii="宋体"/>
                <w:sz w:val="21"/>
              </w:rPr>
              <w:t> </w:t>
            </w:r>
          </w:p>
        </w:tc>
      </w:tr>
      <w:tr>
        <w:trPr>
          <w:trHeight w:val="35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35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4"/>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本期增加金额</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9"/>
              <w:jc w:val="center"/>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9"/>
              <w:jc w:val="center"/>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4"/>
              <w:jc w:val="righ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本期减少金额</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9"/>
              <w:jc w:val="center"/>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9"/>
              <w:jc w:val="center"/>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4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4"/>
              <w:jc w:val="righ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期末账面价值</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spacing w:val="-1"/>
                <w:sz w:val="21"/>
              </w:rPr>
              <w:t>163,857,672.35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spacing w:val="-1"/>
                <w:sz w:val="21"/>
              </w:rPr>
              <w:t>1,036,436,929.31</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spacing w:val="-1"/>
                <w:sz w:val="21"/>
              </w:rPr>
              <w:t>1,926,930.87</w:t>
            </w:r>
            <w:r>
              <w:rPr>
                <w:rFonts w:ascii="宋体"/>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spacing w:val="-1"/>
                <w:sz w:val="21"/>
              </w:rPr>
              <w:t>1,453,980.58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spacing w:val="-1"/>
                <w:sz w:val="21"/>
              </w:rPr>
              <w:t>1,203,675,513.11</w:t>
            </w:r>
            <w:r>
              <w:rPr>
                <w:rFonts w:ascii="宋体"/>
                <w:sz w:val="21"/>
              </w:rPr>
              <w:t> </w:t>
            </w:r>
          </w:p>
        </w:tc>
      </w:tr>
      <w:tr>
        <w:trPr>
          <w:trHeight w:val="35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4"/>
              <w:jc w:val="righ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2"/>
                <w:sz w:val="21"/>
                <w:szCs w:val="21"/>
              </w:rPr>
              <w:t>2.</w:t>
            </w:r>
            <w:r>
              <w:rPr>
                <w:rFonts w:ascii="宋体" w:hAnsi="宋体" w:cs="宋体" w:eastAsia="宋体" w:hint="default"/>
                <w:spacing w:val="-2"/>
                <w:sz w:val="21"/>
                <w:szCs w:val="21"/>
              </w:rPr>
              <w:t>期初账面价值</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76,514,382.39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957,243,816.66</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6,969,489.31</w:t>
            </w:r>
            <w:r>
              <w:rPr>
                <w:rFonts w:ascii="宋体"/>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1,040,727,688.36</w:t>
            </w:r>
            <w:r>
              <w:rPr>
                <w:rFonts w:ascii="宋体"/>
                <w:sz w:val="21"/>
              </w:rPr>
              <w:t> </w:t>
            </w:r>
          </w:p>
        </w:tc>
      </w:tr>
    </w:tbl>
    <w:p>
      <w:pPr>
        <w:pStyle w:val="BodyText"/>
        <w:spacing w:line="240" w:lineRule="exact"/>
        <w:ind w:left="956" w:right="0"/>
        <w:jc w:val="left"/>
        <w:rPr>
          <w:rFonts w:ascii="宋体" w:hAnsi="宋体" w:cs="宋体" w:eastAsia="宋体" w:hint="default"/>
        </w:rPr>
      </w:pPr>
      <w:r>
        <w:rPr>
          <w:rFonts w:ascii="宋体"/>
          <w:w w:val="100"/>
        </w:rPr>
        <w:t> </w:t>
      </w:r>
    </w:p>
    <w:p>
      <w:pPr>
        <w:pStyle w:val="BodyText"/>
        <w:spacing w:line="272" w:lineRule="exact"/>
        <w:ind w:left="956" w:right="0"/>
        <w:jc w:val="left"/>
        <w:rPr>
          <w:rFonts w:ascii="宋体" w:hAnsi="宋体" w:cs="宋体" w:eastAsia="宋体" w:hint="default"/>
        </w:rPr>
      </w:pPr>
      <w:r>
        <w:rPr>
          <w:spacing w:val="-2"/>
        </w:rPr>
        <w:t>本期末通过公司内部研发形成的无形资产占无形资产余额的比例</w:t>
      </w:r>
      <w:r>
        <w:rPr>
          <w:spacing w:val="8"/>
        </w:rPr>
        <w:t> </w:t>
      </w:r>
      <w:r>
        <w:rPr>
          <w:rFonts w:ascii="宋体" w:hAnsi="宋体" w:cs="宋体" w:eastAsia="宋体" w:hint="default"/>
          <w:spacing w:val="-2"/>
        </w:rPr>
        <w:t>63.92%</w:t>
      </w:r>
      <w:r>
        <w:rPr>
          <w:rFonts w:ascii="宋体" w:hAnsi="宋体" w:cs="宋体" w:eastAsia="宋体" w:hint="default"/>
        </w:rPr>
        <w:t> </w:t>
      </w:r>
    </w:p>
    <w:p>
      <w:pPr>
        <w:pStyle w:val="Heading2"/>
        <w:spacing w:line="290" w:lineRule="auto" w:before="0"/>
        <w:ind w:left="95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未办妥产权证书的</w:t>
      </w:r>
      <w:r>
        <w:rPr>
          <w:spacing w:val="-3"/>
          <w:w w:val="100"/>
        </w:rPr>
        <w:t>土</w:t>
      </w:r>
      <w:r>
        <w:rPr>
          <w:w w:val="100"/>
        </w:rPr>
        <w:t>地</w:t>
      </w:r>
      <w:r>
        <w:rPr>
          <w:spacing w:val="-3"/>
          <w:w w:val="100"/>
        </w:rPr>
        <w:t>使</w:t>
      </w:r>
      <w:r>
        <w:rPr>
          <w:w w:val="100"/>
        </w:rPr>
        <w:t>用权情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956" w:right="732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1" w:lineRule="exact"/>
        <w:ind w:left="9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956" w:right="0"/>
        <w:jc w:val="left"/>
        <w:rPr>
          <w:rFonts w:ascii="宋体" w:hAnsi="宋体" w:cs="宋体" w:eastAsia="宋体" w:hint="default"/>
        </w:rPr>
      </w:pPr>
      <w:r>
        <w:rPr>
          <w:rFonts w:ascii="宋体"/>
          <w:w w:val="100"/>
        </w:rPr>
        <w:t> </w:t>
      </w:r>
    </w:p>
    <w:p>
      <w:pPr>
        <w:pStyle w:val="Heading2"/>
        <w:spacing w:line="240" w:lineRule="auto"/>
        <w:ind w:left="956" w:right="0"/>
        <w:jc w:val="left"/>
        <w:rPr>
          <w:rFonts w:ascii="宋体" w:hAnsi="宋体" w:cs="宋体" w:eastAsia="宋体" w:hint="default"/>
          <w:b w:val="0"/>
          <w:bCs w:val="0"/>
        </w:rPr>
      </w:pPr>
      <w:r>
        <w:rPr>
          <w:rFonts w:ascii="宋体" w:hAnsi="宋体" w:cs="宋体" w:eastAsia="宋体" w:hint="default"/>
        </w:rPr>
        <w:t>26</w:t>
      </w:r>
      <w:r>
        <w:rPr/>
        <w:t>、</w:t>
      </w:r>
      <w:r>
        <w:rPr>
          <w:spacing w:val="-28"/>
        </w:rPr>
        <w:t> </w:t>
      </w:r>
      <w:r>
        <w:rPr/>
        <w:t>开发支出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9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98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385" w:type="dxa"/>
        <w:tblLayout w:type="fixed"/>
        <w:tblCellMar>
          <w:top w:w="0" w:type="dxa"/>
          <w:left w:w="0" w:type="dxa"/>
          <w:bottom w:w="0" w:type="dxa"/>
          <w:right w:w="0" w:type="dxa"/>
        </w:tblCellMar>
        <w:tblLook w:val="01E0"/>
      </w:tblPr>
      <w:tblGrid>
        <w:gridCol w:w="1846"/>
        <w:gridCol w:w="1700"/>
        <w:gridCol w:w="1702"/>
        <w:gridCol w:w="569"/>
        <w:gridCol w:w="1699"/>
        <w:gridCol w:w="997"/>
        <w:gridCol w:w="1553"/>
      </w:tblGrid>
      <w:tr>
        <w:trPr>
          <w:trHeight w:val="281" w:hRule="exact"/>
        </w:trPr>
        <w:tc>
          <w:tcPr>
            <w:tcW w:w="184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706"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00" w:type="dxa"/>
            <w:vMerge w:val="restart"/>
            <w:tcBorders>
              <w:top w:val="single" w:sz="4" w:space="0" w:color="000000"/>
              <w:left w:val="single" w:sz="4" w:space="0" w:color="000000"/>
              <w:right w:val="single" w:sz="4" w:space="0" w:color="000000"/>
            </w:tcBorders>
          </w:tcPr>
          <w:p>
            <w:pPr>
              <w:pStyle w:val="TableParagraph"/>
              <w:spacing w:line="272" w:lineRule="exact" w:before="135"/>
              <w:ind w:left="633" w:right="530"/>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22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26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0" w:right="0"/>
              <w:jc w:val="left"/>
              <w:rPr>
                <w:rFonts w:ascii="宋体" w:hAnsi="宋体" w:cs="宋体" w:eastAsia="宋体" w:hint="default"/>
                <w:sz w:val="21"/>
                <w:szCs w:val="21"/>
              </w:rPr>
            </w:pP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553" w:type="dxa"/>
            <w:vMerge w:val="restart"/>
            <w:tcBorders>
              <w:top w:val="single" w:sz="4" w:space="0" w:color="000000"/>
              <w:left w:val="single" w:sz="4" w:space="0" w:color="000000"/>
              <w:right w:val="single" w:sz="4" w:space="0" w:color="000000"/>
            </w:tcBorders>
          </w:tcPr>
          <w:p>
            <w:pPr>
              <w:pStyle w:val="TableParagraph"/>
              <w:spacing w:line="272" w:lineRule="exact" w:before="135"/>
              <w:ind w:left="559" w:right="456"/>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554" w:hRule="exact"/>
        </w:trPr>
        <w:tc>
          <w:tcPr>
            <w:tcW w:w="1846"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5" w:right="0"/>
              <w:jc w:val="left"/>
              <w:rPr>
                <w:rFonts w:ascii="宋体" w:hAnsi="宋体" w:cs="宋体" w:eastAsia="宋体" w:hint="default"/>
                <w:sz w:val="21"/>
                <w:szCs w:val="21"/>
              </w:rPr>
            </w:pPr>
            <w:r>
              <w:rPr>
                <w:rFonts w:ascii="宋体" w:hAnsi="宋体" w:cs="宋体" w:eastAsia="宋体" w:hint="default"/>
                <w:sz w:val="21"/>
                <w:szCs w:val="21"/>
              </w:rPr>
              <w:t>内部开发支出</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4" w:lineRule="exact"/>
              <w:ind w:left="172" w:right="0"/>
              <w:jc w:val="left"/>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hAnsi="宋体" w:cs="宋体" w:eastAsia="宋体" w:hint="default"/>
                <w:spacing w:val="-2"/>
                <w:sz w:val="21"/>
                <w:szCs w:val="21"/>
              </w:rPr>
              <w:t>确认为无形资产</w:t>
            </w:r>
            <w:r>
              <w:rPr>
                <w:rFonts w:ascii="宋体" w:hAnsi="宋体" w:cs="宋体" w:eastAsia="宋体" w:hint="default"/>
                <w:sz w:val="21"/>
                <w:szCs w:val="21"/>
              </w:rPr>
              <w:t> </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转入当</w:t>
            </w:r>
          </w:p>
          <w:p>
            <w:pPr>
              <w:pStyle w:val="TableParagraph"/>
              <w:spacing w:line="274" w:lineRule="exact"/>
              <w:ind w:left="175" w:right="0"/>
              <w:jc w:val="left"/>
              <w:rPr>
                <w:rFonts w:ascii="宋体" w:hAnsi="宋体" w:cs="宋体" w:eastAsia="宋体" w:hint="default"/>
                <w:sz w:val="21"/>
                <w:szCs w:val="21"/>
              </w:rPr>
            </w:pPr>
            <w:r>
              <w:rPr>
                <w:rFonts w:ascii="宋体" w:hAnsi="宋体" w:cs="宋体" w:eastAsia="宋体" w:hint="default"/>
                <w:sz w:val="21"/>
                <w:szCs w:val="21"/>
              </w:rPr>
              <w:t>期损益</w:t>
            </w:r>
            <w:r>
              <w:rPr>
                <w:rFonts w:ascii="宋体" w:hAnsi="宋体" w:cs="宋体" w:eastAsia="宋体" w:hint="default"/>
                <w:sz w:val="21"/>
                <w:szCs w:val="21"/>
              </w:rPr>
              <w:t> </w:t>
            </w:r>
          </w:p>
        </w:tc>
        <w:tc>
          <w:tcPr>
            <w:tcW w:w="1553" w:type="dxa"/>
            <w:vMerge/>
            <w:tcBorders>
              <w:left w:val="single" w:sz="4" w:space="0" w:color="000000"/>
              <w:bottom w:val="single" w:sz="4" w:space="0" w:color="000000"/>
              <w:right w:val="single" w:sz="4" w:space="0" w:color="000000"/>
            </w:tcBorders>
          </w:tcPr>
          <w:p>
            <w:pPr/>
          </w:p>
        </w:tc>
      </w:tr>
      <w:tr>
        <w:trPr>
          <w:trHeight w:val="557"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边锋游戏或网络</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平台开发项目</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18,386,232.00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80,414,165.53</w:t>
            </w:r>
            <w:r>
              <w:rPr>
                <w:rFonts w:ascii="宋体"/>
                <w:sz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91,579,229.63</w:t>
            </w:r>
            <w:r>
              <w:rPr>
                <w:rFonts w:ascii="宋体"/>
                <w:sz w:val="21"/>
              </w:rPr>
              <w:t> </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7,221,167.90</w:t>
            </w:r>
            <w:r>
              <w:rPr>
                <w:rFonts w:ascii="宋体"/>
                <w:sz w:val="21"/>
              </w:rPr>
              <w:t> </w:t>
            </w:r>
          </w:p>
        </w:tc>
      </w:tr>
      <w:tr>
        <w:trPr>
          <w:trHeight w:val="554"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大数据交易确权</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3,964,171.62</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3,964,171.62</w:t>
            </w:r>
            <w:r>
              <w:rPr>
                <w:rFonts w:ascii="宋体"/>
                <w:sz w:val="21"/>
              </w:rPr>
              <w:t> </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w w:val="100"/>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w w:val="100"/>
                <w:sz w:val="21"/>
              </w:rPr>
              <w:t> </w:t>
            </w:r>
          </w:p>
        </w:tc>
      </w:tr>
      <w:tr>
        <w:trPr>
          <w:trHeight w:val="281"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智融云服务平台</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2,336,874.53</w:t>
            </w:r>
            <w:r>
              <w:rPr>
                <w:rFonts w:ascii="宋体"/>
                <w:sz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2,336,874.53</w:t>
            </w:r>
            <w:r>
              <w:rPr>
                <w:rFonts w:ascii="宋体"/>
                <w:sz w:val="21"/>
              </w:rPr>
              <w:t> </w:t>
            </w:r>
          </w:p>
        </w:tc>
      </w:tr>
      <w:tr>
        <w:trPr>
          <w:trHeight w:val="283"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22,350,403.62</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82,751,040.06</w:t>
            </w:r>
            <w:r>
              <w:rPr>
                <w:rFonts w:ascii="宋体"/>
                <w:sz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95,543,401.25</w:t>
            </w:r>
            <w:r>
              <w:rPr>
                <w:rFonts w:ascii="宋体"/>
                <w:sz w:val="21"/>
              </w:rPr>
              <w:t> </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9,558,042.43</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320" w:right="70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77"/>
          <w:pgSz w:w="11910" w:h="16840"/>
          <w:pgMar w:footer="1195" w:header="882" w:top="1120" w:bottom="1380" w:left="760" w:right="1280"/>
          <w:pgNumType w:start="151"/>
        </w:sectPr>
      </w:pPr>
    </w:p>
    <w:p>
      <w:pPr>
        <w:pStyle w:val="BodyText"/>
        <w:spacing w:line="272" w:lineRule="exact" w:before="64"/>
        <w:ind w:left="516" w:right="768"/>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2"/>
        <w:spacing w:line="290" w:lineRule="auto" w:before="34"/>
        <w:ind w:left="516" w:right="0"/>
        <w:jc w:val="left"/>
        <w:rPr>
          <w:rFonts w:ascii="宋体" w:hAnsi="宋体" w:cs="宋体" w:eastAsia="宋体" w:hint="default"/>
          <w:b w:val="0"/>
          <w:bCs w:val="0"/>
        </w:rPr>
      </w:pPr>
      <w:r>
        <w:rPr>
          <w:rFonts w:ascii="宋体" w:hAnsi="宋体" w:cs="宋体" w:eastAsia="宋体" w:hint="default"/>
        </w:rPr>
        <w:t>27</w:t>
      </w:r>
      <w:r>
        <w:rPr/>
        <w:t>、</w:t>
      </w:r>
      <w:r>
        <w:rPr>
          <w:spacing w:val="-26"/>
        </w:rPr>
        <w:t> </w:t>
      </w:r>
      <w:r>
        <w:rPr/>
        <w:t>商誉</w:t>
      </w:r>
      <w:r>
        <w:rPr>
          <w:rFonts w:ascii="宋体" w:hAnsi="宋体" w:cs="宋体" w:eastAsia="宋体" w:hint="default"/>
          <w:w w:val="99"/>
        </w:rPr>
        <w:t> </w:t>
      </w:r>
      <w:r>
        <w:rPr>
          <w:rFonts w:ascii="宋体" w:hAnsi="宋体" w:cs="宋体" w:eastAsia="宋体" w:hint="default"/>
        </w:rPr>
        <w:t>(1).</w:t>
      </w:r>
      <w:r>
        <w:rPr/>
        <w:t>商誉账面原值</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5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spacing w:line="240" w:lineRule="auto"/>
        <w:ind w:left="5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760" w:right="1280"/>
          <w:cols w:num="2" w:equalWidth="0">
            <w:col w:w="2315" w:space="4207"/>
            <w:col w:w="3348"/>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985"/>
        <w:gridCol w:w="1988"/>
        <w:gridCol w:w="1949"/>
        <w:gridCol w:w="1673"/>
        <w:gridCol w:w="2050"/>
      </w:tblGrid>
      <w:tr>
        <w:trPr>
          <w:trHeight w:val="293" w:hRule="exact"/>
        </w:trPr>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107"/>
              <w:ind w:left="249" w:right="144" w:hanging="104"/>
              <w:jc w:val="left"/>
              <w:rPr>
                <w:rFonts w:ascii="宋体" w:hAnsi="宋体" w:cs="宋体" w:eastAsia="宋体" w:hint="default"/>
                <w:sz w:val="21"/>
                <w:szCs w:val="21"/>
              </w:rPr>
            </w:pPr>
            <w:r>
              <w:rPr>
                <w:rFonts w:ascii="宋体" w:hAnsi="宋体" w:cs="宋体" w:eastAsia="宋体" w:hint="default"/>
                <w:sz w:val="21"/>
                <w:szCs w:val="21"/>
              </w:rPr>
              <w:t>被投资单位名称或</w:t>
            </w:r>
            <w:r>
              <w:rPr>
                <w:rFonts w:ascii="宋体" w:hAnsi="宋体" w:cs="宋体" w:eastAsia="宋体" w:hint="default"/>
                <w:w w:val="100"/>
                <w:sz w:val="21"/>
                <w:szCs w:val="21"/>
              </w:rPr>
              <w:t> </w:t>
            </w:r>
            <w:r>
              <w:rPr>
                <w:rFonts w:ascii="宋体" w:hAnsi="宋体" w:cs="宋体" w:eastAsia="宋体" w:hint="default"/>
                <w:sz w:val="21"/>
                <w:szCs w:val="21"/>
              </w:rPr>
              <w:t>形成商誉的事项</w:t>
            </w:r>
            <w:r>
              <w:rPr>
                <w:rFonts w:ascii="宋体" w:hAnsi="宋体" w:cs="宋体" w:eastAsia="宋体" w:hint="default"/>
                <w:sz w:val="21"/>
                <w:szCs w:val="21"/>
              </w:rPr>
              <w:t> </w:t>
            </w:r>
          </w:p>
        </w:tc>
        <w:tc>
          <w:tcPr>
            <w:tcW w:w="198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6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49"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07"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205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0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45" w:hRule="exact"/>
        </w:trPr>
        <w:tc>
          <w:tcPr>
            <w:tcW w:w="1985" w:type="dxa"/>
            <w:vMerge/>
            <w:tcBorders>
              <w:left w:val="single" w:sz="4" w:space="0" w:color="000000"/>
              <w:bottom w:val="single" w:sz="4" w:space="0" w:color="000000"/>
              <w:right w:val="single" w:sz="4" w:space="0" w:color="000000"/>
            </w:tcBorders>
          </w:tcPr>
          <w:p>
            <w:pPr/>
          </w:p>
        </w:tc>
        <w:tc>
          <w:tcPr>
            <w:tcW w:w="1988" w:type="dxa"/>
            <w:vMerge/>
            <w:tcBorders>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32" w:right="0"/>
              <w:jc w:val="left"/>
              <w:rPr>
                <w:rFonts w:ascii="宋体" w:hAnsi="宋体" w:cs="宋体" w:eastAsia="宋体" w:hint="default"/>
                <w:sz w:val="21"/>
                <w:szCs w:val="21"/>
              </w:rPr>
            </w:pPr>
            <w:r>
              <w:rPr>
                <w:rFonts w:ascii="宋体" w:hAnsi="宋体" w:cs="宋体" w:eastAsia="宋体" w:hint="default"/>
                <w:sz w:val="21"/>
                <w:szCs w:val="21"/>
              </w:rPr>
              <w:t>企业合并形成的</w:t>
            </w:r>
            <w:r>
              <w:rPr>
                <w:rFonts w:ascii="宋体" w:hAnsi="宋体" w:cs="宋体" w:eastAsia="宋体" w:hint="default"/>
                <w:sz w:val="21"/>
                <w:szCs w:val="21"/>
              </w:rPr>
              <w:t>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619" w:right="0"/>
              <w:jc w:val="left"/>
              <w:rPr>
                <w:rFonts w:ascii="宋体" w:hAnsi="宋体" w:cs="宋体" w:eastAsia="宋体" w:hint="default"/>
                <w:sz w:val="21"/>
                <w:szCs w:val="21"/>
              </w:rPr>
            </w:pPr>
            <w:r>
              <w:rPr>
                <w:rFonts w:ascii="宋体" w:hAnsi="宋体" w:cs="宋体" w:eastAsia="宋体" w:hint="default"/>
                <w:sz w:val="21"/>
                <w:szCs w:val="21"/>
              </w:rPr>
              <w:t>处置</w:t>
            </w:r>
            <w:r>
              <w:rPr>
                <w:rFonts w:ascii="宋体" w:hAnsi="宋体" w:cs="宋体" w:eastAsia="宋体" w:hint="default"/>
                <w:sz w:val="21"/>
                <w:szCs w:val="21"/>
              </w:rPr>
              <w:t> </w:t>
            </w:r>
          </w:p>
        </w:tc>
        <w:tc>
          <w:tcPr>
            <w:tcW w:w="2050" w:type="dxa"/>
            <w:vMerge/>
            <w:tcBorders>
              <w:left w:val="single" w:sz="4" w:space="0" w:color="000000"/>
              <w:bottom w:val="single" w:sz="4" w:space="0" w:color="000000"/>
              <w:right w:val="single" w:sz="4" w:space="0" w:color="000000"/>
            </w:tcBorders>
          </w:tcPr>
          <w:p>
            <w:pPr/>
          </w:p>
        </w:tc>
      </w:tr>
      <w:tr>
        <w:trPr>
          <w:trHeight w:val="557"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杭州边锋网络技术</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2,503,462,935.13</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2,503,462,935.13</w:t>
            </w:r>
            <w:r>
              <w:rPr>
                <w:rFonts w:ascii="宋体"/>
                <w:sz w:val="21"/>
              </w:rPr>
              <w:t> </w:t>
            </w: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深圳市天天爱科技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928,645,551.78</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w w:val="100"/>
                <w:sz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928,645,551.78</w:t>
            </w:r>
            <w:r>
              <w:rPr>
                <w:rFonts w:ascii="宋体"/>
                <w:sz w:val="21"/>
              </w:rPr>
              <w:t> </w:t>
            </w:r>
          </w:p>
        </w:tc>
      </w:tr>
      <w:tr>
        <w:trPr>
          <w:trHeight w:val="55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上海浩方在线信息</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技术有限公司</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255,740,387.79</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w w:val="100"/>
                <w:sz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255,740,387.79</w:t>
            </w:r>
            <w:r>
              <w:rPr>
                <w:rFonts w:ascii="宋体"/>
                <w:sz w:val="21"/>
              </w:rPr>
              <w:t> </w:t>
            </w: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梦启</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科技有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69,631,252.59</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69,631,252.59</w:t>
            </w:r>
            <w:r>
              <w:rPr>
                <w:rFonts w:ascii="宋体"/>
                <w:sz w:val="21"/>
              </w:rPr>
              <w:t> </w:t>
            </w: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深圳市乐玩互娱网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络技术有限公司</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35,095,269.98</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35,095,269.98</w:t>
            </w:r>
            <w:r>
              <w:rPr>
                <w:rFonts w:ascii="宋体"/>
                <w:sz w:val="21"/>
              </w:rPr>
              <w:t> </w:t>
            </w: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上海千幻信息技术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22,621,571.94</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22,621,571.94</w:t>
            </w:r>
            <w:r>
              <w:rPr>
                <w:rFonts w:ascii="宋体"/>
                <w:sz w:val="21"/>
              </w:rPr>
              <w:t> </w:t>
            </w: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上饶市云网科技有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17,000,000.00</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17,000,000.00</w:t>
            </w:r>
            <w:r>
              <w:rPr>
                <w:rFonts w:ascii="宋体"/>
                <w:sz w:val="21"/>
              </w:rPr>
              <w:t> </w:t>
            </w: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苏州金游数码科技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有限责任公司</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1,665,100.66</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1,665,100.66</w:t>
            </w:r>
            <w:r>
              <w:rPr>
                <w:rFonts w:ascii="宋体"/>
                <w:sz w:val="21"/>
              </w:rPr>
              <w:t> </w:t>
            </w:r>
          </w:p>
        </w:tc>
      </w:tr>
      <w:tr>
        <w:trPr>
          <w:trHeight w:val="557"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浙江翰墨投资管理</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22,336.78</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w w:val="100"/>
                <w:sz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22,336.78</w:t>
            </w:r>
            <w:r>
              <w:rPr>
                <w:rFonts w:ascii="宋体"/>
                <w:sz w:val="21"/>
              </w:rPr>
              <w:t> </w:t>
            </w: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爱阅读</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科技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股份有限公司</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79,474,290.74</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79,474,290.74</w:t>
            </w:r>
            <w:r>
              <w:rPr>
                <w:rFonts w:ascii="宋体"/>
                <w:sz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苏州工业园区丰游</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网络科技有限公司</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90,052,257.79</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90,052,257.79</w:t>
            </w:r>
            <w:r>
              <w:rPr>
                <w:rFonts w:ascii="宋体"/>
                <w:sz w:val="21"/>
              </w:rPr>
              <w:t> </w:t>
            </w: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台州市零壹智能科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25,557,530.22</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25,557,530.22</w:t>
            </w:r>
            <w:r>
              <w:rPr>
                <w:rFonts w:ascii="宋体"/>
                <w:sz w:val="21"/>
              </w:rPr>
              <w:t> </w:t>
            </w: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杭州元琪网络科技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839,926.46</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839,926.46</w:t>
            </w:r>
            <w:r>
              <w:rPr>
                <w:rFonts w:ascii="宋体"/>
                <w:sz w:val="21"/>
              </w:rPr>
              <w:t> </w:t>
            </w: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杭州聚轮网络科技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216,056,332.69</w:t>
            </w:r>
            <w:r>
              <w:rPr>
                <w:rFonts w:ascii="宋体"/>
                <w:sz w:val="21"/>
              </w:rPr>
              <w:t>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216,056,332.69</w:t>
            </w:r>
            <w:r>
              <w:rPr>
                <w:rFonts w:ascii="宋体"/>
                <w:sz w:val="21"/>
              </w:rPr>
              <w:t> </w:t>
            </w:r>
          </w:p>
        </w:tc>
      </w:tr>
      <w:tr>
        <w:trPr>
          <w:trHeight w:val="55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郑州游戏啦网络科</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41,315,169.13</w:t>
            </w:r>
            <w:r>
              <w:rPr>
                <w:rFonts w:ascii="宋体"/>
                <w:sz w:val="21"/>
              </w:rPr>
              <w:t>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41,315,169.13</w:t>
            </w:r>
            <w:r>
              <w:rPr>
                <w:rFonts w:ascii="宋体"/>
                <w:sz w:val="21"/>
              </w:rPr>
              <w:t> </w:t>
            </w: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北京永无止境互娱</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网络科技有限公司</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36,984,656.87</w:t>
            </w:r>
            <w:r>
              <w:rPr>
                <w:rFonts w:ascii="宋体"/>
                <w:sz w:val="21"/>
              </w:rPr>
              <w:t>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36,984,656.87</w:t>
            </w:r>
            <w:r>
              <w:rPr>
                <w:rFonts w:ascii="宋体"/>
                <w:sz w:val="21"/>
              </w:rPr>
              <w:t> </w:t>
            </w: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五一</w:t>
            </w:r>
            <w:r>
              <w:rPr>
                <w:rFonts w:ascii="宋体" w:hAnsi="宋体" w:cs="宋体" w:eastAsia="宋体" w:hint="default"/>
                <w:sz w:val="21"/>
                <w:szCs w:val="21"/>
              </w:rPr>
              <w:t>(</w:t>
            </w:r>
            <w:r>
              <w:rPr>
                <w:rFonts w:ascii="宋体" w:hAnsi="宋体" w:cs="宋体" w:eastAsia="宋体" w:hint="default"/>
                <w:sz w:val="21"/>
                <w:szCs w:val="21"/>
              </w:rPr>
              <w:t>朝阳</w:t>
            </w:r>
            <w:r>
              <w:rPr>
                <w:rFonts w:ascii="宋体" w:hAnsi="宋体" w:cs="宋体" w:eastAsia="宋体" w:hint="default"/>
                <w:sz w:val="21"/>
                <w:szCs w:val="21"/>
              </w:rPr>
              <w:t>)</w:t>
            </w:r>
            <w:r>
              <w:rPr>
                <w:rFonts w:ascii="宋体" w:hAnsi="宋体" w:cs="宋体" w:eastAsia="宋体" w:hint="default"/>
                <w:sz w:val="21"/>
                <w:szCs w:val="21"/>
              </w:rPr>
              <w:t>网络科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18,452,420.20</w:t>
            </w:r>
            <w:r>
              <w:rPr>
                <w:rFonts w:ascii="宋体"/>
                <w:sz w:val="21"/>
              </w:rPr>
              <w:t>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18,452,420.20</w:t>
            </w:r>
            <w:r>
              <w:rPr>
                <w:rFonts w:ascii="宋体"/>
                <w:sz w:val="21"/>
              </w:rPr>
              <w:t> </w:t>
            </w:r>
          </w:p>
        </w:tc>
      </w:tr>
      <w:tr>
        <w:trPr>
          <w:trHeight w:val="557"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大连蓝带网络科技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834,635.32</w:t>
            </w:r>
            <w:r>
              <w:rPr>
                <w:rFonts w:ascii="宋体"/>
                <w:sz w:val="21"/>
              </w:rPr>
              <w:t>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834,635.32</w:t>
            </w:r>
            <w:r>
              <w:rPr>
                <w:rFonts w:ascii="宋体"/>
                <w:sz w:val="21"/>
              </w:rPr>
              <w:t> </w:t>
            </w:r>
          </w:p>
        </w:tc>
      </w:tr>
      <w:tr>
        <w:trPr>
          <w:trHeight w:val="30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1"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right"/>
              <w:rPr>
                <w:rFonts w:ascii="宋体" w:hAnsi="宋体" w:cs="宋体" w:eastAsia="宋体" w:hint="default"/>
                <w:sz w:val="21"/>
                <w:szCs w:val="21"/>
              </w:rPr>
            </w:pPr>
            <w:r>
              <w:rPr>
                <w:rFonts w:ascii="宋体"/>
                <w:spacing w:val="-1"/>
                <w:sz w:val="21"/>
              </w:rPr>
              <w:t>4,029,808,411.86</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right"/>
              <w:rPr>
                <w:rFonts w:ascii="宋体" w:hAnsi="宋体" w:cs="宋体" w:eastAsia="宋体" w:hint="default"/>
                <w:sz w:val="21"/>
                <w:szCs w:val="21"/>
              </w:rPr>
            </w:pPr>
            <w:r>
              <w:rPr>
                <w:rFonts w:ascii="宋体"/>
                <w:spacing w:val="-1"/>
                <w:sz w:val="21"/>
              </w:rPr>
              <w:t>313,643,214.21</w:t>
            </w:r>
            <w:r>
              <w:rPr>
                <w:rFonts w:ascii="宋体"/>
                <w:sz w:val="21"/>
              </w:rPr>
              <w:t>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right"/>
              <w:rPr>
                <w:rFonts w:ascii="宋体" w:hAnsi="宋体" w:cs="宋体" w:eastAsia="宋体" w:hint="default"/>
                <w:sz w:val="21"/>
                <w:szCs w:val="21"/>
              </w:rPr>
            </w:pPr>
            <w:r>
              <w:rPr>
                <w:rFonts w:ascii="宋体"/>
                <w:spacing w:val="-1"/>
                <w:sz w:val="21"/>
              </w:rPr>
              <w:t>79,474,290.74</w:t>
            </w:r>
            <w:r>
              <w:rPr>
                <w:rFonts w:ascii="宋体"/>
                <w:sz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right"/>
              <w:rPr>
                <w:rFonts w:ascii="宋体" w:hAnsi="宋体" w:cs="宋体" w:eastAsia="宋体" w:hint="default"/>
                <w:sz w:val="21"/>
                <w:szCs w:val="21"/>
              </w:rPr>
            </w:pPr>
            <w:r>
              <w:rPr>
                <w:rFonts w:ascii="宋体"/>
                <w:spacing w:val="-1"/>
                <w:sz w:val="21"/>
              </w:rPr>
              <w:t>4,263,977,335.33</w:t>
            </w:r>
            <w:r>
              <w:rPr>
                <w:rFonts w:ascii="宋体"/>
                <w:sz w:val="21"/>
              </w:rPr>
              <w:t> </w:t>
            </w:r>
          </w:p>
        </w:tc>
      </w:tr>
    </w:tbl>
    <w:p>
      <w:pPr>
        <w:pStyle w:val="BodyText"/>
        <w:spacing w:line="241" w:lineRule="exact"/>
        <w:ind w:left="516"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type w:val="continuous"/>
          <w:pgSz w:w="11910" w:h="16840"/>
          <w:pgMar w:top="1120" w:bottom="1380" w:left="760" w:right="128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400" w:right="940"/>
        </w:sectPr>
      </w:pPr>
    </w:p>
    <w:p>
      <w:pPr>
        <w:pStyle w:val="Heading2"/>
        <w:spacing w:line="240" w:lineRule="auto" w:before="36"/>
        <w:ind w:left="876" w:right="0"/>
        <w:jc w:val="left"/>
        <w:rPr>
          <w:rFonts w:ascii="宋体" w:hAnsi="宋体" w:cs="宋体" w:eastAsia="宋体" w:hint="default"/>
          <w:b w:val="0"/>
          <w:bCs w:val="0"/>
        </w:rPr>
      </w:pPr>
      <w:r>
        <w:rPr>
          <w:rFonts w:ascii="宋体" w:hAnsi="宋体" w:cs="宋体" w:eastAsia="宋体" w:hint="default"/>
        </w:rPr>
        <w:t>(2).</w:t>
      </w:r>
      <w:r>
        <w:rPr/>
        <w:t>商誉减值准备</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87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87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400" w:right="940"/>
          <w:cols w:num="2" w:equalWidth="0">
            <w:col w:w="2675" w:space="3847"/>
            <w:col w:w="4048"/>
          </w:cols>
        </w:sectPr>
      </w:pPr>
    </w:p>
    <w:p>
      <w:pPr>
        <w:spacing w:line="240" w:lineRule="auto" w:before="4"/>
        <w:rPr>
          <w:rFonts w:ascii="宋体" w:hAnsi="宋体" w:cs="宋体" w:eastAsia="宋体" w:hint="default"/>
          <w:sz w:val="2"/>
          <w:szCs w:val="2"/>
        </w:rPr>
      </w:pPr>
    </w:p>
    <w:tbl>
      <w:tblPr>
        <w:tblW w:w="0" w:type="auto"/>
        <w:jc w:val="left"/>
        <w:tblInd w:w="764" w:type="dxa"/>
        <w:tblLayout w:type="fixed"/>
        <w:tblCellMar>
          <w:top w:w="0" w:type="dxa"/>
          <w:left w:w="0" w:type="dxa"/>
          <w:bottom w:w="0" w:type="dxa"/>
          <w:right w:w="0" w:type="dxa"/>
        </w:tblCellMar>
        <w:tblLook w:val="01E0"/>
      </w:tblPr>
      <w:tblGrid>
        <w:gridCol w:w="2420"/>
        <w:gridCol w:w="1685"/>
        <w:gridCol w:w="1680"/>
        <w:gridCol w:w="1663"/>
        <w:gridCol w:w="1601"/>
      </w:tblGrid>
      <w:tr>
        <w:trPr>
          <w:trHeight w:val="283" w:hRule="exact"/>
        </w:trPr>
        <w:tc>
          <w:tcPr>
            <w:tcW w:w="2420" w:type="dxa"/>
            <w:vMerge w:val="restart"/>
            <w:tcBorders>
              <w:top w:val="single" w:sz="4" w:space="0" w:color="000000"/>
              <w:left w:val="single" w:sz="4" w:space="0" w:color="000000"/>
              <w:right w:val="single" w:sz="4" w:space="0" w:color="000000"/>
            </w:tcBorders>
          </w:tcPr>
          <w:p>
            <w:pPr>
              <w:pStyle w:val="TableParagraph"/>
              <w:spacing w:line="272" w:lineRule="exact" w:before="13"/>
              <w:ind w:left="679" w:right="151" w:hanging="526"/>
              <w:jc w:val="left"/>
              <w:rPr>
                <w:rFonts w:ascii="宋体" w:hAnsi="宋体" w:cs="宋体" w:eastAsia="宋体" w:hint="default"/>
                <w:sz w:val="21"/>
                <w:szCs w:val="21"/>
              </w:rPr>
            </w:pPr>
            <w:r>
              <w:rPr>
                <w:rFonts w:ascii="宋体" w:hAnsi="宋体" w:cs="宋体" w:eastAsia="宋体" w:hint="default"/>
                <w:spacing w:val="-2"/>
                <w:sz w:val="21"/>
                <w:szCs w:val="21"/>
              </w:rPr>
              <w:t>被投资单位名称或形成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商誉的事项</w:t>
            </w:r>
            <w:r>
              <w:rPr>
                <w:rFonts w:ascii="宋体" w:hAnsi="宋体" w:cs="宋体" w:eastAsia="宋体" w:hint="default"/>
                <w:sz w:val="21"/>
                <w:szCs w:val="21"/>
              </w:rPr>
              <w:t> </w:t>
            </w:r>
          </w:p>
        </w:tc>
        <w:tc>
          <w:tcPr>
            <w:tcW w:w="1685" w:type="dxa"/>
            <w:vMerge w:val="restart"/>
            <w:tcBorders>
              <w:top w:val="single" w:sz="4" w:space="0" w:color="000000"/>
              <w:left w:val="single" w:sz="4" w:space="0" w:color="000000"/>
              <w:right w:val="single" w:sz="4" w:space="0" w:color="000000"/>
            </w:tcBorders>
          </w:tcPr>
          <w:p>
            <w:pPr>
              <w:pStyle w:val="TableParagraph"/>
              <w:spacing w:line="240" w:lineRule="auto" w:before="119"/>
              <w:ind w:left="41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5"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05"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601" w:type="dxa"/>
            <w:vMerge w:val="restart"/>
            <w:tcBorders>
              <w:top w:val="single" w:sz="4" w:space="0" w:color="000000"/>
              <w:left w:val="single" w:sz="4" w:space="0" w:color="000000"/>
              <w:right w:val="single" w:sz="4" w:space="0" w:color="000000"/>
            </w:tcBorders>
          </w:tcPr>
          <w:p>
            <w:pPr>
              <w:pStyle w:val="TableParagraph"/>
              <w:spacing w:line="240" w:lineRule="auto" w:before="119"/>
              <w:ind w:left="37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07" w:hRule="exact"/>
        </w:trPr>
        <w:tc>
          <w:tcPr>
            <w:tcW w:w="2420" w:type="dxa"/>
            <w:vMerge/>
            <w:tcBorders>
              <w:left w:val="single" w:sz="4" w:space="0" w:color="000000"/>
              <w:bottom w:val="single" w:sz="4" w:space="0" w:color="000000"/>
              <w:right w:val="single" w:sz="4" w:space="0" w:color="000000"/>
            </w:tcBorders>
          </w:tcPr>
          <w:p>
            <w:pPr/>
          </w:p>
        </w:tc>
        <w:tc>
          <w:tcPr>
            <w:tcW w:w="1685" w:type="dxa"/>
            <w:vMerge/>
            <w:tcBorders>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623"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616" w:right="0"/>
              <w:jc w:val="left"/>
              <w:rPr>
                <w:rFonts w:ascii="宋体" w:hAnsi="宋体" w:cs="宋体" w:eastAsia="宋体" w:hint="default"/>
                <w:sz w:val="21"/>
                <w:szCs w:val="21"/>
              </w:rPr>
            </w:pPr>
            <w:r>
              <w:rPr>
                <w:rFonts w:ascii="宋体" w:hAnsi="宋体" w:cs="宋体" w:eastAsia="宋体" w:hint="default"/>
                <w:sz w:val="21"/>
                <w:szCs w:val="21"/>
              </w:rPr>
              <w:t>处置</w:t>
            </w:r>
            <w:r>
              <w:rPr>
                <w:rFonts w:ascii="宋体" w:hAnsi="宋体" w:cs="宋体" w:eastAsia="宋体" w:hint="default"/>
                <w:sz w:val="21"/>
                <w:szCs w:val="21"/>
              </w:rPr>
              <w:t> </w:t>
            </w:r>
          </w:p>
        </w:tc>
        <w:tc>
          <w:tcPr>
            <w:tcW w:w="1601" w:type="dxa"/>
            <w:vMerge/>
            <w:tcBorders>
              <w:left w:val="single" w:sz="4" w:space="0" w:color="000000"/>
              <w:bottom w:val="single" w:sz="4" w:space="0" w:color="000000"/>
              <w:right w:val="single" w:sz="4" w:space="0" w:color="000000"/>
            </w:tcBorders>
          </w:tcPr>
          <w:p>
            <w:pPr/>
          </w:p>
        </w:tc>
      </w:tr>
      <w:tr>
        <w:trPr>
          <w:trHeight w:val="554"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上饶市云网科技有限公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spacing w:val="-1"/>
                <w:sz w:val="21"/>
              </w:rPr>
              <w:t>17,000,000.00</w:t>
            </w:r>
            <w:r>
              <w:rPr>
                <w:rFonts w:ascii="宋体"/>
                <w:sz w:val="21"/>
              </w:rPr>
              <w:t> </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spacing w:val="-1"/>
                <w:sz w:val="21"/>
              </w:rPr>
              <w:t>17,000,000.00</w:t>
            </w:r>
            <w:r>
              <w:rPr>
                <w:rFonts w:ascii="宋体"/>
                <w:sz w:val="21"/>
              </w:rPr>
              <w:t> </w:t>
            </w:r>
          </w:p>
        </w:tc>
      </w:tr>
      <w:tr>
        <w:trPr>
          <w:trHeight w:val="554"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苏州金游数码科技有限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责任公司</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1,665,100.66</w:t>
            </w:r>
            <w:r>
              <w:rPr>
                <w:rFonts w:ascii="宋体"/>
                <w:sz w:val="21"/>
              </w:rPr>
              <w:t> </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1,665,100.66</w:t>
            </w:r>
            <w:r>
              <w:rPr>
                <w:rFonts w:ascii="宋体"/>
                <w:sz w:val="21"/>
              </w:rPr>
              <w:t> </w:t>
            </w:r>
          </w:p>
        </w:tc>
      </w:tr>
      <w:tr>
        <w:trPr>
          <w:trHeight w:val="554"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爱阅读</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科技股份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64,741,886.97</w:t>
            </w:r>
            <w:r>
              <w:rPr>
                <w:rFonts w:ascii="宋体"/>
                <w:sz w:val="21"/>
              </w:rPr>
              <w:t> </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64,741,886.97</w:t>
            </w:r>
            <w:r>
              <w:rPr>
                <w:rFonts w:ascii="宋体"/>
                <w:sz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554"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上海千幻信息技术有限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17,362,585.72</w:t>
            </w:r>
            <w:r>
              <w:rPr>
                <w:rFonts w:ascii="宋体"/>
                <w:sz w:val="21"/>
              </w:rPr>
              <w:t> </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5,258,986.22</w:t>
            </w:r>
            <w:r>
              <w:rPr>
                <w:rFonts w:ascii="宋体"/>
                <w:sz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22,621,571.94</w:t>
            </w:r>
            <w:r>
              <w:rPr>
                <w:rFonts w:ascii="宋体"/>
                <w:sz w:val="21"/>
              </w:rPr>
              <w:t> </w:t>
            </w:r>
          </w:p>
        </w:tc>
      </w:tr>
      <w:tr>
        <w:trPr>
          <w:trHeight w:val="293"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5"/>
              <w:jc w:val="right"/>
              <w:rPr>
                <w:rFonts w:ascii="宋体" w:hAnsi="宋体" w:cs="宋体" w:eastAsia="宋体" w:hint="default"/>
                <w:sz w:val="21"/>
                <w:szCs w:val="21"/>
              </w:rPr>
            </w:pPr>
            <w:r>
              <w:rPr>
                <w:rFonts w:ascii="宋体"/>
                <w:spacing w:val="-1"/>
                <w:sz w:val="21"/>
              </w:rPr>
              <w:t>100,769,573.35</w:t>
            </w:r>
            <w:r>
              <w:rPr>
                <w:rFonts w:ascii="宋体"/>
                <w:sz w:val="21"/>
              </w:rPr>
              <w:t> </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5,258,986.22</w:t>
            </w:r>
            <w:r>
              <w:rPr>
                <w:rFonts w:ascii="宋体"/>
                <w:sz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64,741,886.97</w:t>
            </w:r>
            <w:r>
              <w:rPr>
                <w:rFonts w:ascii="宋体"/>
                <w:sz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5"/>
              <w:jc w:val="right"/>
              <w:rPr>
                <w:rFonts w:ascii="宋体" w:hAnsi="宋体" w:cs="宋体" w:eastAsia="宋体" w:hint="default"/>
                <w:sz w:val="21"/>
                <w:szCs w:val="21"/>
              </w:rPr>
            </w:pPr>
            <w:r>
              <w:rPr>
                <w:rFonts w:ascii="宋体"/>
                <w:spacing w:val="-1"/>
                <w:sz w:val="21"/>
              </w:rPr>
              <w:t>41,286,672.60</w:t>
            </w:r>
            <w:r>
              <w:rPr>
                <w:rFonts w:ascii="宋体"/>
                <w:sz w:val="21"/>
              </w:rPr>
              <w:t> </w:t>
            </w:r>
          </w:p>
        </w:tc>
      </w:tr>
    </w:tbl>
    <w:p>
      <w:pPr>
        <w:pStyle w:val="BodyText"/>
        <w:spacing w:line="241" w:lineRule="exact"/>
        <w:ind w:left="876" w:right="0"/>
        <w:jc w:val="left"/>
        <w:rPr>
          <w:rFonts w:ascii="宋体" w:hAnsi="宋体" w:cs="宋体" w:eastAsia="宋体" w:hint="default"/>
        </w:rPr>
      </w:pPr>
      <w:r>
        <w:rPr>
          <w:rFonts w:ascii="宋体"/>
          <w:w w:val="100"/>
        </w:rPr>
        <w:t> </w:t>
      </w:r>
    </w:p>
    <w:p>
      <w:pPr>
        <w:pStyle w:val="Heading2"/>
        <w:spacing w:line="240" w:lineRule="auto"/>
        <w:ind w:left="876" w:right="0"/>
        <w:jc w:val="left"/>
        <w:rPr>
          <w:rFonts w:ascii="宋体" w:hAnsi="宋体" w:cs="宋体" w:eastAsia="宋体" w:hint="default"/>
          <w:b w:val="0"/>
          <w:bCs w:val="0"/>
        </w:rPr>
      </w:pPr>
      <w:r>
        <w:rPr>
          <w:rFonts w:ascii="宋体" w:hAnsi="宋体" w:cs="宋体" w:eastAsia="宋体" w:hint="default"/>
        </w:rPr>
        <w:t>(3).</w:t>
      </w:r>
      <w:r>
        <w:rPr/>
        <w:t>商誉所在资产组或资产组组合的相关信息</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87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876" w:right="733"/>
        <w:jc w:val="left"/>
        <w:rPr>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说明商誉减值测试</w:t>
      </w:r>
      <w:r>
        <w:rPr>
          <w:spacing w:val="-3"/>
          <w:w w:val="100"/>
        </w:rPr>
        <w:t>过</w:t>
      </w:r>
      <w:r>
        <w:rPr>
          <w:w w:val="100"/>
        </w:rPr>
        <w:t>程</w:t>
      </w:r>
      <w:r>
        <w:rPr>
          <w:spacing w:val="-10"/>
          <w:w w:val="100"/>
        </w:rPr>
        <w:t>、</w:t>
      </w:r>
      <w:r>
        <w:rPr>
          <w:w w:val="100"/>
        </w:rPr>
        <w:t>关键参</w:t>
      </w:r>
      <w:r>
        <w:rPr>
          <w:spacing w:val="-8"/>
          <w:w w:val="100"/>
        </w:rPr>
        <w:t>数</w:t>
      </w:r>
      <w:r>
        <w:rPr>
          <w:w w:val="100"/>
        </w:rPr>
        <w:t>（例</w:t>
      </w:r>
      <w:r>
        <w:rPr>
          <w:spacing w:val="-3"/>
          <w:w w:val="100"/>
        </w:rPr>
        <w:t>如</w:t>
      </w:r>
      <w:r>
        <w:rPr>
          <w:w w:val="100"/>
        </w:rPr>
        <w:t>预计未</w:t>
      </w:r>
      <w:r>
        <w:rPr>
          <w:spacing w:val="-3"/>
          <w:w w:val="100"/>
        </w:rPr>
        <w:t>来</w:t>
      </w:r>
      <w:r>
        <w:rPr>
          <w:w w:val="100"/>
        </w:rPr>
        <w:t>现金流量现值时的</w:t>
      </w:r>
      <w:r>
        <w:rPr>
          <w:spacing w:val="-3"/>
          <w:w w:val="100"/>
        </w:rPr>
        <w:t>预</w:t>
      </w:r>
      <w:r>
        <w:rPr>
          <w:w w:val="100"/>
        </w:rPr>
        <w:t>测</w:t>
      </w:r>
      <w:r>
        <w:rPr>
          <w:spacing w:val="-3"/>
          <w:w w:val="100"/>
        </w:rPr>
        <w:t>期</w:t>
      </w:r>
      <w:r>
        <w:rPr>
          <w:w w:val="100"/>
        </w:rPr>
        <w:t>增长率</w:t>
      </w:r>
      <w:r>
        <w:rPr>
          <w:spacing w:val="-8"/>
          <w:w w:val="100"/>
        </w:rPr>
        <w:t>、</w:t>
      </w:r>
      <w:r>
        <w:rPr>
          <w:w w:val="100"/>
        </w:rPr>
        <w:t>稳定期</w:t>
      </w:r>
      <w:r>
        <w:rPr>
          <w:b w:val="0"/>
          <w:bCs w:val="0"/>
          <w:w w:val="100"/>
        </w:rPr>
      </w:r>
    </w:p>
    <w:p>
      <w:pPr>
        <w:pStyle w:val="Heading2"/>
        <w:spacing w:line="227" w:lineRule="exact" w:before="0"/>
        <w:ind w:left="1302" w:right="0"/>
        <w:jc w:val="left"/>
        <w:rPr>
          <w:rFonts w:ascii="宋体" w:hAnsi="宋体" w:cs="宋体" w:eastAsia="宋体" w:hint="default"/>
          <w:b w:val="0"/>
          <w:bCs w:val="0"/>
        </w:rPr>
      </w:pPr>
      <w:r>
        <w:rPr/>
        <w:t>增长率、利润率、折现率、预测期等，如适用）及商誉减值损失的确认方法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87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748"/>
        <w:jc w:val="right"/>
        <w:rPr>
          <w:rFonts w:ascii="宋体" w:hAnsi="宋体" w:cs="宋体" w:eastAsia="宋体" w:hint="default"/>
        </w:rPr>
      </w:pPr>
      <w:r>
        <w:rPr>
          <w:spacing w:val="-2"/>
        </w:rPr>
        <w:t>单位：万元</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1947"/>
        <w:gridCol w:w="1159"/>
        <w:gridCol w:w="1277"/>
        <w:gridCol w:w="1133"/>
        <w:gridCol w:w="1191"/>
        <w:gridCol w:w="1188"/>
        <w:gridCol w:w="1304"/>
        <w:gridCol w:w="1138"/>
      </w:tblGrid>
      <w:tr>
        <w:trPr>
          <w:trHeight w:val="710" w:hRule="exact"/>
        </w:trPr>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3"/>
                <w:sz w:val="18"/>
                <w:szCs w:val="18"/>
              </w:rPr>
              <w:t>目</w:t>
            </w:r>
            <w:r>
              <w:rPr>
                <w:rFonts w:ascii="宋体" w:hAnsi="宋体" w:cs="宋体" w:eastAsia="宋体" w:hint="default"/>
                <w:sz w:val="18"/>
                <w:szCs w:val="18"/>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杭州边锋网</w:t>
            </w:r>
          </w:p>
          <w:p>
            <w:pPr>
              <w:pStyle w:val="TableParagraph"/>
              <w:spacing w:line="232" w:lineRule="exact" w:before="23"/>
              <w:ind w:left="393" w:right="125" w:hanging="272"/>
              <w:jc w:val="left"/>
              <w:rPr>
                <w:rFonts w:ascii="宋体" w:hAnsi="宋体" w:cs="宋体" w:eastAsia="宋体" w:hint="default"/>
                <w:sz w:val="18"/>
                <w:szCs w:val="18"/>
              </w:rPr>
            </w:pPr>
            <w:r>
              <w:rPr>
                <w:rFonts w:ascii="宋体" w:hAnsi="宋体" w:cs="宋体" w:eastAsia="宋体" w:hint="default"/>
                <w:sz w:val="18"/>
                <w:szCs w:val="18"/>
              </w:rPr>
              <w:t>络技术有限 公司</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82" w:right="0"/>
              <w:jc w:val="left"/>
              <w:rPr>
                <w:rFonts w:ascii="宋体" w:hAnsi="宋体" w:cs="宋体" w:eastAsia="宋体" w:hint="default"/>
                <w:sz w:val="18"/>
                <w:szCs w:val="18"/>
              </w:rPr>
            </w:pPr>
            <w:r>
              <w:rPr>
                <w:rFonts w:ascii="宋体" w:hAnsi="宋体" w:cs="宋体" w:eastAsia="宋体" w:hint="default"/>
                <w:sz w:val="18"/>
                <w:szCs w:val="18"/>
              </w:rPr>
              <w:t>上海浩方在</w:t>
            </w:r>
          </w:p>
          <w:p>
            <w:pPr>
              <w:pStyle w:val="TableParagraph"/>
              <w:spacing w:line="232" w:lineRule="exact" w:before="23"/>
              <w:ind w:left="271" w:right="183" w:hanging="90"/>
              <w:jc w:val="left"/>
              <w:rPr>
                <w:rFonts w:ascii="宋体" w:hAnsi="宋体" w:cs="宋体" w:eastAsia="宋体" w:hint="default"/>
                <w:sz w:val="18"/>
                <w:szCs w:val="18"/>
              </w:rPr>
            </w:pPr>
            <w:r>
              <w:rPr>
                <w:rFonts w:ascii="宋体" w:hAnsi="宋体" w:cs="宋体" w:eastAsia="宋体" w:hint="default"/>
                <w:sz w:val="18"/>
                <w:szCs w:val="18"/>
              </w:rPr>
              <w:t>线信息技术 有限公司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深圳市天天</w:t>
            </w:r>
          </w:p>
          <w:p>
            <w:pPr>
              <w:pStyle w:val="TableParagraph"/>
              <w:spacing w:line="232" w:lineRule="exact" w:before="23"/>
              <w:ind w:left="379" w:right="113" w:hanging="272"/>
              <w:jc w:val="left"/>
              <w:rPr>
                <w:rFonts w:ascii="宋体" w:hAnsi="宋体" w:cs="宋体" w:eastAsia="宋体" w:hint="default"/>
                <w:sz w:val="18"/>
                <w:szCs w:val="18"/>
              </w:rPr>
            </w:pPr>
            <w:r>
              <w:rPr>
                <w:rFonts w:ascii="宋体" w:hAnsi="宋体" w:cs="宋体" w:eastAsia="宋体" w:hint="default"/>
                <w:sz w:val="18"/>
                <w:szCs w:val="18"/>
              </w:rPr>
              <w:t>爱科技有限 公司</w:t>
            </w:r>
            <w:r>
              <w:rPr>
                <w:rFonts w:ascii="宋体" w:hAnsi="宋体" w:cs="宋体" w:eastAsia="宋体" w:hint="default"/>
                <w:sz w:val="18"/>
                <w:szCs w:val="18"/>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39" w:right="0"/>
              <w:jc w:val="left"/>
              <w:rPr>
                <w:rFonts w:ascii="宋体" w:hAnsi="宋体" w:cs="宋体" w:eastAsia="宋体" w:hint="default"/>
                <w:sz w:val="18"/>
                <w:szCs w:val="18"/>
              </w:rPr>
            </w:pPr>
            <w:r>
              <w:rPr>
                <w:rFonts w:ascii="宋体" w:hAnsi="宋体" w:cs="宋体" w:eastAsia="宋体" w:hint="default"/>
                <w:sz w:val="18"/>
                <w:szCs w:val="18"/>
              </w:rPr>
              <w:t>梦启</w:t>
            </w:r>
            <w:r>
              <w:rPr>
                <w:rFonts w:ascii="宋体" w:hAnsi="宋体" w:cs="宋体" w:eastAsia="宋体" w:hint="default"/>
                <w:sz w:val="18"/>
                <w:szCs w:val="18"/>
              </w:rPr>
              <w:t>(</w:t>
            </w:r>
            <w:r>
              <w:rPr>
                <w:rFonts w:ascii="宋体" w:hAnsi="宋体" w:cs="宋体" w:eastAsia="宋体" w:hint="default"/>
                <w:sz w:val="18"/>
                <w:szCs w:val="18"/>
              </w:rPr>
              <w:t>北京</w:t>
            </w:r>
            <w:r>
              <w:rPr>
                <w:rFonts w:ascii="宋体" w:hAnsi="宋体" w:cs="宋体" w:eastAsia="宋体" w:hint="default"/>
                <w:sz w:val="18"/>
                <w:szCs w:val="18"/>
              </w:rPr>
              <w:t>)</w:t>
            </w:r>
          </w:p>
          <w:p>
            <w:pPr>
              <w:pStyle w:val="TableParagraph"/>
              <w:spacing w:line="232" w:lineRule="exact" w:before="23"/>
              <w:ind w:left="499" w:right="141" w:hanging="361"/>
              <w:jc w:val="left"/>
              <w:rPr>
                <w:rFonts w:ascii="宋体" w:hAnsi="宋体" w:cs="宋体" w:eastAsia="宋体" w:hint="default"/>
                <w:sz w:val="18"/>
                <w:szCs w:val="18"/>
              </w:rPr>
            </w:pPr>
            <w:r>
              <w:rPr>
                <w:rFonts w:ascii="宋体" w:hAnsi="宋体" w:cs="宋体" w:eastAsia="宋体" w:hint="default"/>
                <w:sz w:val="18"/>
                <w:szCs w:val="18"/>
              </w:rPr>
              <w:t>科技有限公 司</w:t>
            </w:r>
            <w:r>
              <w:rPr>
                <w:rFonts w:ascii="宋体" w:hAnsi="宋体" w:cs="宋体" w:eastAsia="宋体" w:hint="default"/>
                <w:sz w:val="18"/>
                <w:szCs w:val="18"/>
              </w:rPr>
              <w:t> </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36" w:right="0"/>
              <w:jc w:val="left"/>
              <w:rPr>
                <w:rFonts w:ascii="宋体" w:hAnsi="宋体" w:cs="宋体" w:eastAsia="宋体" w:hint="default"/>
                <w:sz w:val="18"/>
                <w:szCs w:val="18"/>
              </w:rPr>
            </w:pPr>
            <w:r>
              <w:rPr>
                <w:rFonts w:ascii="宋体" w:hAnsi="宋体" w:cs="宋体" w:eastAsia="宋体" w:hint="default"/>
                <w:sz w:val="18"/>
                <w:szCs w:val="18"/>
              </w:rPr>
              <w:t>深圳市乐玩</w:t>
            </w:r>
          </w:p>
          <w:p>
            <w:pPr>
              <w:pStyle w:val="TableParagraph"/>
              <w:spacing w:line="232" w:lineRule="exact" w:before="23"/>
              <w:ind w:left="228" w:right="138" w:hanging="92"/>
              <w:jc w:val="left"/>
              <w:rPr>
                <w:rFonts w:ascii="宋体" w:hAnsi="宋体" w:cs="宋体" w:eastAsia="宋体" w:hint="default"/>
                <w:sz w:val="18"/>
                <w:szCs w:val="18"/>
              </w:rPr>
            </w:pPr>
            <w:r>
              <w:rPr>
                <w:rFonts w:ascii="宋体" w:hAnsi="宋体" w:cs="宋体" w:eastAsia="宋体" w:hint="default"/>
                <w:sz w:val="18"/>
                <w:szCs w:val="18"/>
              </w:rPr>
              <w:t>互网络技术 有限公司</w:t>
            </w:r>
            <w:r>
              <w:rPr>
                <w:rFonts w:ascii="宋体" w:hAnsi="宋体" w:cs="宋体" w:eastAsia="宋体" w:hint="default"/>
                <w:sz w:val="18"/>
                <w:szCs w:val="18"/>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苏州工业园区</w:t>
            </w:r>
          </w:p>
          <w:p>
            <w:pPr>
              <w:pStyle w:val="TableParagraph"/>
              <w:spacing w:line="232" w:lineRule="exact" w:before="23"/>
              <w:ind w:left="285" w:right="106" w:hanging="180"/>
              <w:jc w:val="left"/>
              <w:rPr>
                <w:rFonts w:ascii="宋体" w:hAnsi="宋体" w:cs="宋体" w:eastAsia="宋体" w:hint="default"/>
                <w:sz w:val="18"/>
                <w:szCs w:val="18"/>
              </w:rPr>
            </w:pPr>
            <w:r>
              <w:rPr>
                <w:rFonts w:ascii="宋体" w:hAnsi="宋体" w:cs="宋体" w:eastAsia="宋体" w:hint="default"/>
                <w:sz w:val="18"/>
                <w:szCs w:val="18"/>
              </w:rPr>
              <w:t>丰游网络科技 有限公司</w:t>
            </w:r>
            <w:r>
              <w:rPr>
                <w:rFonts w:ascii="宋体" w:hAnsi="宋体" w:cs="宋体" w:eastAsia="宋体" w:hint="default"/>
                <w:sz w:val="18"/>
                <w:szCs w:val="18"/>
              </w:rPr>
              <w:t> </w:t>
            </w:r>
          </w:p>
        </w:tc>
        <w:tc>
          <w:tcPr>
            <w:tcW w:w="1138"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left="112" w:right="0"/>
              <w:jc w:val="left"/>
              <w:rPr>
                <w:rFonts w:ascii="宋体" w:hAnsi="宋体" w:cs="宋体" w:eastAsia="宋体" w:hint="default"/>
                <w:sz w:val="18"/>
                <w:szCs w:val="18"/>
              </w:rPr>
            </w:pPr>
            <w:r>
              <w:rPr>
                <w:rFonts w:ascii="宋体" w:hAnsi="宋体" w:cs="宋体" w:eastAsia="宋体" w:hint="default"/>
                <w:sz w:val="18"/>
                <w:szCs w:val="18"/>
              </w:rPr>
              <w:t>杭州聚轮网</w:t>
            </w:r>
          </w:p>
          <w:p>
            <w:pPr>
              <w:pStyle w:val="TableParagraph"/>
              <w:spacing w:line="232" w:lineRule="exact" w:before="23"/>
              <w:ind w:left="381" w:right="119" w:hanging="269"/>
              <w:jc w:val="left"/>
              <w:rPr>
                <w:rFonts w:ascii="宋体" w:hAnsi="宋体" w:cs="宋体" w:eastAsia="宋体" w:hint="default"/>
                <w:sz w:val="18"/>
                <w:szCs w:val="18"/>
              </w:rPr>
            </w:pPr>
            <w:r>
              <w:rPr>
                <w:rFonts w:ascii="宋体" w:hAnsi="宋体" w:cs="宋体" w:eastAsia="宋体" w:hint="default"/>
                <w:sz w:val="18"/>
                <w:szCs w:val="18"/>
              </w:rPr>
              <w:t>络科技有限 公司</w:t>
            </w:r>
            <w:r>
              <w:rPr>
                <w:rFonts w:ascii="宋体" w:hAnsi="宋体" w:cs="宋体" w:eastAsia="宋体" w:hint="default"/>
                <w:sz w:val="18"/>
                <w:szCs w:val="18"/>
              </w:rPr>
              <w:t> </w:t>
            </w:r>
          </w:p>
        </w:tc>
      </w:tr>
      <w:tr>
        <w:trPr>
          <w:trHeight w:val="466" w:hRule="exact"/>
        </w:trPr>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20" w:right="0"/>
              <w:jc w:val="left"/>
              <w:rPr>
                <w:rFonts w:ascii="宋体" w:hAnsi="宋体" w:cs="宋体" w:eastAsia="宋体" w:hint="default"/>
                <w:sz w:val="18"/>
                <w:szCs w:val="18"/>
              </w:rPr>
            </w:pPr>
            <w:r>
              <w:rPr>
                <w:rFonts w:ascii="宋体" w:hAnsi="宋体" w:cs="宋体" w:eastAsia="宋体" w:hint="default"/>
                <w:sz w:val="18"/>
                <w:szCs w:val="18"/>
              </w:rPr>
              <w:t>商誉账面余额①</w:t>
            </w:r>
            <w:r>
              <w:rPr>
                <w:rFonts w:ascii="宋体" w:hAnsi="宋体" w:cs="宋体" w:eastAsia="宋体" w:hint="default"/>
                <w:sz w:val="18"/>
                <w:szCs w:val="18"/>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1"/>
              <w:jc w:val="right"/>
              <w:rPr>
                <w:rFonts w:ascii="宋体" w:hAnsi="宋体" w:cs="宋体" w:eastAsia="宋体" w:hint="default"/>
                <w:sz w:val="18"/>
                <w:szCs w:val="18"/>
              </w:rPr>
            </w:pPr>
            <w:r>
              <w:rPr>
                <w:rFonts w:ascii="宋体"/>
                <w:spacing w:val="-1"/>
                <w:sz w:val="18"/>
              </w:rPr>
              <w:t>250,346.29</w:t>
            </w: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3"/>
              <w:jc w:val="right"/>
              <w:rPr>
                <w:rFonts w:ascii="宋体" w:hAnsi="宋体" w:cs="宋体" w:eastAsia="宋体" w:hint="default"/>
                <w:sz w:val="18"/>
                <w:szCs w:val="18"/>
              </w:rPr>
            </w:pPr>
            <w:r>
              <w:rPr>
                <w:rFonts w:ascii="宋体"/>
                <w:spacing w:val="-1"/>
                <w:sz w:val="18"/>
              </w:rPr>
              <w:t>25,574.04</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3"/>
              <w:jc w:val="right"/>
              <w:rPr>
                <w:rFonts w:ascii="宋体" w:hAnsi="宋体" w:cs="宋体" w:eastAsia="宋体" w:hint="default"/>
                <w:sz w:val="18"/>
                <w:szCs w:val="18"/>
              </w:rPr>
            </w:pPr>
            <w:r>
              <w:rPr>
                <w:rFonts w:ascii="宋体"/>
                <w:spacing w:val="-1"/>
                <w:sz w:val="18"/>
              </w:rPr>
              <w:t>92,864.56</w:t>
            </w:r>
            <w:r>
              <w:rPr>
                <w:rFonts w:ascii="宋体"/>
                <w:sz w:val="18"/>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pacing w:val="-1"/>
                <w:sz w:val="18"/>
              </w:rPr>
              <w:t>6,963.13</w:t>
            </w:r>
            <w:r>
              <w:rPr>
                <w:rFonts w:ascii="宋体"/>
                <w:sz w:val="18"/>
              </w:rPr>
              <w:t> </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pacing w:val="-1"/>
                <w:sz w:val="18"/>
              </w:rPr>
              <w:t>3,509.53</w:t>
            </w:r>
            <w:r>
              <w:rPr>
                <w:rFonts w:ascii="宋体"/>
                <w:sz w:val="18"/>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pacing w:val="-1"/>
                <w:sz w:val="18"/>
              </w:rPr>
              <w:t>9,005.23 </w:t>
            </w:r>
          </w:p>
        </w:tc>
        <w:tc>
          <w:tcPr>
            <w:tcW w:w="1138"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7"/>
              <w:jc w:val="right"/>
              <w:rPr>
                <w:rFonts w:ascii="宋体" w:hAnsi="宋体" w:cs="宋体" w:eastAsia="宋体" w:hint="default"/>
                <w:sz w:val="18"/>
                <w:szCs w:val="18"/>
              </w:rPr>
            </w:pPr>
            <w:r>
              <w:rPr>
                <w:rFonts w:ascii="宋体"/>
                <w:spacing w:val="-1"/>
                <w:sz w:val="18"/>
              </w:rPr>
              <w:t>21,605.63</w:t>
            </w:r>
            <w:r>
              <w:rPr>
                <w:rFonts w:ascii="宋体"/>
                <w:sz w:val="18"/>
              </w:rPr>
              <w:t> </w:t>
            </w:r>
          </w:p>
        </w:tc>
      </w:tr>
      <w:tr>
        <w:trPr>
          <w:trHeight w:val="463" w:hRule="exact"/>
        </w:trPr>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0" w:right="0"/>
              <w:jc w:val="left"/>
              <w:rPr>
                <w:rFonts w:ascii="宋体" w:hAnsi="宋体" w:cs="宋体" w:eastAsia="宋体" w:hint="default"/>
                <w:sz w:val="18"/>
                <w:szCs w:val="18"/>
              </w:rPr>
            </w:pPr>
            <w:r>
              <w:rPr>
                <w:rFonts w:ascii="宋体" w:hAnsi="宋体" w:cs="宋体" w:eastAsia="宋体" w:hint="default"/>
                <w:sz w:val="18"/>
                <w:szCs w:val="18"/>
              </w:rPr>
              <w:t>商誉减值准备余额②</w:t>
            </w:r>
            <w:r>
              <w:rPr>
                <w:rFonts w:ascii="宋体" w:hAnsi="宋体" w:cs="宋体" w:eastAsia="宋体" w:hint="default"/>
                <w:sz w:val="18"/>
                <w:szCs w:val="18"/>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3"/>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3"/>
              <w:jc w:val="right"/>
              <w:rPr>
                <w:rFonts w:ascii="宋体" w:hAnsi="宋体" w:cs="宋体" w:eastAsia="宋体" w:hint="default"/>
                <w:sz w:val="18"/>
                <w:szCs w:val="18"/>
              </w:rPr>
            </w:pPr>
            <w:r>
              <w:rPr>
                <w:rFonts w:ascii="宋体"/>
                <w:sz w:val="18"/>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3"/>
              <w:jc w:val="right"/>
              <w:rPr>
                <w:rFonts w:ascii="宋体" w:hAnsi="宋体" w:cs="宋体" w:eastAsia="宋体" w:hint="default"/>
                <w:sz w:val="18"/>
                <w:szCs w:val="18"/>
              </w:rPr>
            </w:pPr>
            <w:r>
              <w:rPr>
                <w:rFonts w:ascii="宋体"/>
                <w:sz w:val="18"/>
              </w:rPr>
              <w:t> </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1"/>
              <w:jc w:val="right"/>
              <w:rPr>
                <w:rFonts w:ascii="宋体" w:hAnsi="宋体" w:cs="宋体" w:eastAsia="宋体" w:hint="default"/>
                <w:sz w:val="18"/>
                <w:szCs w:val="18"/>
              </w:rPr>
            </w:pPr>
            <w:r>
              <w:rPr>
                <w:rFonts w:ascii="宋体"/>
                <w:sz w:val="18"/>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7"/>
              <w:jc w:val="right"/>
              <w:rPr>
                <w:rFonts w:ascii="宋体" w:hAnsi="宋体" w:cs="宋体" w:eastAsia="宋体" w:hint="default"/>
                <w:sz w:val="18"/>
                <w:szCs w:val="18"/>
              </w:rPr>
            </w:pPr>
            <w:r>
              <w:rPr>
                <w:rFonts w:ascii="宋体"/>
                <w:sz w:val="18"/>
              </w:rPr>
              <w:t> </w:t>
            </w:r>
          </w:p>
        </w:tc>
      </w:tr>
      <w:tr>
        <w:trPr>
          <w:trHeight w:val="478" w:hRule="exact"/>
        </w:trPr>
        <w:tc>
          <w:tcPr>
            <w:tcW w:w="194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0" w:right="0"/>
              <w:jc w:val="left"/>
              <w:rPr>
                <w:rFonts w:ascii="宋体" w:hAnsi="宋体" w:cs="宋体" w:eastAsia="宋体" w:hint="default"/>
                <w:sz w:val="18"/>
                <w:szCs w:val="18"/>
              </w:rPr>
            </w:pPr>
            <w:r>
              <w:rPr>
                <w:rFonts w:ascii="宋体" w:hAnsi="宋体" w:cs="宋体" w:eastAsia="宋体" w:hint="default"/>
                <w:sz w:val="18"/>
                <w:szCs w:val="18"/>
              </w:rPr>
              <w:t>商誉账面价值③</w:t>
            </w:r>
            <w:r>
              <w:rPr>
                <w:rFonts w:ascii="宋体" w:hAnsi="宋体" w:cs="宋体" w:eastAsia="宋体" w:hint="default"/>
                <w:sz w:val="18"/>
                <w:szCs w:val="18"/>
              </w:rPr>
              <w:t>=</w:t>
            </w:r>
            <w:r>
              <w:rPr>
                <w:rFonts w:ascii="宋体" w:hAnsi="宋体" w:cs="宋体" w:eastAsia="宋体" w:hint="default"/>
                <w:sz w:val="18"/>
                <w:szCs w:val="18"/>
              </w:rPr>
              <w:t>②</w:t>
            </w:r>
            <w:r>
              <w:rPr>
                <w:rFonts w:ascii="宋体" w:hAnsi="宋体" w:cs="宋体" w:eastAsia="宋体" w:hint="default"/>
                <w:sz w:val="18"/>
                <w:szCs w:val="18"/>
              </w:rPr>
              <w:t>-</w:t>
            </w:r>
          </w:p>
          <w:p>
            <w:pPr>
              <w:pStyle w:val="TableParagraph"/>
              <w:spacing w:line="234" w:lineRule="exact"/>
              <w:ind w:left="120" w:right="0"/>
              <w:jc w:val="left"/>
              <w:rPr>
                <w:rFonts w:ascii="宋体" w:hAnsi="宋体" w:cs="宋体" w:eastAsia="宋体" w:hint="default"/>
                <w:sz w:val="18"/>
                <w:szCs w:val="18"/>
              </w:rPr>
            </w:pPr>
            <w:r>
              <w:rPr>
                <w:rFonts w:ascii="宋体" w:hAnsi="宋体" w:cs="宋体" w:eastAsia="宋体" w:hint="default"/>
                <w:sz w:val="18"/>
                <w:szCs w:val="18"/>
              </w:rPr>
              <w:t>①</w:t>
            </w:r>
            <w:r>
              <w:rPr>
                <w:rFonts w:ascii="宋体" w:hAnsi="宋体" w:cs="宋体" w:eastAsia="宋体" w:hint="default"/>
                <w:sz w:val="18"/>
                <w:szCs w:val="18"/>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250,346.29</w:t>
            </w: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3"/>
              <w:jc w:val="right"/>
              <w:rPr>
                <w:rFonts w:ascii="宋体" w:hAnsi="宋体" w:cs="宋体" w:eastAsia="宋体" w:hint="default"/>
                <w:sz w:val="18"/>
                <w:szCs w:val="18"/>
              </w:rPr>
            </w:pPr>
            <w:r>
              <w:rPr>
                <w:rFonts w:ascii="宋体"/>
                <w:spacing w:val="-1"/>
                <w:sz w:val="18"/>
              </w:rPr>
              <w:t>25,574.04</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3"/>
              <w:jc w:val="right"/>
              <w:rPr>
                <w:rFonts w:ascii="宋体" w:hAnsi="宋体" w:cs="宋体" w:eastAsia="宋体" w:hint="default"/>
                <w:sz w:val="18"/>
                <w:szCs w:val="18"/>
              </w:rPr>
            </w:pPr>
            <w:r>
              <w:rPr>
                <w:rFonts w:ascii="宋体"/>
                <w:spacing w:val="-1"/>
                <w:sz w:val="18"/>
              </w:rPr>
              <w:t>92,864.56</w:t>
            </w:r>
            <w:r>
              <w:rPr>
                <w:rFonts w:ascii="宋体"/>
                <w:sz w:val="18"/>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3"/>
              <w:jc w:val="right"/>
              <w:rPr>
                <w:rFonts w:ascii="宋体" w:hAnsi="宋体" w:cs="宋体" w:eastAsia="宋体" w:hint="default"/>
                <w:sz w:val="18"/>
                <w:szCs w:val="18"/>
              </w:rPr>
            </w:pPr>
            <w:r>
              <w:rPr>
                <w:rFonts w:ascii="宋体"/>
                <w:spacing w:val="-1"/>
                <w:sz w:val="18"/>
              </w:rPr>
              <w:t>6,963.13</w:t>
            </w:r>
            <w:r>
              <w:rPr>
                <w:rFonts w:ascii="宋体"/>
                <w:sz w:val="18"/>
              </w:rPr>
              <w:t> </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3,509.53</w:t>
            </w:r>
            <w:r>
              <w:rPr>
                <w:rFonts w:ascii="宋体"/>
                <w:sz w:val="18"/>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9,005.23 </w:t>
            </w:r>
          </w:p>
        </w:tc>
        <w:tc>
          <w:tcPr>
            <w:tcW w:w="1138"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7"/>
              <w:jc w:val="right"/>
              <w:rPr>
                <w:rFonts w:ascii="宋体" w:hAnsi="宋体" w:cs="宋体" w:eastAsia="宋体" w:hint="default"/>
                <w:sz w:val="18"/>
                <w:szCs w:val="18"/>
              </w:rPr>
            </w:pPr>
            <w:r>
              <w:rPr>
                <w:rFonts w:ascii="宋体"/>
                <w:spacing w:val="-1"/>
                <w:sz w:val="18"/>
              </w:rPr>
              <w:t>21,605.63</w:t>
            </w:r>
            <w:r>
              <w:rPr>
                <w:rFonts w:ascii="宋体"/>
                <w:sz w:val="18"/>
              </w:rPr>
              <w:t> </w:t>
            </w:r>
          </w:p>
        </w:tc>
      </w:tr>
      <w:tr>
        <w:trPr>
          <w:trHeight w:val="475" w:hRule="exact"/>
        </w:trPr>
        <w:tc>
          <w:tcPr>
            <w:tcW w:w="194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0" w:right="0"/>
              <w:jc w:val="left"/>
              <w:rPr>
                <w:rFonts w:ascii="宋体" w:hAnsi="宋体" w:cs="宋体" w:eastAsia="宋体" w:hint="default"/>
                <w:sz w:val="18"/>
                <w:szCs w:val="18"/>
              </w:rPr>
            </w:pPr>
            <w:r>
              <w:rPr>
                <w:rFonts w:ascii="宋体" w:hAnsi="宋体" w:cs="宋体" w:eastAsia="宋体" w:hint="default"/>
                <w:sz w:val="18"/>
                <w:szCs w:val="18"/>
              </w:rPr>
              <w:t>未确认归属于少数股</w:t>
            </w:r>
          </w:p>
          <w:p>
            <w:pPr>
              <w:pStyle w:val="TableParagraph"/>
              <w:spacing w:line="234" w:lineRule="exact"/>
              <w:ind w:left="120" w:right="0"/>
              <w:jc w:val="left"/>
              <w:rPr>
                <w:rFonts w:ascii="宋体" w:hAnsi="宋体" w:cs="宋体" w:eastAsia="宋体" w:hint="default"/>
                <w:sz w:val="18"/>
                <w:szCs w:val="18"/>
              </w:rPr>
            </w:pPr>
            <w:r>
              <w:rPr>
                <w:rFonts w:ascii="宋体" w:hAnsi="宋体" w:cs="宋体" w:eastAsia="宋体" w:hint="default"/>
                <w:sz w:val="18"/>
                <w:szCs w:val="18"/>
              </w:rPr>
              <w:t>东权益的商誉价值④</w:t>
            </w:r>
            <w:r>
              <w:rPr>
                <w:rFonts w:ascii="宋体" w:hAnsi="宋体" w:cs="宋体" w:eastAsia="宋体" w:hint="default"/>
                <w:sz w:val="18"/>
                <w:szCs w:val="18"/>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pacing w:val="-1"/>
                <w:sz w:val="18"/>
              </w:rPr>
              <w:t>59,645.57</w:t>
            </w: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
              <w:jc w:val="right"/>
              <w:rPr>
                <w:rFonts w:ascii="宋体" w:hAnsi="宋体" w:cs="宋体" w:eastAsia="宋体" w:hint="default"/>
                <w:sz w:val="18"/>
                <w:szCs w:val="18"/>
              </w:rPr>
            </w:pPr>
            <w:r>
              <w:rPr>
                <w:rFonts w:ascii="宋体"/>
                <w:sz w:val="18"/>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3"/>
              <w:jc w:val="right"/>
              <w:rPr>
                <w:rFonts w:ascii="宋体" w:hAnsi="宋体" w:cs="宋体" w:eastAsia="宋体" w:hint="default"/>
                <w:sz w:val="18"/>
                <w:szCs w:val="18"/>
              </w:rPr>
            </w:pPr>
            <w:r>
              <w:rPr>
                <w:rFonts w:ascii="宋体"/>
                <w:spacing w:val="-1"/>
                <w:sz w:val="18"/>
              </w:rPr>
              <w:t>10,810.47</w:t>
            </w:r>
            <w:r>
              <w:rPr>
                <w:rFonts w:ascii="宋体"/>
                <w:sz w:val="18"/>
              </w:rPr>
              <w:t> </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6,239.16</w:t>
            </w:r>
            <w:r>
              <w:rPr>
                <w:rFonts w:ascii="宋体"/>
                <w:sz w:val="18"/>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6,521.03 </w:t>
            </w:r>
          </w:p>
        </w:tc>
        <w:tc>
          <w:tcPr>
            <w:tcW w:w="1138"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7"/>
              <w:jc w:val="right"/>
              <w:rPr>
                <w:rFonts w:ascii="宋体" w:hAnsi="宋体" w:cs="宋体" w:eastAsia="宋体" w:hint="default"/>
                <w:sz w:val="18"/>
                <w:szCs w:val="18"/>
              </w:rPr>
            </w:pPr>
            <w:r>
              <w:rPr>
                <w:rFonts w:ascii="宋体"/>
                <w:spacing w:val="-1"/>
                <w:sz w:val="18"/>
              </w:rPr>
              <w:t>32,408.45</w:t>
            </w:r>
            <w:r>
              <w:rPr>
                <w:rFonts w:ascii="宋体"/>
                <w:sz w:val="18"/>
              </w:rPr>
              <w:t> </w:t>
            </w:r>
          </w:p>
        </w:tc>
      </w:tr>
      <w:tr>
        <w:trPr>
          <w:trHeight w:val="478" w:hRule="exact"/>
        </w:trPr>
        <w:tc>
          <w:tcPr>
            <w:tcW w:w="1947"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0" w:right="0"/>
              <w:jc w:val="left"/>
              <w:rPr>
                <w:rFonts w:ascii="宋体" w:hAnsi="宋体" w:cs="宋体" w:eastAsia="宋体" w:hint="default"/>
                <w:sz w:val="18"/>
                <w:szCs w:val="18"/>
              </w:rPr>
            </w:pPr>
            <w:r>
              <w:rPr>
                <w:rFonts w:ascii="宋体" w:hAnsi="宋体" w:cs="宋体" w:eastAsia="宋体" w:hint="default"/>
                <w:sz w:val="18"/>
                <w:szCs w:val="18"/>
              </w:rPr>
              <w:t>调整后的商誉账面价</w:t>
            </w:r>
          </w:p>
          <w:p>
            <w:pPr>
              <w:pStyle w:val="TableParagraph"/>
              <w:spacing w:line="234" w:lineRule="exact"/>
              <w:ind w:left="120" w:right="0"/>
              <w:jc w:val="left"/>
              <w:rPr>
                <w:rFonts w:ascii="宋体" w:hAnsi="宋体" w:cs="宋体" w:eastAsia="宋体" w:hint="default"/>
                <w:sz w:val="18"/>
                <w:szCs w:val="18"/>
              </w:rPr>
            </w:pPr>
            <w:r>
              <w:rPr>
                <w:rFonts w:ascii="宋体" w:hAnsi="宋体" w:cs="宋体" w:eastAsia="宋体" w:hint="default"/>
                <w:sz w:val="18"/>
                <w:szCs w:val="18"/>
              </w:rPr>
              <w:t>值⑤</w:t>
            </w:r>
            <w:r>
              <w:rPr>
                <w:rFonts w:ascii="宋体" w:hAnsi="宋体" w:cs="宋体" w:eastAsia="宋体" w:hint="default"/>
                <w:sz w:val="18"/>
                <w:szCs w:val="18"/>
              </w:rPr>
              <w:t>=</w:t>
            </w:r>
            <w:r>
              <w:rPr>
                <w:rFonts w:ascii="宋体" w:hAnsi="宋体" w:cs="宋体" w:eastAsia="宋体" w:hint="default"/>
                <w:sz w:val="18"/>
                <w:szCs w:val="18"/>
              </w:rPr>
              <w:t>③</w:t>
            </w:r>
            <w:r>
              <w:rPr>
                <w:rFonts w:ascii="宋体" w:hAnsi="宋体" w:cs="宋体" w:eastAsia="宋体" w:hint="default"/>
                <w:sz w:val="18"/>
                <w:szCs w:val="18"/>
              </w:rPr>
              <w:t>+</w:t>
            </w:r>
            <w:r>
              <w:rPr>
                <w:rFonts w:ascii="宋体" w:hAnsi="宋体" w:cs="宋体" w:eastAsia="宋体" w:hint="default"/>
                <w:sz w:val="18"/>
                <w:szCs w:val="18"/>
              </w:rPr>
              <w:t>④</w:t>
            </w:r>
            <w:r>
              <w:rPr>
                <w:rFonts w:ascii="宋体" w:hAnsi="宋体" w:cs="宋体" w:eastAsia="宋体" w:hint="default"/>
                <w:sz w:val="18"/>
                <w:szCs w:val="18"/>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309,991.86</w:t>
            </w: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3"/>
              <w:jc w:val="right"/>
              <w:rPr>
                <w:rFonts w:ascii="宋体" w:hAnsi="宋体" w:cs="宋体" w:eastAsia="宋体" w:hint="default"/>
                <w:sz w:val="18"/>
                <w:szCs w:val="18"/>
              </w:rPr>
            </w:pPr>
            <w:r>
              <w:rPr>
                <w:rFonts w:ascii="宋体"/>
                <w:spacing w:val="-1"/>
                <w:sz w:val="18"/>
              </w:rPr>
              <w:t>25,574.04</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3"/>
              <w:jc w:val="right"/>
              <w:rPr>
                <w:rFonts w:ascii="宋体" w:hAnsi="宋体" w:cs="宋体" w:eastAsia="宋体" w:hint="default"/>
                <w:sz w:val="18"/>
                <w:szCs w:val="18"/>
              </w:rPr>
            </w:pPr>
            <w:r>
              <w:rPr>
                <w:rFonts w:ascii="宋体"/>
                <w:spacing w:val="-1"/>
                <w:sz w:val="18"/>
              </w:rPr>
              <w:t>92,864.56</w:t>
            </w:r>
            <w:r>
              <w:rPr>
                <w:rFonts w:ascii="宋体"/>
                <w:sz w:val="18"/>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17,773.60</w:t>
            </w:r>
            <w:r>
              <w:rPr>
                <w:rFonts w:ascii="宋体"/>
                <w:sz w:val="18"/>
              </w:rPr>
              <w:t> </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9,748.69</w:t>
            </w:r>
            <w:r>
              <w:rPr>
                <w:rFonts w:ascii="宋体"/>
                <w:sz w:val="18"/>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
              <w:jc w:val="right"/>
              <w:rPr>
                <w:rFonts w:ascii="宋体" w:hAnsi="宋体" w:cs="宋体" w:eastAsia="宋体" w:hint="default"/>
                <w:sz w:val="18"/>
                <w:szCs w:val="18"/>
              </w:rPr>
            </w:pPr>
            <w:r>
              <w:rPr>
                <w:rFonts w:ascii="宋体"/>
                <w:spacing w:val="-1"/>
                <w:sz w:val="18"/>
              </w:rPr>
              <w:t>15,526.26</w:t>
            </w:r>
            <w:r>
              <w:rPr>
                <w:rFonts w:ascii="宋体"/>
                <w:sz w:val="18"/>
              </w:rPr>
              <w:t> </w:t>
            </w:r>
          </w:p>
        </w:tc>
        <w:tc>
          <w:tcPr>
            <w:tcW w:w="113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54,014.08</w:t>
            </w:r>
            <w:r>
              <w:rPr>
                <w:rFonts w:ascii="宋体"/>
                <w:sz w:val="18"/>
              </w:rPr>
              <w:t> </w:t>
            </w:r>
          </w:p>
        </w:tc>
      </w:tr>
      <w:tr>
        <w:trPr>
          <w:trHeight w:val="463" w:hRule="exact"/>
        </w:trPr>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0" w:right="0"/>
              <w:jc w:val="left"/>
              <w:rPr>
                <w:rFonts w:ascii="宋体" w:hAnsi="宋体" w:cs="宋体" w:eastAsia="宋体" w:hint="default"/>
                <w:sz w:val="18"/>
                <w:szCs w:val="18"/>
              </w:rPr>
            </w:pPr>
            <w:r>
              <w:rPr>
                <w:rFonts w:ascii="宋体" w:hAnsi="宋体" w:cs="宋体" w:eastAsia="宋体" w:hint="default"/>
                <w:sz w:val="18"/>
                <w:szCs w:val="18"/>
              </w:rPr>
              <w:t>资产组的账面价值⑥</w:t>
            </w:r>
            <w:r>
              <w:rPr>
                <w:rFonts w:ascii="宋体" w:hAnsi="宋体" w:cs="宋体" w:eastAsia="宋体" w:hint="default"/>
                <w:sz w:val="18"/>
                <w:szCs w:val="18"/>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1"/>
              <w:jc w:val="right"/>
              <w:rPr>
                <w:rFonts w:ascii="宋体" w:hAnsi="宋体" w:cs="宋体" w:eastAsia="宋体" w:hint="default"/>
                <w:sz w:val="18"/>
                <w:szCs w:val="18"/>
              </w:rPr>
            </w:pPr>
            <w:r>
              <w:rPr>
                <w:rFonts w:ascii="宋体"/>
                <w:spacing w:val="-1"/>
                <w:sz w:val="18"/>
              </w:rPr>
              <w:t>234,293.57</w:t>
            </w: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3"/>
              <w:jc w:val="right"/>
              <w:rPr>
                <w:rFonts w:ascii="宋体" w:hAnsi="宋体" w:cs="宋体" w:eastAsia="宋体" w:hint="default"/>
                <w:sz w:val="18"/>
                <w:szCs w:val="18"/>
              </w:rPr>
            </w:pPr>
            <w:r>
              <w:rPr>
                <w:rFonts w:ascii="宋体"/>
                <w:spacing w:val="-1"/>
                <w:sz w:val="18"/>
              </w:rPr>
              <w:t>2,631.86</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3"/>
              <w:jc w:val="right"/>
              <w:rPr>
                <w:rFonts w:ascii="宋体" w:hAnsi="宋体" w:cs="宋体" w:eastAsia="宋体" w:hint="default"/>
                <w:sz w:val="18"/>
                <w:szCs w:val="18"/>
              </w:rPr>
            </w:pPr>
            <w:r>
              <w:rPr>
                <w:rFonts w:ascii="宋体"/>
                <w:spacing w:val="-1"/>
                <w:sz w:val="18"/>
              </w:rPr>
              <w:t>-577.70</w:t>
            </w:r>
            <w:r>
              <w:rPr>
                <w:rFonts w:ascii="宋体"/>
                <w:sz w:val="18"/>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3"/>
              <w:jc w:val="right"/>
              <w:rPr>
                <w:rFonts w:ascii="宋体" w:hAnsi="宋体" w:cs="宋体" w:eastAsia="宋体" w:hint="default"/>
                <w:sz w:val="18"/>
                <w:szCs w:val="18"/>
              </w:rPr>
            </w:pPr>
            <w:r>
              <w:rPr>
                <w:rFonts w:ascii="宋体"/>
                <w:spacing w:val="-1"/>
                <w:sz w:val="18"/>
              </w:rPr>
              <w:t>5,474.56</w:t>
            </w:r>
            <w:r>
              <w:rPr>
                <w:rFonts w:ascii="宋体"/>
                <w:sz w:val="18"/>
              </w:rPr>
              <w:t> </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2,012.47</w:t>
            </w:r>
            <w:r>
              <w:rPr>
                <w:rFonts w:ascii="宋体"/>
                <w:sz w:val="18"/>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7,598.66 </w:t>
            </w:r>
          </w:p>
        </w:tc>
        <w:tc>
          <w:tcPr>
            <w:tcW w:w="1138"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7"/>
              <w:jc w:val="right"/>
              <w:rPr>
                <w:rFonts w:ascii="宋体" w:hAnsi="宋体" w:cs="宋体" w:eastAsia="宋体" w:hint="default"/>
                <w:sz w:val="18"/>
                <w:szCs w:val="18"/>
              </w:rPr>
            </w:pPr>
            <w:r>
              <w:rPr>
                <w:rFonts w:ascii="宋体"/>
                <w:spacing w:val="-1"/>
                <w:sz w:val="18"/>
              </w:rPr>
              <w:t>5,536.10</w:t>
            </w:r>
            <w:r>
              <w:rPr>
                <w:rFonts w:ascii="宋体"/>
                <w:sz w:val="18"/>
              </w:rPr>
              <w:t> </w:t>
            </w:r>
          </w:p>
        </w:tc>
      </w:tr>
      <w:tr>
        <w:trPr>
          <w:trHeight w:val="478" w:hRule="exact"/>
        </w:trPr>
        <w:tc>
          <w:tcPr>
            <w:tcW w:w="1947"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0" w:right="0"/>
              <w:jc w:val="left"/>
              <w:rPr>
                <w:rFonts w:ascii="宋体" w:hAnsi="宋体" w:cs="宋体" w:eastAsia="宋体" w:hint="default"/>
                <w:sz w:val="18"/>
                <w:szCs w:val="18"/>
              </w:rPr>
            </w:pPr>
            <w:r>
              <w:rPr>
                <w:rFonts w:ascii="宋体" w:hAnsi="宋体" w:cs="宋体" w:eastAsia="宋体" w:hint="default"/>
                <w:sz w:val="18"/>
                <w:szCs w:val="18"/>
              </w:rPr>
              <w:t>包含整体商誉的资产</w:t>
            </w:r>
          </w:p>
          <w:p>
            <w:pPr>
              <w:pStyle w:val="TableParagraph"/>
              <w:spacing w:line="234" w:lineRule="exact"/>
              <w:ind w:left="120" w:right="0"/>
              <w:jc w:val="left"/>
              <w:rPr>
                <w:rFonts w:ascii="宋体" w:hAnsi="宋体" w:cs="宋体" w:eastAsia="宋体" w:hint="default"/>
                <w:sz w:val="18"/>
                <w:szCs w:val="18"/>
              </w:rPr>
            </w:pPr>
            <w:r>
              <w:rPr>
                <w:rFonts w:ascii="宋体" w:hAnsi="宋体" w:cs="宋体" w:eastAsia="宋体" w:hint="default"/>
                <w:sz w:val="18"/>
                <w:szCs w:val="18"/>
              </w:rPr>
              <w:t>组账面价值⑦</w:t>
            </w:r>
            <w:r>
              <w:rPr>
                <w:rFonts w:ascii="宋体" w:hAnsi="宋体" w:cs="宋体" w:eastAsia="宋体" w:hint="default"/>
                <w:sz w:val="18"/>
                <w:szCs w:val="18"/>
              </w:rPr>
              <w:t>=</w:t>
            </w:r>
            <w:r>
              <w:rPr>
                <w:rFonts w:ascii="宋体" w:hAnsi="宋体" w:cs="宋体" w:eastAsia="宋体" w:hint="default"/>
                <w:sz w:val="18"/>
                <w:szCs w:val="18"/>
              </w:rPr>
              <w:t>⑤</w:t>
            </w:r>
            <w:r>
              <w:rPr>
                <w:rFonts w:ascii="宋体" w:hAnsi="宋体" w:cs="宋体" w:eastAsia="宋体" w:hint="default"/>
                <w:sz w:val="18"/>
                <w:szCs w:val="18"/>
              </w:rPr>
              <w:t>+</w:t>
            </w:r>
            <w:r>
              <w:rPr>
                <w:rFonts w:ascii="宋体" w:hAnsi="宋体" w:cs="宋体" w:eastAsia="宋体" w:hint="default"/>
                <w:sz w:val="18"/>
                <w:szCs w:val="18"/>
              </w:rPr>
              <w:t>⑥</w:t>
            </w:r>
            <w:r>
              <w:rPr>
                <w:rFonts w:ascii="宋体" w:hAnsi="宋体" w:cs="宋体" w:eastAsia="宋体" w:hint="default"/>
                <w:sz w:val="18"/>
                <w:szCs w:val="18"/>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
              <w:jc w:val="right"/>
              <w:rPr>
                <w:rFonts w:ascii="宋体" w:hAnsi="宋体" w:cs="宋体" w:eastAsia="宋体" w:hint="default"/>
                <w:sz w:val="18"/>
                <w:szCs w:val="18"/>
              </w:rPr>
            </w:pPr>
            <w:r>
              <w:rPr>
                <w:rFonts w:ascii="宋体"/>
                <w:spacing w:val="-1"/>
                <w:sz w:val="18"/>
              </w:rPr>
              <w:t>544,285.43</w:t>
            </w: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3"/>
              <w:jc w:val="right"/>
              <w:rPr>
                <w:rFonts w:ascii="宋体" w:hAnsi="宋体" w:cs="宋体" w:eastAsia="宋体" w:hint="default"/>
                <w:sz w:val="18"/>
                <w:szCs w:val="18"/>
              </w:rPr>
            </w:pPr>
            <w:r>
              <w:rPr>
                <w:rFonts w:ascii="宋体"/>
                <w:spacing w:val="-1"/>
                <w:sz w:val="18"/>
              </w:rPr>
              <w:t>28,205.90</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3"/>
              <w:jc w:val="right"/>
              <w:rPr>
                <w:rFonts w:ascii="宋体" w:hAnsi="宋体" w:cs="宋体" w:eastAsia="宋体" w:hint="default"/>
                <w:sz w:val="18"/>
                <w:szCs w:val="18"/>
              </w:rPr>
            </w:pPr>
            <w:r>
              <w:rPr>
                <w:rFonts w:ascii="宋体"/>
                <w:spacing w:val="-1"/>
                <w:sz w:val="18"/>
              </w:rPr>
              <w:t>92,286.86</w:t>
            </w:r>
            <w:r>
              <w:rPr>
                <w:rFonts w:ascii="宋体"/>
                <w:sz w:val="18"/>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23,248.16</w:t>
            </w:r>
            <w:r>
              <w:rPr>
                <w:rFonts w:ascii="宋体"/>
                <w:sz w:val="18"/>
              </w:rPr>
              <w:t> </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
              <w:jc w:val="right"/>
              <w:rPr>
                <w:rFonts w:ascii="宋体" w:hAnsi="宋体" w:cs="宋体" w:eastAsia="宋体" w:hint="default"/>
                <w:sz w:val="18"/>
                <w:szCs w:val="18"/>
              </w:rPr>
            </w:pPr>
            <w:r>
              <w:rPr>
                <w:rFonts w:ascii="宋体"/>
                <w:spacing w:val="-1"/>
                <w:sz w:val="18"/>
              </w:rPr>
              <w:t>11,761.16</w:t>
            </w:r>
            <w:r>
              <w:rPr>
                <w:rFonts w:ascii="宋体"/>
                <w:sz w:val="18"/>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23,124.92</w:t>
            </w:r>
            <w:r>
              <w:rPr>
                <w:rFonts w:ascii="宋体"/>
                <w:sz w:val="18"/>
              </w:rPr>
              <w:t> </w:t>
            </w:r>
          </w:p>
        </w:tc>
        <w:tc>
          <w:tcPr>
            <w:tcW w:w="113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59,550.18</w:t>
            </w:r>
            <w:r>
              <w:rPr>
                <w:rFonts w:ascii="宋体"/>
                <w:sz w:val="18"/>
              </w:rPr>
              <w:t> </w:t>
            </w:r>
          </w:p>
        </w:tc>
      </w:tr>
      <w:tr>
        <w:trPr>
          <w:trHeight w:val="478" w:hRule="exact"/>
        </w:trPr>
        <w:tc>
          <w:tcPr>
            <w:tcW w:w="194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0" w:right="0"/>
              <w:jc w:val="left"/>
              <w:rPr>
                <w:rFonts w:ascii="宋体" w:hAnsi="宋体" w:cs="宋体" w:eastAsia="宋体" w:hint="default"/>
                <w:sz w:val="18"/>
                <w:szCs w:val="18"/>
              </w:rPr>
            </w:pPr>
            <w:r>
              <w:rPr>
                <w:rFonts w:ascii="宋体" w:hAnsi="宋体" w:cs="宋体" w:eastAsia="宋体" w:hint="default"/>
                <w:sz w:val="18"/>
                <w:szCs w:val="18"/>
              </w:rPr>
              <w:t>包含商誉的资产组的</w:t>
            </w:r>
            <w:r>
              <w:rPr>
                <w:rFonts w:ascii="宋体" w:hAnsi="宋体" w:cs="宋体" w:eastAsia="宋体" w:hint="default"/>
                <w:sz w:val="18"/>
                <w:szCs w:val="18"/>
              </w:rPr>
              <w:t> </w:t>
            </w: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可收回金额⑧</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
              <w:jc w:val="right"/>
              <w:rPr>
                <w:rFonts w:ascii="宋体" w:hAnsi="宋体" w:cs="宋体" w:eastAsia="宋体" w:hint="default"/>
                <w:sz w:val="18"/>
                <w:szCs w:val="18"/>
              </w:rPr>
            </w:pPr>
            <w:r>
              <w:rPr>
                <w:rFonts w:ascii="宋体"/>
                <w:spacing w:val="-1"/>
                <w:sz w:val="18"/>
              </w:rPr>
              <w:t>599,545.50</w:t>
            </w: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3"/>
              <w:jc w:val="right"/>
              <w:rPr>
                <w:rFonts w:ascii="宋体" w:hAnsi="宋体" w:cs="宋体" w:eastAsia="宋体" w:hint="default"/>
                <w:sz w:val="18"/>
                <w:szCs w:val="18"/>
              </w:rPr>
            </w:pPr>
            <w:r>
              <w:rPr>
                <w:rFonts w:ascii="宋体"/>
                <w:spacing w:val="-1"/>
                <w:sz w:val="18"/>
              </w:rPr>
              <w:t>29,021.71</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3"/>
              <w:jc w:val="right"/>
              <w:rPr>
                <w:rFonts w:ascii="宋体" w:hAnsi="宋体" w:cs="宋体" w:eastAsia="宋体" w:hint="default"/>
                <w:sz w:val="18"/>
                <w:szCs w:val="18"/>
              </w:rPr>
            </w:pPr>
            <w:r>
              <w:rPr>
                <w:rFonts w:ascii="宋体"/>
                <w:spacing w:val="-1"/>
                <w:sz w:val="18"/>
              </w:rPr>
              <w:t>152,901.54</w:t>
            </w:r>
            <w:r>
              <w:rPr>
                <w:rFonts w:ascii="宋体"/>
                <w:sz w:val="18"/>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3"/>
              <w:jc w:val="right"/>
              <w:rPr>
                <w:rFonts w:ascii="宋体" w:hAnsi="宋体" w:cs="宋体" w:eastAsia="宋体" w:hint="default"/>
                <w:sz w:val="18"/>
                <w:szCs w:val="18"/>
              </w:rPr>
            </w:pPr>
            <w:r>
              <w:rPr>
                <w:rFonts w:ascii="宋体"/>
                <w:spacing w:val="-1"/>
                <w:sz w:val="18"/>
              </w:rPr>
              <w:t>50,359.39</w:t>
            </w:r>
            <w:r>
              <w:rPr>
                <w:rFonts w:ascii="宋体"/>
                <w:sz w:val="18"/>
              </w:rPr>
              <w:t> </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
              <w:jc w:val="right"/>
              <w:rPr>
                <w:rFonts w:ascii="宋体" w:hAnsi="宋体" w:cs="宋体" w:eastAsia="宋体" w:hint="default"/>
                <w:sz w:val="18"/>
                <w:szCs w:val="18"/>
              </w:rPr>
            </w:pPr>
            <w:r>
              <w:rPr>
                <w:rFonts w:ascii="宋体"/>
                <w:spacing w:val="-1"/>
                <w:sz w:val="18"/>
              </w:rPr>
              <w:t>19,823.02</w:t>
            </w:r>
            <w:r>
              <w:rPr>
                <w:rFonts w:ascii="宋体"/>
                <w:sz w:val="18"/>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
              <w:jc w:val="right"/>
              <w:rPr>
                <w:rFonts w:ascii="宋体" w:hAnsi="宋体" w:cs="宋体" w:eastAsia="宋体" w:hint="default"/>
                <w:sz w:val="18"/>
                <w:szCs w:val="18"/>
              </w:rPr>
            </w:pPr>
            <w:r>
              <w:rPr>
                <w:rFonts w:ascii="宋体"/>
                <w:spacing w:val="-1"/>
                <w:sz w:val="18"/>
              </w:rPr>
              <w:t>62,648.39 </w:t>
            </w:r>
          </w:p>
        </w:tc>
        <w:tc>
          <w:tcPr>
            <w:tcW w:w="1138"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7"/>
              <w:jc w:val="right"/>
              <w:rPr>
                <w:rFonts w:ascii="宋体" w:hAnsi="宋体" w:cs="宋体" w:eastAsia="宋体" w:hint="default"/>
                <w:sz w:val="18"/>
                <w:szCs w:val="18"/>
              </w:rPr>
            </w:pPr>
            <w:r>
              <w:rPr>
                <w:rFonts w:ascii="宋体"/>
                <w:spacing w:val="-1"/>
                <w:sz w:val="18"/>
              </w:rPr>
              <w:t>79,215.58</w:t>
            </w:r>
            <w:r>
              <w:rPr>
                <w:rFonts w:ascii="宋体"/>
                <w:sz w:val="18"/>
              </w:rPr>
              <w:t> </w:t>
            </w:r>
          </w:p>
        </w:tc>
      </w:tr>
      <w:tr>
        <w:trPr>
          <w:trHeight w:val="463" w:hRule="exact"/>
        </w:trPr>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0" w:right="0"/>
              <w:jc w:val="left"/>
              <w:rPr>
                <w:rFonts w:ascii="宋体" w:hAnsi="宋体" w:cs="宋体" w:eastAsia="宋体" w:hint="default"/>
                <w:sz w:val="18"/>
                <w:szCs w:val="18"/>
              </w:rPr>
            </w:pPr>
            <w:r>
              <w:rPr>
                <w:rFonts w:ascii="宋体" w:hAnsi="宋体" w:cs="宋体" w:eastAsia="宋体" w:hint="default"/>
                <w:sz w:val="18"/>
                <w:szCs w:val="18"/>
              </w:rPr>
              <w:t>减值损失⑨</w:t>
            </w:r>
            <w:r>
              <w:rPr>
                <w:rFonts w:ascii="宋体" w:hAnsi="宋体" w:cs="宋体" w:eastAsia="宋体" w:hint="default"/>
                <w:sz w:val="18"/>
                <w:szCs w:val="18"/>
              </w:rPr>
              <w:t>=</w:t>
            </w:r>
            <w:r>
              <w:rPr>
                <w:rFonts w:ascii="宋体" w:hAnsi="宋体" w:cs="宋体" w:eastAsia="宋体" w:hint="default"/>
                <w:sz w:val="18"/>
                <w:szCs w:val="18"/>
              </w:rPr>
              <w:t>⑧</w:t>
            </w:r>
            <w:r>
              <w:rPr>
                <w:rFonts w:ascii="宋体" w:hAnsi="宋体" w:cs="宋体" w:eastAsia="宋体" w:hint="default"/>
                <w:sz w:val="18"/>
                <w:szCs w:val="18"/>
              </w:rPr>
              <w:t>-</w:t>
            </w:r>
            <w:r>
              <w:rPr>
                <w:rFonts w:ascii="宋体" w:hAnsi="宋体" w:cs="宋体" w:eastAsia="宋体" w:hint="default"/>
                <w:sz w:val="18"/>
                <w:szCs w:val="18"/>
              </w:rPr>
              <w:t>⑦</w:t>
            </w:r>
            <w:r>
              <w:rPr>
                <w:rFonts w:ascii="宋体" w:hAnsi="宋体" w:cs="宋体" w:eastAsia="宋体" w:hint="default"/>
                <w:sz w:val="18"/>
                <w:szCs w:val="18"/>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3"/>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2"/>
              <w:jc w:val="right"/>
              <w:rPr>
                <w:rFonts w:ascii="宋体" w:hAnsi="宋体" w:cs="宋体" w:eastAsia="宋体" w:hint="default"/>
                <w:sz w:val="18"/>
                <w:szCs w:val="18"/>
              </w:rPr>
            </w:pPr>
            <w:r>
              <w:rPr>
                <w:rFonts w:ascii="宋体"/>
                <w:spacing w:val="1"/>
                <w:sz w:val="18"/>
              </w:rPr>
              <w:t> </w:t>
            </w:r>
            <w:r>
              <w:rPr>
                <w:rFonts w:ascii="宋体"/>
                <w:sz w:val="18"/>
              </w:rPr>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3"/>
              <w:jc w:val="right"/>
              <w:rPr>
                <w:rFonts w:ascii="宋体" w:hAnsi="宋体" w:cs="宋体" w:eastAsia="宋体" w:hint="default"/>
                <w:sz w:val="18"/>
                <w:szCs w:val="18"/>
              </w:rPr>
            </w:pPr>
            <w:r>
              <w:rPr>
                <w:rFonts w:ascii="宋体"/>
                <w:sz w:val="18"/>
              </w:rPr>
              <w:t> </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1"/>
              <w:jc w:val="right"/>
              <w:rPr>
                <w:rFonts w:ascii="宋体" w:hAnsi="宋体" w:cs="宋体" w:eastAsia="宋体" w:hint="default"/>
                <w:sz w:val="18"/>
                <w:szCs w:val="18"/>
              </w:rPr>
            </w:pPr>
            <w:r>
              <w:rPr>
                <w:rFonts w:ascii="宋体"/>
                <w:sz w:val="18"/>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1"/>
              <w:jc w:val="right"/>
              <w:rPr>
                <w:rFonts w:ascii="宋体" w:hAnsi="宋体" w:cs="宋体" w:eastAsia="宋体" w:hint="default"/>
                <w:sz w:val="18"/>
                <w:szCs w:val="18"/>
              </w:rPr>
            </w:pPr>
            <w:r>
              <w:rPr>
                <w:rFonts w:ascii="宋体"/>
                <w:spacing w:val="1"/>
                <w:sz w:val="18"/>
              </w:rPr>
              <w:t> </w:t>
            </w:r>
            <w:r>
              <w:rPr>
                <w:rFonts w:ascii="宋体"/>
                <w:sz w:val="18"/>
              </w:rPr>
            </w:r>
          </w:p>
        </w:tc>
        <w:tc>
          <w:tcPr>
            <w:tcW w:w="1138"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7"/>
              <w:jc w:val="right"/>
              <w:rPr>
                <w:rFonts w:ascii="宋体" w:hAnsi="宋体" w:cs="宋体" w:eastAsia="宋体" w:hint="default"/>
                <w:sz w:val="18"/>
                <w:szCs w:val="18"/>
              </w:rPr>
            </w:pPr>
            <w:r>
              <w:rPr>
                <w:rFonts w:ascii="宋体"/>
                <w:sz w:val="18"/>
              </w:rPr>
              <w:t> </w:t>
            </w:r>
          </w:p>
        </w:tc>
      </w:tr>
      <w:tr>
        <w:trPr>
          <w:trHeight w:val="710" w:hRule="exact"/>
        </w:trPr>
        <w:tc>
          <w:tcPr>
            <w:tcW w:w="194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0"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5"/>
                <w:sz w:val="18"/>
                <w:szCs w:val="18"/>
              </w:rPr>
              <w:t>：</w:t>
            </w:r>
            <w:r>
              <w:rPr>
                <w:rFonts w:ascii="宋体" w:hAnsi="宋体" w:cs="宋体" w:eastAsia="宋体" w:hint="default"/>
                <w:sz w:val="18"/>
                <w:szCs w:val="18"/>
              </w:rPr>
              <w:t>应确认的商誉减</w:t>
            </w:r>
          </w:p>
          <w:p>
            <w:pPr>
              <w:pStyle w:val="TableParagraph"/>
              <w:spacing w:line="234" w:lineRule="exact"/>
              <w:ind w:left="120" w:right="0"/>
              <w:jc w:val="left"/>
              <w:rPr>
                <w:rFonts w:ascii="宋体" w:hAnsi="宋体" w:cs="宋体" w:eastAsia="宋体" w:hint="default"/>
                <w:sz w:val="18"/>
                <w:szCs w:val="18"/>
              </w:rPr>
            </w:pPr>
            <w:r>
              <w:rPr>
                <w:rFonts w:ascii="宋体" w:hAnsi="宋体" w:cs="宋体" w:eastAsia="宋体" w:hint="default"/>
                <w:sz w:val="18"/>
                <w:szCs w:val="18"/>
              </w:rPr>
              <w:t>值损失⑩</w:t>
            </w:r>
            <w:r>
              <w:rPr>
                <w:rFonts w:ascii="宋体" w:hAnsi="宋体" w:cs="宋体" w:eastAsia="宋体" w:hint="default"/>
                <w:sz w:val="18"/>
                <w:szCs w:val="18"/>
              </w:rPr>
              <w:t>=if(</w:t>
            </w:r>
            <w:r>
              <w:rPr>
                <w:rFonts w:ascii="宋体" w:hAnsi="宋体" w:cs="宋体" w:eastAsia="宋体" w:hint="default"/>
                <w:sz w:val="18"/>
                <w:szCs w:val="18"/>
              </w:rPr>
              <w:t>⑨</w:t>
            </w:r>
            <w:r>
              <w:rPr>
                <w:rFonts w:ascii="宋体" w:hAnsi="宋体" w:cs="宋体" w:eastAsia="宋体" w:hint="default"/>
                <w:sz w:val="18"/>
                <w:szCs w:val="18"/>
              </w:rPr>
              <w:t>&gt;</w:t>
            </w:r>
            <w:r>
              <w:rPr>
                <w:rFonts w:ascii="宋体" w:hAnsi="宋体" w:cs="宋体" w:eastAsia="宋体" w:hint="default"/>
                <w:sz w:val="18"/>
                <w:szCs w:val="18"/>
              </w:rPr>
              <w:t>⑤</w:t>
            </w:r>
            <w:r>
              <w:rPr>
                <w:rFonts w:ascii="宋体" w:hAnsi="宋体" w:cs="宋体" w:eastAsia="宋体" w:hint="default"/>
                <w:sz w:val="18"/>
                <w:szCs w:val="18"/>
              </w:rPr>
              <w:t>,</w:t>
            </w:r>
          </w:p>
          <w:p>
            <w:pPr>
              <w:pStyle w:val="TableParagraph"/>
              <w:spacing w:line="234" w:lineRule="exact"/>
              <w:ind w:left="120" w:right="0"/>
              <w:jc w:val="left"/>
              <w:rPr>
                <w:rFonts w:ascii="宋体" w:hAnsi="宋体" w:cs="宋体" w:eastAsia="宋体" w:hint="default"/>
                <w:sz w:val="18"/>
                <w:szCs w:val="18"/>
              </w:rPr>
            </w:pPr>
            <w:r>
              <w:rPr>
                <w:rFonts w:ascii="宋体" w:hAnsi="宋体" w:cs="宋体" w:eastAsia="宋体" w:hint="default"/>
                <w:sz w:val="18"/>
                <w:szCs w:val="18"/>
              </w:rPr>
              <w:t>⑤</w:t>
            </w:r>
            <w:r>
              <w:rPr>
                <w:rFonts w:ascii="宋体" w:hAnsi="宋体" w:cs="宋体" w:eastAsia="宋体" w:hint="default"/>
                <w:sz w:val="18"/>
                <w:szCs w:val="18"/>
              </w:rPr>
              <w:t>,</w:t>
            </w:r>
            <w:r>
              <w:rPr>
                <w:rFonts w:ascii="宋体" w:hAnsi="宋体" w:cs="宋体" w:eastAsia="宋体" w:hint="default"/>
                <w:sz w:val="18"/>
                <w:szCs w:val="18"/>
              </w:rPr>
              <w:t>⑨</w:t>
            </w:r>
            <w:r>
              <w:rPr>
                <w:rFonts w:ascii="宋体" w:hAnsi="宋体" w:cs="宋体" w:eastAsia="宋体" w:hint="default"/>
                <w:sz w:val="18"/>
                <w:szCs w:val="18"/>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2"/>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02" w:right="0"/>
              <w:jc w:val="lef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r>
      <w:tr>
        <w:trPr>
          <w:trHeight w:val="478" w:hRule="exact"/>
        </w:trPr>
        <w:tc>
          <w:tcPr>
            <w:tcW w:w="194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0" w:right="0"/>
              <w:jc w:val="left"/>
              <w:rPr>
                <w:rFonts w:ascii="宋体" w:hAnsi="宋体" w:cs="宋体" w:eastAsia="宋体" w:hint="default"/>
                <w:sz w:val="18"/>
                <w:szCs w:val="18"/>
              </w:rPr>
            </w:pPr>
            <w:r>
              <w:rPr>
                <w:rFonts w:ascii="宋体" w:hAnsi="宋体" w:cs="宋体" w:eastAsia="宋体" w:hint="default"/>
                <w:sz w:val="18"/>
                <w:szCs w:val="18"/>
              </w:rPr>
              <w:t>公司享有的</w:t>
            </w:r>
            <w:r>
              <w:rPr>
                <w:rFonts w:ascii="宋体" w:hAnsi="宋体" w:cs="宋体" w:eastAsia="宋体" w:hint="default"/>
                <w:sz w:val="18"/>
                <w:szCs w:val="18"/>
              </w:rPr>
              <w:t> </w:t>
            </w: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股权份额⑾</w:t>
            </w:r>
            <w:r>
              <w:rPr>
                <w:rFonts w:ascii="宋体" w:hAnsi="宋体" w:cs="宋体" w:eastAsia="宋体" w:hint="default"/>
                <w:sz w:val="18"/>
                <w:szCs w:val="18"/>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color w:val="333333"/>
                <w:spacing w:val="-1"/>
                <w:sz w:val="18"/>
              </w:rPr>
              <w:t>100.00%</w:t>
            </w:r>
            <w:r>
              <w:rPr>
                <w:rFonts w:ascii="宋体"/>
                <w:color w:val="333333"/>
                <w:sz w:val="18"/>
              </w:rPr>
              <w:t> </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color w:val="333333"/>
                <w:spacing w:val="-1"/>
                <w:sz w:val="18"/>
              </w:rPr>
              <w:t>100.00%</w:t>
            </w:r>
            <w:r>
              <w:rPr>
                <w:rFonts w:ascii="宋体"/>
                <w:color w:val="333333"/>
                <w:sz w:val="18"/>
              </w:rPr>
              <w:t> </w:t>
            </w:r>
            <w:r>
              <w:rPr>
                <w:rFonts w:ascii="宋体"/>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color w:val="333333"/>
                <w:spacing w:val="-1"/>
                <w:sz w:val="18"/>
              </w:rPr>
              <w:t>100.00%</w:t>
            </w:r>
            <w:r>
              <w:rPr>
                <w:rFonts w:ascii="宋体"/>
                <w:color w:val="333333"/>
                <w:sz w:val="18"/>
              </w:rPr>
              <w:t> </w:t>
            </w:r>
            <w:r>
              <w:rPr>
                <w:rFonts w:ascii="宋体"/>
                <w:sz w:val="18"/>
              </w:rPr>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color w:val="333333"/>
                <w:spacing w:val="-1"/>
                <w:sz w:val="18"/>
              </w:rPr>
              <w:t>40.00%</w:t>
            </w:r>
            <w:r>
              <w:rPr>
                <w:rFonts w:ascii="宋体"/>
                <w:color w:val="333333"/>
                <w:sz w:val="18"/>
              </w:rPr>
              <w:t> </w:t>
            </w:r>
            <w:r>
              <w:rPr>
                <w:rFonts w:ascii="宋体"/>
                <w:sz w:val="18"/>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color w:val="333333"/>
                <w:spacing w:val="-1"/>
                <w:sz w:val="18"/>
              </w:rPr>
              <w:t>36.00%</w:t>
            </w:r>
            <w:r>
              <w:rPr>
                <w:rFonts w:ascii="宋体"/>
                <w:color w:val="333333"/>
                <w:sz w:val="18"/>
              </w:rPr>
              <w:t> </w:t>
            </w:r>
            <w:r>
              <w:rPr>
                <w:rFonts w:ascii="宋体"/>
                <w:sz w:val="18"/>
              </w:rPr>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color w:val="333333"/>
                <w:spacing w:val="-1"/>
                <w:sz w:val="18"/>
              </w:rPr>
              <w:t>58.00%</w:t>
            </w:r>
            <w:r>
              <w:rPr>
                <w:rFonts w:ascii="宋体"/>
                <w:color w:val="333333"/>
                <w:sz w:val="18"/>
              </w:rPr>
              <w:t> </w:t>
            </w:r>
            <w:r>
              <w:rPr>
                <w:rFonts w:ascii="宋体"/>
                <w:sz w:val="18"/>
              </w:rPr>
            </w:r>
          </w:p>
        </w:tc>
        <w:tc>
          <w:tcPr>
            <w:tcW w:w="11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7"/>
              <w:jc w:val="right"/>
              <w:rPr>
                <w:rFonts w:ascii="宋体" w:hAnsi="宋体" w:cs="宋体" w:eastAsia="宋体" w:hint="default"/>
                <w:sz w:val="18"/>
                <w:szCs w:val="18"/>
              </w:rPr>
            </w:pPr>
            <w:r>
              <w:rPr>
                <w:rFonts w:ascii="宋体"/>
                <w:color w:val="333333"/>
                <w:spacing w:val="-1"/>
                <w:sz w:val="18"/>
              </w:rPr>
              <w:t>40.00%</w:t>
            </w:r>
            <w:r>
              <w:rPr>
                <w:rFonts w:ascii="宋体"/>
                <w:color w:val="333333"/>
                <w:sz w:val="18"/>
              </w:rPr>
              <w:t> </w:t>
            </w:r>
            <w:r>
              <w:rPr>
                <w:rFonts w:ascii="宋体"/>
                <w:sz w:val="18"/>
              </w:rPr>
            </w:r>
          </w:p>
        </w:tc>
      </w:tr>
      <w:tr>
        <w:trPr>
          <w:trHeight w:val="478" w:hRule="exact"/>
        </w:trPr>
        <w:tc>
          <w:tcPr>
            <w:tcW w:w="194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0" w:right="0"/>
              <w:jc w:val="left"/>
              <w:rPr>
                <w:rFonts w:ascii="宋体" w:hAnsi="宋体" w:cs="宋体" w:eastAsia="宋体" w:hint="default"/>
                <w:sz w:val="18"/>
                <w:szCs w:val="18"/>
              </w:rPr>
            </w:pPr>
            <w:r>
              <w:rPr>
                <w:rFonts w:ascii="宋体" w:hAnsi="宋体" w:cs="宋体" w:eastAsia="宋体" w:hint="default"/>
                <w:sz w:val="18"/>
                <w:szCs w:val="18"/>
              </w:rPr>
              <w:t>公司应确认的商誉减</w:t>
            </w:r>
          </w:p>
          <w:p>
            <w:pPr>
              <w:pStyle w:val="TableParagraph"/>
              <w:spacing w:line="234" w:lineRule="exact"/>
              <w:ind w:left="120" w:right="0"/>
              <w:jc w:val="left"/>
              <w:rPr>
                <w:rFonts w:ascii="宋体" w:hAnsi="宋体" w:cs="宋体" w:eastAsia="宋体" w:hint="default"/>
                <w:sz w:val="18"/>
                <w:szCs w:val="18"/>
              </w:rPr>
            </w:pPr>
            <w:r>
              <w:rPr>
                <w:rFonts w:ascii="宋体" w:hAnsi="宋体" w:cs="宋体" w:eastAsia="宋体" w:hint="default"/>
                <w:sz w:val="18"/>
                <w:szCs w:val="18"/>
              </w:rPr>
              <w:t>值损失⑿</w:t>
            </w:r>
            <w:r>
              <w:rPr>
                <w:rFonts w:ascii="宋体" w:hAnsi="宋体" w:cs="宋体" w:eastAsia="宋体" w:hint="default"/>
                <w:sz w:val="18"/>
                <w:szCs w:val="18"/>
              </w:rPr>
              <w:t>=</w:t>
            </w:r>
            <w:r>
              <w:rPr>
                <w:rFonts w:ascii="宋体" w:hAnsi="宋体" w:cs="宋体" w:eastAsia="宋体" w:hint="default"/>
                <w:sz w:val="18"/>
                <w:szCs w:val="18"/>
              </w:rPr>
              <w:t>⑾</w:t>
            </w:r>
            <w:r>
              <w:rPr>
                <w:rFonts w:ascii="宋体" w:hAnsi="宋体" w:cs="宋体" w:eastAsia="宋体" w:hint="default"/>
                <w:sz w:val="18"/>
                <w:szCs w:val="18"/>
              </w:rPr>
              <w:t>*</w:t>
            </w:r>
            <w:r>
              <w:rPr>
                <w:rFonts w:ascii="宋体" w:hAnsi="宋体" w:cs="宋体" w:eastAsia="宋体" w:hint="default"/>
                <w:sz w:val="18"/>
                <w:szCs w:val="18"/>
              </w:rPr>
              <w:t>⑩</w:t>
            </w:r>
            <w:r>
              <w:rPr>
                <w:rFonts w:ascii="宋体" w:hAnsi="宋体" w:cs="宋体" w:eastAsia="宋体" w:hint="default"/>
                <w:sz w:val="18"/>
                <w:szCs w:val="18"/>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r>
    </w:tbl>
    <w:p>
      <w:pPr>
        <w:pStyle w:val="BodyText"/>
        <w:spacing w:line="241" w:lineRule="exact"/>
        <w:ind w:left="1297" w:right="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p>
    <w:p>
      <w:pPr>
        <w:spacing w:after="0" w:line="241" w:lineRule="exact"/>
        <w:jc w:val="left"/>
        <w:rPr>
          <w:rFonts w:ascii="宋体" w:hAnsi="宋体" w:cs="宋体" w:eastAsia="宋体" w:hint="default"/>
        </w:rPr>
        <w:sectPr>
          <w:type w:val="continuous"/>
          <w:pgSz w:w="11910" w:h="16840"/>
          <w:pgMar w:top="1120" w:bottom="1380" w:left="400" w:right="94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2012"/>
        <w:gridCol w:w="1171"/>
        <w:gridCol w:w="1169"/>
        <w:gridCol w:w="1171"/>
        <w:gridCol w:w="1169"/>
        <w:gridCol w:w="1169"/>
        <w:gridCol w:w="1371"/>
        <w:gridCol w:w="1133"/>
      </w:tblGrid>
      <w:tr>
        <w:trPr>
          <w:trHeight w:val="711" w:hRule="exact"/>
        </w:trPr>
        <w:tc>
          <w:tcPr>
            <w:tcW w:w="2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96"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3"/>
                <w:sz w:val="18"/>
                <w:szCs w:val="18"/>
              </w:rPr>
              <w:t>目</w:t>
            </w:r>
            <w:r>
              <w:rPr>
                <w:rFonts w:ascii="宋体" w:hAnsi="宋体" w:cs="宋体" w:eastAsia="宋体" w:hint="default"/>
                <w:sz w:val="18"/>
                <w:szCs w:val="18"/>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hAnsi="宋体" w:cs="宋体" w:eastAsia="宋体" w:hint="default"/>
                <w:sz w:val="18"/>
                <w:szCs w:val="18"/>
              </w:rPr>
              <w:t>五一</w:t>
            </w:r>
            <w:r>
              <w:rPr>
                <w:rFonts w:ascii="宋体" w:hAnsi="宋体" w:cs="宋体" w:eastAsia="宋体" w:hint="default"/>
                <w:sz w:val="18"/>
                <w:szCs w:val="18"/>
              </w:rPr>
              <w:t>(</w:t>
            </w:r>
            <w:r>
              <w:rPr>
                <w:rFonts w:ascii="宋体" w:hAnsi="宋体" w:cs="宋体" w:eastAsia="宋体" w:hint="default"/>
                <w:sz w:val="18"/>
                <w:szCs w:val="18"/>
              </w:rPr>
              <w:t>朝阳</w:t>
            </w:r>
            <w:r>
              <w:rPr>
                <w:rFonts w:ascii="宋体" w:hAnsi="宋体" w:cs="宋体" w:eastAsia="宋体" w:hint="default"/>
                <w:sz w:val="18"/>
                <w:szCs w:val="18"/>
              </w:rPr>
              <w:t>)</w:t>
            </w:r>
          </w:p>
          <w:p>
            <w:pPr>
              <w:pStyle w:val="TableParagraph"/>
              <w:spacing w:line="240" w:lineRule="auto"/>
              <w:ind w:left="309" w:right="131" w:hanging="180"/>
              <w:jc w:val="left"/>
              <w:rPr>
                <w:rFonts w:ascii="宋体" w:hAnsi="宋体" w:cs="宋体" w:eastAsia="宋体" w:hint="default"/>
                <w:sz w:val="18"/>
                <w:szCs w:val="18"/>
              </w:rPr>
            </w:pPr>
            <w:r>
              <w:rPr>
                <w:rFonts w:ascii="宋体" w:hAnsi="宋体" w:cs="宋体" w:eastAsia="宋体" w:hint="default"/>
                <w:sz w:val="18"/>
                <w:szCs w:val="18"/>
              </w:rPr>
              <w:t>网络科技有 限公司</w:t>
            </w:r>
            <w:r>
              <w:rPr>
                <w:rFonts w:ascii="宋体" w:hAnsi="宋体" w:cs="宋体" w:eastAsia="宋体" w:hint="default"/>
                <w:sz w:val="18"/>
                <w:szCs w:val="18"/>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hAnsi="宋体" w:cs="宋体" w:eastAsia="宋体" w:hint="default"/>
                <w:sz w:val="18"/>
                <w:szCs w:val="18"/>
              </w:rPr>
              <w:t>大连蓝带网</w:t>
            </w:r>
          </w:p>
          <w:p>
            <w:pPr>
              <w:pStyle w:val="TableParagraph"/>
              <w:spacing w:line="240" w:lineRule="auto"/>
              <w:ind w:left="399" w:right="128" w:hanging="270"/>
              <w:jc w:val="left"/>
              <w:rPr>
                <w:rFonts w:ascii="宋体" w:hAnsi="宋体" w:cs="宋体" w:eastAsia="宋体" w:hint="default"/>
                <w:sz w:val="18"/>
                <w:szCs w:val="18"/>
              </w:rPr>
            </w:pPr>
            <w:r>
              <w:rPr>
                <w:rFonts w:ascii="宋体" w:hAnsi="宋体" w:cs="宋体" w:eastAsia="宋体" w:hint="default"/>
                <w:sz w:val="18"/>
                <w:szCs w:val="18"/>
              </w:rPr>
              <w:t>络科技有限 公司</w:t>
            </w:r>
            <w:r>
              <w:rPr>
                <w:rFonts w:ascii="宋体" w:hAnsi="宋体" w:cs="宋体" w:eastAsia="宋体" w:hint="default"/>
                <w:sz w:val="18"/>
                <w:szCs w:val="18"/>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hAnsi="宋体" w:cs="宋体" w:eastAsia="宋体" w:hint="default"/>
                <w:sz w:val="18"/>
                <w:szCs w:val="18"/>
              </w:rPr>
              <w:t>郑州游戏啦</w:t>
            </w:r>
          </w:p>
          <w:p>
            <w:pPr>
              <w:pStyle w:val="TableParagraph"/>
              <w:spacing w:line="240" w:lineRule="auto"/>
              <w:ind w:left="309" w:right="131" w:hanging="180"/>
              <w:jc w:val="left"/>
              <w:rPr>
                <w:rFonts w:ascii="宋体" w:hAnsi="宋体" w:cs="宋体" w:eastAsia="宋体" w:hint="default"/>
                <w:sz w:val="18"/>
                <w:szCs w:val="18"/>
              </w:rPr>
            </w:pPr>
            <w:r>
              <w:rPr>
                <w:rFonts w:ascii="宋体" w:hAnsi="宋体" w:cs="宋体" w:eastAsia="宋体" w:hint="default"/>
                <w:sz w:val="18"/>
                <w:szCs w:val="18"/>
              </w:rPr>
              <w:t>网络科技有 限公司</w:t>
            </w:r>
            <w:r>
              <w:rPr>
                <w:rFonts w:ascii="宋体" w:hAnsi="宋体" w:cs="宋体" w:eastAsia="宋体" w:hint="default"/>
                <w:sz w:val="18"/>
                <w:szCs w:val="18"/>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hAnsi="宋体" w:cs="宋体" w:eastAsia="宋体" w:hint="default"/>
                <w:sz w:val="18"/>
                <w:szCs w:val="18"/>
              </w:rPr>
              <w:t>台州市零壹</w:t>
            </w:r>
          </w:p>
          <w:p>
            <w:pPr>
              <w:pStyle w:val="TableParagraph"/>
              <w:spacing w:line="240" w:lineRule="auto"/>
              <w:ind w:left="307" w:right="130" w:hanging="180"/>
              <w:jc w:val="left"/>
              <w:rPr>
                <w:rFonts w:ascii="宋体" w:hAnsi="宋体" w:cs="宋体" w:eastAsia="宋体" w:hint="default"/>
                <w:sz w:val="18"/>
                <w:szCs w:val="18"/>
              </w:rPr>
            </w:pPr>
            <w:r>
              <w:rPr>
                <w:rFonts w:ascii="宋体" w:hAnsi="宋体" w:cs="宋体" w:eastAsia="宋体" w:hint="default"/>
                <w:sz w:val="18"/>
                <w:szCs w:val="18"/>
              </w:rPr>
              <w:t>智能科技有 限公司</w:t>
            </w:r>
            <w:r>
              <w:rPr>
                <w:rFonts w:ascii="宋体" w:hAnsi="宋体" w:cs="宋体" w:eastAsia="宋体" w:hint="default"/>
                <w:sz w:val="18"/>
                <w:szCs w:val="18"/>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hAnsi="宋体" w:cs="宋体" w:eastAsia="宋体" w:hint="default"/>
                <w:sz w:val="18"/>
                <w:szCs w:val="18"/>
              </w:rPr>
              <w:t>杭州元琪网</w:t>
            </w:r>
          </w:p>
          <w:p>
            <w:pPr>
              <w:pStyle w:val="TableParagraph"/>
              <w:spacing w:line="240" w:lineRule="auto"/>
              <w:ind w:left="396" w:right="131" w:hanging="269"/>
              <w:jc w:val="left"/>
              <w:rPr>
                <w:rFonts w:ascii="宋体" w:hAnsi="宋体" w:cs="宋体" w:eastAsia="宋体" w:hint="default"/>
                <w:sz w:val="18"/>
                <w:szCs w:val="18"/>
              </w:rPr>
            </w:pPr>
            <w:r>
              <w:rPr>
                <w:rFonts w:ascii="宋体" w:hAnsi="宋体" w:cs="宋体" w:eastAsia="宋体" w:hint="default"/>
                <w:sz w:val="18"/>
                <w:szCs w:val="18"/>
              </w:rPr>
              <w:t>络科技有限 公司</w:t>
            </w:r>
            <w:r>
              <w:rPr>
                <w:rFonts w:ascii="宋体" w:hAnsi="宋体" w:cs="宋体" w:eastAsia="宋体" w:hint="default"/>
                <w:sz w:val="18"/>
                <w:szCs w:val="18"/>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9" w:right="0"/>
              <w:jc w:val="left"/>
              <w:rPr>
                <w:rFonts w:ascii="宋体" w:hAnsi="宋体" w:cs="宋体" w:eastAsia="宋体" w:hint="default"/>
                <w:sz w:val="18"/>
                <w:szCs w:val="18"/>
              </w:rPr>
            </w:pPr>
            <w:r>
              <w:rPr>
                <w:rFonts w:ascii="宋体" w:hAnsi="宋体" w:cs="宋体" w:eastAsia="宋体" w:hint="default"/>
                <w:sz w:val="18"/>
                <w:szCs w:val="18"/>
              </w:rPr>
              <w:t>北京永无止境</w:t>
            </w:r>
          </w:p>
          <w:p>
            <w:pPr>
              <w:pStyle w:val="TableParagraph"/>
              <w:spacing w:line="240" w:lineRule="auto"/>
              <w:ind w:left="319" w:right="140" w:hanging="180"/>
              <w:jc w:val="left"/>
              <w:rPr>
                <w:rFonts w:ascii="宋体" w:hAnsi="宋体" w:cs="宋体" w:eastAsia="宋体" w:hint="default"/>
                <w:sz w:val="18"/>
                <w:szCs w:val="18"/>
              </w:rPr>
            </w:pPr>
            <w:r>
              <w:rPr>
                <w:rFonts w:ascii="宋体" w:hAnsi="宋体" w:cs="宋体" w:eastAsia="宋体" w:hint="default"/>
                <w:sz w:val="18"/>
                <w:szCs w:val="18"/>
              </w:rPr>
              <w:t>互娱网络科技 有限公司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上海千幻信</w:t>
            </w:r>
          </w:p>
          <w:p>
            <w:pPr>
              <w:pStyle w:val="TableParagraph"/>
              <w:spacing w:line="240" w:lineRule="auto"/>
              <w:ind w:left="379" w:right="119" w:hanging="272"/>
              <w:jc w:val="left"/>
              <w:rPr>
                <w:rFonts w:ascii="宋体" w:hAnsi="宋体" w:cs="宋体" w:eastAsia="宋体" w:hint="default"/>
                <w:sz w:val="18"/>
                <w:szCs w:val="18"/>
              </w:rPr>
            </w:pPr>
            <w:r>
              <w:rPr>
                <w:rFonts w:ascii="宋体" w:hAnsi="宋体" w:cs="宋体" w:eastAsia="宋体" w:hint="default"/>
                <w:sz w:val="18"/>
                <w:szCs w:val="18"/>
              </w:rPr>
              <w:t>息技术有限 公司</w:t>
            </w:r>
            <w:r>
              <w:rPr>
                <w:rFonts w:ascii="宋体" w:hAnsi="宋体" w:cs="宋体" w:eastAsia="宋体" w:hint="default"/>
                <w:sz w:val="18"/>
                <w:szCs w:val="18"/>
              </w:rPr>
              <w:t> </w:t>
            </w:r>
          </w:p>
        </w:tc>
      </w:tr>
      <w:tr>
        <w:trPr>
          <w:trHeight w:val="463" w:hRule="exact"/>
        </w:trPr>
        <w:tc>
          <w:tcPr>
            <w:tcW w:w="2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商誉账面余额①</w:t>
            </w:r>
            <w:r>
              <w:rPr>
                <w:rFonts w:ascii="宋体" w:hAnsi="宋体" w:cs="宋体" w:eastAsia="宋体" w:hint="default"/>
                <w:sz w:val="18"/>
                <w:szCs w:val="18"/>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1"/>
              <w:jc w:val="right"/>
              <w:rPr>
                <w:rFonts w:ascii="宋体" w:hAnsi="宋体" w:cs="宋体" w:eastAsia="宋体" w:hint="default"/>
                <w:sz w:val="18"/>
                <w:szCs w:val="18"/>
              </w:rPr>
            </w:pPr>
            <w:r>
              <w:rPr>
                <w:rFonts w:ascii="宋体"/>
                <w:spacing w:val="-1"/>
                <w:sz w:val="18"/>
              </w:rPr>
              <w:t>1,845.24</w:t>
            </w:r>
            <w:r>
              <w:rPr>
                <w:rFonts w:ascii="宋体"/>
                <w:sz w:val="18"/>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1"/>
              <w:jc w:val="right"/>
              <w:rPr>
                <w:rFonts w:ascii="宋体" w:hAnsi="宋体" w:cs="宋体" w:eastAsia="宋体" w:hint="default"/>
                <w:sz w:val="18"/>
                <w:szCs w:val="18"/>
              </w:rPr>
            </w:pPr>
            <w:r>
              <w:rPr>
                <w:rFonts w:ascii="宋体"/>
                <w:sz w:val="18"/>
              </w:rPr>
              <w:t>83.46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3"/>
              <w:jc w:val="right"/>
              <w:rPr>
                <w:rFonts w:ascii="宋体" w:hAnsi="宋体" w:cs="宋体" w:eastAsia="宋体" w:hint="default"/>
                <w:sz w:val="18"/>
                <w:szCs w:val="18"/>
              </w:rPr>
            </w:pPr>
            <w:r>
              <w:rPr>
                <w:rFonts w:ascii="宋体"/>
                <w:spacing w:val="-1"/>
                <w:sz w:val="18"/>
              </w:rPr>
              <w:t>4,131.52</w:t>
            </w:r>
            <w:r>
              <w:rPr>
                <w:rFonts w:ascii="宋体"/>
                <w:sz w:val="18"/>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3"/>
              <w:jc w:val="right"/>
              <w:rPr>
                <w:rFonts w:ascii="宋体" w:hAnsi="宋体" w:cs="宋体" w:eastAsia="宋体" w:hint="default"/>
                <w:sz w:val="18"/>
                <w:szCs w:val="18"/>
              </w:rPr>
            </w:pPr>
            <w:r>
              <w:rPr>
                <w:rFonts w:ascii="宋体"/>
                <w:spacing w:val="-1"/>
                <w:sz w:val="18"/>
              </w:rPr>
              <w:t>2,555.75</w:t>
            </w:r>
            <w:r>
              <w:rPr>
                <w:rFonts w:ascii="宋体"/>
                <w:sz w:val="18"/>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3"/>
              <w:jc w:val="right"/>
              <w:rPr>
                <w:rFonts w:ascii="宋体" w:hAnsi="宋体" w:cs="宋体" w:eastAsia="宋体" w:hint="default"/>
                <w:sz w:val="18"/>
                <w:szCs w:val="18"/>
              </w:rPr>
            </w:pPr>
            <w:r>
              <w:rPr>
                <w:rFonts w:ascii="宋体"/>
                <w:sz w:val="18"/>
              </w:rPr>
              <w:t>83.99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3,698.47 </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8"/>
              <w:jc w:val="right"/>
              <w:rPr>
                <w:rFonts w:ascii="宋体" w:hAnsi="宋体" w:cs="宋体" w:eastAsia="宋体" w:hint="default"/>
                <w:sz w:val="18"/>
                <w:szCs w:val="18"/>
              </w:rPr>
            </w:pPr>
            <w:r>
              <w:rPr>
                <w:rFonts w:ascii="宋体"/>
                <w:spacing w:val="-1"/>
                <w:sz w:val="18"/>
              </w:rPr>
              <w:t>2,262.16</w:t>
            </w:r>
            <w:r>
              <w:rPr>
                <w:rFonts w:ascii="宋体"/>
                <w:sz w:val="18"/>
              </w:rPr>
              <w:t> </w:t>
            </w:r>
          </w:p>
        </w:tc>
      </w:tr>
      <w:tr>
        <w:trPr>
          <w:trHeight w:val="466" w:hRule="exact"/>
        </w:trPr>
        <w:tc>
          <w:tcPr>
            <w:tcW w:w="2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商誉减值准备余额②</w:t>
            </w:r>
            <w:r>
              <w:rPr>
                <w:rFonts w:ascii="宋体" w:hAnsi="宋体" w:cs="宋体" w:eastAsia="宋体" w:hint="default"/>
                <w:sz w:val="18"/>
                <w:szCs w:val="18"/>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1"/>
              <w:jc w:val="right"/>
              <w:rPr>
                <w:rFonts w:ascii="宋体" w:hAnsi="宋体" w:cs="宋体" w:eastAsia="宋体" w:hint="default"/>
                <w:sz w:val="18"/>
                <w:szCs w:val="18"/>
              </w:rPr>
            </w:pPr>
            <w:r>
              <w:rPr>
                <w:rFonts w:ascii="宋体"/>
                <w:sz w:val="18"/>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3"/>
              <w:jc w:val="right"/>
              <w:rPr>
                <w:rFonts w:ascii="宋体" w:hAnsi="宋体" w:cs="宋体" w:eastAsia="宋体" w:hint="default"/>
                <w:sz w:val="18"/>
                <w:szCs w:val="18"/>
              </w:rPr>
            </w:pPr>
            <w:r>
              <w:rPr>
                <w:rFonts w:ascii="宋体"/>
                <w:sz w:val="18"/>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3"/>
              <w:jc w:val="right"/>
              <w:rPr>
                <w:rFonts w:ascii="宋体" w:hAnsi="宋体" w:cs="宋体" w:eastAsia="宋体" w:hint="default"/>
                <w:sz w:val="18"/>
                <w:szCs w:val="18"/>
              </w:rPr>
            </w:pPr>
            <w:r>
              <w:rPr>
                <w:rFonts w:ascii="宋体"/>
                <w:sz w:val="18"/>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3"/>
              <w:jc w:val="right"/>
              <w:rPr>
                <w:rFonts w:ascii="宋体" w:hAnsi="宋体" w:cs="宋体" w:eastAsia="宋体" w:hint="default"/>
                <w:sz w:val="18"/>
                <w:szCs w:val="18"/>
              </w:rPr>
            </w:pPr>
            <w:r>
              <w:rPr>
                <w:rFonts w:ascii="宋体"/>
                <w:sz w:val="18"/>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8"/>
              <w:jc w:val="right"/>
              <w:rPr>
                <w:rFonts w:ascii="宋体" w:hAnsi="宋体" w:cs="宋体" w:eastAsia="宋体" w:hint="default"/>
                <w:sz w:val="18"/>
                <w:szCs w:val="18"/>
              </w:rPr>
            </w:pPr>
            <w:r>
              <w:rPr>
                <w:rFonts w:ascii="宋体"/>
                <w:spacing w:val="-1"/>
                <w:sz w:val="18"/>
              </w:rPr>
              <w:t>1,736.26</w:t>
            </w:r>
            <w:r>
              <w:rPr>
                <w:rFonts w:ascii="宋体"/>
                <w:sz w:val="18"/>
              </w:rPr>
              <w:t> </w:t>
            </w:r>
          </w:p>
        </w:tc>
      </w:tr>
      <w:tr>
        <w:trPr>
          <w:trHeight w:val="475" w:hRule="exact"/>
        </w:trPr>
        <w:tc>
          <w:tcPr>
            <w:tcW w:w="201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商誉账面价值③</w:t>
            </w:r>
            <w:r>
              <w:rPr>
                <w:rFonts w:ascii="宋体" w:hAnsi="宋体" w:cs="宋体" w:eastAsia="宋体" w:hint="default"/>
                <w:sz w:val="18"/>
                <w:szCs w:val="18"/>
              </w:rPr>
              <w:t>=</w:t>
            </w:r>
            <w:r>
              <w:rPr>
                <w:rFonts w:ascii="宋体" w:hAnsi="宋体" w:cs="宋体" w:eastAsia="宋体" w:hint="default"/>
                <w:sz w:val="18"/>
                <w:szCs w:val="18"/>
              </w:rPr>
              <w:t>②</w:t>
            </w:r>
            <w:r>
              <w:rPr>
                <w:rFonts w:ascii="宋体" w:hAnsi="宋体" w:cs="宋体" w:eastAsia="宋体" w:hint="default"/>
                <w:sz w:val="18"/>
                <w:szCs w:val="18"/>
              </w:rPr>
              <w:t>-</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①</w:t>
            </w:r>
            <w:r>
              <w:rPr>
                <w:rFonts w:ascii="宋体" w:hAnsi="宋体" w:cs="宋体" w:eastAsia="宋体" w:hint="default"/>
                <w:sz w:val="18"/>
                <w:szCs w:val="18"/>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1"/>
              <w:jc w:val="right"/>
              <w:rPr>
                <w:rFonts w:ascii="宋体" w:hAnsi="宋体" w:cs="宋体" w:eastAsia="宋体" w:hint="default"/>
                <w:sz w:val="18"/>
                <w:szCs w:val="18"/>
              </w:rPr>
            </w:pPr>
            <w:r>
              <w:rPr>
                <w:rFonts w:ascii="宋体"/>
                <w:spacing w:val="-1"/>
                <w:sz w:val="18"/>
              </w:rPr>
              <w:t>1,845.24</w:t>
            </w:r>
            <w:r>
              <w:rPr>
                <w:rFonts w:ascii="宋体"/>
                <w:sz w:val="18"/>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z w:val="18"/>
              </w:rPr>
              <w:t>83.46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
              <w:jc w:val="right"/>
              <w:rPr>
                <w:rFonts w:ascii="宋体" w:hAnsi="宋体" w:cs="宋体" w:eastAsia="宋体" w:hint="default"/>
                <w:sz w:val="18"/>
                <w:szCs w:val="18"/>
              </w:rPr>
            </w:pPr>
            <w:r>
              <w:rPr>
                <w:rFonts w:ascii="宋体"/>
                <w:spacing w:val="-1"/>
                <w:sz w:val="18"/>
              </w:rPr>
              <w:t>4,131.52</w:t>
            </w:r>
            <w:r>
              <w:rPr>
                <w:rFonts w:ascii="宋体"/>
                <w:sz w:val="18"/>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3"/>
              <w:jc w:val="right"/>
              <w:rPr>
                <w:rFonts w:ascii="宋体" w:hAnsi="宋体" w:cs="宋体" w:eastAsia="宋体" w:hint="default"/>
                <w:sz w:val="18"/>
                <w:szCs w:val="18"/>
              </w:rPr>
            </w:pPr>
            <w:r>
              <w:rPr>
                <w:rFonts w:ascii="宋体"/>
                <w:spacing w:val="-1"/>
                <w:sz w:val="18"/>
              </w:rPr>
              <w:t>2,555.75</w:t>
            </w:r>
            <w:r>
              <w:rPr>
                <w:rFonts w:ascii="宋体"/>
                <w:sz w:val="18"/>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3"/>
              <w:jc w:val="right"/>
              <w:rPr>
                <w:rFonts w:ascii="宋体" w:hAnsi="宋体" w:cs="宋体" w:eastAsia="宋体" w:hint="default"/>
                <w:sz w:val="18"/>
                <w:szCs w:val="18"/>
              </w:rPr>
            </w:pPr>
            <w:r>
              <w:rPr>
                <w:rFonts w:ascii="宋体"/>
                <w:sz w:val="18"/>
              </w:rPr>
              <w:t>83.99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3,698.47 </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8"/>
              <w:jc w:val="right"/>
              <w:rPr>
                <w:rFonts w:ascii="宋体" w:hAnsi="宋体" w:cs="宋体" w:eastAsia="宋体" w:hint="default"/>
                <w:sz w:val="18"/>
                <w:szCs w:val="18"/>
              </w:rPr>
            </w:pPr>
            <w:r>
              <w:rPr>
                <w:rFonts w:ascii="宋体"/>
                <w:spacing w:val="-1"/>
                <w:sz w:val="18"/>
              </w:rPr>
              <w:t>525.90</w:t>
            </w:r>
            <w:r>
              <w:rPr>
                <w:rFonts w:ascii="宋体"/>
                <w:sz w:val="18"/>
              </w:rPr>
              <w:t> </w:t>
            </w:r>
          </w:p>
        </w:tc>
      </w:tr>
      <w:tr>
        <w:trPr>
          <w:trHeight w:val="478" w:hRule="exact"/>
        </w:trPr>
        <w:tc>
          <w:tcPr>
            <w:tcW w:w="201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未确认归属于少数股</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东权益的商誉价值④</w:t>
            </w:r>
            <w:r>
              <w:rPr>
                <w:rFonts w:ascii="宋体" w:hAnsi="宋体" w:cs="宋体" w:eastAsia="宋体" w:hint="default"/>
                <w:sz w:val="18"/>
                <w:szCs w:val="18"/>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2,767.86</w:t>
            </w:r>
            <w:r>
              <w:rPr>
                <w:rFonts w:ascii="宋体"/>
                <w:sz w:val="18"/>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
              <w:jc w:val="right"/>
              <w:rPr>
                <w:rFonts w:ascii="宋体" w:hAnsi="宋体" w:cs="宋体" w:eastAsia="宋体" w:hint="default"/>
                <w:sz w:val="18"/>
                <w:szCs w:val="18"/>
              </w:rPr>
            </w:pPr>
            <w:r>
              <w:rPr>
                <w:rFonts w:ascii="宋体"/>
                <w:sz w:val="18"/>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3"/>
              <w:jc w:val="right"/>
              <w:rPr>
                <w:rFonts w:ascii="宋体" w:hAnsi="宋体" w:cs="宋体" w:eastAsia="宋体" w:hint="default"/>
                <w:sz w:val="18"/>
                <w:szCs w:val="18"/>
              </w:rPr>
            </w:pPr>
            <w:r>
              <w:rPr>
                <w:rFonts w:ascii="宋体"/>
                <w:sz w:val="18"/>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3"/>
              <w:jc w:val="right"/>
              <w:rPr>
                <w:rFonts w:ascii="宋体" w:hAnsi="宋体" w:cs="宋体" w:eastAsia="宋体" w:hint="default"/>
                <w:sz w:val="18"/>
                <w:szCs w:val="18"/>
              </w:rPr>
            </w:pPr>
            <w:r>
              <w:rPr>
                <w:rFonts w:ascii="宋体"/>
                <w:sz w:val="18"/>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3"/>
              <w:jc w:val="right"/>
              <w:rPr>
                <w:rFonts w:ascii="宋体" w:hAnsi="宋体" w:cs="宋体" w:eastAsia="宋体" w:hint="default"/>
                <w:sz w:val="18"/>
                <w:szCs w:val="18"/>
              </w:rPr>
            </w:pPr>
            <w:r>
              <w:rPr>
                <w:rFonts w:ascii="宋体"/>
                <w:spacing w:val="-1"/>
                <w:sz w:val="18"/>
              </w:rPr>
              <w:t>125.99</w:t>
            </w:r>
            <w:r>
              <w:rPr>
                <w:rFonts w:ascii="宋体"/>
                <w:sz w:val="18"/>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365.78</w:t>
            </w:r>
            <w:r>
              <w:rPr>
                <w:rFonts w:ascii="宋体"/>
                <w:sz w:val="18"/>
              </w:rPr>
              <w:t> </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8"/>
              <w:jc w:val="right"/>
              <w:rPr>
                <w:rFonts w:ascii="宋体" w:hAnsi="宋体" w:cs="宋体" w:eastAsia="宋体" w:hint="default"/>
                <w:sz w:val="18"/>
                <w:szCs w:val="18"/>
              </w:rPr>
            </w:pPr>
            <w:r>
              <w:rPr>
                <w:rFonts w:ascii="宋体"/>
                <w:spacing w:val="-1"/>
                <w:sz w:val="18"/>
              </w:rPr>
              <w:t>772.62</w:t>
            </w:r>
            <w:r>
              <w:rPr>
                <w:rFonts w:ascii="宋体"/>
                <w:sz w:val="18"/>
              </w:rPr>
              <w:t> </w:t>
            </w:r>
          </w:p>
        </w:tc>
      </w:tr>
      <w:tr>
        <w:trPr>
          <w:trHeight w:val="478" w:hRule="exact"/>
        </w:trPr>
        <w:tc>
          <w:tcPr>
            <w:tcW w:w="201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调整后的商誉账面价</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值⑤</w:t>
            </w:r>
            <w:r>
              <w:rPr>
                <w:rFonts w:ascii="宋体" w:hAnsi="宋体" w:cs="宋体" w:eastAsia="宋体" w:hint="default"/>
                <w:sz w:val="18"/>
                <w:szCs w:val="18"/>
              </w:rPr>
              <w:t>=</w:t>
            </w:r>
            <w:r>
              <w:rPr>
                <w:rFonts w:ascii="宋体" w:hAnsi="宋体" w:cs="宋体" w:eastAsia="宋体" w:hint="default"/>
                <w:sz w:val="18"/>
                <w:szCs w:val="18"/>
              </w:rPr>
              <w:t>③</w:t>
            </w:r>
            <w:r>
              <w:rPr>
                <w:rFonts w:ascii="宋体" w:hAnsi="宋体" w:cs="宋体" w:eastAsia="宋体" w:hint="default"/>
                <w:sz w:val="18"/>
                <w:szCs w:val="18"/>
              </w:rPr>
              <w:t>+</w:t>
            </w:r>
            <w:r>
              <w:rPr>
                <w:rFonts w:ascii="宋体" w:hAnsi="宋体" w:cs="宋体" w:eastAsia="宋体" w:hint="default"/>
                <w:sz w:val="18"/>
                <w:szCs w:val="18"/>
              </w:rPr>
              <w:t>④</w:t>
            </w:r>
            <w:r>
              <w:rPr>
                <w:rFonts w:ascii="宋体" w:hAnsi="宋体" w:cs="宋体" w:eastAsia="宋体" w:hint="default"/>
                <w:sz w:val="18"/>
                <w:szCs w:val="18"/>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4,613.10</w:t>
            </w:r>
            <w:r>
              <w:rPr>
                <w:rFonts w:ascii="宋体"/>
                <w:sz w:val="18"/>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
              <w:jc w:val="right"/>
              <w:rPr>
                <w:rFonts w:ascii="宋体" w:hAnsi="宋体" w:cs="宋体" w:eastAsia="宋体" w:hint="default"/>
                <w:sz w:val="18"/>
                <w:szCs w:val="18"/>
              </w:rPr>
            </w:pPr>
            <w:r>
              <w:rPr>
                <w:rFonts w:ascii="宋体"/>
                <w:sz w:val="18"/>
              </w:rPr>
              <w:t>83.46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3"/>
              <w:jc w:val="right"/>
              <w:rPr>
                <w:rFonts w:ascii="宋体" w:hAnsi="宋体" w:cs="宋体" w:eastAsia="宋体" w:hint="default"/>
                <w:sz w:val="18"/>
                <w:szCs w:val="18"/>
              </w:rPr>
            </w:pPr>
            <w:r>
              <w:rPr>
                <w:rFonts w:ascii="宋体"/>
                <w:spacing w:val="-1"/>
                <w:sz w:val="18"/>
              </w:rPr>
              <w:t>4,131.52</w:t>
            </w:r>
            <w:r>
              <w:rPr>
                <w:rFonts w:ascii="宋体"/>
                <w:sz w:val="18"/>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3"/>
              <w:jc w:val="right"/>
              <w:rPr>
                <w:rFonts w:ascii="宋体" w:hAnsi="宋体" w:cs="宋体" w:eastAsia="宋体" w:hint="default"/>
                <w:sz w:val="18"/>
                <w:szCs w:val="18"/>
              </w:rPr>
            </w:pPr>
            <w:r>
              <w:rPr>
                <w:rFonts w:ascii="宋体"/>
                <w:spacing w:val="-1"/>
                <w:sz w:val="18"/>
              </w:rPr>
              <w:t>2,555.75</w:t>
            </w:r>
            <w:r>
              <w:rPr>
                <w:rFonts w:ascii="宋体"/>
                <w:sz w:val="18"/>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3"/>
              <w:jc w:val="right"/>
              <w:rPr>
                <w:rFonts w:ascii="宋体" w:hAnsi="宋体" w:cs="宋体" w:eastAsia="宋体" w:hint="default"/>
                <w:sz w:val="18"/>
                <w:szCs w:val="18"/>
              </w:rPr>
            </w:pPr>
            <w:r>
              <w:rPr>
                <w:rFonts w:ascii="宋体"/>
                <w:spacing w:val="-1"/>
                <w:sz w:val="18"/>
              </w:rPr>
              <w:t>209.98</w:t>
            </w:r>
            <w:r>
              <w:rPr>
                <w:rFonts w:ascii="宋体"/>
                <w:sz w:val="18"/>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
              <w:jc w:val="right"/>
              <w:rPr>
                <w:rFonts w:ascii="宋体" w:hAnsi="宋体" w:cs="宋体" w:eastAsia="宋体" w:hint="default"/>
                <w:sz w:val="18"/>
                <w:szCs w:val="18"/>
              </w:rPr>
            </w:pPr>
            <w:r>
              <w:rPr>
                <w:rFonts w:ascii="宋体"/>
                <w:spacing w:val="-1"/>
                <w:sz w:val="18"/>
              </w:rPr>
              <w:t>4,064.25 </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8"/>
              <w:jc w:val="right"/>
              <w:rPr>
                <w:rFonts w:ascii="宋体" w:hAnsi="宋体" w:cs="宋体" w:eastAsia="宋体" w:hint="default"/>
                <w:sz w:val="18"/>
                <w:szCs w:val="18"/>
              </w:rPr>
            </w:pPr>
            <w:r>
              <w:rPr>
                <w:rFonts w:ascii="宋体"/>
                <w:spacing w:val="-1"/>
                <w:sz w:val="18"/>
              </w:rPr>
              <w:t>1,298.52</w:t>
            </w:r>
            <w:r>
              <w:rPr>
                <w:rFonts w:ascii="宋体"/>
                <w:sz w:val="18"/>
              </w:rPr>
              <w:t> </w:t>
            </w:r>
          </w:p>
        </w:tc>
      </w:tr>
      <w:tr>
        <w:trPr>
          <w:trHeight w:val="463" w:hRule="exact"/>
        </w:trPr>
        <w:tc>
          <w:tcPr>
            <w:tcW w:w="2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资产组的账面价值⑥</w:t>
            </w:r>
            <w:r>
              <w:rPr>
                <w:rFonts w:ascii="宋体" w:hAnsi="宋体" w:cs="宋体" w:eastAsia="宋体" w:hint="default"/>
                <w:sz w:val="18"/>
                <w:szCs w:val="18"/>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938.56</w:t>
            </w:r>
            <w:r>
              <w:rPr>
                <w:rFonts w:ascii="宋体"/>
                <w:sz w:val="18"/>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1"/>
              <w:jc w:val="right"/>
              <w:rPr>
                <w:rFonts w:ascii="宋体" w:hAnsi="宋体" w:cs="宋体" w:eastAsia="宋体" w:hint="default"/>
                <w:sz w:val="18"/>
                <w:szCs w:val="18"/>
              </w:rPr>
            </w:pPr>
            <w:r>
              <w:rPr>
                <w:rFonts w:ascii="宋体"/>
                <w:sz w:val="18"/>
              </w:rPr>
              <w:t>52.95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3"/>
              <w:jc w:val="right"/>
              <w:rPr>
                <w:rFonts w:ascii="宋体" w:hAnsi="宋体" w:cs="宋体" w:eastAsia="宋体" w:hint="default"/>
                <w:sz w:val="18"/>
                <w:szCs w:val="18"/>
              </w:rPr>
            </w:pPr>
            <w:r>
              <w:rPr>
                <w:rFonts w:ascii="宋体"/>
                <w:spacing w:val="-1"/>
                <w:sz w:val="18"/>
              </w:rPr>
              <w:t>874.69</w:t>
            </w:r>
            <w:r>
              <w:rPr>
                <w:rFonts w:ascii="宋体"/>
                <w:sz w:val="18"/>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3"/>
              <w:jc w:val="right"/>
              <w:rPr>
                <w:rFonts w:ascii="宋体" w:hAnsi="宋体" w:cs="宋体" w:eastAsia="宋体" w:hint="default"/>
                <w:sz w:val="18"/>
                <w:szCs w:val="18"/>
              </w:rPr>
            </w:pPr>
            <w:r>
              <w:rPr>
                <w:rFonts w:ascii="宋体"/>
                <w:spacing w:val="-1"/>
                <w:sz w:val="18"/>
              </w:rPr>
              <w:t>1,155.26</w:t>
            </w:r>
            <w:r>
              <w:rPr>
                <w:rFonts w:ascii="宋体"/>
                <w:sz w:val="18"/>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3"/>
              <w:jc w:val="right"/>
              <w:rPr>
                <w:rFonts w:ascii="宋体" w:hAnsi="宋体" w:cs="宋体" w:eastAsia="宋体" w:hint="default"/>
                <w:sz w:val="18"/>
                <w:szCs w:val="18"/>
              </w:rPr>
            </w:pPr>
            <w:r>
              <w:rPr>
                <w:rFonts w:ascii="宋体"/>
                <w:spacing w:val="-1"/>
                <w:sz w:val="18"/>
              </w:rPr>
              <w:t>6,604.81</w:t>
            </w:r>
            <w:r>
              <w:rPr>
                <w:rFonts w:ascii="宋体"/>
                <w:sz w:val="18"/>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837.25</w:t>
            </w:r>
            <w:r>
              <w:rPr>
                <w:rFonts w:ascii="宋体"/>
                <w:sz w:val="18"/>
              </w:rPr>
              <w:t> </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8"/>
              <w:jc w:val="right"/>
              <w:rPr>
                <w:rFonts w:ascii="宋体" w:hAnsi="宋体" w:cs="宋体" w:eastAsia="宋体" w:hint="default"/>
                <w:sz w:val="18"/>
                <w:szCs w:val="18"/>
              </w:rPr>
            </w:pPr>
            <w:r>
              <w:rPr>
                <w:rFonts w:ascii="宋体"/>
                <w:spacing w:val="-1"/>
                <w:sz w:val="18"/>
              </w:rPr>
              <w:t>-118.56</w:t>
            </w:r>
            <w:r>
              <w:rPr>
                <w:rFonts w:ascii="宋体"/>
                <w:sz w:val="18"/>
              </w:rPr>
              <w:t> </w:t>
            </w:r>
          </w:p>
        </w:tc>
      </w:tr>
      <w:tr>
        <w:trPr>
          <w:trHeight w:val="478" w:hRule="exact"/>
        </w:trPr>
        <w:tc>
          <w:tcPr>
            <w:tcW w:w="201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包含整体商誉的资产</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组账面价值⑦</w:t>
            </w:r>
            <w:r>
              <w:rPr>
                <w:rFonts w:ascii="宋体" w:hAnsi="宋体" w:cs="宋体" w:eastAsia="宋体" w:hint="default"/>
                <w:sz w:val="18"/>
                <w:szCs w:val="18"/>
              </w:rPr>
              <w:t>=</w:t>
            </w:r>
            <w:r>
              <w:rPr>
                <w:rFonts w:ascii="宋体" w:hAnsi="宋体" w:cs="宋体" w:eastAsia="宋体" w:hint="default"/>
                <w:sz w:val="18"/>
                <w:szCs w:val="18"/>
              </w:rPr>
              <w:t>⑤</w:t>
            </w:r>
            <w:r>
              <w:rPr>
                <w:rFonts w:ascii="宋体" w:hAnsi="宋体" w:cs="宋体" w:eastAsia="宋体" w:hint="default"/>
                <w:sz w:val="18"/>
                <w:szCs w:val="18"/>
              </w:rPr>
              <w:t>+</w:t>
            </w:r>
            <w:r>
              <w:rPr>
                <w:rFonts w:ascii="宋体" w:hAnsi="宋体" w:cs="宋体" w:eastAsia="宋体" w:hint="default"/>
                <w:sz w:val="18"/>
                <w:szCs w:val="18"/>
              </w:rPr>
              <w:t>⑥</w:t>
            </w:r>
            <w:r>
              <w:rPr>
                <w:rFonts w:ascii="宋体" w:hAnsi="宋体" w:cs="宋体" w:eastAsia="宋体" w:hint="default"/>
                <w:sz w:val="18"/>
                <w:szCs w:val="18"/>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pacing w:val="-1"/>
                <w:sz w:val="18"/>
              </w:rPr>
              <w:t>5,551.66</w:t>
            </w:r>
            <w:r>
              <w:rPr>
                <w:rFonts w:ascii="宋体"/>
                <w:sz w:val="18"/>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
              <w:jc w:val="right"/>
              <w:rPr>
                <w:rFonts w:ascii="宋体" w:hAnsi="宋体" w:cs="宋体" w:eastAsia="宋体" w:hint="default"/>
                <w:sz w:val="18"/>
                <w:szCs w:val="18"/>
              </w:rPr>
            </w:pPr>
            <w:r>
              <w:rPr>
                <w:rFonts w:ascii="宋体"/>
                <w:spacing w:val="-1"/>
                <w:sz w:val="18"/>
              </w:rPr>
              <w:t>136.41</w:t>
            </w:r>
            <w:r>
              <w:rPr>
                <w:rFonts w:ascii="宋体"/>
                <w:sz w:val="18"/>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3"/>
              <w:jc w:val="right"/>
              <w:rPr>
                <w:rFonts w:ascii="宋体" w:hAnsi="宋体" w:cs="宋体" w:eastAsia="宋体" w:hint="default"/>
                <w:sz w:val="18"/>
                <w:szCs w:val="18"/>
              </w:rPr>
            </w:pPr>
            <w:r>
              <w:rPr>
                <w:rFonts w:ascii="宋体"/>
                <w:spacing w:val="-1"/>
                <w:sz w:val="18"/>
              </w:rPr>
              <w:t>5,006.21</w:t>
            </w:r>
            <w:r>
              <w:rPr>
                <w:rFonts w:ascii="宋体"/>
                <w:sz w:val="18"/>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3"/>
              <w:jc w:val="right"/>
              <w:rPr>
                <w:rFonts w:ascii="宋体" w:hAnsi="宋体" w:cs="宋体" w:eastAsia="宋体" w:hint="default"/>
                <w:sz w:val="18"/>
                <w:szCs w:val="18"/>
              </w:rPr>
            </w:pPr>
            <w:r>
              <w:rPr>
                <w:rFonts w:ascii="宋体"/>
                <w:spacing w:val="-1"/>
                <w:sz w:val="18"/>
              </w:rPr>
              <w:t>3,711.01</w:t>
            </w:r>
            <w:r>
              <w:rPr>
                <w:rFonts w:ascii="宋体"/>
                <w:sz w:val="18"/>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3"/>
              <w:jc w:val="right"/>
              <w:rPr>
                <w:rFonts w:ascii="宋体" w:hAnsi="宋体" w:cs="宋体" w:eastAsia="宋体" w:hint="default"/>
                <w:sz w:val="18"/>
                <w:szCs w:val="18"/>
              </w:rPr>
            </w:pPr>
            <w:r>
              <w:rPr>
                <w:rFonts w:ascii="宋体"/>
                <w:spacing w:val="-1"/>
                <w:sz w:val="18"/>
              </w:rPr>
              <w:t>6,814.79</w:t>
            </w:r>
            <w:r>
              <w:rPr>
                <w:rFonts w:ascii="宋体"/>
                <w:sz w:val="18"/>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4,901.50 </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8"/>
              <w:jc w:val="right"/>
              <w:rPr>
                <w:rFonts w:ascii="宋体" w:hAnsi="宋体" w:cs="宋体" w:eastAsia="宋体" w:hint="default"/>
                <w:sz w:val="18"/>
                <w:szCs w:val="18"/>
              </w:rPr>
            </w:pPr>
            <w:r>
              <w:rPr>
                <w:rFonts w:ascii="宋体"/>
                <w:spacing w:val="-1"/>
                <w:sz w:val="18"/>
              </w:rPr>
              <w:t>1,179.96</w:t>
            </w:r>
            <w:r>
              <w:rPr>
                <w:rFonts w:ascii="宋体"/>
                <w:sz w:val="18"/>
              </w:rPr>
              <w:t> </w:t>
            </w:r>
          </w:p>
        </w:tc>
      </w:tr>
      <w:tr>
        <w:trPr>
          <w:trHeight w:val="475" w:hRule="exact"/>
        </w:trPr>
        <w:tc>
          <w:tcPr>
            <w:tcW w:w="201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包含商誉的资产组的</w:t>
            </w:r>
            <w:r>
              <w:rPr>
                <w:rFonts w:ascii="宋体" w:hAnsi="宋体" w:cs="宋体" w:eastAsia="宋体" w:hint="default"/>
                <w:sz w:val="18"/>
                <w:szCs w:val="18"/>
              </w:rPr>
              <w:t> </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可收回金额⑧</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11,854.28</w:t>
            </w:r>
            <w:r>
              <w:rPr>
                <w:rFonts w:ascii="宋体"/>
                <w:sz w:val="18"/>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pacing w:val="-1"/>
                <w:sz w:val="18"/>
              </w:rPr>
              <w:t>190.26</w:t>
            </w:r>
            <w:r>
              <w:rPr>
                <w:rFonts w:ascii="宋体"/>
                <w:sz w:val="18"/>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
              <w:jc w:val="right"/>
              <w:rPr>
                <w:rFonts w:ascii="宋体" w:hAnsi="宋体" w:cs="宋体" w:eastAsia="宋体" w:hint="default"/>
                <w:sz w:val="18"/>
                <w:szCs w:val="18"/>
              </w:rPr>
            </w:pPr>
            <w:r>
              <w:rPr>
                <w:rFonts w:ascii="宋体"/>
                <w:spacing w:val="-1"/>
                <w:sz w:val="18"/>
              </w:rPr>
              <w:t>9,273.88</w:t>
            </w:r>
            <w:r>
              <w:rPr>
                <w:rFonts w:ascii="宋体"/>
                <w:sz w:val="18"/>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
              <w:jc w:val="right"/>
              <w:rPr>
                <w:rFonts w:ascii="宋体" w:hAnsi="宋体" w:cs="宋体" w:eastAsia="宋体" w:hint="default"/>
                <w:sz w:val="18"/>
                <w:szCs w:val="18"/>
              </w:rPr>
            </w:pPr>
            <w:r>
              <w:rPr>
                <w:rFonts w:ascii="宋体"/>
                <w:spacing w:val="-1"/>
                <w:sz w:val="18"/>
              </w:rPr>
              <w:t>10,318.36</w:t>
            </w:r>
            <w:r>
              <w:rPr>
                <w:rFonts w:ascii="宋体"/>
                <w:sz w:val="18"/>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
              <w:jc w:val="right"/>
              <w:rPr>
                <w:rFonts w:ascii="宋体" w:hAnsi="宋体" w:cs="宋体" w:eastAsia="宋体" w:hint="default"/>
                <w:sz w:val="18"/>
                <w:szCs w:val="18"/>
              </w:rPr>
            </w:pPr>
            <w:r>
              <w:rPr>
                <w:rFonts w:ascii="宋体"/>
                <w:spacing w:val="-1"/>
                <w:sz w:val="18"/>
              </w:rPr>
              <w:t>12,790.34</w:t>
            </w:r>
            <w:r>
              <w:rPr>
                <w:rFonts w:ascii="宋体"/>
                <w:sz w:val="18"/>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pacing w:val="-1"/>
                <w:sz w:val="18"/>
              </w:rPr>
              <w:t>15,714.29 </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8"/>
              <w:jc w:val="right"/>
              <w:rPr>
                <w:rFonts w:ascii="宋体" w:hAnsi="宋体" w:cs="宋体" w:eastAsia="宋体" w:hint="default"/>
                <w:sz w:val="18"/>
                <w:szCs w:val="18"/>
              </w:rPr>
            </w:pPr>
            <w:r>
              <w:rPr>
                <w:rFonts w:ascii="宋体"/>
                <w:spacing w:val="-1"/>
                <w:sz w:val="18"/>
              </w:rPr>
              <w:t>-147.46</w:t>
            </w:r>
            <w:r>
              <w:rPr>
                <w:rFonts w:ascii="宋体"/>
                <w:sz w:val="18"/>
              </w:rPr>
              <w:t> </w:t>
            </w:r>
          </w:p>
        </w:tc>
      </w:tr>
      <w:tr>
        <w:trPr>
          <w:trHeight w:val="466" w:hRule="exact"/>
        </w:trPr>
        <w:tc>
          <w:tcPr>
            <w:tcW w:w="2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减值损失⑨</w:t>
            </w:r>
            <w:r>
              <w:rPr>
                <w:rFonts w:ascii="宋体" w:hAnsi="宋体" w:cs="宋体" w:eastAsia="宋体" w:hint="default"/>
                <w:sz w:val="18"/>
                <w:szCs w:val="18"/>
              </w:rPr>
              <w:t>=</w:t>
            </w:r>
            <w:r>
              <w:rPr>
                <w:rFonts w:ascii="宋体" w:hAnsi="宋体" w:cs="宋体" w:eastAsia="宋体" w:hint="default"/>
                <w:sz w:val="18"/>
                <w:szCs w:val="18"/>
              </w:rPr>
              <w:t>⑧</w:t>
            </w:r>
            <w:r>
              <w:rPr>
                <w:rFonts w:ascii="宋体" w:hAnsi="宋体" w:cs="宋体" w:eastAsia="宋体" w:hint="default"/>
                <w:sz w:val="18"/>
                <w:szCs w:val="18"/>
              </w:rPr>
              <w:t>-</w:t>
            </w:r>
            <w:r>
              <w:rPr>
                <w:rFonts w:ascii="宋体" w:hAnsi="宋体" w:cs="宋体" w:eastAsia="宋体" w:hint="default"/>
                <w:sz w:val="18"/>
                <w:szCs w:val="18"/>
              </w:rPr>
              <w:t>⑦</w:t>
            </w:r>
            <w:r>
              <w:rPr>
                <w:rFonts w:ascii="宋体" w:hAnsi="宋体" w:cs="宋体" w:eastAsia="宋体" w:hint="default"/>
                <w:sz w:val="18"/>
                <w:szCs w:val="18"/>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1"/>
              <w:jc w:val="right"/>
              <w:rPr>
                <w:rFonts w:ascii="宋体" w:hAnsi="宋体" w:cs="宋体" w:eastAsia="宋体" w:hint="default"/>
                <w:sz w:val="18"/>
                <w:szCs w:val="18"/>
              </w:rPr>
            </w:pPr>
            <w:r>
              <w:rPr>
                <w:rFonts w:ascii="宋体"/>
                <w:sz w:val="18"/>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1"/>
              <w:jc w:val="right"/>
              <w:rPr>
                <w:rFonts w:ascii="宋体" w:hAnsi="宋体" w:cs="宋体" w:eastAsia="宋体" w:hint="default"/>
                <w:sz w:val="18"/>
                <w:szCs w:val="18"/>
              </w:rPr>
            </w:pPr>
            <w:r>
              <w:rPr>
                <w:rFonts w:ascii="宋体"/>
                <w:sz w:val="18"/>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2"/>
              <w:jc w:val="right"/>
              <w:rPr>
                <w:rFonts w:ascii="宋体" w:hAnsi="宋体" w:cs="宋体" w:eastAsia="宋体" w:hint="default"/>
                <w:sz w:val="18"/>
                <w:szCs w:val="18"/>
              </w:rPr>
            </w:pPr>
            <w:r>
              <w:rPr>
                <w:rFonts w:ascii="宋体"/>
                <w:spacing w:val="1"/>
                <w:sz w:val="18"/>
              </w:rPr>
              <w:t> </w:t>
            </w:r>
            <w:r>
              <w:rPr>
                <w:rFonts w:ascii="宋体"/>
                <w:sz w:val="18"/>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2"/>
              <w:jc w:val="right"/>
              <w:rPr>
                <w:rFonts w:ascii="宋体" w:hAnsi="宋体" w:cs="宋体" w:eastAsia="宋体" w:hint="default"/>
                <w:sz w:val="18"/>
                <w:szCs w:val="18"/>
              </w:rPr>
            </w:pPr>
            <w:r>
              <w:rPr>
                <w:rFonts w:ascii="宋体"/>
                <w:spacing w:val="1"/>
                <w:sz w:val="18"/>
              </w:rPr>
              <w:t> </w:t>
            </w:r>
            <w:r>
              <w:rPr>
                <w:rFonts w:ascii="宋体"/>
                <w:sz w:val="18"/>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1"/>
              <w:jc w:val="right"/>
              <w:rPr>
                <w:rFonts w:ascii="宋体" w:hAnsi="宋体" w:cs="宋体" w:eastAsia="宋体" w:hint="default"/>
                <w:sz w:val="18"/>
                <w:szCs w:val="18"/>
              </w:rPr>
            </w:pPr>
            <w:r>
              <w:rPr>
                <w:rFonts w:ascii="宋体"/>
                <w:spacing w:val="1"/>
                <w:sz w:val="18"/>
              </w:rPr>
              <w:t> </w:t>
            </w:r>
            <w:r>
              <w:rPr>
                <w:rFonts w:ascii="宋体"/>
                <w:sz w:val="18"/>
              </w:rPr>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8"/>
              <w:jc w:val="right"/>
              <w:rPr>
                <w:rFonts w:ascii="宋体" w:hAnsi="宋体" w:cs="宋体" w:eastAsia="宋体" w:hint="default"/>
                <w:sz w:val="18"/>
                <w:szCs w:val="18"/>
              </w:rPr>
            </w:pPr>
            <w:r>
              <w:rPr>
                <w:rFonts w:ascii="宋体"/>
                <w:spacing w:val="-1"/>
                <w:sz w:val="18"/>
              </w:rPr>
              <w:t>1,327.41</w:t>
            </w:r>
            <w:r>
              <w:rPr>
                <w:rFonts w:ascii="宋体"/>
                <w:sz w:val="18"/>
              </w:rPr>
              <w:t> </w:t>
            </w:r>
          </w:p>
        </w:tc>
      </w:tr>
      <w:tr>
        <w:trPr>
          <w:trHeight w:val="710" w:hRule="exact"/>
        </w:trPr>
        <w:tc>
          <w:tcPr>
            <w:tcW w:w="201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其中：应确认的商誉减</w:t>
            </w:r>
          </w:p>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值损失⑩</w:t>
            </w:r>
            <w:r>
              <w:rPr>
                <w:rFonts w:ascii="宋体" w:hAnsi="宋体" w:cs="宋体" w:eastAsia="宋体" w:hint="default"/>
                <w:sz w:val="18"/>
                <w:szCs w:val="18"/>
              </w:rPr>
              <w:t>=if(</w:t>
            </w:r>
            <w:r>
              <w:rPr>
                <w:rFonts w:ascii="宋体" w:hAnsi="宋体" w:cs="宋体" w:eastAsia="宋体" w:hint="default"/>
                <w:sz w:val="18"/>
                <w:szCs w:val="18"/>
              </w:rPr>
              <w:t>⑨</w:t>
            </w:r>
            <w:r>
              <w:rPr>
                <w:rFonts w:ascii="宋体" w:hAnsi="宋体" w:cs="宋体" w:eastAsia="宋体" w:hint="default"/>
                <w:sz w:val="18"/>
                <w:szCs w:val="18"/>
              </w:rPr>
              <w:t>&gt;</w:t>
            </w:r>
            <w:r>
              <w:rPr>
                <w:rFonts w:ascii="宋体" w:hAnsi="宋体" w:cs="宋体" w:eastAsia="宋体" w:hint="default"/>
                <w:sz w:val="18"/>
                <w:szCs w:val="18"/>
              </w:rPr>
              <w:t>⑤</w:t>
            </w:r>
            <w:r>
              <w:rPr>
                <w:rFonts w:ascii="宋体" w:hAnsi="宋体" w:cs="宋体" w:eastAsia="宋体" w:hint="default"/>
                <w:sz w:val="18"/>
                <w:szCs w:val="18"/>
              </w:rPr>
              <w:t>,</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⑤</w:t>
            </w:r>
            <w:r>
              <w:rPr>
                <w:rFonts w:ascii="宋体" w:hAnsi="宋体" w:cs="宋体" w:eastAsia="宋体" w:hint="default"/>
                <w:sz w:val="18"/>
                <w:szCs w:val="18"/>
              </w:rPr>
              <w:t>,</w:t>
            </w:r>
            <w:r>
              <w:rPr>
                <w:rFonts w:ascii="宋体" w:hAnsi="宋体" w:cs="宋体" w:eastAsia="宋体" w:hint="default"/>
                <w:sz w:val="18"/>
                <w:szCs w:val="18"/>
              </w:rPr>
              <w:t>⑨</w:t>
            </w:r>
            <w:r>
              <w:rPr>
                <w:rFonts w:ascii="宋体" w:hAnsi="宋体" w:cs="宋体" w:eastAsia="宋体" w:hint="default"/>
                <w:sz w:val="18"/>
                <w:szCs w:val="18"/>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96" w:right="0"/>
              <w:jc w:val="left"/>
              <w:rPr>
                <w:rFonts w:ascii="宋体" w:hAnsi="宋体" w:cs="宋体" w:eastAsia="宋体" w:hint="default"/>
                <w:sz w:val="18"/>
                <w:szCs w:val="18"/>
              </w:rPr>
            </w:pPr>
            <w:r>
              <w:rPr>
                <w:rFonts w:ascii="宋体"/>
                <w:sz w:val="18"/>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1,298.52</w:t>
            </w:r>
            <w:r>
              <w:rPr>
                <w:rFonts w:ascii="宋体"/>
                <w:sz w:val="18"/>
              </w:rPr>
              <w:t> </w:t>
            </w:r>
          </w:p>
        </w:tc>
      </w:tr>
      <w:tr>
        <w:trPr>
          <w:trHeight w:val="475" w:hRule="exact"/>
        </w:trPr>
        <w:tc>
          <w:tcPr>
            <w:tcW w:w="201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公司享有的</w:t>
            </w:r>
            <w:r>
              <w:rPr>
                <w:rFonts w:ascii="宋体" w:hAnsi="宋体" w:cs="宋体" w:eastAsia="宋体" w:hint="default"/>
                <w:sz w:val="18"/>
                <w:szCs w:val="18"/>
              </w:rPr>
              <w:t> </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股权份额⑾</w:t>
            </w:r>
            <w:r>
              <w:rPr>
                <w:rFonts w:ascii="宋体" w:hAnsi="宋体" w:cs="宋体" w:eastAsia="宋体" w:hint="default"/>
                <w:sz w:val="18"/>
                <w:szCs w:val="18"/>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color w:val="333333"/>
                <w:spacing w:val="-1"/>
                <w:sz w:val="18"/>
              </w:rPr>
              <w:t>40.00%</w:t>
            </w:r>
            <w:r>
              <w:rPr>
                <w:rFonts w:ascii="宋体"/>
                <w:color w:val="333333"/>
                <w:sz w:val="18"/>
              </w:rPr>
              <w:t> </w:t>
            </w:r>
            <w:r>
              <w:rPr>
                <w:rFonts w:ascii="宋体"/>
                <w:sz w:val="18"/>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color w:val="333333"/>
                <w:spacing w:val="-1"/>
                <w:sz w:val="18"/>
              </w:rPr>
              <w:t>100.00%</w:t>
            </w:r>
            <w:r>
              <w:rPr>
                <w:rFonts w:ascii="宋体"/>
                <w:color w:val="333333"/>
                <w:sz w:val="18"/>
              </w:rPr>
              <w:t> </w:t>
            </w:r>
            <w:r>
              <w:rPr>
                <w:rFonts w:ascii="宋体"/>
                <w:sz w:val="18"/>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color w:val="333333"/>
                <w:spacing w:val="-1"/>
                <w:sz w:val="18"/>
              </w:rPr>
              <w:t>100.00%</w:t>
            </w:r>
            <w:r>
              <w:rPr>
                <w:rFonts w:ascii="宋体"/>
                <w:color w:val="333333"/>
                <w:sz w:val="18"/>
              </w:rPr>
              <w:t> </w:t>
            </w:r>
            <w:r>
              <w:rPr>
                <w:rFonts w:ascii="宋体"/>
                <w:sz w:val="18"/>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color w:val="333333"/>
                <w:spacing w:val="-1"/>
                <w:sz w:val="18"/>
              </w:rPr>
              <w:t>100.00%</w:t>
            </w:r>
            <w:r>
              <w:rPr>
                <w:rFonts w:ascii="宋体"/>
                <w:color w:val="333333"/>
                <w:sz w:val="18"/>
              </w:rPr>
              <w:t> </w:t>
            </w:r>
            <w:r>
              <w:rPr>
                <w:rFonts w:ascii="宋体"/>
                <w:sz w:val="18"/>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color w:val="333333"/>
                <w:spacing w:val="-1"/>
                <w:sz w:val="18"/>
              </w:rPr>
              <w:t>40.00%</w:t>
            </w:r>
            <w:r>
              <w:rPr>
                <w:rFonts w:ascii="宋体"/>
                <w:color w:val="333333"/>
                <w:sz w:val="18"/>
              </w:rPr>
              <w:t> </w:t>
            </w:r>
            <w:r>
              <w:rPr>
                <w:rFonts w:ascii="宋体"/>
                <w:sz w:val="18"/>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color w:val="333333"/>
                <w:spacing w:val="-1"/>
                <w:sz w:val="18"/>
              </w:rPr>
              <w:t>91.00%</w:t>
            </w:r>
            <w:r>
              <w:rPr>
                <w:rFonts w:ascii="宋体"/>
                <w:color w:val="333333"/>
                <w:sz w:val="18"/>
              </w:rPr>
              <w:t> </w:t>
            </w:r>
            <w:r>
              <w:rPr>
                <w:rFonts w:ascii="宋体"/>
                <w:sz w:val="18"/>
              </w:rPr>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8"/>
              <w:jc w:val="right"/>
              <w:rPr>
                <w:rFonts w:ascii="宋体" w:hAnsi="宋体" w:cs="宋体" w:eastAsia="宋体" w:hint="default"/>
                <w:sz w:val="18"/>
                <w:szCs w:val="18"/>
              </w:rPr>
            </w:pPr>
            <w:r>
              <w:rPr>
                <w:rFonts w:ascii="宋体"/>
                <w:color w:val="333333"/>
                <w:spacing w:val="-1"/>
                <w:sz w:val="18"/>
              </w:rPr>
              <w:t>40.50%</w:t>
            </w:r>
            <w:r>
              <w:rPr>
                <w:rFonts w:ascii="宋体"/>
                <w:color w:val="333333"/>
                <w:sz w:val="18"/>
              </w:rPr>
              <w:t> </w:t>
            </w:r>
            <w:r>
              <w:rPr>
                <w:rFonts w:ascii="宋体"/>
                <w:sz w:val="18"/>
              </w:rPr>
            </w:r>
          </w:p>
        </w:tc>
      </w:tr>
      <w:tr>
        <w:trPr>
          <w:trHeight w:val="478" w:hRule="exact"/>
        </w:trPr>
        <w:tc>
          <w:tcPr>
            <w:tcW w:w="2012"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公司应确认的商誉减</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值损失⑿</w:t>
            </w:r>
            <w:r>
              <w:rPr>
                <w:rFonts w:ascii="宋体" w:hAnsi="宋体" w:cs="宋体" w:eastAsia="宋体" w:hint="default"/>
                <w:sz w:val="18"/>
                <w:szCs w:val="18"/>
              </w:rPr>
              <w:t>=</w:t>
            </w:r>
            <w:r>
              <w:rPr>
                <w:rFonts w:ascii="宋体" w:hAnsi="宋体" w:cs="宋体" w:eastAsia="宋体" w:hint="default"/>
                <w:sz w:val="18"/>
                <w:szCs w:val="18"/>
              </w:rPr>
              <w:t>⑾</w:t>
            </w:r>
            <w:r>
              <w:rPr>
                <w:rFonts w:ascii="宋体" w:hAnsi="宋体" w:cs="宋体" w:eastAsia="宋体" w:hint="default"/>
                <w:sz w:val="18"/>
                <w:szCs w:val="18"/>
              </w:rPr>
              <w:t>*</w:t>
            </w:r>
            <w:r>
              <w:rPr>
                <w:rFonts w:ascii="宋体" w:hAnsi="宋体" w:cs="宋体" w:eastAsia="宋体" w:hint="default"/>
                <w:sz w:val="18"/>
                <w:szCs w:val="18"/>
              </w:rPr>
              <w:t>⑩</w:t>
            </w:r>
            <w:r>
              <w:rPr>
                <w:rFonts w:ascii="宋体" w:hAnsi="宋体" w:cs="宋体" w:eastAsia="宋体" w:hint="default"/>
                <w:sz w:val="18"/>
                <w:szCs w:val="18"/>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8"/>
              <w:jc w:val="right"/>
              <w:rPr>
                <w:rFonts w:ascii="宋体" w:hAnsi="宋体" w:cs="宋体" w:eastAsia="宋体" w:hint="default"/>
                <w:sz w:val="18"/>
                <w:szCs w:val="18"/>
              </w:rPr>
            </w:pPr>
            <w:r>
              <w:rPr>
                <w:rFonts w:ascii="宋体"/>
                <w:spacing w:val="-1"/>
                <w:sz w:val="18"/>
              </w:rPr>
              <w:t>525.90</w:t>
            </w:r>
            <w:r>
              <w:rPr>
                <w:rFonts w:ascii="宋体"/>
                <w:sz w:val="18"/>
              </w:rPr>
              <w:t> </w:t>
            </w:r>
          </w:p>
        </w:tc>
      </w:tr>
    </w:tbl>
    <w:p>
      <w:pPr>
        <w:pStyle w:val="BodyText"/>
        <w:spacing w:line="241" w:lineRule="exact"/>
        <w:ind w:left="896" w:right="805" w:firstLine="420"/>
        <w:jc w:val="left"/>
      </w:pPr>
      <w:r>
        <w:rPr>
          <w:rFonts w:ascii="宋体" w:hAnsi="宋体" w:cs="宋体" w:eastAsia="宋体" w:hint="default"/>
        </w:rPr>
        <w:t>[</w:t>
      </w:r>
      <w:r>
        <w:rPr/>
        <w:t>注</w:t>
      </w:r>
      <w:r>
        <w:rPr>
          <w:rFonts w:ascii="宋体" w:hAnsi="宋体" w:cs="宋体" w:eastAsia="宋体" w:hint="default"/>
        </w:rPr>
        <w:t>]</w:t>
      </w:r>
      <w:r>
        <w:rPr/>
        <w:t>：上述资产组杭州边锋网络技术有限公司、上海浩方在线信息技术有限公司、深圳市天</w:t>
      </w:r>
    </w:p>
    <w:p>
      <w:pPr>
        <w:pStyle w:val="BodyText"/>
        <w:spacing w:line="357" w:lineRule="auto" w:before="135"/>
        <w:ind w:left="896" w:right="805"/>
        <w:jc w:val="left"/>
        <w:rPr>
          <w:rFonts w:ascii="宋体" w:hAnsi="宋体" w:cs="宋体" w:eastAsia="宋体" w:hint="default"/>
        </w:rPr>
      </w:pPr>
      <w:r>
        <w:rPr>
          <w:spacing w:val="-2"/>
        </w:rPr>
        <w:t>天爱科技有限公司、梦启</w:t>
      </w:r>
      <w:r>
        <w:rPr>
          <w:rFonts w:ascii="宋体" w:hAnsi="宋体" w:cs="宋体" w:eastAsia="宋体" w:hint="default"/>
          <w:spacing w:val="-2"/>
        </w:rPr>
        <w:t>(</w:t>
      </w:r>
      <w:r>
        <w:rPr>
          <w:spacing w:val="-2"/>
        </w:rPr>
        <w:t>北京</w:t>
      </w:r>
      <w:r>
        <w:rPr>
          <w:rFonts w:ascii="宋体" w:hAnsi="宋体" w:cs="宋体" w:eastAsia="宋体" w:hint="default"/>
          <w:spacing w:val="-2"/>
        </w:rPr>
        <w:t>)</w:t>
      </w:r>
      <w:r>
        <w:rPr>
          <w:spacing w:val="-2"/>
        </w:rPr>
        <w:t>科技有限公司、深圳市乐玩互娱网络技术有限公司、上海千幻信</w:t>
      </w:r>
      <w:r>
        <w:rPr>
          <w:spacing w:val="-29"/>
        </w:rPr>
        <w:t> </w:t>
      </w:r>
      <w:r>
        <w:rPr>
          <w:spacing w:val="-29"/>
        </w:rPr>
      </w:r>
      <w:r>
        <w:rPr>
          <w:spacing w:val="-2"/>
        </w:rPr>
        <w:t>息技术有限公司、苏州工业园区丰游网络科技有限公司、台州市零壹智能科技有限公司、杭州元</w:t>
      </w:r>
      <w:r>
        <w:rPr>
          <w:spacing w:val="-25"/>
        </w:rPr>
        <w:t> </w:t>
      </w:r>
      <w:r>
        <w:rPr>
          <w:spacing w:val="-25"/>
        </w:rPr>
      </w:r>
      <w:r>
        <w:rPr>
          <w:spacing w:val="-2"/>
        </w:rPr>
        <w:t>琪网络科技有限公司、杭州聚轮网络科技有限公司、北京永无止境互娱网络科技有限公司、郑州</w:t>
      </w:r>
      <w:r>
        <w:rPr>
          <w:spacing w:val="-25"/>
        </w:rPr>
        <w:t> </w:t>
      </w:r>
      <w:r>
        <w:rPr>
          <w:spacing w:val="-25"/>
        </w:rPr>
      </w:r>
      <w:r>
        <w:rPr>
          <w:spacing w:val="-2"/>
        </w:rPr>
        <w:t>游戏啦网络科技有限公司、五一</w:t>
      </w:r>
      <w:r>
        <w:rPr>
          <w:rFonts w:ascii="宋体" w:hAnsi="宋体" w:cs="宋体" w:eastAsia="宋体" w:hint="default"/>
          <w:spacing w:val="-2"/>
        </w:rPr>
        <w:t>(</w:t>
      </w:r>
      <w:r>
        <w:rPr>
          <w:spacing w:val="-2"/>
        </w:rPr>
        <w:t>朝阳</w:t>
      </w:r>
      <w:r>
        <w:rPr>
          <w:rFonts w:ascii="宋体" w:hAnsi="宋体" w:cs="宋体" w:eastAsia="宋体" w:hint="default"/>
          <w:spacing w:val="-2"/>
        </w:rPr>
        <w:t>)</w:t>
      </w:r>
      <w:r>
        <w:rPr>
          <w:spacing w:val="-2"/>
        </w:rPr>
        <w:t>网络科技有限公司和大连蓝带网络科技有限公司预计未来</w:t>
      </w:r>
      <w:r>
        <w:rPr>
          <w:spacing w:val="-22"/>
        </w:rPr>
        <w:t> </w:t>
      </w:r>
      <w:r>
        <w:rPr>
          <w:spacing w:val="-22"/>
        </w:rPr>
      </w:r>
      <w:r>
        <w:rPr/>
        <w:t>可收回金额均利用了北京中企华资产评估有限责任公司</w:t>
      </w:r>
      <w:r>
        <w:rPr>
          <w:spacing w:val="-52"/>
        </w:rPr>
        <w:t> </w:t>
      </w:r>
      <w:r>
        <w:rPr>
          <w:rFonts w:ascii="宋体" w:hAnsi="宋体" w:cs="宋体" w:eastAsia="宋体" w:hint="default"/>
        </w:rPr>
        <w:t>2020</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27</w:t>
      </w:r>
      <w:r>
        <w:rPr>
          <w:rFonts w:ascii="宋体" w:hAnsi="宋体" w:cs="宋体" w:eastAsia="宋体" w:hint="default"/>
          <w:spacing w:val="-55"/>
        </w:rPr>
        <w:t> </w:t>
      </w:r>
      <w:r>
        <w:rPr/>
        <w:t>日出具的《浙报数字文化</w:t>
      </w:r>
      <w:r>
        <w:rPr>
          <w:w w:val="100"/>
        </w:rPr>
        <w:t> </w:t>
      </w:r>
      <w:r>
        <w:rPr>
          <w:spacing w:val="-2"/>
        </w:rPr>
        <w:t>集团股份有限公司以财务报告为目的拟进行商誉减值测试涉及的杭州边锋网络技术有限公司和上</w:t>
      </w:r>
      <w:r>
        <w:rPr>
          <w:spacing w:val="-25"/>
        </w:rPr>
        <w:t> </w:t>
      </w:r>
      <w:r>
        <w:rPr>
          <w:spacing w:val="-25"/>
        </w:rPr>
      </w:r>
      <w:r>
        <w:rPr/>
        <w:t>海浩方在线信息技术有限公司资产组可收回金额项目资产评估报告》</w:t>
      </w:r>
      <w:r>
        <w:rPr>
          <w:rFonts w:ascii="宋体" w:hAnsi="宋体" w:cs="宋体" w:eastAsia="宋体" w:hint="default"/>
        </w:rPr>
        <w:t>(</w:t>
      </w:r>
      <w:r>
        <w:rPr/>
        <w:t>中企华评报字</w:t>
      </w:r>
      <w:r>
        <w:rPr>
          <w:rFonts w:ascii="宋体" w:hAnsi="宋体" w:cs="宋体" w:eastAsia="宋体" w:hint="default"/>
        </w:rPr>
        <w:t>(2020)</w:t>
      </w:r>
      <w:r>
        <w:rPr/>
        <w:t>第</w:t>
      </w:r>
      <w:r>
        <w:rPr>
          <w:w w:val="100"/>
        </w:rPr>
        <w:t> </w:t>
      </w:r>
      <w:r>
        <w:rPr>
          <w:rFonts w:ascii="宋体" w:hAnsi="宋体" w:cs="宋体" w:eastAsia="宋体" w:hint="default"/>
        </w:rPr>
        <w:t>3347</w:t>
      </w:r>
      <w:r>
        <w:rPr>
          <w:rFonts w:ascii="宋体" w:hAnsi="宋体" w:cs="宋体" w:eastAsia="宋体" w:hint="default"/>
          <w:spacing w:val="-57"/>
        </w:rPr>
        <w:t> </w:t>
      </w:r>
      <w:r>
        <w:rPr/>
        <w:t>号</w:t>
      </w:r>
      <w:r>
        <w:rPr>
          <w:rFonts w:ascii="宋体" w:hAnsi="宋体" w:cs="宋体" w:eastAsia="宋体" w:hint="default"/>
        </w:rPr>
        <w:t>)</w:t>
      </w:r>
      <w:r>
        <w:rPr/>
        <w:t>的评估结果。</w:t>
      </w:r>
      <w:r>
        <w:rPr>
          <w:rFonts w:ascii="宋体" w:hAnsi="宋体" w:cs="宋体" w:eastAsia="宋体" w:hint="default"/>
        </w:rPr>
        <w:t> </w:t>
      </w:r>
    </w:p>
    <w:p>
      <w:pPr>
        <w:pStyle w:val="BodyText"/>
        <w:spacing w:line="357" w:lineRule="auto" w:before="30"/>
        <w:ind w:left="1317" w:right="3851"/>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2"/>
        </w:rPr>
        <w:t> </w:t>
      </w:r>
      <w:r>
        <w:rPr/>
        <w:t>商誉减值测试过程、参数及商誉减值损失的确认方法</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3"/>
        </w:rPr>
        <w:t> </w:t>
      </w:r>
      <w:r>
        <w:rPr/>
        <w:t>重要假设及依据</w:t>
      </w:r>
      <w:r>
        <w:rPr>
          <w:rFonts w:ascii="宋体" w:hAnsi="宋体" w:cs="宋体" w:eastAsia="宋体" w:hint="default"/>
        </w:rPr>
        <w:t> </w:t>
      </w:r>
    </w:p>
    <w:p>
      <w:pPr>
        <w:pStyle w:val="BodyText"/>
        <w:spacing w:line="240" w:lineRule="auto" w:before="32"/>
        <w:ind w:left="1317" w:right="805"/>
        <w:jc w:val="left"/>
        <w:rPr>
          <w:rFonts w:ascii="宋体" w:hAnsi="宋体" w:cs="宋体" w:eastAsia="宋体" w:hint="default"/>
        </w:rPr>
      </w:pPr>
      <w:r>
        <w:rPr/>
        <w:t>①</w:t>
      </w:r>
      <w:r>
        <w:rPr>
          <w:spacing w:val="-11"/>
        </w:rPr>
        <w:t> </w:t>
      </w:r>
      <w:r>
        <w:rPr>
          <w:rFonts w:ascii="宋体" w:hAnsi="宋体" w:cs="宋体" w:eastAsia="宋体" w:hint="default"/>
          <w:spacing w:val="-11"/>
        </w:rPr>
      </w:r>
      <w:r>
        <w:rPr/>
        <w:t>公司未来将采取的会计政策和编写此份报告时所采用的会计政策在重要方面基本一致。</w:t>
      </w:r>
      <w:r>
        <w:rPr>
          <w:rFonts w:ascii="宋体" w:hAnsi="宋体" w:cs="宋体" w:eastAsia="宋体" w:hint="default"/>
        </w:rPr>
        <w:t> </w:t>
      </w:r>
    </w:p>
    <w:p>
      <w:pPr>
        <w:pStyle w:val="BodyText"/>
        <w:spacing w:line="355" w:lineRule="auto" w:before="133"/>
        <w:ind w:left="896" w:right="979" w:firstLine="420"/>
        <w:jc w:val="left"/>
        <w:rPr>
          <w:rFonts w:ascii="宋体" w:hAnsi="宋体" w:cs="宋体" w:eastAsia="宋体" w:hint="default"/>
        </w:rPr>
      </w:pPr>
      <w:r>
        <w:rPr/>
        <w:t>②</w:t>
      </w:r>
      <w:r>
        <w:rPr>
          <w:spacing w:val="-4"/>
        </w:rPr>
        <w:t> </w:t>
      </w:r>
      <w:r>
        <w:rPr>
          <w:rFonts w:ascii="宋体" w:hAnsi="宋体" w:cs="宋体" w:eastAsia="宋体" w:hint="default"/>
          <w:spacing w:val="-4"/>
        </w:rPr>
      </w:r>
      <w:r>
        <w:rPr/>
        <w:t>假设评估对象处于交易过程中，资产评估师根据评估对象的交易条件等模拟市场进行评</w:t>
      </w:r>
      <w:r>
        <w:rPr>
          <w:w w:val="100"/>
        </w:rPr>
        <w:t> </w:t>
      </w:r>
      <w:r>
        <w:rPr/>
        <w:t>估，评估结果是对评估对象最可能达成交易价格的估计。</w:t>
      </w:r>
      <w:r>
        <w:rPr>
          <w:rFonts w:ascii="宋体" w:hAnsi="宋体" w:cs="宋体" w:eastAsia="宋体" w:hint="default"/>
        </w:rPr>
        <w:t> </w:t>
      </w:r>
    </w:p>
    <w:p>
      <w:pPr>
        <w:pStyle w:val="BodyText"/>
        <w:spacing w:line="357" w:lineRule="auto" w:before="32"/>
        <w:ind w:left="896" w:right="867" w:firstLine="420"/>
        <w:jc w:val="left"/>
        <w:rPr>
          <w:rFonts w:ascii="宋体" w:hAnsi="宋体" w:cs="宋体" w:eastAsia="宋体" w:hint="default"/>
        </w:rPr>
      </w:pPr>
      <w:r>
        <w:rPr>
          <w:w w:val="100"/>
        </w:rPr>
        <w:t>③</w:t>
      </w:r>
      <w:r>
        <w:rPr>
          <w:spacing w:val="5"/>
          <w:w w:val="100"/>
        </w:rPr>
        <w:t> </w:t>
      </w:r>
      <w:r>
        <w:rPr>
          <w:rFonts w:ascii="宋体" w:hAnsi="宋体" w:cs="宋体" w:eastAsia="宋体" w:hint="default"/>
          <w:spacing w:val="5"/>
          <w:w w:val="100"/>
        </w:rPr>
      </w:r>
      <w:r>
        <w:rPr>
          <w:spacing w:val="-4"/>
          <w:w w:val="100"/>
        </w:rPr>
        <w:t>假设评估对象所涉及企业按评估基准日现有的管理水平继续经营，不考虑该企业将来的所</w:t>
      </w:r>
      <w:r>
        <w:rPr>
          <w:w w:val="100"/>
        </w:rPr>
        <w:t> </w:t>
      </w:r>
      <w:r>
        <w:rPr/>
        <w:t>有者管理水平优劣对企业未来收益的影响。</w:t>
      </w:r>
      <w:r>
        <w:rPr>
          <w:rFonts w:ascii="宋体" w:hAnsi="宋体" w:cs="宋体" w:eastAsia="宋体" w:hint="default"/>
        </w:rPr>
        <w:t> </w:t>
      </w:r>
    </w:p>
    <w:p>
      <w:pPr>
        <w:pStyle w:val="BodyText"/>
        <w:spacing w:line="355" w:lineRule="auto" w:before="30"/>
        <w:ind w:left="896" w:right="805" w:firstLine="420"/>
        <w:jc w:val="left"/>
        <w:rPr>
          <w:rFonts w:ascii="宋体" w:hAnsi="宋体" w:cs="宋体" w:eastAsia="宋体" w:hint="default"/>
        </w:rPr>
      </w:pPr>
      <w:r>
        <w:rPr/>
        <w:t>④</w:t>
      </w:r>
      <w:r>
        <w:rPr>
          <w:spacing w:val="43"/>
        </w:rPr>
        <w:t> </w:t>
      </w:r>
      <w:r>
        <w:rPr>
          <w:rFonts w:ascii="宋体" w:hAnsi="宋体" w:cs="宋体" w:eastAsia="宋体" w:hint="default"/>
          <w:spacing w:val="43"/>
        </w:rPr>
      </w:r>
      <w:r>
        <w:rPr>
          <w:spacing w:val="-4"/>
        </w:rPr>
        <w:t>假设国家现行的有关法律法规及政策、国家宏观经济形势无重大变化，被评估单位经营环</w:t>
      </w:r>
      <w:r>
        <w:rPr>
          <w:w w:val="100"/>
        </w:rPr>
        <w:t> </w:t>
      </w:r>
      <w:r>
        <w:rPr/>
        <w:t>境相对稳定，所处地区的政治、经济和社会环境无重大变化。</w:t>
      </w:r>
      <w:r>
        <w:rPr>
          <w:rFonts w:ascii="宋体" w:hAnsi="宋体" w:cs="宋体" w:eastAsia="宋体" w:hint="default"/>
        </w:rPr>
        <w:t> </w:t>
      </w:r>
    </w:p>
    <w:p>
      <w:pPr>
        <w:spacing w:after="0" w:line="355" w:lineRule="auto"/>
        <w:jc w:val="left"/>
        <w:rPr>
          <w:rFonts w:ascii="宋体" w:hAnsi="宋体" w:cs="宋体" w:eastAsia="宋体" w:hint="default"/>
        </w:rPr>
        <w:sectPr>
          <w:footerReference w:type="default" r:id="rId78"/>
          <w:pgSz w:w="11910" w:h="16840"/>
          <w:pgMar w:footer="1195" w:header="882" w:top="1120" w:bottom="1380" w:left="380" w:right="920"/>
          <w:pgNumType w:start="153"/>
        </w:sectPr>
      </w:pPr>
    </w:p>
    <w:p>
      <w:pPr>
        <w:spacing w:line="240" w:lineRule="auto" w:before="9"/>
        <w:rPr>
          <w:rFonts w:ascii="宋体" w:hAnsi="宋体" w:cs="宋体" w:eastAsia="宋体" w:hint="default"/>
          <w:sz w:val="18"/>
          <w:szCs w:val="18"/>
        </w:rPr>
      </w:pPr>
    </w:p>
    <w:p>
      <w:pPr>
        <w:pStyle w:val="BodyText"/>
        <w:spacing w:line="357" w:lineRule="auto" w:before="36"/>
        <w:ind w:left="696" w:right="736" w:firstLine="420"/>
        <w:jc w:val="left"/>
        <w:rPr>
          <w:rFonts w:ascii="宋体" w:hAnsi="宋体" w:cs="宋体" w:eastAsia="宋体" w:hint="default"/>
        </w:rPr>
      </w:pPr>
      <w:r>
        <w:rPr/>
        <w:t>⑤</w:t>
      </w:r>
      <w:r>
        <w:rPr>
          <w:spacing w:val="45"/>
        </w:rPr>
        <w:t> </w:t>
      </w:r>
      <w:r>
        <w:rPr>
          <w:rFonts w:ascii="宋体" w:hAnsi="宋体" w:cs="宋体" w:eastAsia="宋体" w:hint="default"/>
          <w:spacing w:val="45"/>
        </w:rPr>
      </w:r>
      <w:r>
        <w:rPr>
          <w:spacing w:val="-4"/>
        </w:rPr>
        <w:t>假设与被评估单位有关的利率、汇率、赋税基准及税率、政策性征收费用等不发生重大变</w:t>
      </w:r>
      <w:r>
        <w:rPr>
          <w:w w:val="100"/>
        </w:rPr>
        <w:t> </w:t>
      </w:r>
      <w:r>
        <w:rPr/>
        <w:t>化。</w:t>
      </w:r>
      <w:r>
        <w:rPr>
          <w:rFonts w:ascii="宋体" w:hAnsi="宋体" w:cs="宋体" w:eastAsia="宋体" w:hint="default"/>
        </w:rPr>
        <w:t> </w:t>
      </w:r>
    </w:p>
    <w:p>
      <w:pPr>
        <w:pStyle w:val="BodyText"/>
        <w:spacing w:line="240" w:lineRule="auto" w:before="30"/>
        <w:ind w:left="1117" w:right="736"/>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8"/>
        </w:rPr>
        <w:t> </w:t>
      </w:r>
      <w:r>
        <w:rPr>
          <w:spacing w:val="-3"/>
        </w:rPr>
        <w:t>关键参数</w:t>
      </w:r>
      <w:r>
        <w:rPr>
          <w:rFonts w:ascii="宋体" w:hAnsi="宋体" w:cs="宋体" w:eastAsia="宋体" w:hint="default"/>
        </w:rPr>
        <w:t> </w:t>
      </w:r>
    </w:p>
    <w:p>
      <w:pPr>
        <w:spacing w:line="240" w:lineRule="auto" w:before="13"/>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3176"/>
        <w:gridCol w:w="1657"/>
        <w:gridCol w:w="1354"/>
        <w:gridCol w:w="1205"/>
        <w:gridCol w:w="1805"/>
        <w:gridCol w:w="1205"/>
      </w:tblGrid>
      <w:tr>
        <w:trPr>
          <w:trHeight w:val="463" w:hRule="exact"/>
        </w:trPr>
        <w:tc>
          <w:tcPr>
            <w:tcW w:w="3176"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目</w:t>
            </w:r>
            <w:r>
              <w:rPr>
                <w:rFonts w:ascii="宋体" w:hAnsi="宋体" w:cs="宋体" w:eastAsia="宋体" w:hint="default"/>
                <w:sz w:val="18"/>
                <w:szCs w:val="18"/>
              </w:rPr>
              <w:t> </w:t>
            </w:r>
          </w:p>
        </w:tc>
        <w:tc>
          <w:tcPr>
            <w:tcW w:w="7226"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426" w:right="0"/>
              <w:jc w:val="center"/>
              <w:rPr>
                <w:rFonts w:ascii="宋体" w:hAnsi="宋体" w:cs="宋体" w:eastAsia="宋体" w:hint="default"/>
                <w:sz w:val="18"/>
                <w:szCs w:val="18"/>
              </w:rPr>
            </w:pPr>
            <w:r>
              <w:rPr>
                <w:rFonts w:ascii="宋体" w:hAnsi="宋体" w:cs="宋体" w:eastAsia="宋体" w:hint="default"/>
                <w:sz w:val="18"/>
                <w:szCs w:val="18"/>
              </w:rPr>
              <w:t>关键参数</w:t>
            </w:r>
            <w:r>
              <w:rPr>
                <w:rFonts w:ascii="宋体" w:hAnsi="宋体" w:cs="宋体" w:eastAsia="宋体" w:hint="default"/>
                <w:sz w:val="18"/>
                <w:szCs w:val="18"/>
              </w:rPr>
              <w:t> </w:t>
            </w:r>
          </w:p>
        </w:tc>
      </w:tr>
      <w:tr>
        <w:trPr>
          <w:trHeight w:val="478" w:hRule="exact"/>
        </w:trPr>
        <w:tc>
          <w:tcPr>
            <w:tcW w:w="3176" w:type="dxa"/>
            <w:vMerge/>
            <w:tcBorders>
              <w:left w:val="nil" w:sz="6" w:space="0" w:color="auto"/>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22" w:right="0"/>
              <w:jc w:val="left"/>
              <w:rPr>
                <w:rFonts w:ascii="宋体" w:hAnsi="宋体" w:cs="宋体" w:eastAsia="宋体" w:hint="default"/>
                <w:sz w:val="18"/>
                <w:szCs w:val="18"/>
              </w:rPr>
            </w:pPr>
            <w:r>
              <w:rPr>
                <w:rFonts w:ascii="宋体" w:hAnsi="宋体" w:cs="宋体" w:eastAsia="宋体" w:hint="default"/>
                <w:sz w:val="18"/>
                <w:szCs w:val="18"/>
              </w:rPr>
              <w:t>预测期</w:t>
            </w:r>
            <w:r>
              <w:rPr>
                <w:rFonts w:ascii="宋体" w:hAnsi="宋体" w:cs="宋体" w:eastAsia="宋体" w:hint="default"/>
                <w:sz w:val="18"/>
                <w:szCs w:val="18"/>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91" w:right="0"/>
              <w:jc w:val="left"/>
              <w:rPr>
                <w:rFonts w:ascii="宋体" w:hAnsi="宋体" w:cs="宋体" w:eastAsia="宋体" w:hint="default"/>
                <w:sz w:val="18"/>
                <w:szCs w:val="18"/>
              </w:rPr>
            </w:pPr>
            <w:r>
              <w:rPr>
                <w:rFonts w:ascii="宋体" w:hAnsi="宋体" w:cs="宋体" w:eastAsia="宋体" w:hint="default"/>
                <w:sz w:val="18"/>
                <w:szCs w:val="18"/>
              </w:rPr>
              <w:t>预测期增长</w:t>
            </w:r>
          </w:p>
          <w:p>
            <w:pPr>
              <w:pStyle w:val="TableParagraph"/>
              <w:spacing w:line="234" w:lineRule="exact"/>
              <w:ind w:left="67" w:right="0"/>
              <w:jc w:val="center"/>
              <w:rPr>
                <w:rFonts w:ascii="宋体" w:hAnsi="宋体" w:cs="宋体" w:eastAsia="宋体" w:hint="default"/>
                <w:sz w:val="18"/>
                <w:szCs w:val="18"/>
              </w:rPr>
            </w:pPr>
            <w:r>
              <w:rPr>
                <w:rFonts w:ascii="宋体" w:hAnsi="宋体" w:cs="宋体" w:eastAsia="宋体" w:hint="default"/>
                <w:sz w:val="18"/>
                <w:szCs w:val="18"/>
              </w:rPr>
              <w:t>率</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10" w:right="0"/>
              <w:jc w:val="left"/>
              <w:rPr>
                <w:rFonts w:ascii="宋体" w:hAnsi="宋体" w:cs="宋体" w:eastAsia="宋体" w:hint="default"/>
                <w:sz w:val="18"/>
                <w:szCs w:val="18"/>
              </w:rPr>
            </w:pPr>
            <w:r>
              <w:rPr>
                <w:rFonts w:ascii="宋体" w:hAnsi="宋体" w:cs="宋体" w:eastAsia="宋体" w:hint="default"/>
                <w:sz w:val="18"/>
                <w:szCs w:val="18"/>
              </w:rPr>
              <w:t>稳定期增</w:t>
            </w:r>
          </w:p>
          <w:p>
            <w:pPr>
              <w:pStyle w:val="TableParagraph"/>
              <w:spacing w:line="234" w:lineRule="exact"/>
              <w:ind w:left="410" w:right="0"/>
              <w:jc w:val="left"/>
              <w:rPr>
                <w:rFonts w:ascii="宋体" w:hAnsi="宋体" w:cs="宋体" w:eastAsia="宋体" w:hint="default"/>
                <w:sz w:val="18"/>
                <w:szCs w:val="18"/>
              </w:rPr>
            </w:pPr>
            <w:r>
              <w:rPr>
                <w:rFonts w:ascii="宋体" w:hAnsi="宋体" w:cs="宋体" w:eastAsia="宋体" w:hint="default"/>
                <w:sz w:val="18"/>
                <w:szCs w:val="18"/>
              </w:rPr>
              <w:t>长率</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99" w:right="0"/>
              <w:jc w:val="left"/>
              <w:rPr>
                <w:rFonts w:ascii="宋体" w:hAnsi="宋体" w:cs="宋体" w:eastAsia="宋体" w:hint="default"/>
                <w:sz w:val="18"/>
                <w:szCs w:val="18"/>
              </w:rPr>
            </w:pPr>
            <w:r>
              <w:rPr>
                <w:rFonts w:ascii="宋体" w:hAnsi="宋体" w:cs="宋体" w:eastAsia="宋体" w:hint="default"/>
                <w:sz w:val="18"/>
                <w:szCs w:val="18"/>
              </w:rPr>
              <w:t>利润率</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364" w:right="0"/>
              <w:jc w:val="left"/>
              <w:rPr>
                <w:rFonts w:ascii="宋体" w:hAnsi="宋体" w:cs="宋体" w:eastAsia="宋体" w:hint="default"/>
                <w:sz w:val="18"/>
                <w:szCs w:val="18"/>
              </w:rPr>
            </w:pPr>
            <w:r>
              <w:rPr>
                <w:rFonts w:ascii="宋体" w:hAnsi="宋体" w:cs="宋体" w:eastAsia="宋体" w:hint="default"/>
                <w:sz w:val="18"/>
                <w:szCs w:val="18"/>
              </w:rPr>
              <w:t>折现率</w:t>
            </w:r>
            <w:r>
              <w:rPr>
                <w:rFonts w:ascii="宋体" w:hAnsi="宋体" w:cs="宋体" w:eastAsia="宋体" w:hint="default"/>
                <w:sz w:val="18"/>
                <w:szCs w:val="18"/>
              </w:rPr>
              <w:t>[</w:t>
            </w:r>
            <w:r>
              <w:rPr>
                <w:rFonts w:ascii="宋体" w:hAnsi="宋体" w:cs="宋体" w:eastAsia="宋体" w:hint="default"/>
                <w:sz w:val="18"/>
                <w:szCs w:val="18"/>
              </w:rPr>
              <w:t>注</w:t>
            </w:r>
          </w:p>
          <w:p>
            <w:pPr>
              <w:pStyle w:val="TableParagraph"/>
              <w:spacing w:line="234" w:lineRule="exact"/>
              <w:ind w:left="68" w:right="0"/>
              <w:jc w:val="center"/>
              <w:rPr>
                <w:rFonts w:ascii="宋体" w:hAnsi="宋体" w:cs="宋体" w:eastAsia="宋体" w:hint="default"/>
                <w:sz w:val="18"/>
                <w:szCs w:val="18"/>
              </w:rPr>
            </w:pPr>
            <w:r>
              <w:rPr>
                <w:rFonts w:ascii="宋体"/>
                <w:sz w:val="18"/>
              </w:rPr>
              <w:t>2] </w:t>
            </w:r>
          </w:p>
        </w:tc>
      </w:tr>
      <w:tr>
        <w:trPr>
          <w:trHeight w:val="710" w:hRule="exact"/>
        </w:trPr>
        <w:tc>
          <w:tcPr>
            <w:tcW w:w="31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pacing w:val="-5"/>
                <w:sz w:val="18"/>
                <w:szCs w:val="18"/>
              </w:rPr>
              <w:t>杭州边锋网络技术有限公司</w:t>
            </w:r>
            <w:r>
              <w:rPr>
                <w:rFonts w:ascii="宋体" w:hAnsi="宋体" w:cs="宋体" w:eastAsia="宋体" w:hint="default"/>
                <w:sz w:val="18"/>
                <w:szCs w:val="18"/>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281"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后续为稳定期</w:t>
            </w:r>
            <w:r>
              <w:rPr>
                <w:rFonts w:ascii="宋体" w:hAnsi="宋体" w:cs="宋体" w:eastAsia="宋体" w:hint="default"/>
                <w:sz w:val="18"/>
                <w:szCs w:val="18"/>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0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1]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97" w:right="0"/>
              <w:jc w:val="left"/>
              <w:rPr>
                <w:rFonts w:ascii="宋体" w:hAnsi="宋体" w:cs="宋体" w:eastAsia="宋体" w:hint="default"/>
                <w:sz w:val="18"/>
                <w:szCs w:val="18"/>
              </w:rPr>
            </w:pPr>
            <w:r>
              <w:rPr>
                <w:rFonts w:ascii="宋体" w:hAnsi="宋体" w:cs="宋体" w:eastAsia="宋体" w:hint="default"/>
                <w:sz w:val="18"/>
                <w:szCs w:val="18"/>
              </w:rPr>
              <w:t>持平</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9"/>
              <w:jc w:val="right"/>
              <w:rPr>
                <w:rFonts w:ascii="宋体" w:hAnsi="宋体" w:cs="宋体" w:eastAsia="宋体" w:hint="default"/>
                <w:sz w:val="18"/>
                <w:szCs w:val="18"/>
              </w:rPr>
            </w:pPr>
            <w:r>
              <w:rPr>
                <w:rFonts w:ascii="宋体" w:hAnsi="宋体" w:cs="宋体" w:eastAsia="宋体" w:hint="default"/>
                <w:sz w:val="18"/>
                <w:szCs w:val="18"/>
              </w:rPr>
              <w:t>根据预测的收</w:t>
            </w:r>
          </w:p>
          <w:p>
            <w:pPr>
              <w:pStyle w:val="TableParagraph"/>
              <w:spacing w:line="233" w:lineRule="exact"/>
              <w:ind w:right="99"/>
              <w:jc w:val="right"/>
              <w:rPr>
                <w:rFonts w:ascii="宋体" w:hAnsi="宋体" w:cs="宋体" w:eastAsia="宋体" w:hint="default"/>
                <w:sz w:val="18"/>
                <w:szCs w:val="18"/>
              </w:rPr>
            </w:pPr>
            <w:r>
              <w:rPr>
                <w:rFonts w:ascii="宋体" w:hAnsi="宋体" w:cs="宋体" w:eastAsia="宋体" w:hint="default"/>
                <w:spacing w:val="-4"/>
                <w:sz w:val="18"/>
                <w:szCs w:val="18"/>
              </w:rPr>
              <w:t>入、成本、费用等计</w:t>
            </w:r>
          </w:p>
          <w:p>
            <w:pPr>
              <w:pStyle w:val="TableParagraph"/>
              <w:spacing w:line="234" w:lineRule="exact"/>
              <w:ind w:right="11"/>
              <w:jc w:val="right"/>
              <w:rPr>
                <w:rFonts w:ascii="宋体" w:hAnsi="宋体" w:cs="宋体" w:eastAsia="宋体" w:hint="default"/>
                <w:sz w:val="18"/>
                <w:szCs w:val="18"/>
              </w:rPr>
            </w:pPr>
            <w:r>
              <w:rPr>
                <w:rFonts w:ascii="宋体" w:hAnsi="宋体" w:cs="宋体" w:eastAsia="宋体" w:hint="default"/>
                <w:sz w:val="18"/>
                <w:szCs w:val="18"/>
              </w:rPr>
              <w:t>算</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16.52%</w:t>
            </w:r>
            <w:r>
              <w:rPr>
                <w:rFonts w:ascii="宋体"/>
                <w:sz w:val="18"/>
              </w:rPr>
              <w:t> </w:t>
            </w:r>
          </w:p>
        </w:tc>
      </w:tr>
      <w:tr>
        <w:trPr>
          <w:trHeight w:val="710" w:hRule="exact"/>
        </w:trPr>
        <w:tc>
          <w:tcPr>
            <w:tcW w:w="31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pacing w:val="-5"/>
                <w:sz w:val="18"/>
                <w:szCs w:val="18"/>
              </w:rPr>
              <w:t>深圳市天天爱科技有限公司</w:t>
            </w:r>
            <w:r>
              <w:rPr>
                <w:rFonts w:ascii="宋体" w:hAnsi="宋体" w:cs="宋体" w:eastAsia="宋体" w:hint="default"/>
                <w:sz w:val="18"/>
                <w:szCs w:val="18"/>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281"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后续为稳定期</w:t>
            </w:r>
            <w:r>
              <w:rPr>
                <w:rFonts w:ascii="宋体" w:hAnsi="宋体" w:cs="宋体" w:eastAsia="宋体" w:hint="default"/>
                <w:sz w:val="18"/>
                <w:szCs w:val="18"/>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w w:val="100"/>
                <w:sz w:val="21"/>
                <w:szCs w:val="21"/>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18"/>
                <w:szCs w:val="18"/>
              </w:rPr>
              <w:t>持平</w:t>
            </w:r>
            <w:r>
              <w:rPr>
                <w:rFonts w:ascii="宋体" w:hAnsi="宋体" w:cs="宋体" w:eastAsia="宋体" w:hint="default"/>
                <w:w w:val="100"/>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9"/>
              <w:jc w:val="right"/>
              <w:rPr>
                <w:rFonts w:ascii="宋体" w:hAnsi="宋体" w:cs="宋体" w:eastAsia="宋体" w:hint="default"/>
                <w:sz w:val="18"/>
                <w:szCs w:val="18"/>
              </w:rPr>
            </w:pPr>
            <w:r>
              <w:rPr>
                <w:rFonts w:ascii="宋体" w:hAnsi="宋体" w:cs="宋体" w:eastAsia="宋体" w:hint="default"/>
                <w:sz w:val="18"/>
                <w:szCs w:val="18"/>
              </w:rPr>
              <w:t>根据预测的收</w:t>
            </w:r>
          </w:p>
          <w:p>
            <w:pPr>
              <w:pStyle w:val="TableParagraph"/>
              <w:spacing w:line="233" w:lineRule="exact"/>
              <w:ind w:right="99"/>
              <w:jc w:val="right"/>
              <w:rPr>
                <w:rFonts w:ascii="宋体" w:hAnsi="宋体" w:cs="宋体" w:eastAsia="宋体" w:hint="default"/>
                <w:sz w:val="18"/>
                <w:szCs w:val="18"/>
              </w:rPr>
            </w:pPr>
            <w:r>
              <w:rPr>
                <w:rFonts w:ascii="宋体" w:hAnsi="宋体" w:cs="宋体" w:eastAsia="宋体" w:hint="default"/>
                <w:spacing w:val="-4"/>
                <w:sz w:val="18"/>
                <w:szCs w:val="18"/>
              </w:rPr>
              <w:t>入、成本、费用等计</w:t>
            </w:r>
          </w:p>
          <w:p>
            <w:pPr>
              <w:pStyle w:val="TableParagraph"/>
              <w:spacing w:line="234" w:lineRule="exact"/>
              <w:ind w:right="11"/>
              <w:jc w:val="right"/>
              <w:rPr>
                <w:rFonts w:ascii="宋体" w:hAnsi="宋体" w:cs="宋体" w:eastAsia="宋体" w:hint="default"/>
                <w:sz w:val="18"/>
                <w:szCs w:val="18"/>
              </w:rPr>
            </w:pPr>
            <w:r>
              <w:rPr>
                <w:rFonts w:ascii="宋体" w:hAnsi="宋体" w:cs="宋体" w:eastAsia="宋体" w:hint="default"/>
                <w:sz w:val="18"/>
                <w:szCs w:val="18"/>
              </w:rPr>
              <w:t>算</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3"/>
              <w:jc w:val="righ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51"/>
                <w:sz w:val="18"/>
                <w:szCs w:val="18"/>
              </w:rPr>
              <w:t> </w:t>
            </w:r>
            <w:r>
              <w:rPr>
                <w:rFonts w:ascii="宋体" w:hAnsi="宋体" w:cs="宋体" w:eastAsia="宋体" w:hint="default"/>
                <w:sz w:val="18"/>
                <w:szCs w:val="18"/>
              </w:rPr>
              <w:t>3] </w:t>
            </w:r>
          </w:p>
        </w:tc>
      </w:tr>
      <w:tr>
        <w:trPr>
          <w:trHeight w:val="711" w:hRule="exact"/>
        </w:trPr>
        <w:tc>
          <w:tcPr>
            <w:tcW w:w="31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pacing w:val="-5"/>
                <w:sz w:val="18"/>
                <w:szCs w:val="18"/>
              </w:rPr>
              <w:t>上海浩方在线信息技术有限公司</w:t>
            </w:r>
            <w:r>
              <w:rPr>
                <w:rFonts w:ascii="宋体" w:hAnsi="宋体" w:cs="宋体" w:eastAsia="宋体" w:hint="default"/>
                <w:sz w:val="18"/>
                <w:szCs w:val="18"/>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281"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后续为稳定期</w:t>
            </w:r>
            <w:r>
              <w:rPr>
                <w:rFonts w:ascii="宋体" w:hAnsi="宋体" w:cs="宋体" w:eastAsia="宋体" w:hint="default"/>
                <w:sz w:val="18"/>
                <w:szCs w:val="18"/>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w w:val="100"/>
                <w:sz w:val="21"/>
                <w:szCs w:val="21"/>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18"/>
                <w:szCs w:val="18"/>
              </w:rPr>
              <w:t>持平</w:t>
            </w:r>
            <w:r>
              <w:rPr>
                <w:rFonts w:ascii="宋体" w:hAnsi="宋体" w:cs="宋体" w:eastAsia="宋体" w:hint="default"/>
                <w:w w:val="100"/>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9"/>
              <w:jc w:val="right"/>
              <w:rPr>
                <w:rFonts w:ascii="宋体" w:hAnsi="宋体" w:cs="宋体" w:eastAsia="宋体" w:hint="default"/>
                <w:sz w:val="18"/>
                <w:szCs w:val="18"/>
              </w:rPr>
            </w:pPr>
            <w:r>
              <w:rPr>
                <w:rFonts w:ascii="宋体" w:hAnsi="宋体" w:cs="宋体" w:eastAsia="宋体" w:hint="default"/>
                <w:sz w:val="18"/>
                <w:szCs w:val="18"/>
              </w:rPr>
              <w:t>根据预测的收</w:t>
            </w:r>
          </w:p>
          <w:p>
            <w:pPr>
              <w:pStyle w:val="TableParagraph"/>
              <w:spacing w:line="233" w:lineRule="exact"/>
              <w:ind w:right="99"/>
              <w:jc w:val="right"/>
              <w:rPr>
                <w:rFonts w:ascii="宋体" w:hAnsi="宋体" w:cs="宋体" w:eastAsia="宋体" w:hint="default"/>
                <w:sz w:val="18"/>
                <w:szCs w:val="18"/>
              </w:rPr>
            </w:pPr>
            <w:r>
              <w:rPr>
                <w:rFonts w:ascii="宋体" w:hAnsi="宋体" w:cs="宋体" w:eastAsia="宋体" w:hint="default"/>
                <w:spacing w:val="-4"/>
                <w:sz w:val="18"/>
                <w:szCs w:val="18"/>
              </w:rPr>
              <w:t>入、成本、费用等计</w:t>
            </w:r>
          </w:p>
          <w:p>
            <w:pPr>
              <w:pStyle w:val="TableParagraph"/>
              <w:spacing w:line="234" w:lineRule="exact"/>
              <w:ind w:right="11"/>
              <w:jc w:val="right"/>
              <w:rPr>
                <w:rFonts w:ascii="宋体" w:hAnsi="宋体" w:cs="宋体" w:eastAsia="宋体" w:hint="default"/>
                <w:sz w:val="18"/>
                <w:szCs w:val="18"/>
              </w:rPr>
            </w:pPr>
            <w:r>
              <w:rPr>
                <w:rFonts w:ascii="宋体" w:hAnsi="宋体" w:cs="宋体" w:eastAsia="宋体" w:hint="default"/>
                <w:sz w:val="18"/>
                <w:szCs w:val="18"/>
              </w:rPr>
              <w:t>算</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14.85%</w:t>
            </w:r>
            <w:r>
              <w:rPr>
                <w:rFonts w:ascii="宋体"/>
                <w:sz w:val="18"/>
              </w:rPr>
              <w:t> </w:t>
            </w:r>
          </w:p>
        </w:tc>
      </w:tr>
      <w:tr>
        <w:trPr>
          <w:trHeight w:val="710" w:hRule="exact"/>
        </w:trPr>
        <w:tc>
          <w:tcPr>
            <w:tcW w:w="31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pacing w:val="-4"/>
                <w:sz w:val="18"/>
                <w:szCs w:val="18"/>
              </w:rPr>
              <w:t>梦启</w:t>
            </w:r>
            <w:r>
              <w:rPr>
                <w:rFonts w:ascii="宋体" w:hAnsi="宋体" w:cs="宋体" w:eastAsia="宋体" w:hint="default"/>
                <w:spacing w:val="-4"/>
                <w:sz w:val="18"/>
                <w:szCs w:val="18"/>
              </w:rPr>
              <w:t>(</w:t>
            </w:r>
            <w:r>
              <w:rPr>
                <w:rFonts w:ascii="宋体" w:hAnsi="宋体" w:cs="宋体" w:eastAsia="宋体" w:hint="default"/>
                <w:spacing w:val="-4"/>
                <w:sz w:val="18"/>
                <w:szCs w:val="18"/>
              </w:rPr>
              <w:t>北京</w:t>
            </w:r>
            <w:r>
              <w:rPr>
                <w:rFonts w:ascii="宋体" w:hAnsi="宋体" w:cs="宋体" w:eastAsia="宋体" w:hint="default"/>
                <w:spacing w:val="-4"/>
                <w:sz w:val="18"/>
                <w:szCs w:val="18"/>
              </w:rPr>
              <w:t>)</w:t>
            </w:r>
            <w:r>
              <w:rPr>
                <w:rFonts w:ascii="宋体" w:hAnsi="宋体" w:cs="宋体" w:eastAsia="宋体" w:hint="default"/>
                <w:spacing w:val="-4"/>
                <w:sz w:val="18"/>
                <w:szCs w:val="18"/>
              </w:rPr>
              <w:t>科技有限公司</w:t>
            </w:r>
            <w:r>
              <w:rPr>
                <w:rFonts w:ascii="宋体" w:hAnsi="宋体" w:cs="宋体" w:eastAsia="宋体" w:hint="default"/>
                <w:sz w:val="18"/>
                <w:szCs w:val="18"/>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281"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后续为稳定期</w:t>
            </w:r>
            <w:r>
              <w:rPr>
                <w:rFonts w:ascii="宋体" w:hAnsi="宋体" w:cs="宋体" w:eastAsia="宋体" w:hint="default"/>
                <w:sz w:val="18"/>
                <w:szCs w:val="18"/>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w w:val="100"/>
                <w:sz w:val="21"/>
                <w:szCs w:val="21"/>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18"/>
                <w:szCs w:val="18"/>
              </w:rPr>
              <w:t>持平</w:t>
            </w:r>
            <w:r>
              <w:rPr>
                <w:rFonts w:ascii="宋体" w:hAnsi="宋体" w:cs="宋体" w:eastAsia="宋体" w:hint="default"/>
                <w:w w:val="100"/>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9"/>
              <w:jc w:val="right"/>
              <w:rPr>
                <w:rFonts w:ascii="宋体" w:hAnsi="宋体" w:cs="宋体" w:eastAsia="宋体" w:hint="default"/>
                <w:sz w:val="18"/>
                <w:szCs w:val="18"/>
              </w:rPr>
            </w:pPr>
            <w:r>
              <w:rPr>
                <w:rFonts w:ascii="宋体" w:hAnsi="宋体" w:cs="宋体" w:eastAsia="宋体" w:hint="default"/>
                <w:sz w:val="18"/>
                <w:szCs w:val="18"/>
              </w:rPr>
              <w:t>根据预测的收</w:t>
            </w:r>
          </w:p>
          <w:p>
            <w:pPr>
              <w:pStyle w:val="TableParagraph"/>
              <w:spacing w:line="233" w:lineRule="exact"/>
              <w:ind w:right="99"/>
              <w:jc w:val="right"/>
              <w:rPr>
                <w:rFonts w:ascii="宋体" w:hAnsi="宋体" w:cs="宋体" w:eastAsia="宋体" w:hint="default"/>
                <w:sz w:val="18"/>
                <w:szCs w:val="18"/>
              </w:rPr>
            </w:pPr>
            <w:r>
              <w:rPr>
                <w:rFonts w:ascii="宋体" w:hAnsi="宋体" w:cs="宋体" w:eastAsia="宋体" w:hint="default"/>
                <w:spacing w:val="-4"/>
                <w:sz w:val="18"/>
                <w:szCs w:val="18"/>
              </w:rPr>
              <w:t>入、成本、费用等计</w:t>
            </w:r>
          </w:p>
          <w:p>
            <w:pPr>
              <w:pStyle w:val="TableParagraph"/>
              <w:spacing w:line="234" w:lineRule="exact"/>
              <w:ind w:right="11"/>
              <w:jc w:val="right"/>
              <w:rPr>
                <w:rFonts w:ascii="宋体" w:hAnsi="宋体" w:cs="宋体" w:eastAsia="宋体" w:hint="default"/>
                <w:sz w:val="18"/>
                <w:szCs w:val="18"/>
              </w:rPr>
            </w:pPr>
            <w:r>
              <w:rPr>
                <w:rFonts w:ascii="宋体" w:hAnsi="宋体" w:cs="宋体" w:eastAsia="宋体" w:hint="default"/>
                <w:sz w:val="18"/>
                <w:szCs w:val="18"/>
              </w:rPr>
              <w:t>算</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16.02%</w:t>
            </w:r>
            <w:r>
              <w:rPr>
                <w:rFonts w:ascii="宋体"/>
                <w:sz w:val="18"/>
              </w:rPr>
              <w:t> </w:t>
            </w:r>
          </w:p>
        </w:tc>
      </w:tr>
      <w:tr>
        <w:trPr>
          <w:trHeight w:val="708" w:hRule="exact"/>
        </w:trPr>
        <w:tc>
          <w:tcPr>
            <w:tcW w:w="31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pacing w:val="-5"/>
                <w:sz w:val="18"/>
                <w:szCs w:val="18"/>
              </w:rPr>
              <w:t>深圳市乐玩互娱网络技术有限公司</w:t>
            </w:r>
            <w:r>
              <w:rPr>
                <w:rFonts w:ascii="宋体" w:hAnsi="宋体" w:cs="宋体" w:eastAsia="宋体" w:hint="default"/>
                <w:sz w:val="18"/>
                <w:szCs w:val="18"/>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281"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后续为稳定期</w:t>
            </w:r>
            <w:r>
              <w:rPr>
                <w:rFonts w:ascii="宋体" w:hAnsi="宋体" w:cs="宋体" w:eastAsia="宋体" w:hint="default"/>
                <w:sz w:val="18"/>
                <w:szCs w:val="18"/>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w w:val="100"/>
                <w:sz w:val="21"/>
                <w:szCs w:val="21"/>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18"/>
                <w:szCs w:val="18"/>
              </w:rPr>
              <w:t>持平</w:t>
            </w:r>
            <w:r>
              <w:rPr>
                <w:rFonts w:ascii="宋体" w:hAnsi="宋体" w:cs="宋体" w:eastAsia="宋体" w:hint="default"/>
                <w:w w:val="100"/>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9"/>
              <w:jc w:val="right"/>
              <w:rPr>
                <w:rFonts w:ascii="宋体" w:hAnsi="宋体" w:cs="宋体" w:eastAsia="宋体" w:hint="default"/>
                <w:sz w:val="18"/>
                <w:szCs w:val="18"/>
              </w:rPr>
            </w:pPr>
            <w:r>
              <w:rPr>
                <w:rFonts w:ascii="宋体" w:hAnsi="宋体" w:cs="宋体" w:eastAsia="宋体" w:hint="default"/>
                <w:sz w:val="18"/>
                <w:szCs w:val="18"/>
              </w:rPr>
              <w:t>根据预测的收</w:t>
            </w:r>
          </w:p>
          <w:p>
            <w:pPr>
              <w:pStyle w:val="TableParagraph"/>
              <w:spacing w:line="233" w:lineRule="exact"/>
              <w:ind w:right="99"/>
              <w:jc w:val="right"/>
              <w:rPr>
                <w:rFonts w:ascii="宋体" w:hAnsi="宋体" w:cs="宋体" w:eastAsia="宋体" w:hint="default"/>
                <w:sz w:val="18"/>
                <w:szCs w:val="18"/>
              </w:rPr>
            </w:pPr>
            <w:r>
              <w:rPr>
                <w:rFonts w:ascii="宋体" w:hAnsi="宋体" w:cs="宋体" w:eastAsia="宋体" w:hint="default"/>
                <w:spacing w:val="-4"/>
                <w:sz w:val="18"/>
                <w:szCs w:val="18"/>
              </w:rPr>
              <w:t>入、成本、费用等计</w:t>
            </w:r>
          </w:p>
          <w:p>
            <w:pPr>
              <w:pStyle w:val="TableParagraph"/>
              <w:spacing w:line="234" w:lineRule="exact"/>
              <w:ind w:right="11"/>
              <w:jc w:val="right"/>
              <w:rPr>
                <w:rFonts w:ascii="宋体" w:hAnsi="宋体" w:cs="宋体" w:eastAsia="宋体" w:hint="default"/>
                <w:sz w:val="18"/>
                <w:szCs w:val="18"/>
              </w:rPr>
            </w:pPr>
            <w:r>
              <w:rPr>
                <w:rFonts w:ascii="宋体" w:hAnsi="宋体" w:cs="宋体" w:eastAsia="宋体" w:hint="default"/>
                <w:sz w:val="18"/>
                <w:szCs w:val="18"/>
              </w:rPr>
              <w:t>算</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17.58%</w:t>
            </w:r>
            <w:r>
              <w:rPr>
                <w:rFonts w:ascii="宋体"/>
                <w:sz w:val="18"/>
              </w:rPr>
              <w:t> </w:t>
            </w:r>
          </w:p>
        </w:tc>
      </w:tr>
      <w:tr>
        <w:trPr>
          <w:trHeight w:val="710" w:hRule="exact"/>
        </w:trPr>
        <w:tc>
          <w:tcPr>
            <w:tcW w:w="31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pacing w:val="-5"/>
                <w:sz w:val="18"/>
                <w:szCs w:val="18"/>
              </w:rPr>
              <w:t>苏州工业园区丰游网络科技有限公司</w:t>
            </w:r>
            <w:r>
              <w:rPr>
                <w:rFonts w:ascii="宋体" w:hAnsi="宋体" w:cs="宋体" w:eastAsia="宋体" w:hint="default"/>
                <w:sz w:val="18"/>
                <w:szCs w:val="18"/>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7"/>
              <w:ind w:left="281"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后续为稳定期</w:t>
            </w:r>
            <w:r>
              <w:rPr>
                <w:rFonts w:ascii="宋体" w:hAnsi="宋体" w:cs="宋体" w:eastAsia="宋体" w:hint="default"/>
                <w:sz w:val="18"/>
                <w:szCs w:val="18"/>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w w:val="100"/>
                <w:sz w:val="21"/>
                <w:szCs w:val="21"/>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18"/>
                <w:szCs w:val="18"/>
              </w:rPr>
              <w:t>持平</w:t>
            </w:r>
            <w:r>
              <w:rPr>
                <w:rFonts w:ascii="宋体" w:hAnsi="宋体" w:cs="宋体" w:eastAsia="宋体" w:hint="default"/>
                <w:w w:val="100"/>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9"/>
              <w:jc w:val="right"/>
              <w:rPr>
                <w:rFonts w:ascii="宋体" w:hAnsi="宋体" w:cs="宋体" w:eastAsia="宋体" w:hint="default"/>
                <w:sz w:val="18"/>
                <w:szCs w:val="18"/>
              </w:rPr>
            </w:pPr>
            <w:r>
              <w:rPr>
                <w:rFonts w:ascii="宋体" w:hAnsi="宋体" w:cs="宋体" w:eastAsia="宋体" w:hint="default"/>
                <w:sz w:val="18"/>
                <w:szCs w:val="18"/>
              </w:rPr>
              <w:t>根据预测的收</w:t>
            </w:r>
          </w:p>
          <w:p>
            <w:pPr>
              <w:pStyle w:val="TableParagraph"/>
              <w:spacing w:line="233" w:lineRule="exact"/>
              <w:ind w:right="99"/>
              <w:jc w:val="right"/>
              <w:rPr>
                <w:rFonts w:ascii="宋体" w:hAnsi="宋体" w:cs="宋体" w:eastAsia="宋体" w:hint="default"/>
                <w:sz w:val="18"/>
                <w:szCs w:val="18"/>
              </w:rPr>
            </w:pPr>
            <w:r>
              <w:rPr>
                <w:rFonts w:ascii="宋体" w:hAnsi="宋体" w:cs="宋体" w:eastAsia="宋体" w:hint="default"/>
                <w:spacing w:val="-4"/>
                <w:sz w:val="18"/>
                <w:szCs w:val="18"/>
              </w:rPr>
              <w:t>入、成本、费用等计</w:t>
            </w:r>
          </w:p>
          <w:p>
            <w:pPr>
              <w:pStyle w:val="TableParagraph"/>
              <w:spacing w:line="234" w:lineRule="exact"/>
              <w:ind w:right="11"/>
              <w:jc w:val="right"/>
              <w:rPr>
                <w:rFonts w:ascii="宋体" w:hAnsi="宋体" w:cs="宋体" w:eastAsia="宋体" w:hint="default"/>
                <w:sz w:val="18"/>
                <w:szCs w:val="18"/>
              </w:rPr>
            </w:pPr>
            <w:r>
              <w:rPr>
                <w:rFonts w:ascii="宋体" w:hAnsi="宋体" w:cs="宋体" w:eastAsia="宋体" w:hint="default"/>
                <w:sz w:val="18"/>
                <w:szCs w:val="18"/>
              </w:rPr>
              <w:t>算</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3] </w:t>
            </w:r>
          </w:p>
        </w:tc>
      </w:tr>
      <w:tr>
        <w:trPr>
          <w:trHeight w:val="710" w:hRule="exact"/>
        </w:trPr>
        <w:tc>
          <w:tcPr>
            <w:tcW w:w="31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pacing w:val="-5"/>
                <w:sz w:val="18"/>
                <w:szCs w:val="18"/>
              </w:rPr>
              <w:t>台州市零壹智能科技有限公司</w:t>
            </w:r>
            <w:r>
              <w:rPr>
                <w:rFonts w:ascii="宋体" w:hAnsi="宋体" w:cs="宋体" w:eastAsia="宋体" w:hint="default"/>
                <w:sz w:val="18"/>
                <w:szCs w:val="18"/>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7"/>
              <w:ind w:left="281"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后续为稳定期</w:t>
            </w:r>
            <w:r>
              <w:rPr>
                <w:rFonts w:ascii="宋体" w:hAnsi="宋体" w:cs="宋体" w:eastAsia="宋体" w:hint="default"/>
                <w:sz w:val="18"/>
                <w:szCs w:val="18"/>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w w:val="100"/>
                <w:sz w:val="21"/>
                <w:szCs w:val="21"/>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18"/>
                <w:szCs w:val="18"/>
              </w:rPr>
              <w:t>持平</w:t>
            </w:r>
            <w:r>
              <w:rPr>
                <w:rFonts w:ascii="宋体" w:hAnsi="宋体" w:cs="宋体" w:eastAsia="宋体" w:hint="default"/>
                <w:w w:val="100"/>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9"/>
              <w:jc w:val="right"/>
              <w:rPr>
                <w:rFonts w:ascii="宋体" w:hAnsi="宋体" w:cs="宋体" w:eastAsia="宋体" w:hint="default"/>
                <w:sz w:val="18"/>
                <w:szCs w:val="18"/>
              </w:rPr>
            </w:pPr>
            <w:r>
              <w:rPr>
                <w:rFonts w:ascii="宋体" w:hAnsi="宋体" w:cs="宋体" w:eastAsia="宋体" w:hint="default"/>
                <w:sz w:val="18"/>
                <w:szCs w:val="18"/>
              </w:rPr>
              <w:t>根据预测的收</w:t>
            </w:r>
          </w:p>
          <w:p>
            <w:pPr>
              <w:pStyle w:val="TableParagraph"/>
              <w:spacing w:line="233" w:lineRule="exact"/>
              <w:ind w:right="99"/>
              <w:jc w:val="right"/>
              <w:rPr>
                <w:rFonts w:ascii="宋体" w:hAnsi="宋体" w:cs="宋体" w:eastAsia="宋体" w:hint="default"/>
                <w:sz w:val="18"/>
                <w:szCs w:val="18"/>
              </w:rPr>
            </w:pPr>
            <w:r>
              <w:rPr>
                <w:rFonts w:ascii="宋体" w:hAnsi="宋体" w:cs="宋体" w:eastAsia="宋体" w:hint="default"/>
                <w:spacing w:val="-4"/>
                <w:sz w:val="18"/>
                <w:szCs w:val="18"/>
              </w:rPr>
              <w:t>入、成本、费用等计</w:t>
            </w:r>
          </w:p>
          <w:p>
            <w:pPr>
              <w:pStyle w:val="TableParagraph"/>
              <w:spacing w:line="234" w:lineRule="exact"/>
              <w:ind w:right="11"/>
              <w:jc w:val="right"/>
              <w:rPr>
                <w:rFonts w:ascii="宋体" w:hAnsi="宋体" w:cs="宋体" w:eastAsia="宋体" w:hint="default"/>
                <w:sz w:val="18"/>
                <w:szCs w:val="18"/>
              </w:rPr>
            </w:pPr>
            <w:r>
              <w:rPr>
                <w:rFonts w:ascii="宋体" w:hAnsi="宋体" w:cs="宋体" w:eastAsia="宋体" w:hint="default"/>
                <w:sz w:val="18"/>
                <w:szCs w:val="18"/>
              </w:rPr>
              <w:t>算</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18.16%</w:t>
            </w:r>
            <w:r>
              <w:rPr>
                <w:rFonts w:ascii="宋体"/>
                <w:sz w:val="18"/>
              </w:rPr>
              <w:t> </w:t>
            </w:r>
          </w:p>
        </w:tc>
      </w:tr>
      <w:tr>
        <w:trPr>
          <w:trHeight w:val="711" w:hRule="exact"/>
        </w:trPr>
        <w:tc>
          <w:tcPr>
            <w:tcW w:w="31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pacing w:val="-5"/>
                <w:sz w:val="18"/>
                <w:szCs w:val="18"/>
              </w:rPr>
              <w:t>杭州元琪网络科技有限公司</w:t>
            </w:r>
            <w:r>
              <w:rPr>
                <w:rFonts w:ascii="宋体" w:hAnsi="宋体" w:cs="宋体" w:eastAsia="宋体" w:hint="default"/>
                <w:sz w:val="18"/>
                <w:szCs w:val="18"/>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281"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4" w:lineRule="exact"/>
              <w:ind w:left="28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后续为稳定期</w:t>
            </w:r>
            <w:r>
              <w:rPr>
                <w:rFonts w:ascii="宋体" w:hAnsi="宋体" w:cs="宋体" w:eastAsia="宋体" w:hint="default"/>
                <w:sz w:val="18"/>
                <w:szCs w:val="18"/>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w w:val="100"/>
                <w:sz w:val="21"/>
                <w:szCs w:val="21"/>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18"/>
                <w:szCs w:val="18"/>
              </w:rPr>
              <w:t>持平</w:t>
            </w:r>
            <w:r>
              <w:rPr>
                <w:rFonts w:ascii="宋体" w:hAnsi="宋体" w:cs="宋体" w:eastAsia="宋体" w:hint="default"/>
                <w:w w:val="100"/>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99"/>
              <w:jc w:val="right"/>
              <w:rPr>
                <w:rFonts w:ascii="宋体" w:hAnsi="宋体" w:cs="宋体" w:eastAsia="宋体" w:hint="default"/>
                <w:sz w:val="18"/>
                <w:szCs w:val="18"/>
              </w:rPr>
            </w:pPr>
            <w:r>
              <w:rPr>
                <w:rFonts w:ascii="宋体" w:hAnsi="宋体" w:cs="宋体" w:eastAsia="宋体" w:hint="default"/>
                <w:sz w:val="18"/>
                <w:szCs w:val="18"/>
              </w:rPr>
              <w:t>根据预测的收</w:t>
            </w:r>
          </w:p>
          <w:p>
            <w:pPr>
              <w:pStyle w:val="TableParagraph"/>
              <w:spacing w:line="233" w:lineRule="exact"/>
              <w:ind w:right="99"/>
              <w:jc w:val="right"/>
              <w:rPr>
                <w:rFonts w:ascii="宋体" w:hAnsi="宋体" w:cs="宋体" w:eastAsia="宋体" w:hint="default"/>
                <w:sz w:val="18"/>
                <w:szCs w:val="18"/>
              </w:rPr>
            </w:pPr>
            <w:r>
              <w:rPr>
                <w:rFonts w:ascii="宋体" w:hAnsi="宋体" w:cs="宋体" w:eastAsia="宋体" w:hint="default"/>
                <w:spacing w:val="-4"/>
                <w:sz w:val="18"/>
                <w:szCs w:val="18"/>
              </w:rPr>
              <w:t>入、成本、费用等计</w:t>
            </w:r>
          </w:p>
          <w:p>
            <w:pPr>
              <w:pStyle w:val="TableParagraph"/>
              <w:spacing w:line="234" w:lineRule="exact"/>
              <w:ind w:right="11"/>
              <w:jc w:val="right"/>
              <w:rPr>
                <w:rFonts w:ascii="宋体" w:hAnsi="宋体" w:cs="宋体" w:eastAsia="宋体" w:hint="default"/>
                <w:sz w:val="18"/>
                <w:szCs w:val="18"/>
              </w:rPr>
            </w:pPr>
            <w:r>
              <w:rPr>
                <w:rFonts w:ascii="宋体" w:hAnsi="宋体" w:cs="宋体" w:eastAsia="宋体" w:hint="default"/>
                <w:sz w:val="18"/>
                <w:szCs w:val="18"/>
              </w:rPr>
              <w:t>算</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18.16%</w:t>
            </w:r>
            <w:r>
              <w:rPr>
                <w:rFonts w:ascii="宋体"/>
                <w:sz w:val="18"/>
              </w:rPr>
              <w:t> </w:t>
            </w:r>
          </w:p>
        </w:tc>
      </w:tr>
      <w:tr>
        <w:trPr>
          <w:trHeight w:val="710" w:hRule="exact"/>
        </w:trPr>
        <w:tc>
          <w:tcPr>
            <w:tcW w:w="31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pacing w:val="-5"/>
                <w:sz w:val="18"/>
                <w:szCs w:val="18"/>
              </w:rPr>
              <w:t>杭州聚轮网络科技有限公司</w:t>
            </w:r>
            <w:r>
              <w:rPr>
                <w:rFonts w:ascii="宋体" w:hAnsi="宋体" w:cs="宋体" w:eastAsia="宋体" w:hint="default"/>
                <w:sz w:val="18"/>
                <w:szCs w:val="18"/>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281"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4" w:lineRule="exact"/>
              <w:ind w:left="28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后续为稳定期</w:t>
            </w:r>
            <w:r>
              <w:rPr>
                <w:rFonts w:ascii="宋体" w:hAnsi="宋体" w:cs="宋体" w:eastAsia="宋体" w:hint="default"/>
                <w:sz w:val="18"/>
                <w:szCs w:val="18"/>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持平</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9"/>
              <w:jc w:val="right"/>
              <w:rPr>
                <w:rFonts w:ascii="宋体" w:hAnsi="宋体" w:cs="宋体" w:eastAsia="宋体" w:hint="default"/>
                <w:sz w:val="18"/>
                <w:szCs w:val="18"/>
              </w:rPr>
            </w:pPr>
            <w:r>
              <w:rPr>
                <w:rFonts w:ascii="宋体" w:hAnsi="宋体" w:cs="宋体" w:eastAsia="宋体" w:hint="default"/>
                <w:sz w:val="18"/>
                <w:szCs w:val="18"/>
              </w:rPr>
              <w:t>根据预测的收</w:t>
            </w:r>
          </w:p>
          <w:p>
            <w:pPr>
              <w:pStyle w:val="TableParagraph"/>
              <w:spacing w:line="233" w:lineRule="exact"/>
              <w:ind w:right="99"/>
              <w:jc w:val="right"/>
              <w:rPr>
                <w:rFonts w:ascii="宋体" w:hAnsi="宋体" w:cs="宋体" w:eastAsia="宋体" w:hint="default"/>
                <w:sz w:val="18"/>
                <w:szCs w:val="18"/>
              </w:rPr>
            </w:pPr>
            <w:r>
              <w:rPr>
                <w:rFonts w:ascii="宋体" w:hAnsi="宋体" w:cs="宋体" w:eastAsia="宋体" w:hint="default"/>
                <w:spacing w:val="-4"/>
                <w:sz w:val="18"/>
                <w:szCs w:val="18"/>
              </w:rPr>
              <w:t>入、成本、费用等计</w:t>
            </w:r>
          </w:p>
          <w:p>
            <w:pPr>
              <w:pStyle w:val="TableParagraph"/>
              <w:spacing w:line="234" w:lineRule="exact"/>
              <w:ind w:right="11"/>
              <w:jc w:val="right"/>
              <w:rPr>
                <w:rFonts w:ascii="宋体" w:hAnsi="宋体" w:cs="宋体" w:eastAsia="宋体" w:hint="default"/>
                <w:sz w:val="18"/>
                <w:szCs w:val="18"/>
              </w:rPr>
            </w:pPr>
            <w:r>
              <w:rPr>
                <w:rFonts w:ascii="宋体" w:hAnsi="宋体" w:cs="宋体" w:eastAsia="宋体" w:hint="default"/>
                <w:sz w:val="18"/>
                <w:szCs w:val="18"/>
              </w:rPr>
              <w:t>算</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16.02%</w:t>
            </w:r>
            <w:r>
              <w:rPr>
                <w:rFonts w:ascii="宋体"/>
                <w:sz w:val="18"/>
              </w:rPr>
              <w:t> </w:t>
            </w:r>
          </w:p>
        </w:tc>
      </w:tr>
      <w:tr>
        <w:trPr>
          <w:trHeight w:val="710" w:hRule="exact"/>
        </w:trPr>
        <w:tc>
          <w:tcPr>
            <w:tcW w:w="31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pacing w:val="-5"/>
                <w:sz w:val="18"/>
                <w:szCs w:val="18"/>
              </w:rPr>
              <w:t>郑州游戏啦网络科技有限公司</w:t>
            </w:r>
            <w:r>
              <w:rPr>
                <w:rFonts w:ascii="宋体" w:hAnsi="宋体" w:cs="宋体" w:eastAsia="宋体" w:hint="default"/>
                <w:sz w:val="18"/>
                <w:szCs w:val="18"/>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281"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4" w:lineRule="exact"/>
              <w:ind w:left="28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后续为稳定期</w:t>
            </w:r>
            <w:r>
              <w:rPr>
                <w:rFonts w:ascii="宋体" w:hAnsi="宋体" w:cs="宋体" w:eastAsia="宋体" w:hint="default"/>
                <w:sz w:val="18"/>
                <w:szCs w:val="18"/>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持平</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9"/>
              <w:jc w:val="right"/>
              <w:rPr>
                <w:rFonts w:ascii="宋体" w:hAnsi="宋体" w:cs="宋体" w:eastAsia="宋体" w:hint="default"/>
                <w:sz w:val="18"/>
                <w:szCs w:val="18"/>
              </w:rPr>
            </w:pPr>
            <w:r>
              <w:rPr>
                <w:rFonts w:ascii="宋体" w:hAnsi="宋体" w:cs="宋体" w:eastAsia="宋体" w:hint="default"/>
                <w:sz w:val="18"/>
                <w:szCs w:val="18"/>
              </w:rPr>
              <w:t>根据预测的收</w:t>
            </w:r>
          </w:p>
          <w:p>
            <w:pPr>
              <w:pStyle w:val="TableParagraph"/>
              <w:spacing w:line="233" w:lineRule="exact"/>
              <w:ind w:right="99"/>
              <w:jc w:val="right"/>
              <w:rPr>
                <w:rFonts w:ascii="宋体" w:hAnsi="宋体" w:cs="宋体" w:eastAsia="宋体" w:hint="default"/>
                <w:sz w:val="18"/>
                <w:szCs w:val="18"/>
              </w:rPr>
            </w:pPr>
            <w:r>
              <w:rPr>
                <w:rFonts w:ascii="宋体" w:hAnsi="宋体" w:cs="宋体" w:eastAsia="宋体" w:hint="default"/>
                <w:spacing w:val="-4"/>
                <w:sz w:val="18"/>
                <w:szCs w:val="18"/>
              </w:rPr>
              <w:t>入、成本、费用等计</w:t>
            </w:r>
          </w:p>
          <w:p>
            <w:pPr>
              <w:pStyle w:val="TableParagraph"/>
              <w:spacing w:line="234" w:lineRule="exact"/>
              <w:ind w:right="11"/>
              <w:jc w:val="right"/>
              <w:rPr>
                <w:rFonts w:ascii="宋体" w:hAnsi="宋体" w:cs="宋体" w:eastAsia="宋体" w:hint="default"/>
                <w:sz w:val="18"/>
                <w:szCs w:val="18"/>
              </w:rPr>
            </w:pPr>
            <w:r>
              <w:rPr>
                <w:rFonts w:ascii="宋体" w:hAnsi="宋体" w:cs="宋体" w:eastAsia="宋体" w:hint="default"/>
                <w:sz w:val="18"/>
                <w:szCs w:val="18"/>
              </w:rPr>
              <w:t>算</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16.02%</w:t>
            </w:r>
            <w:r>
              <w:rPr>
                <w:rFonts w:ascii="宋体"/>
                <w:sz w:val="18"/>
              </w:rPr>
              <w:t> </w:t>
            </w:r>
          </w:p>
        </w:tc>
      </w:tr>
      <w:tr>
        <w:trPr>
          <w:trHeight w:val="710" w:hRule="exact"/>
        </w:trPr>
        <w:tc>
          <w:tcPr>
            <w:tcW w:w="31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pacing w:val="-5"/>
                <w:sz w:val="18"/>
                <w:szCs w:val="18"/>
              </w:rPr>
              <w:t>北京永无止境互娱网络科技有限公司</w:t>
            </w:r>
            <w:r>
              <w:rPr>
                <w:rFonts w:ascii="宋体" w:hAnsi="宋体" w:cs="宋体" w:eastAsia="宋体" w:hint="default"/>
                <w:sz w:val="18"/>
                <w:szCs w:val="18"/>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281"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4" w:lineRule="exact"/>
              <w:ind w:left="28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后续为稳定期</w:t>
            </w:r>
            <w:r>
              <w:rPr>
                <w:rFonts w:ascii="宋体" w:hAnsi="宋体" w:cs="宋体" w:eastAsia="宋体" w:hint="default"/>
                <w:sz w:val="18"/>
                <w:szCs w:val="18"/>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持平</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hAnsi="宋体" w:cs="宋体" w:eastAsia="宋体" w:hint="default"/>
                <w:sz w:val="18"/>
                <w:szCs w:val="18"/>
              </w:rPr>
              <w:t>根据预测的收</w:t>
            </w:r>
          </w:p>
          <w:p>
            <w:pPr>
              <w:pStyle w:val="TableParagraph"/>
              <w:spacing w:line="234" w:lineRule="exact"/>
              <w:ind w:right="99"/>
              <w:jc w:val="right"/>
              <w:rPr>
                <w:rFonts w:ascii="宋体" w:hAnsi="宋体" w:cs="宋体" w:eastAsia="宋体" w:hint="default"/>
                <w:sz w:val="18"/>
                <w:szCs w:val="18"/>
              </w:rPr>
            </w:pPr>
            <w:r>
              <w:rPr>
                <w:rFonts w:ascii="宋体" w:hAnsi="宋体" w:cs="宋体" w:eastAsia="宋体" w:hint="default"/>
                <w:spacing w:val="-4"/>
                <w:sz w:val="18"/>
                <w:szCs w:val="18"/>
              </w:rPr>
              <w:t>入、成本、费用等计</w:t>
            </w:r>
          </w:p>
          <w:p>
            <w:pPr>
              <w:pStyle w:val="TableParagraph"/>
              <w:spacing w:line="234" w:lineRule="exact"/>
              <w:ind w:right="11"/>
              <w:jc w:val="right"/>
              <w:rPr>
                <w:rFonts w:ascii="宋体" w:hAnsi="宋体" w:cs="宋体" w:eastAsia="宋体" w:hint="default"/>
                <w:sz w:val="18"/>
                <w:szCs w:val="18"/>
              </w:rPr>
            </w:pPr>
            <w:r>
              <w:rPr>
                <w:rFonts w:ascii="宋体" w:hAnsi="宋体" w:cs="宋体" w:eastAsia="宋体" w:hint="default"/>
                <w:sz w:val="18"/>
                <w:szCs w:val="18"/>
              </w:rPr>
              <w:t>算</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16.02%</w:t>
            </w:r>
            <w:r>
              <w:rPr>
                <w:rFonts w:ascii="宋体"/>
                <w:sz w:val="18"/>
              </w:rPr>
              <w:t> </w:t>
            </w:r>
          </w:p>
        </w:tc>
      </w:tr>
      <w:tr>
        <w:trPr>
          <w:trHeight w:val="710" w:hRule="exact"/>
        </w:trPr>
        <w:tc>
          <w:tcPr>
            <w:tcW w:w="31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pacing w:val="-5"/>
                <w:sz w:val="18"/>
                <w:szCs w:val="18"/>
              </w:rPr>
              <w:t>五一</w:t>
            </w:r>
            <w:r>
              <w:rPr>
                <w:rFonts w:ascii="宋体" w:hAnsi="宋体" w:cs="宋体" w:eastAsia="宋体" w:hint="default"/>
                <w:spacing w:val="-5"/>
                <w:sz w:val="18"/>
                <w:szCs w:val="18"/>
              </w:rPr>
              <w:t>(</w:t>
            </w:r>
            <w:r>
              <w:rPr>
                <w:rFonts w:ascii="宋体" w:hAnsi="宋体" w:cs="宋体" w:eastAsia="宋体" w:hint="default"/>
                <w:spacing w:val="-5"/>
                <w:sz w:val="18"/>
                <w:szCs w:val="18"/>
              </w:rPr>
              <w:t>朝阳</w:t>
            </w:r>
            <w:r>
              <w:rPr>
                <w:rFonts w:ascii="宋体" w:hAnsi="宋体" w:cs="宋体" w:eastAsia="宋体" w:hint="default"/>
                <w:spacing w:val="-5"/>
                <w:sz w:val="18"/>
                <w:szCs w:val="18"/>
              </w:rPr>
              <w:t>)</w:t>
            </w:r>
            <w:r>
              <w:rPr>
                <w:rFonts w:ascii="宋体" w:hAnsi="宋体" w:cs="宋体" w:eastAsia="宋体" w:hint="default"/>
                <w:spacing w:val="-5"/>
                <w:sz w:val="18"/>
                <w:szCs w:val="18"/>
              </w:rPr>
              <w:t>网络科技有限公司</w:t>
            </w:r>
            <w:r>
              <w:rPr>
                <w:rFonts w:ascii="宋体" w:hAnsi="宋体" w:cs="宋体" w:eastAsia="宋体" w:hint="default"/>
                <w:sz w:val="18"/>
                <w:szCs w:val="18"/>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281"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4" w:lineRule="exact"/>
              <w:ind w:left="28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后续为稳定期</w:t>
            </w:r>
            <w:r>
              <w:rPr>
                <w:rFonts w:ascii="宋体" w:hAnsi="宋体" w:cs="宋体" w:eastAsia="宋体" w:hint="default"/>
                <w:sz w:val="18"/>
                <w:szCs w:val="18"/>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持平</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hAnsi="宋体" w:cs="宋体" w:eastAsia="宋体" w:hint="default"/>
                <w:sz w:val="18"/>
                <w:szCs w:val="18"/>
              </w:rPr>
              <w:t>根据预测的收</w:t>
            </w:r>
          </w:p>
          <w:p>
            <w:pPr>
              <w:pStyle w:val="TableParagraph"/>
              <w:spacing w:line="234" w:lineRule="exact"/>
              <w:ind w:right="99"/>
              <w:jc w:val="right"/>
              <w:rPr>
                <w:rFonts w:ascii="宋体" w:hAnsi="宋体" w:cs="宋体" w:eastAsia="宋体" w:hint="default"/>
                <w:sz w:val="18"/>
                <w:szCs w:val="18"/>
              </w:rPr>
            </w:pPr>
            <w:r>
              <w:rPr>
                <w:rFonts w:ascii="宋体" w:hAnsi="宋体" w:cs="宋体" w:eastAsia="宋体" w:hint="default"/>
                <w:spacing w:val="-4"/>
                <w:sz w:val="18"/>
                <w:szCs w:val="18"/>
              </w:rPr>
              <w:t>入、成本、费用等计</w:t>
            </w:r>
          </w:p>
          <w:p>
            <w:pPr>
              <w:pStyle w:val="TableParagraph"/>
              <w:spacing w:line="234" w:lineRule="exact"/>
              <w:ind w:right="11"/>
              <w:jc w:val="right"/>
              <w:rPr>
                <w:rFonts w:ascii="宋体" w:hAnsi="宋体" w:cs="宋体" w:eastAsia="宋体" w:hint="default"/>
                <w:sz w:val="18"/>
                <w:szCs w:val="18"/>
              </w:rPr>
            </w:pPr>
            <w:r>
              <w:rPr>
                <w:rFonts w:ascii="宋体" w:hAnsi="宋体" w:cs="宋体" w:eastAsia="宋体" w:hint="default"/>
                <w:sz w:val="18"/>
                <w:szCs w:val="18"/>
              </w:rPr>
              <w:t>算</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16.02%</w:t>
            </w:r>
            <w:r>
              <w:rPr>
                <w:rFonts w:ascii="宋体"/>
                <w:sz w:val="18"/>
              </w:rPr>
              <w:t> </w:t>
            </w:r>
          </w:p>
        </w:tc>
      </w:tr>
      <w:tr>
        <w:trPr>
          <w:trHeight w:val="711" w:hRule="exact"/>
        </w:trPr>
        <w:tc>
          <w:tcPr>
            <w:tcW w:w="31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pacing w:val="-5"/>
                <w:sz w:val="18"/>
                <w:szCs w:val="18"/>
              </w:rPr>
              <w:t>大连蓝带网络科技有限公司</w:t>
            </w:r>
            <w:r>
              <w:rPr>
                <w:rFonts w:ascii="宋体" w:hAnsi="宋体" w:cs="宋体" w:eastAsia="宋体" w:hint="default"/>
                <w:sz w:val="18"/>
                <w:szCs w:val="18"/>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8"/>
              <w:ind w:left="281"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4" w:lineRule="exact"/>
              <w:ind w:left="28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后续为稳定期</w:t>
            </w:r>
            <w:r>
              <w:rPr>
                <w:rFonts w:ascii="宋体" w:hAnsi="宋体" w:cs="宋体" w:eastAsia="宋体" w:hint="default"/>
                <w:sz w:val="18"/>
                <w:szCs w:val="18"/>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持平</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9"/>
              <w:jc w:val="right"/>
              <w:rPr>
                <w:rFonts w:ascii="宋体" w:hAnsi="宋体" w:cs="宋体" w:eastAsia="宋体" w:hint="default"/>
                <w:sz w:val="18"/>
                <w:szCs w:val="18"/>
              </w:rPr>
            </w:pPr>
            <w:r>
              <w:rPr>
                <w:rFonts w:ascii="宋体" w:hAnsi="宋体" w:cs="宋体" w:eastAsia="宋体" w:hint="default"/>
                <w:sz w:val="18"/>
                <w:szCs w:val="18"/>
              </w:rPr>
              <w:t>根据预测的收</w:t>
            </w:r>
          </w:p>
          <w:p>
            <w:pPr>
              <w:pStyle w:val="TableParagraph"/>
              <w:spacing w:line="234" w:lineRule="exact"/>
              <w:ind w:right="99"/>
              <w:jc w:val="right"/>
              <w:rPr>
                <w:rFonts w:ascii="宋体" w:hAnsi="宋体" w:cs="宋体" w:eastAsia="宋体" w:hint="default"/>
                <w:sz w:val="18"/>
                <w:szCs w:val="18"/>
              </w:rPr>
            </w:pPr>
            <w:r>
              <w:rPr>
                <w:rFonts w:ascii="宋体" w:hAnsi="宋体" w:cs="宋体" w:eastAsia="宋体" w:hint="default"/>
                <w:spacing w:val="-4"/>
                <w:sz w:val="18"/>
                <w:szCs w:val="18"/>
              </w:rPr>
              <w:t>入、成本、费用等计</w:t>
            </w:r>
          </w:p>
          <w:p>
            <w:pPr>
              <w:pStyle w:val="TableParagraph"/>
              <w:spacing w:line="234" w:lineRule="exact"/>
              <w:ind w:right="11"/>
              <w:jc w:val="right"/>
              <w:rPr>
                <w:rFonts w:ascii="宋体" w:hAnsi="宋体" w:cs="宋体" w:eastAsia="宋体" w:hint="default"/>
                <w:sz w:val="18"/>
                <w:szCs w:val="18"/>
              </w:rPr>
            </w:pPr>
            <w:r>
              <w:rPr>
                <w:rFonts w:ascii="宋体" w:hAnsi="宋体" w:cs="宋体" w:eastAsia="宋体" w:hint="default"/>
                <w:sz w:val="18"/>
                <w:szCs w:val="18"/>
              </w:rPr>
              <w:t>算</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18.16%</w:t>
            </w:r>
            <w:r>
              <w:rPr>
                <w:rFonts w:ascii="宋体"/>
                <w:sz w:val="18"/>
              </w:rPr>
              <w:t> </w:t>
            </w:r>
          </w:p>
        </w:tc>
      </w:tr>
    </w:tbl>
    <w:p>
      <w:pPr>
        <w:spacing w:line="240" w:lineRule="auto" w:before="13"/>
        <w:rPr>
          <w:rFonts w:ascii="宋体" w:hAnsi="宋体" w:cs="宋体" w:eastAsia="宋体" w:hint="default"/>
          <w:sz w:val="25"/>
          <w:szCs w:val="25"/>
        </w:rPr>
      </w:pPr>
    </w:p>
    <w:p>
      <w:pPr>
        <w:pStyle w:val="BodyText"/>
        <w:spacing w:line="240" w:lineRule="auto" w:before="36"/>
        <w:ind w:left="1117" w:right="736"/>
        <w:jc w:val="left"/>
      </w:pPr>
      <w:r>
        <w:rPr>
          <w:rFonts w:ascii="宋体" w:hAnsi="宋体" w:cs="宋体" w:eastAsia="宋体" w:hint="default"/>
        </w:rPr>
        <w:t>[</w:t>
      </w:r>
      <w:r>
        <w:rPr/>
        <w:t>注</w:t>
      </w:r>
      <w:r>
        <w:rPr>
          <w:spacing w:val="18"/>
        </w:rPr>
        <w:t> </w:t>
      </w:r>
      <w:r>
        <w:rPr>
          <w:rFonts w:ascii="宋体" w:hAnsi="宋体" w:cs="宋体" w:eastAsia="宋体" w:hint="default"/>
          <w:spacing w:val="-3"/>
        </w:rPr>
        <w:t>1]:</w:t>
      </w:r>
      <w:r>
        <w:rPr>
          <w:spacing w:val="-3"/>
        </w:rPr>
        <w:t>上述公司主要经营休闲娱乐游戏或直播平台，考虑游戏和直播等业务未来现金流量的</w:t>
      </w:r>
    </w:p>
    <w:p>
      <w:pPr>
        <w:pStyle w:val="BodyText"/>
        <w:spacing w:line="355" w:lineRule="auto" w:before="133"/>
        <w:ind w:left="696" w:right="736"/>
        <w:jc w:val="left"/>
        <w:rPr>
          <w:rFonts w:ascii="宋体" w:hAnsi="宋体" w:cs="宋体" w:eastAsia="宋体" w:hint="default"/>
        </w:rPr>
      </w:pPr>
      <w:r>
        <w:rPr>
          <w:spacing w:val="-4"/>
        </w:rPr>
        <w:t>特点，结合公司已签订合同、协议、发展规划、历年经营趋势、市场竞争情况等因素的综合分析，</w:t>
      </w:r>
      <w:r>
        <w:rPr>
          <w:spacing w:val="-35"/>
        </w:rPr>
        <w:t> </w:t>
      </w:r>
      <w:r>
        <w:rPr>
          <w:spacing w:val="-35"/>
        </w:rPr>
      </w:r>
      <w:r>
        <w:rPr/>
        <w:t>根据具体的游戏类别预测增长率，稳定期的收入和</w:t>
      </w:r>
      <w:r>
        <w:rPr>
          <w:spacing w:val="-58"/>
        </w:rPr>
        <w:t> </w:t>
      </w:r>
      <w:r>
        <w:rPr>
          <w:rFonts w:ascii="宋体" w:hAnsi="宋体" w:cs="宋体" w:eastAsia="宋体" w:hint="default"/>
        </w:rPr>
        <w:t>2024</w:t>
      </w:r>
      <w:r>
        <w:rPr>
          <w:rFonts w:ascii="宋体" w:hAnsi="宋体" w:cs="宋体" w:eastAsia="宋体" w:hint="default"/>
          <w:spacing w:val="-58"/>
        </w:rPr>
        <w:t> </w:t>
      </w:r>
      <w:r>
        <w:rPr/>
        <w:t>年预测的收入金额一致。</w:t>
      </w:r>
      <w:r>
        <w:rPr>
          <w:rFonts w:ascii="宋体" w:hAnsi="宋体" w:cs="宋体" w:eastAsia="宋体" w:hint="default"/>
        </w:rPr>
        <w:t> </w:t>
      </w:r>
    </w:p>
    <w:p>
      <w:pPr>
        <w:pStyle w:val="BodyText"/>
        <w:spacing w:line="240" w:lineRule="auto" w:before="32"/>
        <w:ind w:left="1117" w:right="736"/>
        <w:jc w:val="left"/>
        <w:rPr>
          <w:rFonts w:ascii="宋体" w:hAnsi="宋体" w:cs="宋体" w:eastAsia="宋体" w:hint="default"/>
        </w:rPr>
      </w:pPr>
      <w:r>
        <w:rPr>
          <w:rFonts w:ascii="宋体" w:hAnsi="宋体" w:cs="宋体" w:eastAsia="宋体" w:hint="default"/>
        </w:rPr>
        <w:t>[</w:t>
      </w:r>
      <w:r>
        <w:rPr/>
        <w:t>注</w:t>
      </w:r>
      <w:r>
        <w:rPr>
          <w:spacing w:val="2"/>
        </w:rPr>
        <w:t> </w:t>
      </w:r>
      <w:r>
        <w:rPr>
          <w:rFonts w:ascii="宋体" w:hAnsi="宋体" w:cs="宋体" w:eastAsia="宋体" w:hint="default"/>
          <w:spacing w:val="-2"/>
        </w:rPr>
        <w:t>2]:</w:t>
      </w:r>
      <w:r>
        <w:rPr>
          <w:spacing w:val="-2"/>
        </w:rPr>
        <w:t>折现率系根据资本定价模型计算的加权平均资本成本率</w:t>
      </w:r>
      <w:r>
        <w:rPr>
          <w:rFonts w:ascii="宋体" w:hAnsi="宋体" w:cs="宋体" w:eastAsia="宋体" w:hint="default"/>
          <w:spacing w:val="-2"/>
        </w:rPr>
        <w:t>(</w:t>
      </w:r>
      <w:r>
        <w:rPr>
          <w:spacing w:val="-2"/>
        </w:rPr>
        <w:t>税前</w:t>
      </w:r>
      <w:r>
        <w:rPr>
          <w:rFonts w:ascii="宋体" w:hAnsi="宋体" w:cs="宋体" w:eastAsia="宋体" w:hint="default"/>
          <w:spacing w:val="-2"/>
        </w:rPr>
        <w:t>)</w:t>
      </w:r>
      <w:r>
        <w:rPr>
          <w:spacing w:val="-2"/>
        </w:rPr>
        <w:t>。</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580" w:right="680"/>
        </w:sectPr>
      </w:pPr>
    </w:p>
    <w:p>
      <w:pPr>
        <w:spacing w:line="240" w:lineRule="auto" w:before="9"/>
        <w:rPr>
          <w:rFonts w:ascii="宋体" w:hAnsi="宋体" w:cs="宋体" w:eastAsia="宋体" w:hint="default"/>
          <w:sz w:val="18"/>
          <w:szCs w:val="18"/>
        </w:rPr>
      </w:pPr>
    </w:p>
    <w:p>
      <w:pPr>
        <w:pStyle w:val="BodyText"/>
        <w:spacing w:line="357" w:lineRule="auto" w:before="36"/>
        <w:ind w:left="236" w:right="208" w:firstLine="420"/>
        <w:jc w:val="both"/>
        <w:rPr>
          <w:rFonts w:ascii="宋体" w:hAnsi="宋体" w:cs="宋体" w:eastAsia="宋体" w:hint="default"/>
        </w:rPr>
      </w:pPr>
      <w:r>
        <w:rPr>
          <w:rFonts w:ascii="宋体" w:hAnsi="宋体" w:cs="宋体" w:eastAsia="宋体" w:hint="default"/>
        </w:rPr>
        <w:t>[</w:t>
      </w:r>
      <w:r>
        <w:rPr/>
        <w:t>注</w:t>
      </w:r>
      <w:r>
        <w:rPr>
          <w:spacing w:val="-44"/>
        </w:rPr>
        <w:t> </w:t>
      </w:r>
      <w:r>
        <w:rPr>
          <w:rFonts w:ascii="宋体" w:hAnsi="宋体" w:cs="宋体" w:eastAsia="宋体" w:hint="default"/>
          <w:spacing w:val="-5"/>
        </w:rPr>
        <w:t>3]</w:t>
      </w:r>
      <w:r>
        <w:rPr>
          <w:spacing w:val="-5"/>
        </w:rPr>
        <w:t>：深圳天天爱科技有限公司</w:t>
      </w:r>
      <w:r>
        <w:rPr>
          <w:spacing w:val="-43"/>
        </w:rPr>
        <w:t> </w:t>
      </w:r>
      <w:r>
        <w:rPr>
          <w:rFonts w:ascii="宋体" w:hAnsi="宋体" w:cs="宋体" w:eastAsia="宋体" w:hint="default"/>
        </w:rPr>
        <w:t>2017</w:t>
      </w:r>
      <w:r>
        <w:rPr>
          <w:rFonts w:ascii="宋体" w:hAnsi="宋体" w:cs="宋体" w:eastAsia="宋体" w:hint="default"/>
          <w:spacing w:val="-44"/>
        </w:rPr>
        <w:t> </w:t>
      </w:r>
      <w:r>
        <w:rPr/>
        <w:t>年</w:t>
      </w:r>
      <w:r>
        <w:rPr>
          <w:rFonts w:ascii="宋体" w:hAnsi="宋体" w:cs="宋体" w:eastAsia="宋体" w:hint="default"/>
        </w:rPr>
        <w:t>-2021</w:t>
      </w:r>
      <w:r>
        <w:rPr>
          <w:rFonts w:ascii="宋体" w:hAnsi="宋体" w:cs="宋体" w:eastAsia="宋体" w:hint="default"/>
          <w:spacing w:val="-44"/>
        </w:rPr>
        <w:t> </w:t>
      </w:r>
      <w:r>
        <w:rPr>
          <w:spacing w:val="-8"/>
        </w:rPr>
        <w:t>年享受“两免三减半”所得税优惠税率，</w:t>
      </w:r>
      <w:r>
        <w:rPr>
          <w:rFonts w:ascii="宋体" w:hAnsi="宋体" w:cs="宋体" w:eastAsia="宋体" w:hint="default"/>
          <w:spacing w:val="-8"/>
        </w:rPr>
        <w:t>2020</w:t>
      </w:r>
      <w:r>
        <w:rPr>
          <w:rFonts w:ascii="宋体" w:hAnsi="宋体" w:cs="宋体" w:eastAsia="宋体" w:hint="default"/>
          <w:w w:val="100"/>
        </w:rPr>
        <w:t> </w:t>
      </w:r>
      <w:r>
        <w:rPr>
          <w:spacing w:val="-1"/>
          <w:w w:val="100"/>
        </w:rPr>
        <w:t>年</w:t>
      </w:r>
      <w:r>
        <w:rPr>
          <w:rFonts w:ascii="宋体" w:hAnsi="宋体" w:cs="宋体" w:eastAsia="宋体" w:hint="default"/>
          <w:spacing w:val="-1"/>
          <w:w w:val="100"/>
        </w:rPr>
        <w:t>-2021</w:t>
      </w:r>
      <w:r>
        <w:rPr>
          <w:rFonts w:ascii="宋体" w:hAnsi="宋体" w:cs="宋体" w:eastAsia="宋体" w:hint="default"/>
          <w:spacing w:val="-46"/>
          <w:w w:val="100"/>
        </w:rPr>
        <w:t> </w:t>
      </w:r>
      <w:r>
        <w:rPr>
          <w:spacing w:val="-2"/>
          <w:w w:val="100"/>
        </w:rPr>
        <w:t>年根据所得税率</w:t>
      </w:r>
      <w:r>
        <w:rPr>
          <w:spacing w:val="-48"/>
          <w:w w:val="100"/>
        </w:rPr>
        <w:t> </w:t>
      </w:r>
      <w:r>
        <w:rPr>
          <w:rFonts w:ascii="宋体" w:hAnsi="宋体" w:cs="宋体" w:eastAsia="宋体" w:hint="default"/>
          <w:spacing w:val="-2"/>
          <w:w w:val="100"/>
        </w:rPr>
        <w:t>12.50%</w:t>
      </w:r>
      <w:r>
        <w:rPr>
          <w:spacing w:val="-2"/>
          <w:w w:val="100"/>
        </w:rPr>
        <w:t>确认的折现率为</w:t>
      </w:r>
      <w:r>
        <w:rPr>
          <w:spacing w:val="-46"/>
          <w:w w:val="100"/>
        </w:rPr>
        <w:t> </w:t>
      </w:r>
      <w:r>
        <w:rPr>
          <w:rFonts w:ascii="宋体" w:hAnsi="宋体" w:cs="宋体" w:eastAsia="宋体" w:hint="default"/>
          <w:spacing w:val="-10"/>
          <w:w w:val="100"/>
        </w:rPr>
        <w:t>15.72%</w:t>
      </w:r>
      <w:r>
        <w:rPr>
          <w:spacing w:val="-10"/>
          <w:w w:val="100"/>
        </w:rPr>
        <w:t>，</w:t>
      </w:r>
      <w:r>
        <w:rPr>
          <w:rFonts w:ascii="宋体" w:hAnsi="宋体" w:cs="宋体" w:eastAsia="宋体" w:hint="default"/>
          <w:spacing w:val="-10"/>
          <w:w w:val="100"/>
        </w:rPr>
        <w:t>2022</w:t>
      </w:r>
      <w:r>
        <w:rPr>
          <w:rFonts w:ascii="宋体" w:hAnsi="宋体" w:cs="宋体" w:eastAsia="宋体" w:hint="default"/>
          <w:spacing w:val="-46"/>
          <w:w w:val="100"/>
        </w:rPr>
        <w:t> </w:t>
      </w:r>
      <w:r>
        <w:rPr>
          <w:spacing w:val="-2"/>
          <w:w w:val="100"/>
        </w:rPr>
        <w:t>年起根据高新技术企业税收优惠所</w:t>
      </w:r>
      <w:r>
        <w:rPr>
          <w:spacing w:val="-102"/>
          <w:w w:val="100"/>
        </w:rPr>
        <w:t> </w:t>
      </w:r>
      <w:r>
        <w:rPr>
          <w:spacing w:val="-102"/>
          <w:w w:val="100"/>
        </w:rPr>
      </w:r>
      <w:r>
        <w:rPr>
          <w:spacing w:val="-1"/>
          <w:w w:val="100"/>
        </w:rPr>
        <w:t>得税率</w:t>
      </w:r>
      <w:r>
        <w:rPr>
          <w:spacing w:val="-58"/>
          <w:w w:val="100"/>
        </w:rPr>
        <w:t> </w:t>
      </w:r>
      <w:r>
        <w:rPr>
          <w:rFonts w:ascii="宋体" w:hAnsi="宋体" w:cs="宋体" w:eastAsia="宋体" w:hint="default"/>
          <w:spacing w:val="-2"/>
          <w:w w:val="100"/>
        </w:rPr>
        <w:t>15%</w:t>
      </w:r>
      <w:r>
        <w:rPr>
          <w:spacing w:val="-2"/>
          <w:w w:val="100"/>
        </w:rPr>
        <w:t>确认的折现率为</w:t>
      </w:r>
      <w:r>
        <w:rPr>
          <w:spacing w:val="-59"/>
          <w:w w:val="100"/>
        </w:rPr>
        <w:t> </w:t>
      </w:r>
      <w:r>
        <w:rPr>
          <w:rFonts w:ascii="宋体" w:hAnsi="宋体" w:cs="宋体" w:eastAsia="宋体" w:hint="default"/>
          <w:spacing w:val="-6"/>
          <w:w w:val="100"/>
        </w:rPr>
        <w:t>16.15%</w:t>
      </w:r>
      <w:r>
        <w:rPr>
          <w:spacing w:val="-6"/>
          <w:w w:val="100"/>
        </w:rPr>
        <w:t>；苏州工业园区丰游网络科技有限公司</w:t>
      </w:r>
      <w:r>
        <w:rPr>
          <w:spacing w:val="-61"/>
          <w:w w:val="100"/>
        </w:rPr>
        <w:t> </w:t>
      </w:r>
      <w:r>
        <w:rPr>
          <w:rFonts w:ascii="宋体" w:hAnsi="宋体" w:cs="宋体" w:eastAsia="宋体" w:hint="default"/>
          <w:spacing w:val="-1"/>
          <w:w w:val="100"/>
        </w:rPr>
        <w:t>2016</w:t>
      </w:r>
      <w:r>
        <w:rPr>
          <w:rFonts w:ascii="宋体" w:hAnsi="宋体" w:cs="宋体" w:eastAsia="宋体" w:hint="default"/>
          <w:spacing w:val="-59"/>
          <w:w w:val="100"/>
        </w:rPr>
        <w:t> </w:t>
      </w:r>
      <w:r>
        <w:rPr>
          <w:spacing w:val="-1"/>
          <w:w w:val="100"/>
        </w:rPr>
        <w:t>年</w:t>
      </w:r>
      <w:r>
        <w:rPr>
          <w:rFonts w:ascii="宋体" w:hAnsi="宋体" w:cs="宋体" w:eastAsia="宋体" w:hint="default"/>
          <w:spacing w:val="-1"/>
          <w:w w:val="100"/>
        </w:rPr>
        <w:t>-2020</w:t>
      </w:r>
      <w:r>
        <w:rPr>
          <w:rFonts w:ascii="宋体" w:hAnsi="宋体" w:cs="宋体" w:eastAsia="宋体" w:hint="default"/>
          <w:spacing w:val="-61"/>
          <w:w w:val="100"/>
        </w:rPr>
        <w:t> </w:t>
      </w:r>
      <w:r>
        <w:rPr>
          <w:spacing w:val="-22"/>
          <w:w w:val="100"/>
        </w:rPr>
        <w:t>年享受“两</w:t>
      </w:r>
      <w:r>
        <w:rPr>
          <w:w w:val="100"/>
        </w:rPr>
        <w:t> </w:t>
      </w:r>
      <w:r>
        <w:rPr/>
        <w:t>免三减半”所得税优惠税率，</w:t>
      </w:r>
      <w:r>
        <w:rPr>
          <w:rFonts w:ascii="宋体" w:hAnsi="宋体" w:cs="宋体" w:eastAsia="宋体" w:hint="default"/>
        </w:rPr>
        <w:t>2020</w:t>
      </w:r>
      <w:r>
        <w:rPr>
          <w:rFonts w:ascii="宋体" w:hAnsi="宋体" w:cs="宋体" w:eastAsia="宋体" w:hint="default"/>
          <w:spacing w:val="-56"/>
        </w:rPr>
        <w:t> </w:t>
      </w:r>
      <w:r>
        <w:rPr/>
        <w:t>年根据所得税率</w:t>
      </w:r>
      <w:r>
        <w:rPr>
          <w:spacing w:val="-56"/>
        </w:rPr>
        <w:t> </w:t>
      </w:r>
      <w:r>
        <w:rPr>
          <w:rFonts w:ascii="宋体" w:hAnsi="宋体" w:cs="宋体" w:eastAsia="宋体" w:hint="default"/>
        </w:rPr>
        <w:t>12.50%</w:t>
      </w:r>
      <w:r>
        <w:rPr/>
        <w:t>确认的折现率为</w:t>
      </w:r>
      <w:r>
        <w:rPr>
          <w:spacing w:val="-54"/>
        </w:rPr>
        <w:t> </w:t>
      </w:r>
      <w:r>
        <w:rPr>
          <w:rFonts w:ascii="宋体" w:hAnsi="宋体" w:cs="宋体" w:eastAsia="宋体" w:hint="default"/>
        </w:rPr>
        <w:t>15.57%</w:t>
      </w:r>
      <w:r>
        <w:rPr/>
        <w:t>，</w:t>
      </w:r>
      <w:r>
        <w:rPr>
          <w:rFonts w:ascii="宋体" w:hAnsi="宋体" w:cs="宋体" w:eastAsia="宋体" w:hint="default"/>
        </w:rPr>
        <w:t>2021</w:t>
      </w:r>
      <w:r>
        <w:rPr>
          <w:rFonts w:ascii="宋体" w:hAnsi="宋体" w:cs="宋体" w:eastAsia="宋体" w:hint="default"/>
          <w:spacing w:val="-53"/>
        </w:rPr>
        <w:t> </w:t>
      </w:r>
      <w:r>
        <w:rPr/>
        <w:t>年起根</w:t>
      </w:r>
      <w:r>
        <w:rPr>
          <w:w w:val="100"/>
        </w:rPr>
        <w:t> </w:t>
      </w:r>
      <w:r>
        <w:rPr/>
        <w:t>据高新技术企业税收优惠所得税率</w:t>
      </w:r>
      <w:r>
        <w:rPr>
          <w:spacing w:val="-56"/>
        </w:rPr>
        <w:t> </w:t>
      </w:r>
      <w:r>
        <w:rPr>
          <w:rFonts w:ascii="宋体" w:hAnsi="宋体" w:cs="宋体" w:eastAsia="宋体" w:hint="default"/>
        </w:rPr>
        <w:t>15%</w:t>
      </w:r>
      <w:r>
        <w:rPr/>
        <w:t>确认的折现率为</w:t>
      </w:r>
      <w:r>
        <w:rPr>
          <w:spacing w:val="-57"/>
        </w:rPr>
        <w:t> </w:t>
      </w:r>
      <w:r>
        <w:rPr>
          <w:rFonts w:ascii="宋体" w:hAnsi="宋体" w:cs="宋体" w:eastAsia="宋体" w:hint="default"/>
        </w:rPr>
        <w:t>16.02%</w:t>
      </w:r>
      <w:r>
        <w:rPr/>
        <w:t>。</w:t>
      </w:r>
      <w:r>
        <w:rPr>
          <w:rFonts w:ascii="宋体" w:hAnsi="宋体" w:cs="宋体" w:eastAsia="宋体" w:hint="default"/>
        </w:rPr>
        <w:t> </w:t>
      </w:r>
    </w:p>
    <w:p>
      <w:pPr>
        <w:pStyle w:val="Heading2"/>
        <w:spacing w:line="290" w:lineRule="auto" w:before="3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5"/>
          <w:w w:val="99"/>
        </w:rPr>
        <w:t>.</w:t>
      </w:r>
      <w:r>
        <w:rPr>
          <w:w w:val="100"/>
        </w:rPr>
        <w:t>商誉减值测试的影</w:t>
      </w:r>
      <w:r>
        <w:rPr>
          <w:spacing w:val="-3"/>
          <w:w w:val="100"/>
        </w:rPr>
        <w:t>响</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657"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7"/>
        </w:rPr>
        <w:t> </w:t>
      </w:r>
      <w:r>
        <w:rPr/>
        <w:t>深圳市天天爱科技有限公司业绩承诺完成情况：</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272"/>
        <w:gridCol w:w="2156"/>
        <w:gridCol w:w="2472"/>
      </w:tblGrid>
      <w:tr>
        <w:trPr>
          <w:trHeight w:val="476" w:hRule="exact"/>
        </w:trPr>
        <w:tc>
          <w:tcPr>
            <w:tcW w:w="32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考核期</w:t>
            </w:r>
            <w:r>
              <w:rPr>
                <w:rFonts w:ascii="宋体" w:hAnsi="宋体" w:cs="宋体" w:eastAsia="宋体" w:hint="default"/>
                <w:sz w:val="18"/>
                <w:szCs w:val="18"/>
              </w:rPr>
              <w:t> </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85" w:right="0"/>
              <w:jc w:val="left"/>
              <w:rPr>
                <w:rFonts w:ascii="宋体" w:hAnsi="宋体" w:cs="宋体" w:eastAsia="宋体" w:hint="default"/>
                <w:sz w:val="18"/>
                <w:szCs w:val="18"/>
              </w:rPr>
            </w:pPr>
            <w:r>
              <w:rPr>
                <w:rFonts w:ascii="宋体" w:hAnsi="宋体" w:cs="宋体" w:eastAsia="宋体" w:hint="default"/>
                <w:sz w:val="18"/>
                <w:szCs w:val="18"/>
              </w:rPr>
              <w:t>承诺金额</w:t>
            </w:r>
            <w:r>
              <w:rPr>
                <w:rFonts w:ascii="宋体" w:hAnsi="宋体" w:cs="宋体" w:eastAsia="宋体" w:hint="default"/>
                <w:sz w:val="18"/>
                <w:szCs w:val="18"/>
              </w:rPr>
              <w:t> </w:t>
            </w:r>
          </w:p>
        </w:tc>
        <w:tc>
          <w:tcPr>
            <w:tcW w:w="2472"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430" w:right="0"/>
              <w:jc w:val="center"/>
              <w:rPr>
                <w:rFonts w:ascii="宋体" w:hAnsi="宋体" w:cs="宋体" w:eastAsia="宋体" w:hint="default"/>
                <w:sz w:val="18"/>
                <w:szCs w:val="18"/>
              </w:rPr>
            </w:pPr>
            <w:r>
              <w:rPr>
                <w:rFonts w:ascii="宋体" w:hAnsi="宋体" w:cs="宋体" w:eastAsia="宋体" w:hint="default"/>
                <w:sz w:val="18"/>
                <w:szCs w:val="18"/>
              </w:rPr>
              <w:t>实现金额</w:t>
            </w:r>
            <w:r>
              <w:rPr>
                <w:rFonts w:ascii="宋体" w:hAnsi="宋体" w:cs="宋体" w:eastAsia="宋体" w:hint="default"/>
                <w:sz w:val="18"/>
                <w:szCs w:val="18"/>
              </w:rPr>
              <w:t>(</w:t>
            </w:r>
            <w:r>
              <w:rPr>
                <w:rFonts w:ascii="宋体" w:hAnsi="宋体" w:cs="宋体" w:eastAsia="宋体" w:hint="default"/>
                <w:sz w:val="18"/>
                <w:szCs w:val="18"/>
              </w:rPr>
              <w:t>归属于母公司</w:t>
            </w:r>
            <w:r>
              <w:rPr>
                <w:rFonts w:ascii="宋体" w:hAnsi="宋体" w:cs="宋体" w:eastAsia="宋体" w:hint="default"/>
                <w:sz w:val="18"/>
                <w:szCs w:val="18"/>
              </w:rPr>
              <w:t> </w:t>
            </w:r>
          </w:p>
          <w:p>
            <w:pPr>
              <w:pStyle w:val="TableParagraph"/>
              <w:spacing w:line="234" w:lineRule="exact"/>
              <w:ind w:left="428" w:right="0"/>
              <w:jc w:val="center"/>
              <w:rPr>
                <w:rFonts w:ascii="宋体" w:hAnsi="宋体" w:cs="宋体" w:eastAsia="宋体" w:hint="default"/>
                <w:sz w:val="18"/>
                <w:szCs w:val="18"/>
              </w:rPr>
            </w:pPr>
            <w:r>
              <w:rPr>
                <w:rFonts w:ascii="宋体" w:hAnsi="宋体" w:cs="宋体" w:eastAsia="宋体" w:hint="default"/>
                <w:sz w:val="18"/>
                <w:szCs w:val="18"/>
              </w:rPr>
              <w:t>所有者的净利润</w:t>
            </w:r>
            <w:r>
              <w:rPr>
                <w:rFonts w:ascii="宋体" w:hAnsi="宋体" w:cs="宋体" w:eastAsia="宋体" w:hint="default"/>
                <w:sz w:val="18"/>
                <w:szCs w:val="18"/>
              </w:rPr>
              <w:t>) </w:t>
            </w:r>
          </w:p>
        </w:tc>
      </w:tr>
      <w:tr>
        <w:trPr>
          <w:trHeight w:val="408" w:hRule="exact"/>
        </w:trPr>
        <w:tc>
          <w:tcPr>
            <w:tcW w:w="3272"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2"/>
              <w:jc w:val="right"/>
              <w:rPr>
                <w:rFonts w:ascii="宋体" w:hAnsi="宋体" w:cs="宋体" w:eastAsia="宋体" w:hint="default"/>
                <w:sz w:val="18"/>
                <w:szCs w:val="18"/>
              </w:rPr>
            </w:pPr>
            <w:r>
              <w:rPr>
                <w:rFonts w:ascii="宋体"/>
                <w:spacing w:val="1"/>
                <w:sz w:val="18"/>
              </w:rPr>
              <w:t> </w:t>
            </w:r>
            <w:r>
              <w:rPr>
                <w:rFonts w:ascii="宋体"/>
                <w:spacing w:val="-1"/>
                <w:sz w:val="18"/>
              </w:rPr>
              <w:t>125,000,000.00</w:t>
            </w:r>
            <w:r>
              <w:rPr>
                <w:rFonts w:ascii="宋体"/>
                <w:sz w:val="18"/>
              </w:rPr>
              <w:t> </w:t>
            </w:r>
          </w:p>
        </w:tc>
        <w:tc>
          <w:tcPr>
            <w:tcW w:w="2472" w:type="dxa"/>
            <w:tcBorders>
              <w:top w:val="single" w:sz="4" w:space="0" w:color="000000"/>
              <w:left w:val="single" w:sz="4" w:space="0" w:color="000000"/>
              <w:bottom w:val="single" w:sz="4" w:space="0" w:color="000000"/>
              <w:right w:val="nil" w:sz="6" w:space="0" w:color="auto"/>
            </w:tcBorders>
          </w:tcPr>
          <w:p>
            <w:pPr>
              <w:pStyle w:val="TableParagraph"/>
              <w:spacing w:line="227" w:lineRule="exact"/>
              <w:ind w:right="17"/>
              <w:jc w:val="right"/>
              <w:rPr>
                <w:rFonts w:ascii="宋体" w:hAnsi="宋体" w:cs="宋体" w:eastAsia="宋体" w:hint="default"/>
                <w:sz w:val="18"/>
                <w:szCs w:val="18"/>
              </w:rPr>
            </w:pPr>
            <w:r>
              <w:rPr>
                <w:rFonts w:ascii="宋体"/>
                <w:spacing w:val="1"/>
                <w:sz w:val="18"/>
              </w:rPr>
              <w:t> </w:t>
            </w:r>
            <w:r>
              <w:rPr>
                <w:rFonts w:ascii="宋体"/>
                <w:spacing w:val="-1"/>
                <w:sz w:val="18"/>
              </w:rPr>
              <w:t>131,952,406.96</w:t>
            </w:r>
            <w:r>
              <w:rPr>
                <w:rFonts w:ascii="宋体"/>
                <w:sz w:val="18"/>
              </w:rPr>
              <w:t> </w:t>
            </w:r>
          </w:p>
        </w:tc>
      </w:tr>
      <w:tr>
        <w:trPr>
          <w:trHeight w:val="408" w:hRule="exact"/>
        </w:trPr>
        <w:tc>
          <w:tcPr>
            <w:tcW w:w="3272"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2"/>
              <w:jc w:val="right"/>
              <w:rPr>
                <w:rFonts w:ascii="宋体" w:hAnsi="宋体" w:cs="宋体" w:eastAsia="宋体" w:hint="default"/>
                <w:sz w:val="18"/>
                <w:szCs w:val="18"/>
              </w:rPr>
            </w:pPr>
            <w:r>
              <w:rPr>
                <w:rFonts w:ascii="宋体"/>
                <w:spacing w:val="1"/>
                <w:sz w:val="18"/>
              </w:rPr>
              <w:t> </w:t>
            </w:r>
            <w:r>
              <w:rPr>
                <w:rFonts w:ascii="宋体"/>
                <w:spacing w:val="-1"/>
                <w:sz w:val="18"/>
              </w:rPr>
              <w:t>163,000,000.00</w:t>
            </w:r>
            <w:r>
              <w:rPr>
                <w:rFonts w:ascii="宋体"/>
                <w:sz w:val="18"/>
              </w:rPr>
              <w:t> </w:t>
            </w:r>
          </w:p>
        </w:tc>
        <w:tc>
          <w:tcPr>
            <w:tcW w:w="2472" w:type="dxa"/>
            <w:tcBorders>
              <w:top w:val="single" w:sz="4" w:space="0" w:color="000000"/>
              <w:left w:val="single" w:sz="4" w:space="0" w:color="000000"/>
              <w:bottom w:val="single" w:sz="4" w:space="0" w:color="000000"/>
              <w:right w:val="nil" w:sz="6" w:space="0" w:color="auto"/>
            </w:tcBorders>
          </w:tcPr>
          <w:p>
            <w:pPr>
              <w:pStyle w:val="TableParagraph"/>
              <w:spacing w:line="227" w:lineRule="exact"/>
              <w:ind w:right="16"/>
              <w:jc w:val="right"/>
              <w:rPr>
                <w:rFonts w:ascii="宋体" w:hAnsi="宋体" w:cs="宋体" w:eastAsia="宋体" w:hint="default"/>
                <w:sz w:val="18"/>
                <w:szCs w:val="18"/>
              </w:rPr>
            </w:pPr>
            <w:r>
              <w:rPr>
                <w:rFonts w:ascii="宋体"/>
                <w:spacing w:val="-1"/>
                <w:sz w:val="18"/>
              </w:rPr>
              <w:t>167,099,687.35 </w:t>
            </w:r>
          </w:p>
        </w:tc>
      </w:tr>
      <w:tr>
        <w:trPr>
          <w:trHeight w:val="406" w:hRule="exact"/>
        </w:trPr>
        <w:tc>
          <w:tcPr>
            <w:tcW w:w="3272"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2"/>
              <w:jc w:val="right"/>
              <w:rPr>
                <w:rFonts w:ascii="宋体" w:hAnsi="宋体" w:cs="宋体" w:eastAsia="宋体" w:hint="default"/>
                <w:sz w:val="18"/>
                <w:szCs w:val="18"/>
              </w:rPr>
            </w:pPr>
            <w:r>
              <w:rPr>
                <w:rFonts w:ascii="宋体"/>
                <w:spacing w:val="1"/>
                <w:sz w:val="18"/>
              </w:rPr>
              <w:t> </w:t>
            </w:r>
            <w:r>
              <w:rPr>
                <w:rFonts w:ascii="宋体"/>
                <w:spacing w:val="-1"/>
                <w:sz w:val="18"/>
              </w:rPr>
              <w:t>212,000,000.00</w:t>
            </w:r>
            <w:r>
              <w:rPr>
                <w:rFonts w:ascii="宋体"/>
                <w:sz w:val="18"/>
              </w:rPr>
              <w:t> </w:t>
            </w:r>
          </w:p>
        </w:tc>
        <w:tc>
          <w:tcPr>
            <w:tcW w:w="2472" w:type="dxa"/>
            <w:tcBorders>
              <w:top w:val="single" w:sz="4" w:space="0" w:color="000000"/>
              <w:left w:val="single" w:sz="4" w:space="0" w:color="000000"/>
              <w:bottom w:val="single" w:sz="4" w:space="0" w:color="000000"/>
              <w:right w:val="nil" w:sz="6" w:space="0" w:color="auto"/>
            </w:tcBorders>
          </w:tcPr>
          <w:p>
            <w:pPr>
              <w:pStyle w:val="TableParagraph"/>
              <w:spacing w:line="227" w:lineRule="exact"/>
              <w:ind w:right="16"/>
              <w:jc w:val="right"/>
              <w:rPr>
                <w:rFonts w:ascii="宋体" w:hAnsi="宋体" w:cs="宋体" w:eastAsia="宋体" w:hint="default"/>
                <w:sz w:val="18"/>
                <w:szCs w:val="18"/>
              </w:rPr>
            </w:pPr>
            <w:r>
              <w:rPr>
                <w:rFonts w:ascii="宋体"/>
                <w:spacing w:val="-1"/>
                <w:sz w:val="18"/>
              </w:rPr>
              <w:t>223,767,377.67 </w:t>
            </w:r>
          </w:p>
        </w:tc>
      </w:tr>
    </w:tbl>
    <w:p>
      <w:pPr>
        <w:pStyle w:val="BodyText"/>
        <w:spacing w:line="241" w:lineRule="exact"/>
        <w:ind w:left="657" w:right="0"/>
        <w:jc w:val="left"/>
      </w:pPr>
      <w:r>
        <w:rPr>
          <w:rFonts w:ascii="宋体" w:hAnsi="宋体" w:cs="宋体" w:eastAsia="宋体" w:hint="default"/>
        </w:rPr>
        <w:t>2017</w:t>
      </w:r>
      <w:r>
        <w:rPr>
          <w:rFonts w:ascii="宋体" w:hAnsi="宋体" w:cs="宋体" w:eastAsia="宋体" w:hint="default"/>
          <w:spacing w:val="-56"/>
        </w:rPr>
        <w:t> </w:t>
      </w:r>
      <w:r>
        <w:rPr/>
        <w:t>年</w:t>
      </w:r>
      <w:r>
        <w:rPr>
          <w:rFonts w:ascii="宋体" w:hAnsi="宋体" w:cs="宋体" w:eastAsia="宋体" w:hint="default"/>
        </w:rPr>
        <w:t>-2019</w:t>
      </w:r>
      <w:r>
        <w:rPr>
          <w:rFonts w:ascii="宋体" w:hAnsi="宋体" w:cs="宋体" w:eastAsia="宋体" w:hint="default"/>
          <w:spacing w:val="-54"/>
        </w:rPr>
        <w:t> </w:t>
      </w:r>
      <w:r>
        <w:rPr/>
        <w:t>年度，深圳市天天爱科技有限公司完成业绩承诺。根据北京中企华资产评估有</w:t>
      </w:r>
    </w:p>
    <w:p>
      <w:pPr>
        <w:pStyle w:val="BodyText"/>
        <w:spacing w:line="355" w:lineRule="auto" w:before="135"/>
        <w:ind w:left="236" w:right="105"/>
        <w:jc w:val="both"/>
      </w:pPr>
      <w:r>
        <w:rPr/>
        <w:t>限责任公司</w:t>
      </w:r>
      <w:r>
        <w:rPr>
          <w:spacing w:val="-53"/>
        </w:rPr>
        <w:t> </w:t>
      </w:r>
      <w:r>
        <w:rPr>
          <w:rFonts w:ascii="宋体" w:hAnsi="宋体" w:cs="宋体" w:eastAsia="宋体" w:hint="default"/>
        </w:rPr>
        <w:t>2020</w:t>
      </w:r>
      <w:r>
        <w:rPr>
          <w:rFonts w:ascii="宋体" w:hAnsi="宋体" w:cs="宋体" w:eastAsia="宋体" w:hint="default"/>
          <w:spacing w:val="-54"/>
        </w:rPr>
        <w:t> </w:t>
      </w:r>
      <w:r>
        <w:rPr/>
        <w:t>年</w:t>
      </w:r>
      <w:r>
        <w:rPr>
          <w:spacing w:val="-56"/>
        </w:rPr>
        <w:t> </w:t>
      </w:r>
      <w:r>
        <w:rPr>
          <w:rFonts w:ascii="宋体" w:hAnsi="宋体" w:cs="宋体" w:eastAsia="宋体" w:hint="default"/>
        </w:rPr>
        <w:t>4</w:t>
      </w:r>
      <w:r>
        <w:rPr>
          <w:rFonts w:ascii="宋体" w:hAnsi="宋体" w:cs="宋体" w:eastAsia="宋体" w:hint="default"/>
          <w:spacing w:val="-54"/>
        </w:rPr>
        <w:t> </w:t>
      </w:r>
      <w:r>
        <w:rPr/>
        <w:t>月</w:t>
      </w:r>
      <w:r>
        <w:rPr>
          <w:spacing w:val="-56"/>
        </w:rPr>
        <w:t> </w:t>
      </w:r>
      <w:r>
        <w:rPr>
          <w:rFonts w:ascii="宋体" w:hAnsi="宋体" w:cs="宋体" w:eastAsia="宋体" w:hint="default"/>
        </w:rPr>
        <w:t>27</w:t>
      </w:r>
      <w:r>
        <w:rPr>
          <w:rFonts w:ascii="宋体" w:hAnsi="宋体" w:cs="宋体" w:eastAsia="宋体" w:hint="default"/>
          <w:spacing w:val="-54"/>
        </w:rPr>
        <w:t> </w:t>
      </w:r>
      <w:r>
        <w:rPr/>
        <w:t>日出具的《浙报数字文化集团股份有限公司以财务报告为目的拟进行</w:t>
      </w:r>
      <w:r>
        <w:rPr>
          <w:w w:val="100"/>
        </w:rPr>
        <w:t> </w:t>
      </w:r>
      <w:r>
        <w:rPr/>
        <w:t>商誉减值测试涉及的杭州边锋网络技术有限公司和上海浩方在线信息技术有限公司资产组可收回</w:t>
      </w:r>
      <w:r>
        <w:rPr>
          <w:w w:val="100"/>
        </w:rPr>
        <w:t> </w:t>
      </w:r>
      <w:r>
        <w:rPr>
          <w:spacing w:val="-4"/>
        </w:rPr>
        <w:t>金额项目资产评估报告》</w:t>
      </w:r>
      <w:r>
        <w:rPr>
          <w:rFonts w:ascii="宋体" w:hAnsi="宋体" w:cs="宋体" w:eastAsia="宋体" w:hint="default"/>
          <w:spacing w:val="-4"/>
        </w:rPr>
        <w:t>(</w:t>
      </w:r>
      <w:r>
        <w:rPr>
          <w:spacing w:val="-4"/>
        </w:rPr>
        <w:t>中企华评报字</w:t>
      </w:r>
      <w:r>
        <w:rPr>
          <w:rFonts w:ascii="宋体" w:hAnsi="宋体" w:cs="宋体" w:eastAsia="宋体" w:hint="default"/>
          <w:spacing w:val="-4"/>
        </w:rPr>
        <w:t>(2020)</w:t>
      </w:r>
      <w:r>
        <w:rPr>
          <w:spacing w:val="-4"/>
        </w:rPr>
        <w:t>第</w:t>
      </w:r>
      <w:r>
        <w:rPr>
          <w:spacing w:val="-45"/>
        </w:rPr>
        <w:t> </w:t>
      </w:r>
      <w:r>
        <w:rPr>
          <w:rFonts w:ascii="宋体" w:hAnsi="宋体" w:cs="宋体" w:eastAsia="宋体" w:hint="default"/>
        </w:rPr>
        <w:t>3347</w:t>
      </w:r>
      <w:r>
        <w:rPr>
          <w:rFonts w:ascii="宋体" w:hAnsi="宋体" w:cs="宋体" w:eastAsia="宋体" w:hint="default"/>
          <w:spacing w:val="-45"/>
        </w:rPr>
        <w:t> </w:t>
      </w:r>
      <w:r>
        <w:rPr>
          <w:spacing w:val="-6"/>
        </w:rPr>
        <w:t>号</w:t>
      </w:r>
      <w:r>
        <w:rPr>
          <w:rFonts w:ascii="宋体" w:hAnsi="宋体" w:cs="宋体" w:eastAsia="宋体" w:hint="default"/>
          <w:spacing w:val="-6"/>
        </w:rPr>
        <w:t>)</w:t>
      </w:r>
      <w:r>
        <w:rPr>
          <w:spacing w:val="-6"/>
        </w:rPr>
        <w:t>的评估结果，截至</w:t>
      </w:r>
      <w:r>
        <w:rPr>
          <w:spacing w:val="-45"/>
        </w:rPr>
        <w:t> </w:t>
      </w:r>
      <w:r>
        <w:rPr>
          <w:rFonts w:ascii="宋体" w:hAnsi="宋体" w:cs="宋体" w:eastAsia="宋体" w:hint="default"/>
        </w:rPr>
        <w:t>2019</w:t>
      </w:r>
      <w:r>
        <w:rPr>
          <w:rFonts w:ascii="宋体" w:hAnsi="宋体" w:cs="宋体" w:eastAsia="宋体" w:hint="default"/>
          <w:spacing w:val="-45"/>
        </w:rPr>
        <w:t> </w:t>
      </w:r>
      <w:r>
        <w:rPr/>
        <w:t>年</w:t>
      </w:r>
      <w:r>
        <w:rPr>
          <w:spacing w:val="-48"/>
        </w:rPr>
        <w:t> </w:t>
      </w:r>
      <w:r>
        <w:rPr>
          <w:rFonts w:ascii="宋体" w:hAnsi="宋体" w:cs="宋体" w:eastAsia="宋体" w:hint="default"/>
        </w:rPr>
        <w:t>12</w:t>
      </w:r>
      <w:r>
        <w:rPr>
          <w:rFonts w:ascii="宋体" w:hAnsi="宋体" w:cs="宋体" w:eastAsia="宋体" w:hint="default"/>
          <w:spacing w:val="-46"/>
        </w:rPr>
        <w:t> </w:t>
      </w:r>
      <w:r>
        <w:rPr/>
        <w:t>月</w:t>
      </w:r>
      <w:r>
        <w:rPr>
          <w:spacing w:val="-45"/>
        </w:rPr>
        <w:t> </w:t>
      </w:r>
      <w:r>
        <w:rPr>
          <w:rFonts w:ascii="宋体" w:hAnsi="宋体" w:cs="宋体" w:eastAsia="宋体" w:hint="default"/>
        </w:rPr>
        <w:t>31</w:t>
      </w:r>
      <w:r>
        <w:rPr>
          <w:rFonts w:ascii="宋体" w:hAnsi="宋体" w:cs="宋体" w:eastAsia="宋体" w:hint="default"/>
          <w:spacing w:val="-48"/>
        </w:rPr>
        <w:t> </w:t>
      </w:r>
      <w:r>
        <w:rPr/>
        <w:t>日，</w:t>
      </w:r>
    </w:p>
    <w:p>
      <w:pPr>
        <w:pStyle w:val="BodyText"/>
        <w:spacing w:line="240" w:lineRule="auto" w:before="32"/>
        <w:ind w:left="236" w:right="0"/>
        <w:jc w:val="both"/>
      </w:pPr>
      <w:r>
        <w:rPr/>
        <w:t>深圳市天天爱科技有限公司被收购时形成的商誉相关资产组的账面价值为</w:t>
      </w:r>
      <w:r>
        <w:rPr>
          <w:spacing w:val="-56"/>
        </w:rPr>
        <w:t> </w:t>
      </w:r>
      <w:r>
        <w:rPr>
          <w:rFonts w:ascii="宋体" w:hAnsi="宋体" w:cs="宋体" w:eastAsia="宋体" w:hint="default"/>
        </w:rPr>
        <w:t>92,286.86</w:t>
      </w:r>
      <w:r>
        <w:rPr>
          <w:rFonts w:ascii="宋体" w:hAnsi="宋体" w:cs="宋体" w:eastAsia="宋体" w:hint="default"/>
          <w:spacing w:val="-56"/>
        </w:rPr>
        <w:t> </w:t>
      </w:r>
      <w:r>
        <w:rPr/>
        <w:t>万元，商誉</w:t>
      </w:r>
    </w:p>
    <w:p>
      <w:pPr>
        <w:pStyle w:val="BodyText"/>
        <w:spacing w:line="357" w:lineRule="auto" w:before="133"/>
        <w:ind w:left="657" w:right="0" w:hanging="421"/>
        <w:jc w:val="left"/>
      </w:pPr>
      <w:r>
        <w:rPr/>
        <w:t>资产组可收回金额为</w:t>
      </w:r>
      <w:r>
        <w:rPr>
          <w:spacing w:val="-54"/>
        </w:rPr>
        <w:t> </w:t>
      </w:r>
      <w:r>
        <w:rPr>
          <w:rFonts w:ascii="宋体" w:hAnsi="宋体" w:cs="宋体" w:eastAsia="宋体" w:hint="default"/>
        </w:rPr>
        <w:t>152,901.54</w:t>
      </w:r>
      <w:r>
        <w:rPr>
          <w:rFonts w:ascii="宋体" w:hAnsi="宋体" w:cs="宋体" w:eastAsia="宋体" w:hint="default"/>
          <w:spacing w:val="-53"/>
        </w:rPr>
        <w:t> </w:t>
      </w:r>
      <w:r>
        <w:rPr/>
        <w:t>万元。</w:t>
      </w:r>
      <w:r>
        <w:rPr>
          <w:rFonts w:ascii="宋体" w:hAnsi="宋体" w:cs="宋体" w:eastAsia="宋体" w:hint="default"/>
          <w:w w:val="100"/>
        </w:rPr>
        <w:t> </w:t>
      </w:r>
      <w:r>
        <w:rPr>
          <w:spacing w:val="-2"/>
        </w:rPr>
        <w:t>经测试，全资子公司杭州边锋网络科技有限公司因收购深圳市天天爱科技有限公司形成的商</w:t>
      </w:r>
    </w:p>
    <w:p>
      <w:pPr>
        <w:pStyle w:val="BodyText"/>
        <w:spacing w:line="240" w:lineRule="auto" w:before="30"/>
        <w:ind w:left="236" w:right="0"/>
        <w:jc w:val="both"/>
        <w:rPr>
          <w:rFonts w:ascii="宋体" w:hAnsi="宋体" w:cs="宋体" w:eastAsia="宋体" w:hint="default"/>
        </w:rPr>
      </w:pPr>
      <w:r>
        <w:rPr/>
        <w:t>誉不存在减值。</w:t>
      </w:r>
      <w:r>
        <w:rPr>
          <w:rFonts w:ascii="宋体" w:hAnsi="宋体" w:cs="宋体" w:eastAsia="宋体" w:hint="default"/>
        </w:rPr>
        <w:t> </w:t>
      </w:r>
    </w:p>
    <w:p>
      <w:pPr>
        <w:pStyle w:val="BodyText"/>
        <w:spacing w:line="240" w:lineRule="auto" w:before="133"/>
        <w:ind w:left="657"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9"/>
        </w:rPr>
        <w:t> </w:t>
      </w:r>
      <w:r>
        <w:rPr/>
        <w:t>苏州工业园区丰游网络科技有限公司业绩承诺完成情况：</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275"/>
        <w:gridCol w:w="2156"/>
        <w:gridCol w:w="2571"/>
      </w:tblGrid>
      <w:tr>
        <w:trPr>
          <w:trHeight w:val="478" w:hRule="exact"/>
        </w:trPr>
        <w:tc>
          <w:tcPr>
            <w:tcW w:w="3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考核期</w:t>
            </w:r>
            <w:r>
              <w:rPr>
                <w:rFonts w:ascii="宋体" w:hAnsi="宋体" w:cs="宋体" w:eastAsia="宋体" w:hint="default"/>
                <w:sz w:val="18"/>
                <w:szCs w:val="18"/>
              </w:rPr>
              <w:t> </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85" w:right="0"/>
              <w:jc w:val="left"/>
              <w:rPr>
                <w:rFonts w:ascii="宋体" w:hAnsi="宋体" w:cs="宋体" w:eastAsia="宋体" w:hint="default"/>
                <w:sz w:val="18"/>
                <w:szCs w:val="18"/>
              </w:rPr>
            </w:pPr>
            <w:r>
              <w:rPr>
                <w:rFonts w:ascii="宋体" w:hAnsi="宋体" w:cs="宋体" w:eastAsia="宋体" w:hint="default"/>
                <w:sz w:val="18"/>
                <w:szCs w:val="18"/>
              </w:rPr>
              <w:t>承诺金额</w:t>
            </w:r>
            <w:r>
              <w:rPr>
                <w:rFonts w:ascii="宋体" w:hAnsi="宋体" w:cs="宋体" w:eastAsia="宋体" w:hint="default"/>
                <w:sz w:val="18"/>
                <w:szCs w:val="18"/>
              </w:rPr>
              <w:t> </w:t>
            </w:r>
          </w:p>
        </w:tc>
        <w:tc>
          <w:tcPr>
            <w:tcW w:w="2571"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427" w:right="0"/>
              <w:jc w:val="center"/>
              <w:rPr>
                <w:rFonts w:ascii="宋体" w:hAnsi="宋体" w:cs="宋体" w:eastAsia="宋体" w:hint="default"/>
                <w:sz w:val="18"/>
                <w:szCs w:val="18"/>
              </w:rPr>
            </w:pPr>
            <w:r>
              <w:rPr>
                <w:rFonts w:ascii="宋体" w:hAnsi="宋体" w:cs="宋体" w:eastAsia="宋体" w:hint="default"/>
                <w:sz w:val="18"/>
                <w:szCs w:val="18"/>
              </w:rPr>
              <w:t>实现金额</w:t>
            </w:r>
            <w:r>
              <w:rPr>
                <w:rFonts w:ascii="宋体" w:hAnsi="宋体" w:cs="宋体" w:eastAsia="宋体" w:hint="default"/>
                <w:sz w:val="18"/>
                <w:szCs w:val="18"/>
              </w:rPr>
              <w:t>(</w:t>
            </w:r>
            <w:r>
              <w:rPr>
                <w:rFonts w:ascii="宋体" w:hAnsi="宋体" w:cs="宋体" w:eastAsia="宋体" w:hint="default"/>
                <w:sz w:val="18"/>
                <w:szCs w:val="18"/>
              </w:rPr>
              <w:t>归属于母公司</w:t>
            </w:r>
            <w:r>
              <w:rPr>
                <w:rFonts w:ascii="宋体" w:hAnsi="宋体" w:cs="宋体" w:eastAsia="宋体" w:hint="default"/>
                <w:sz w:val="18"/>
                <w:szCs w:val="18"/>
              </w:rPr>
              <w:t> </w:t>
            </w:r>
          </w:p>
          <w:p>
            <w:pPr>
              <w:pStyle w:val="TableParagraph"/>
              <w:spacing w:line="240" w:lineRule="auto"/>
              <w:ind w:left="430" w:right="0"/>
              <w:jc w:val="center"/>
              <w:rPr>
                <w:rFonts w:ascii="宋体" w:hAnsi="宋体" w:cs="宋体" w:eastAsia="宋体" w:hint="default"/>
                <w:sz w:val="18"/>
                <w:szCs w:val="18"/>
              </w:rPr>
            </w:pPr>
            <w:r>
              <w:rPr>
                <w:rFonts w:ascii="宋体" w:hAnsi="宋体" w:cs="宋体" w:eastAsia="宋体" w:hint="default"/>
                <w:sz w:val="18"/>
                <w:szCs w:val="18"/>
              </w:rPr>
              <w:t>所有者的净利润</w:t>
            </w:r>
            <w:r>
              <w:rPr>
                <w:rFonts w:ascii="宋体" w:hAnsi="宋体" w:cs="宋体" w:eastAsia="宋体" w:hint="default"/>
                <w:sz w:val="18"/>
                <w:szCs w:val="18"/>
              </w:rPr>
              <w:t>) </w:t>
            </w:r>
          </w:p>
        </w:tc>
      </w:tr>
      <w:tr>
        <w:trPr>
          <w:trHeight w:val="408" w:hRule="exact"/>
        </w:trPr>
        <w:tc>
          <w:tcPr>
            <w:tcW w:w="3275"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pacing w:val="-3"/>
                <w:sz w:val="18"/>
                <w:szCs w:val="18"/>
              </w:rPr>
              <w:t>月</w:t>
            </w:r>
            <w:r>
              <w:rPr>
                <w:rFonts w:ascii="宋体" w:hAnsi="宋体" w:cs="宋体" w:eastAsia="宋体" w:hint="default"/>
                <w:sz w:val="18"/>
                <w:szCs w:val="18"/>
              </w:rPr>
              <w:t> </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871" w:right="0"/>
              <w:jc w:val="left"/>
              <w:rPr>
                <w:rFonts w:ascii="宋体" w:hAnsi="宋体" w:cs="宋体" w:eastAsia="宋体" w:hint="default"/>
                <w:sz w:val="18"/>
                <w:szCs w:val="18"/>
              </w:rPr>
            </w:pPr>
            <w:r>
              <w:rPr>
                <w:rFonts w:ascii="宋体"/>
                <w:sz w:val="18"/>
              </w:rPr>
              <w:t>50,000,000.00 </w:t>
            </w:r>
          </w:p>
        </w:tc>
        <w:tc>
          <w:tcPr>
            <w:tcW w:w="2571" w:type="dxa"/>
            <w:tcBorders>
              <w:top w:val="single" w:sz="4" w:space="0" w:color="000000"/>
              <w:left w:val="single" w:sz="4" w:space="0" w:color="000000"/>
              <w:bottom w:val="single" w:sz="4" w:space="0" w:color="000000"/>
              <w:right w:val="nil" w:sz="6" w:space="0" w:color="auto"/>
            </w:tcBorders>
          </w:tcPr>
          <w:p>
            <w:pPr>
              <w:pStyle w:val="TableParagraph"/>
              <w:spacing w:line="227" w:lineRule="exact"/>
              <w:ind w:right="15"/>
              <w:jc w:val="right"/>
              <w:rPr>
                <w:rFonts w:ascii="宋体" w:hAnsi="宋体" w:cs="宋体" w:eastAsia="宋体" w:hint="default"/>
                <w:sz w:val="18"/>
                <w:szCs w:val="18"/>
              </w:rPr>
            </w:pPr>
            <w:r>
              <w:rPr>
                <w:rFonts w:ascii="宋体"/>
                <w:spacing w:val="-1"/>
                <w:sz w:val="18"/>
              </w:rPr>
              <w:t>92,052,232.49 </w:t>
            </w:r>
          </w:p>
        </w:tc>
      </w:tr>
      <w:tr>
        <w:trPr>
          <w:trHeight w:val="406" w:hRule="exact"/>
        </w:trPr>
        <w:tc>
          <w:tcPr>
            <w:tcW w:w="3275"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pacing w:val="-3"/>
                <w:sz w:val="18"/>
                <w:szCs w:val="18"/>
              </w:rPr>
              <w:t>月</w:t>
            </w:r>
            <w:r>
              <w:rPr>
                <w:rFonts w:ascii="宋体" w:hAnsi="宋体" w:cs="宋体" w:eastAsia="宋体" w:hint="default"/>
                <w:sz w:val="18"/>
                <w:szCs w:val="18"/>
              </w:rPr>
              <w:t> </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71" w:right="0"/>
              <w:jc w:val="left"/>
              <w:rPr>
                <w:rFonts w:ascii="宋体" w:hAnsi="宋体" w:cs="宋体" w:eastAsia="宋体" w:hint="default"/>
                <w:sz w:val="18"/>
                <w:szCs w:val="18"/>
              </w:rPr>
            </w:pPr>
            <w:r>
              <w:rPr>
                <w:rFonts w:ascii="宋体"/>
                <w:sz w:val="18"/>
              </w:rPr>
              <w:t>62,500,000.00 </w:t>
            </w:r>
          </w:p>
        </w:tc>
        <w:tc>
          <w:tcPr>
            <w:tcW w:w="2571" w:type="dxa"/>
            <w:tcBorders>
              <w:top w:val="single" w:sz="4" w:space="0" w:color="000000"/>
              <w:left w:val="single" w:sz="4" w:space="0" w:color="000000"/>
              <w:bottom w:val="single" w:sz="4" w:space="0" w:color="000000"/>
              <w:right w:val="nil" w:sz="6" w:space="0" w:color="auto"/>
            </w:tcBorders>
          </w:tcPr>
          <w:p>
            <w:pPr>
              <w:pStyle w:val="TableParagraph"/>
              <w:spacing w:line="225" w:lineRule="exact"/>
              <w:ind w:right="15"/>
              <w:jc w:val="right"/>
              <w:rPr>
                <w:rFonts w:ascii="宋体" w:hAnsi="宋体" w:cs="宋体" w:eastAsia="宋体" w:hint="default"/>
                <w:sz w:val="18"/>
                <w:szCs w:val="18"/>
              </w:rPr>
            </w:pPr>
            <w:r>
              <w:rPr>
                <w:rFonts w:ascii="宋体" w:hAnsi="宋体" w:cs="宋体" w:eastAsia="宋体" w:hint="default"/>
                <w:sz w:val="18"/>
                <w:szCs w:val="18"/>
              </w:rPr>
              <w:t>承诺期未到</w:t>
            </w:r>
            <w:r>
              <w:rPr>
                <w:rFonts w:ascii="宋体" w:hAnsi="宋体" w:cs="宋体" w:eastAsia="宋体" w:hint="default"/>
                <w:sz w:val="18"/>
                <w:szCs w:val="18"/>
              </w:rPr>
              <w:t> </w:t>
            </w:r>
          </w:p>
        </w:tc>
      </w:tr>
      <w:tr>
        <w:trPr>
          <w:trHeight w:val="408" w:hRule="exact"/>
        </w:trPr>
        <w:tc>
          <w:tcPr>
            <w:tcW w:w="3275"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z w:val="18"/>
                <w:szCs w:val="18"/>
              </w:rPr>
              <w:t>-2021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pacing w:val="-3"/>
                <w:sz w:val="18"/>
                <w:szCs w:val="18"/>
              </w:rPr>
              <w:t>月</w:t>
            </w:r>
            <w:r>
              <w:rPr>
                <w:rFonts w:ascii="宋体" w:hAnsi="宋体" w:cs="宋体" w:eastAsia="宋体" w:hint="default"/>
                <w:sz w:val="18"/>
                <w:szCs w:val="18"/>
              </w:rPr>
              <w:t> </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871" w:right="0"/>
              <w:jc w:val="left"/>
              <w:rPr>
                <w:rFonts w:ascii="宋体" w:hAnsi="宋体" w:cs="宋体" w:eastAsia="宋体" w:hint="default"/>
                <w:sz w:val="18"/>
                <w:szCs w:val="18"/>
              </w:rPr>
            </w:pPr>
            <w:r>
              <w:rPr>
                <w:rFonts w:ascii="宋体"/>
                <w:sz w:val="18"/>
              </w:rPr>
              <w:t>78,130,000.00 </w:t>
            </w:r>
          </w:p>
        </w:tc>
        <w:tc>
          <w:tcPr>
            <w:tcW w:w="2571" w:type="dxa"/>
            <w:tcBorders>
              <w:top w:val="single" w:sz="4" w:space="0" w:color="000000"/>
              <w:left w:val="single" w:sz="4" w:space="0" w:color="000000"/>
              <w:bottom w:val="single" w:sz="4" w:space="0" w:color="000000"/>
              <w:right w:val="nil" w:sz="6" w:space="0" w:color="auto"/>
            </w:tcBorders>
          </w:tcPr>
          <w:p>
            <w:pPr>
              <w:pStyle w:val="TableParagraph"/>
              <w:spacing w:line="227" w:lineRule="exact"/>
              <w:ind w:right="15"/>
              <w:jc w:val="right"/>
              <w:rPr>
                <w:rFonts w:ascii="宋体" w:hAnsi="宋体" w:cs="宋体" w:eastAsia="宋体" w:hint="default"/>
                <w:sz w:val="18"/>
                <w:szCs w:val="18"/>
              </w:rPr>
            </w:pPr>
            <w:r>
              <w:rPr>
                <w:rFonts w:ascii="宋体" w:hAnsi="宋体" w:cs="宋体" w:eastAsia="宋体" w:hint="default"/>
                <w:sz w:val="18"/>
                <w:szCs w:val="18"/>
              </w:rPr>
              <w:t>承诺期未到</w:t>
            </w:r>
            <w:r>
              <w:rPr>
                <w:rFonts w:ascii="宋体" w:hAnsi="宋体" w:cs="宋体" w:eastAsia="宋体" w:hint="default"/>
                <w:sz w:val="18"/>
                <w:szCs w:val="18"/>
              </w:rPr>
              <w:t> </w:t>
            </w:r>
          </w:p>
        </w:tc>
      </w:tr>
    </w:tbl>
    <w:p>
      <w:pPr>
        <w:pStyle w:val="BodyText"/>
        <w:spacing w:line="241" w:lineRule="exact"/>
        <w:ind w:left="657" w:right="0"/>
        <w:jc w:val="left"/>
      </w:pP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3"/>
        </w:rPr>
        <w:t> </w:t>
      </w:r>
      <w:r>
        <w:rPr/>
        <w:t>月，苏州工业园区丰游网络科技有限公司完成业绩承诺。根据北京中</w:t>
      </w:r>
    </w:p>
    <w:p>
      <w:pPr>
        <w:pStyle w:val="BodyText"/>
        <w:spacing w:line="357" w:lineRule="auto" w:before="133"/>
        <w:ind w:left="236" w:right="208"/>
        <w:jc w:val="both"/>
        <w:rPr>
          <w:rFonts w:ascii="宋体" w:hAnsi="宋体" w:cs="宋体" w:eastAsia="宋体" w:hint="default"/>
        </w:rPr>
      </w:pPr>
      <w:r>
        <w:rPr/>
        <w:t>企华资产评估有限责任公司</w:t>
      </w:r>
      <w:r>
        <w:rPr>
          <w:spacing w:val="-53"/>
        </w:rPr>
        <w:t> </w:t>
      </w:r>
      <w:r>
        <w:rPr>
          <w:rFonts w:ascii="宋体" w:hAnsi="宋体" w:cs="宋体" w:eastAsia="宋体" w:hint="default"/>
        </w:rPr>
        <w:t>2020</w:t>
      </w:r>
      <w:r>
        <w:rPr>
          <w:rFonts w:ascii="宋体" w:hAnsi="宋体" w:cs="宋体" w:eastAsia="宋体" w:hint="default"/>
          <w:spacing w:val="-52"/>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27</w:t>
      </w:r>
      <w:r>
        <w:rPr>
          <w:rFonts w:ascii="宋体" w:hAnsi="宋体" w:cs="宋体" w:eastAsia="宋体" w:hint="default"/>
          <w:spacing w:val="-53"/>
        </w:rPr>
        <w:t> </w:t>
      </w:r>
      <w:r>
        <w:rPr/>
        <w:t>日出具的《浙报数字文化集团股份有限公司以财务报</w:t>
      </w:r>
      <w:r>
        <w:rPr>
          <w:w w:val="100"/>
        </w:rPr>
        <w:t> </w:t>
      </w:r>
      <w:r>
        <w:rPr>
          <w:spacing w:val="-2"/>
        </w:rPr>
        <w:t>告为目的拟进行商誉减值测试涉及的杭州边锋网络技术有限公司和上海浩方在线信息技术有限公</w:t>
      </w:r>
      <w:r>
        <w:rPr>
          <w:spacing w:val="-25"/>
        </w:rPr>
        <w:t> </w:t>
      </w:r>
      <w:r>
        <w:rPr>
          <w:spacing w:val="-25"/>
        </w:rPr>
      </w:r>
      <w:r>
        <w:rPr>
          <w:spacing w:val="-4"/>
        </w:rPr>
        <w:t>司资产组可收回金额项目资产评估报告》</w:t>
      </w:r>
      <w:r>
        <w:rPr>
          <w:rFonts w:ascii="宋体" w:hAnsi="宋体" w:cs="宋体" w:eastAsia="宋体" w:hint="default"/>
          <w:spacing w:val="-4"/>
        </w:rPr>
        <w:t>(</w:t>
      </w:r>
      <w:r>
        <w:rPr>
          <w:spacing w:val="-4"/>
        </w:rPr>
        <w:t>中企华评报字</w:t>
      </w:r>
      <w:r>
        <w:rPr>
          <w:rFonts w:ascii="宋体" w:hAnsi="宋体" w:cs="宋体" w:eastAsia="宋体" w:hint="default"/>
          <w:spacing w:val="-4"/>
        </w:rPr>
        <w:t>(2020)</w:t>
      </w:r>
      <w:r>
        <w:rPr>
          <w:spacing w:val="-4"/>
        </w:rPr>
        <w:t>第</w:t>
      </w:r>
      <w:r>
        <w:rPr>
          <w:spacing w:val="-31"/>
        </w:rPr>
        <w:t> </w:t>
      </w:r>
      <w:r>
        <w:rPr>
          <w:rFonts w:ascii="宋体" w:hAnsi="宋体" w:cs="宋体" w:eastAsia="宋体" w:hint="default"/>
        </w:rPr>
        <w:t>3347</w:t>
      </w:r>
      <w:r>
        <w:rPr>
          <w:rFonts w:ascii="宋体" w:hAnsi="宋体" w:cs="宋体" w:eastAsia="宋体" w:hint="default"/>
          <w:spacing w:val="-34"/>
        </w:rPr>
        <w:t> </w:t>
      </w:r>
      <w:r>
        <w:rPr>
          <w:spacing w:val="-9"/>
        </w:rPr>
        <w:t>号</w:t>
      </w:r>
      <w:r>
        <w:rPr>
          <w:rFonts w:ascii="宋体" w:hAnsi="宋体" w:cs="宋体" w:eastAsia="宋体" w:hint="default"/>
          <w:spacing w:val="-9"/>
        </w:rPr>
        <w:t>)</w:t>
      </w:r>
      <w:r>
        <w:rPr>
          <w:spacing w:val="-9"/>
        </w:rPr>
        <w:t>的评估结果，截至</w:t>
      </w:r>
      <w:r>
        <w:rPr>
          <w:spacing w:val="-30"/>
        </w:rPr>
        <w:t> </w:t>
      </w:r>
      <w:r>
        <w:rPr>
          <w:rFonts w:ascii="宋体" w:hAnsi="宋体" w:cs="宋体" w:eastAsia="宋体" w:hint="default"/>
        </w:rPr>
        <w:t>2019</w:t>
      </w:r>
    </w:p>
    <w:p>
      <w:pPr>
        <w:pStyle w:val="BodyText"/>
        <w:spacing w:line="240" w:lineRule="auto" w:before="30"/>
        <w:ind w:left="236" w:right="0"/>
        <w:jc w:val="both"/>
      </w:pPr>
      <w:r>
        <w:rPr/>
        <w:t>年</w:t>
      </w:r>
      <w:r>
        <w:rPr>
          <w:spacing w:val="-52"/>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日，苏州工业园区丰游网络科技有限公司被收购时形成的商誉相关资产组的账面价值</w:t>
      </w:r>
    </w:p>
    <w:p>
      <w:pPr>
        <w:pStyle w:val="BodyText"/>
        <w:spacing w:line="355" w:lineRule="auto" w:before="133"/>
        <w:ind w:left="657" w:right="0" w:hanging="421"/>
        <w:jc w:val="left"/>
      </w:pPr>
      <w:r>
        <w:rPr/>
        <w:t>为</w:t>
      </w:r>
      <w:r>
        <w:rPr>
          <w:spacing w:val="-53"/>
        </w:rPr>
        <w:t> </w:t>
      </w:r>
      <w:r>
        <w:rPr>
          <w:rFonts w:ascii="宋体" w:hAnsi="宋体" w:cs="宋体" w:eastAsia="宋体" w:hint="default"/>
        </w:rPr>
        <w:t>23,124.92</w:t>
      </w:r>
      <w:r>
        <w:rPr>
          <w:rFonts w:ascii="宋体" w:hAnsi="宋体" w:cs="宋体" w:eastAsia="宋体" w:hint="default"/>
          <w:spacing w:val="-54"/>
        </w:rPr>
        <w:t> </w:t>
      </w:r>
      <w:r>
        <w:rPr/>
        <w:t>万元，商誉资产组可收回金额为</w:t>
      </w:r>
      <w:r>
        <w:rPr>
          <w:spacing w:val="-54"/>
        </w:rPr>
        <w:t> </w:t>
      </w:r>
      <w:r>
        <w:rPr>
          <w:rFonts w:ascii="宋体" w:hAnsi="宋体" w:cs="宋体" w:eastAsia="宋体" w:hint="default"/>
        </w:rPr>
        <w:t>62,648.39</w:t>
      </w:r>
      <w:r>
        <w:rPr>
          <w:rFonts w:ascii="宋体" w:hAnsi="宋体" w:cs="宋体" w:eastAsia="宋体" w:hint="default"/>
          <w:spacing w:val="-56"/>
        </w:rPr>
        <w:t> </w:t>
      </w:r>
      <w:r>
        <w:rPr/>
        <w:t>万元。</w:t>
      </w:r>
      <w:r>
        <w:rPr>
          <w:rFonts w:ascii="宋体" w:hAnsi="宋体" w:cs="宋体" w:eastAsia="宋体" w:hint="default"/>
          <w:w w:val="100"/>
        </w:rPr>
        <w:t> </w:t>
      </w:r>
      <w:r>
        <w:rPr>
          <w:spacing w:val="-2"/>
        </w:rPr>
        <w:t>经测试，全资子公司杭州边锋网络科技有限公司因收购苏州工业园区丰游网络科技有限公司</w:t>
      </w:r>
    </w:p>
    <w:p>
      <w:pPr>
        <w:pStyle w:val="BodyText"/>
        <w:spacing w:line="240" w:lineRule="auto" w:before="32"/>
        <w:ind w:left="236" w:right="0"/>
        <w:jc w:val="both"/>
        <w:rPr>
          <w:rFonts w:ascii="宋体" w:hAnsi="宋体" w:cs="宋体" w:eastAsia="宋体" w:hint="default"/>
        </w:rPr>
      </w:pPr>
      <w:r>
        <w:rPr/>
        <w:t>形成的商誉不存在减值。</w:t>
      </w:r>
      <w:r>
        <w:rPr>
          <w:rFonts w:ascii="宋体" w:hAnsi="宋体" w:cs="宋体" w:eastAsia="宋体" w:hint="default"/>
        </w:rPr>
        <w:t> </w:t>
      </w:r>
    </w:p>
    <w:p>
      <w:pPr>
        <w:spacing w:after="0" w:line="240" w:lineRule="auto"/>
        <w:jc w:val="both"/>
        <w:rPr>
          <w:rFonts w:ascii="宋体" w:hAnsi="宋体" w:cs="宋体" w:eastAsia="宋体" w:hint="default"/>
        </w:rPr>
        <w:sectPr>
          <w:pgSz w:w="11910" w:h="16840"/>
          <w:pgMar w:header="882" w:footer="1195" w:top="1120" w:bottom="1380" w:left="1040" w:right="1580"/>
        </w:sectPr>
      </w:pPr>
    </w:p>
    <w:p>
      <w:pPr>
        <w:spacing w:line="240" w:lineRule="auto" w:before="9"/>
        <w:rPr>
          <w:rFonts w:ascii="宋体" w:hAnsi="宋体" w:cs="宋体" w:eastAsia="宋体" w:hint="default"/>
          <w:sz w:val="18"/>
          <w:szCs w:val="18"/>
        </w:rPr>
      </w:pPr>
    </w:p>
    <w:p>
      <w:pPr>
        <w:pStyle w:val="BodyText"/>
        <w:spacing w:line="240" w:lineRule="auto" w:before="36"/>
        <w:ind w:left="657" w:right="0"/>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7"/>
        </w:rPr>
        <w:t> </w:t>
      </w:r>
      <w:r>
        <w:rPr/>
        <w:t>杭州聚轮网络科技有限公司业绩承诺完成情况：</w:t>
      </w:r>
      <w:r>
        <w:rPr>
          <w:rFonts w:ascii="宋体" w:hAnsi="宋体" w:cs="宋体" w:eastAsia="宋体" w:hint="default"/>
        </w:rPr>
        <w:t> </w:t>
      </w:r>
    </w:p>
    <w:p>
      <w:pPr>
        <w:spacing w:line="240" w:lineRule="auto" w:before="11"/>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275"/>
        <w:gridCol w:w="2153"/>
        <w:gridCol w:w="2919"/>
      </w:tblGrid>
      <w:tr>
        <w:trPr>
          <w:trHeight w:val="478" w:hRule="exact"/>
        </w:trPr>
        <w:tc>
          <w:tcPr>
            <w:tcW w:w="3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考核期</w:t>
            </w:r>
            <w:r>
              <w:rPr>
                <w:rFonts w:ascii="宋体" w:hAnsi="宋体" w:cs="宋体" w:eastAsia="宋体" w:hint="default"/>
                <w:sz w:val="18"/>
                <w:szCs w:val="18"/>
              </w:rPr>
              <w:t> </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85" w:right="0"/>
              <w:jc w:val="left"/>
              <w:rPr>
                <w:rFonts w:ascii="宋体" w:hAnsi="宋体" w:cs="宋体" w:eastAsia="宋体" w:hint="default"/>
                <w:sz w:val="18"/>
                <w:szCs w:val="18"/>
              </w:rPr>
            </w:pPr>
            <w:r>
              <w:rPr>
                <w:rFonts w:ascii="宋体" w:hAnsi="宋体" w:cs="宋体" w:eastAsia="宋体" w:hint="default"/>
                <w:sz w:val="18"/>
                <w:szCs w:val="18"/>
              </w:rPr>
              <w:t>承诺金额</w:t>
            </w:r>
            <w:r>
              <w:rPr>
                <w:rFonts w:ascii="宋体" w:hAnsi="宋体" w:cs="宋体" w:eastAsia="宋体" w:hint="default"/>
                <w:sz w:val="18"/>
                <w:szCs w:val="18"/>
              </w:rPr>
              <w:t> </w:t>
            </w:r>
          </w:p>
        </w:tc>
        <w:tc>
          <w:tcPr>
            <w:tcW w:w="291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400" w:right="-9" w:hanging="89"/>
              <w:jc w:val="left"/>
              <w:rPr>
                <w:rFonts w:ascii="宋体" w:hAnsi="宋体" w:cs="宋体" w:eastAsia="宋体" w:hint="default"/>
                <w:sz w:val="18"/>
                <w:szCs w:val="18"/>
              </w:rPr>
            </w:pPr>
            <w:r>
              <w:rPr>
                <w:rFonts w:ascii="宋体" w:hAnsi="宋体" w:cs="宋体" w:eastAsia="宋体" w:hint="default"/>
                <w:spacing w:val="12"/>
                <w:sz w:val="18"/>
                <w:szCs w:val="18"/>
              </w:rPr>
              <w:t>实现金额</w:t>
            </w:r>
            <w:r>
              <w:rPr>
                <w:rFonts w:ascii="宋体" w:hAnsi="宋体" w:cs="宋体" w:eastAsia="宋体" w:hint="default"/>
                <w:spacing w:val="12"/>
                <w:sz w:val="18"/>
                <w:szCs w:val="18"/>
              </w:rPr>
              <w:t>(</w:t>
            </w:r>
            <w:r>
              <w:rPr>
                <w:rFonts w:ascii="宋体" w:hAnsi="宋体" w:cs="宋体" w:eastAsia="宋体" w:hint="default"/>
                <w:spacing w:val="12"/>
                <w:sz w:val="18"/>
                <w:szCs w:val="18"/>
              </w:rPr>
              <w:t>扣除非经常性损益后</w:t>
            </w:r>
            <w:r>
              <w:rPr>
                <w:rFonts w:ascii="宋体" w:hAnsi="宋体" w:cs="宋体" w:eastAsia="宋体" w:hint="default"/>
                <w:sz w:val="18"/>
                <w:szCs w:val="18"/>
              </w:rPr>
            </w:r>
          </w:p>
          <w:p>
            <w:pPr>
              <w:pStyle w:val="TableParagraph"/>
              <w:spacing w:line="240" w:lineRule="auto"/>
              <w:ind w:left="400" w:right="-9"/>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r>
              <w:rPr>
                <w:rFonts w:ascii="宋体" w:hAnsi="宋体" w:cs="宋体" w:eastAsia="宋体" w:hint="default"/>
                <w:sz w:val="18"/>
                <w:szCs w:val="18"/>
              </w:rPr>
              <w:t>) </w:t>
            </w:r>
          </w:p>
        </w:tc>
      </w:tr>
      <w:tr>
        <w:trPr>
          <w:trHeight w:val="406" w:hRule="exact"/>
        </w:trPr>
        <w:tc>
          <w:tcPr>
            <w:tcW w:w="3275"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
              <w:jc w:val="right"/>
              <w:rPr>
                <w:rFonts w:ascii="宋体" w:hAnsi="宋体" w:cs="宋体" w:eastAsia="宋体" w:hint="default"/>
                <w:sz w:val="18"/>
                <w:szCs w:val="18"/>
              </w:rPr>
            </w:pPr>
            <w:r>
              <w:rPr>
                <w:rFonts w:ascii="宋体"/>
                <w:spacing w:val="-1"/>
                <w:sz w:val="18"/>
              </w:rPr>
              <w:t>108,000,000.00 </w:t>
            </w:r>
          </w:p>
        </w:tc>
        <w:tc>
          <w:tcPr>
            <w:tcW w:w="2919" w:type="dxa"/>
            <w:tcBorders>
              <w:top w:val="single" w:sz="4" w:space="0" w:color="000000"/>
              <w:left w:val="single" w:sz="4" w:space="0" w:color="000000"/>
              <w:bottom w:val="single" w:sz="4" w:space="0" w:color="000000"/>
              <w:right w:val="nil" w:sz="6" w:space="0" w:color="auto"/>
            </w:tcBorders>
          </w:tcPr>
          <w:p>
            <w:pPr>
              <w:pStyle w:val="TableParagraph"/>
              <w:spacing w:line="227" w:lineRule="exact"/>
              <w:ind w:right="15"/>
              <w:jc w:val="right"/>
              <w:rPr>
                <w:rFonts w:ascii="宋体" w:hAnsi="宋体" w:cs="宋体" w:eastAsia="宋体" w:hint="default"/>
                <w:sz w:val="18"/>
                <w:szCs w:val="18"/>
              </w:rPr>
            </w:pPr>
            <w:r>
              <w:rPr>
                <w:rFonts w:ascii="宋体"/>
                <w:spacing w:val="-1"/>
                <w:sz w:val="18"/>
              </w:rPr>
              <w:t>118,648,661.53 </w:t>
            </w:r>
          </w:p>
        </w:tc>
      </w:tr>
      <w:tr>
        <w:trPr>
          <w:trHeight w:val="408" w:hRule="exact"/>
        </w:trPr>
        <w:tc>
          <w:tcPr>
            <w:tcW w:w="3275"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
              <w:jc w:val="right"/>
              <w:rPr>
                <w:rFonts w:ascii="宋体" w:hAnsi="宋体" w:cs="宋体" w:eastAsia="宋体" w:hint="default"/>
                <w:sz w:val="18"/>
                <w:szCs w:val="18"/>
              </w:rPr>
            </w:pPr>
            <w:r>
              <w:rPr>
                <w:rFonts w:ascii="宋体"/>
                <w:spacing w:val="-1"/>
                <w:sz w:val="18"/>
              </w:rPr>
              <w:t>88,214,900.00 </w:t>
            </w:r>
          </w:p>
        </w:tc>
        <w:tc>
          <w:tcPr>
            <w:tcW w:w="2919" w:type="dxa"/>
            <w:tcBorders>
              <w:top w:val="single" w:sz="4" w:space="0" w:color="000000"/>
              <w:left w:val="single" w:sz="4" w:space="0" w:color="000000"/>
              <w:bottom w:val="single" w:sz="4" w:space="0" w:color="000000"/>
              <w:right w:val="nil" w:sz="6" w:space="0" w:color="auto"/>
            </w:tcBorders>
          </w:tcPr>
          <w:p>
            <w:pPr>
              <w:pStyle w:val="TableParagraph"/>
              <w:spacing w:line="227" w:lineRule="exact"/>
              <w:ind w:right="15"/>
              <w:jc w:val="right"/>
              <w:rPr>
                <w:rFonts w:ascii="宋体" w:hAnsi="宋体" w:cs="宋体" w:eastAsia="宋体" w:hint="default"/>
                <w:sz w:val="18"/>
                <w:szCs w:val="18"/>
              </w:rPr>
            </w:pPr>
            <w:r>
              <w:rPr>
                <w:rFonts w:ascii="宋体" w:hAnsi="宋体" w:cs="宋体" w:eastAsia="宋体" w:hint="default"/>
                <w:sz w:val="18"/>
                <w:szCs w:val="18"/>
              </w:rPr>
              <w:t>承诺期未到</w:t>
            </w:r>
            <w:r>
              <w:rPr>
                <w:rFonts w:ascii="宋体" w:hAnsi="宋体" w:cs="宋体" w:eastAsia="宋体" w:hint="default"/>
                <w:sz w:val="18"/>
                <w:szCs w:val="18"/>
              </w:rPr>
              <w:t> </w:t>
            </w:r>
          </w:p>
        </w:tc>
      </w:tr>
    </w:tbl>
    <w:p>
      <w:pPr>
        <w:spacing w:line="240" w:lineRule="auto" w:before="7"/>
        <w:rPr>
          <w:rFonts w:ascii="宋体" w:hAnsi="宋体" w:cs="宋体" w:eastAsia="宋体" w:hint="default"/>
          <w:sz w:val="15"/>
          <w:szCs w:val="15"/>
        </w:rPr>
      </w:pPr>
    </w:p>
    <w:p>
      <w:pPr>
        <w:pStyle w:val="BodyText"/>
        <w:spacing w:line="240" w:lineRule="auto" w:before="36"/>
        <w:ind w:left="657" w:right="0"/>
        <w:jc w:val="left"/>
      </w:pPr>
      <w:r>
        <w:rPr>
          <w:rFonts w:ascii="宋体" w:hAnsi="宋体" w:cs="宋体" w:eastAsia="宋体" w:hint="default"/>
        </w:rPr>
        <w:t>2019</w:t>
      </w:r>
      <w:r>
        <w:rPr>
          <w:rFonts w:ascii="宋体" w:hAnsi="宋体" w:cs="宋体" w:eastAsia="宋体" w:hint="default"/>
          <w:spacing w:val="14"/>
        </w:rPr>
        <w:t> </w:t>
      </w:r>
      <w:r>
        <w:rPr>
          <w:spacing w:val="-3"/>
        </w:rPr>
        <w:t>年度，杭州聚轮网络科技有限公司完成业绩承诺。根据北京中企华资产评估有限责任公</w:t>
      </w:r>
    </w:p>
    <w:p>
      <w:pPr>
        <w:pStyle w:val="BodyText"/>
        <w:spacing w:line="355" w:lineRule="auto" w:before="133"/>
        <w:ind w:left="236" w:right="238"/>
        <w:jc w:val="both"/>
      </w:pPr>
      <w:r>
        <w:rPr/>
        <w:t>司</w:t>
      </w:r>
      <w:r>
        <w:rPr>
          <w:spacing w:val="-52"/>
        </w:rPr>
        <w:t> </w:t>
      </w:r>
      <w:r>
        <w:rPr>
          <w:rFonts w:ascii="宋体" w:hAnsi="宋体" w:cs="宋体" w:eastAsia="宋体" w:hint="default"/>
        </w:rPr>
        <w:t>2020</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27</w:t>
      </w:r>
      <w:r>
        <w:rPr>
          <w:rFonts w:ascii="宋体" w:hAnsi="宋体" w:cs="宋体" w:eastAsia="宋体" w:hint="default"/>
          <w:spacing w:val="-53"/>
        </w:rPr>
        <w:t> </w:t>
      </w:r>
      <w:r>
        <w:rPr/>
        <w:t>日出具的《浙报数字文化集团股份有限公司以财务报告为目的拟进行商誉减值</w:t>
      </w:r>
      <w:r>
        <w:rPr>
          <w:w w:val="100"/>
        </w:rPr>
        <w:t> </w:t>
      </w:r>
      <w:r>
        <w:rPr>
          <w:spacing w:val="-2"/>
        </w:rPr>
        <w:t>测试涉及的杭州边锋网络技术有限公司和上海浩方在线信息技术有限公司资产组可收回金额项目</w:t>
      </w:r>
      <w:r>
        <w:rPr>
          <w:spacing w:val="-25"/>
        </w:rPr>
        <w:t> </w:t>
      </w:r>
      <w:r>
        <w:rPr>
          <w:spacing w:val="-25"/>
        </w:rPr>
      </w:r>
      <w:r>
        <w:rPr/>
        <w:t>资产评估报告》</w:t>
      </w:r>
      <w:r>
        <w:rPr>
          <w:rFonts w:ascii="宋体" w:hAnsi="宋体" w:cs="宋体" w:eastAsia="宋体" w:hint="default"/>
        </w:rPr>
        <w:t>(</w:t>
      </w:r>
      <w:r>
        <w:rPr/>
        <w:t>中企华评报字</w:t>
      </w:r>
      <w:r>
        <w:rPr>
          <w:rFonts w:ascii="宋体" w:hAnsi="宋体" w:cs="宋体" w:eastAsia="宋体" w:hint="default"/>
        </w:rPr>
        <w:t>(2020)</w:t>
      </w:r>
      <w:r>
        <w:rPr/>
        <w:t>第</w:t>
      </w:r>
      <w:r>
        <w:rPr>
          <w:spacing w:val="-54"/>
        </w:rPr>
        <w:t> </w:t>
      </w:r>
      <w:r>
        <w:rPr>
          <w:rFonts w:ascii="宋体" w:hAnsi="宋体" w:cs="宋体" w:eastAsia="宋体" w:hint="default"/>
        </w:rPr>
        <w:t>3347</w:t>
      </w:r>
      <w:r>
        <w:rPr>
          <w:rFonts w:ascii="宋体" w:hAnsi="宋体" w:cs="宋体" w:eastAsia="宋体" w:hint="default"/>
          <w:spacing w:val="-56"/>
        </w:rPr>
        <w:t> </w:t>
      </w:r>
      <w:r>
        <w:rPr/>
        <w:t>号</w:t>
      </w:r>
      <w:r>
        <w:rPr>
          <w:rFonts w:ascii="宋体" w:hAnsi="宋体" w:cs="宋体" w:eastAsia="宋体" w:hint="default"/>
        </w:rPr>
        <w:t>)</w:t>
      </w:r>
      <w:r>
        <w:rPr/>
        <w:t>的评估结果，截至</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日，杭州聚</w:t>
      </w:r>
    </w:p>
    <w:p>
      <w:pPr>
        <w:pStyle w:val="BodyText"/>
        <w:spacing w:line="240" w:lineRule="auto" w:before="35"/>
        <w:ind w:left="236" w:right="0"/>
        <w:jc w:val="both"/>
      </w:pPr>
      <w:r>
        <w:rPr/>
        <w:t>轮网络科技有限公司司被收购时形成的商誉相关资产组的账面价值为</w:t>
      </w:r>
      <w:r>
        <w:rPr>
          <w:spacing w:val="-56"/>
        </w:rPr>
        <w:t> </w:t>
      </w:r>
      <w:r>
        <w:rPr>
          <w:rFonts w:ascii="宋体" w:hAnsi="宋体" w:cs="宋体" w:eastAsia="宋体" w:hint="default"/>
        </w:rPr>
        <w:t>59,550.18</w:t>
      </w:r>
      <w:r>
        <w:rPr>
          <w:rFonts w:ascii="宋体" w:hAnsi="宋体" w:cs="宋体" w:eastAsia="宋体" w:hint="default"/>
          <w:spacing w:val="-57"/>
        </w:rPr>
        <w:t> </w:t>
      </w:r>
      <w:r>
        <w:rPr/>
        <w:t>万元，商誉资产</w:t>
      </w:r>
    </w:p>
    <w:p>
      <w:pPr>
        <w:pStyle w:val="BodyText"/>
        <w:spacing w:line="355" w:lineRule="auto" w:before="133"/>
        <w:ind w:left="657" w:right="0" w:hanging="421"/>
        <w:jc w:val="left"/>
      </w:pPr>
      <w:r>
        <w:rPr/>
        <w:t>组可收回金额为</w:t>
      </w:r>
      <w:r>
        <w:rPr>
          <w:spacing w:val="-54"/>
        </w:rPr>
        <w:t> </w:t>
      </w:r>
      <w:r>
        <w:rPr>
          <w:rFonts w:ascii="宋体" w:hAnsi="宋体" w:cs="宋体" w:eastAsia="宋体" w:hint="default"/>
        </w:rPr>
        <w:t>79,215.58</w:t>
      </w:r>
      <w:r>
        <w:rPr>
          <w:rFonts w:ascii="宋体" w:hAnsi="宋体" w:cs="宋体" w:eastAsia="宋体" w:hint="default"/>
          <w:spacing w:val="-54"/>
        </w:rPr>
        <w:t> </w:t>
      </w:r>
      <w:r>
        <w:rPr/>
        <w:t>万元。</w:t>
      </w:r>
      <w:r>
        <w:rPr>
          <w:rFonts w:ascii="宋体" w:hAnsi="宋体" w:cs="宋体" w:eastAsia="宋体" w:hint="default"/>
          <w:w w:val="100"/>
        </w:rPr>
        <w:t> </w:t>
      </w:r>
      <w:r>
        <w:rPr>
          <w:spacing w:val="-2"/>
        </w:rPr>
        <w:t>经测试，全资子公司杭州边锋网络科技有限公司因收购杭州聚轮网络科技有限公司形成的商</w:t>
      </w:r>
    </w:p>
    <w:p>
      <w:pPr>
        <w:pStyle w:val="BodyText"/>
        <w:spacing w:line="240" w:lineRule="auto" w:before="32"/>
        <w:ind w:left="236" w:right="0"/>
        <w:jc w:val="both"/>
        <w:rPr>
          <w:rFonts w:ascii="宋体" w:hAnsi="宋体" w:cs="宋体" w:eastAsia="宋体" w:hint="default"/>
        </w:rPr>
      </w:pPr>
      <w:r>
        <w:rPr/>
        <w:t>誉不存在减值。</w:t>
      </w:r>
      <w:r>
        <w:rPr>
          <w:rFonts w:ascii="宋体" w:hAnsi="宋体" w:cs="宋体" w:eastAsia="宋体" w:hint="default"/>
        </w:rPr>
        <w:t> </w:t>
      </w:r>
    </w:p>
    <w:p>
      <w:pPr>
        <w:pStyle w:val="BodyText"/>
        <w:spacing w:line="240" w:lineRule="auto" w:before="133"/>
        <w:ind w:left="657" w:right="0"/>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9"/>
        </w:rPr>
        <w:t> </w:t>
      </w:r>
      <w:r>
        <w:rPr/>
        <w:t>北京永无止境互娱网络科技有限公司业绩承诺完成情况：</w:t>
      </w:r>
      <w:r>
        <w:rPr>
          <w:rFonts w:ascii="宋体" w:hAnsi="宋体" w:cs="宋体" w:eastAsia="宋体" w:hint="default"/>
        </w:rPr>
        <w:t> </w:t>
      </w:r>
    </w:p>
    <w:p>
      <w:pPr>
        <w:spacing w:line="240" w:lineRule="auto" w:before="13"/>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272"/>
        <w:gridCol w:w="2156"/>
        <w:gridCol w:w="2919"/>
      </w:tblGrid>
      <w:tr>
        <w:trPr>
          <w:trHeight w:val="475" w:hRule="exact"/>
        </w:trPr>
        <w:tc>
          <w:tcPr>
            <w:tcW w:w="32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302" w:right="0"/>
              <w:jc w:val="left"/>
              <w:rPr>
                <w:rFonts w:ascii="宋体" w:hAnsi="宋体" w:cs="宋体" w:eastAsia="宋体" w:hint="default"/>
                <w:sz w:val="18"/>
                <w:szCs w:val="18"/>
              </w:rPr>
            </w:pPr>
            <w:r>
              <w:rPr>
                <w:rFonts w:ascii="宋体" w:hAnsi="宋体" w:cs="宋体" w:eastAsia="宋体" w:hint="default"/>
                <w:sz w:val="18"/>
                <w:szCs w:val="18"/>
              </w:rPr>
              <w:t>考核期</w:t>
            </w:r>
            <w:r>
              <w:rPr>
                <w:rFonts w:ascii="宋体" w:hAnsi="宋体" w:cs="宋体" w:eastAsia="宋体" w:hint="default"/>
                <w:sz w:val="18"/>
                <w:szCs w:val="18"/>
              </w:rPr>
              <w:t> </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85" w:right="0"/>
              <w:jc w:val="left"/>
              <w:rPr>
                <w:rFonts w:ascii="宋体" w:hAnsi="宋体" w:cs="宋体" w:eastAsia="宋体" w:hint="default"/>
                <w:sz w:val="18"/>
                <w:szCs w:val="18"/>
              </w:rPr>
            </w:pPr>
            <w:r>
              <w:rPr>
                <w:rFonts w:ascii="宋体" w:hAnsi="宋体" w:cs="宋体" w:eastAsia="宋体" w:hint="default"/>
                <w:sz w:val="18"/>
                <w:szCs w:val="18"/>
              </w:rPr>
              <w:t>承诺金额</w:t>
            </w:r>
            <w:r>
              <w:rPr>
                <w:rFonts w:ascii="宋体" w:hAnsi="宋体" w:cs="宋体" w:eastAsia="宋体" w:hint="default"/>
                <w:sz w:val="18"/>
                <w:szCs w:val="18"/>
              </w:rPr>
              <w:t> </w:t>
            </w:r>
          </w:p>
        </w:tc>
        <w:tc>
          <w:tcPr>
            <w:tcW w:w="2919"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431" w:right="0"/>
              <w:jc w:val="center"/>
              <w:rPr>
                <w:rFonts w:ascii="宋体" w:hAnsi="宋体" w:cs="宋体" w:eastAsia="宋体" w:hint="default"/>
                <w:sz w:val="18"/>
                <w:szCs w:val="18"/>
              </w:rPr>
            </w:pPr>
            <w:r>
              <w:rPr>
                <w:rFonts w:ascii="宋体" w:hAnsi="宋体" w:cs="宋体" w:eastAsia="宋体" w:hint="default"/>
                <w:sz w:val="18"/>
                <w:szCs w:val="18"/>
              </w:rPr>
              <w:t>实现金额</w:t>
            </w:r>
            <w:r>
              <w:rPr>
                <w:rFonts w:ascii="宋体" w:hAnsi="宋体" w:cs="宋体" w:eastAsia="宋体" w:hint="default"/>
                <w:sz w:val="18"/>
                <w:szCs w:val="18"/>
              </w:rPr>
              <w:t>(</w:t>
            </w:r>
            <w:r>
              <w:rPr>
                <w:rFonts w:ascii="宋体" w:hAnsi="宋体" w:cs="宋体" w:eastAsia="宋体" w:hint="default"/>
                <w:sz w:val="18"/>
                <w:szCs w:val="18"/>
              </w:rPr>
              <w:t>归属于母公司</w:t>
            </w:r>
            <w:r>
              <w:rPr>
                <w:rFonts w:ascii="宋体" w:hAnsi="宋体" w:cs="宋体" w:eastAsia="宋体" w:hint="default"/>
                <w:sz w:val="18"/>
                <w:szCs w:val="18"/>
              </w:rPr>
              <w:t> </w:t>
            </w:r>
          </w:p>
          <w:p>
            <w:pPr>
              <w:pStyle w:val="TableParagraph"/>
              <w:spacing w:line="234" w:lineRule="exact"/>
              <w:ind w:left="428" w:right="0"/>
              <w:jc w:val="center"/>
              <w:rPr>
                <w:rFonts w:ascii="宋体" w:hAnsi="宋体" w:cs="宋体" w:eastAsia="宋体" w:hint="default"/>
                <w:sz w:val="18"/>
                <w:szCs w:val="18"/>
              </w:rPr>
            </w:pPr>
            <w:r>
              <w:rPr>
                <w:rFonts w:ascii="宋体" w:hAnsi="宋体" w:cs="宋体" w:eastAsia="宋体" w:hint="default"/>
                <w:sz w:val="18"/>
                <w:szCs w:val="18"/>
              </w:rPr>
              <w:t>所有者的净利润</w:t>
            </w:r>
            <w:r>
              <w:rPr>
                <w:rFonts w:ascii="宋体" w:hAnsi="宋体" w:cs="宋体" w:eastAsia="宋体" w:hint="default"/>
                <w:sz w:val="18"/>
                <w:szCs w:val="18"/>
              </w:rPr>
              <w:t>) </w:t>
            </w:r>
          </w:p>
        </w:tc>
      </w:tr>
      <w:tr>
        <w:trPr>
          <w:trHeight w:val="408" w:hRule="exact"/>
        </w:trPr>
        <w:tc>
          <w:tcPr>
            <w:tcW w:w="3272"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871" w:right="0"/>
              <w:jc w:val="left"/>
              <w:rPr>
                <w:rFonts w:ascii="宋体" w:hAnsi="宋体" w:cs="宋体" w:eastAsia="宋体" w:hint="default"/>
                <w:sz w:val="18"/>
                <w:szCs w:val="18"/>
              </w:rPr>
            </w:pPr>
            <w:r>
              <w:rPr>
                <w:rFonts w:ascii="宋体"/>
                <w:sz w:val="18"/>
              </w:rPr>
              <w:t>17,000,000.00 </w:t>
            </w:r>
          </w:p>
        </w:tc>
        <w:tc>
          <w:tcPr>
            <w:tcW w:w="2919" w:type="dxa"/>
            <w:tcBorders>
              <w:top w:val="single" w:sz="4" w:space="0" w:color="000000"/>
              <w:left w:val="single" w:sz="4" w:space="0" w:color="000000"/>
              <w:bottom w:val="single" w:sz="4" w:space="0" w:color="000000"/>
              <w:right w:val="nil" w:sz="6" w:space="0" w:color="auto"/>
            </w:tcBorders>
          </w:tcPr>
          <w:p>
            <w:pPr>
              <w:pStyle w:val="TableParagraph"/>
              <w:spacing w:line="227" w:lineRule="exact"/>
              <w:ind w:left="1634" w:right="0"/>
              <w:jc w:val="left"/>
              <w:rPr>
                <w:rFonts w:ascii="宋体" w:hAnsi="宋体" w:cs="宋体" w:eastAsia="宋体" w:hint="default"/>
                <w:sz w:val="18"/>
                <w:szCs w:val="18"/>
              </w:rPr>
            </w:pPr>
            <w:r>
              <w:rPr>
                <w:rFonts w:ascii="宋体"/>
                <w:sz w:val="18"/>
              </w:rPr>
              <w:t>17,233,134.94 </w:t>
            </w:r>
          </w:p>
        </w:tc>
      </w:tr>
    </w:tbl>
    <w:p>
      <w:pPr>
        <w:pStyle w:val="BodyText"/>
        <w:spacing w:line="241" w:lineRule="exact"/>
        <w:ind w:left="657" w:right="0"/>
        <w:jc w:val="left"/>
      </w:pPr>
      <w:r>
        <w:rPr>
          <w:rFonts w:ascii="宋体" w:hAnsi="宋体" w:cs="宋体" w:eastAsia="宋体" w:hint="default"/>
        </w:rPr>
        <w:t>2019</w:t>
      </w:r>
      <w:r>
        <w:rPr>
          <w:rFonts w:ascii="宋体" w:hAnsi="宋体" w:cs="宋体" w:eastAsia="宋体" w:hint="default"/>
          <w:spacing w:val="14"/>
        </w:rPr>
        <w:t> </w:t>
      </w:r>
      <w:r>
        <w:rPr>
          <w:spacing w:val="-3"/>
        </w:rPr>
        <w:t>年度，北京永无止境互娱网络科技有限公司完成业绩承诺。根据北京中企华资产评估有</w:t>
      </w:r>
    </w:p>
    <w:p>
      <w:pPr>
        <w:pStyle w:val="BodyText"/>
        <w:spacing w:line="357" w:lineRule="auto" w:before="133"/>
        <w:ind w:left="236" w:right="125"/>
        <w:jc w:val="both"/>
      </w:pPr>
      <w:r>
        <w:rPr/>
        <w:t>限责任公司</w:t>
      </w:r>
      <w:r>
        <w:rPr>
          <w:spacing w:val="-53"/>
        </w:rPr>
        <w:t> </w:t>
      </w:r>
      <w:r>
        <w:rPr>
          <w:rFonts w:ascii="宋体" w:hAnsi="宋体" w:cs="宋体" w:eastAsia="宋体" w:hint="default"/>
        </w:rPr>
        <w:t>2020</w:t>
      </w:r>
      <w:r>
        <w:rPr>
          <w:rFonts w:ascii="宋体" w:hAnsi="宋体" w:cs="宋体" w:eastAsia="宋体" w:hint="default"/>
          <w:spacing w:val="-54"/>
        </w:rPr>
        <w:t> </w:t>
      </w:r>
      <w:r>
        <w:rPr/>
        <w:t>年</w:t>
      </w:r>
      <w:r>
        <w:rPr>
          <w:spacing w:val="-56"/>
        </w:rPr>
        <w:t> </w:t>
      </w:r>
      <w:r>
        <w:rPr>
          <w:rFonts w:ascii="宋体" w:hAnsi="宋体" w:cs="宋体" w:eastAsia="宋体" w:hint="default"/>
        </w:rPr>
        <w:t>4</w:t>
      </w:r>
      <w:r>
        <w:rPr>
          <w:rFonts w:ascii="宋体" w:hAnsi="宋体" w:cs="宋体" w:eastAsia="宋体" w:hint="default"/>
          <w:spacing w:val="-54"/>
        </w:rPr>
        <w:t> </w:t>
      </w:r>
      <w:r>
        <w:rPr/>
        <w:t>月</w:t>
      </w:r>
      <w:r>
        <w:rPr>
          <w:spacing w:val="-56"/>
        </w:rPr>
        <w:t> </w:t>
      </w:r>
      <w:r>
        <w:rPr>
          <w:rFonts w:ascii="宋体" w:hAnsi="宋体" w:cs="宋体" w:eastAsia="宋体" w:hint="default"/>
        </w:rPr>
        <w:t>27</w:t>
      </w:r>
      <w:r>
        <w:rPr>
          <w:rFonts w:ascii="宋体" w:hAnsi="宋体" w:cs="宋体" w:eastAsia="宋体" w:hint="default"/>
          <w:spacing w:val="-54"/>
        </w:rPr>
        <w:t> </w:t>
      </w:r>
      <w:r>
        <w:rPr/>
        <w:t>日出具的《浙报数字文化集团股份有限公司以财务报告为目的拟进行</w:t>
      </w:r>
      <w:r>
        <w:rPr>
          <w:w w:val="100"/>
        </w:rPr>
        <w:t> </w:t>
      </w:r>
      <w:r>
        <w:rPr/>
        <w:t>商誉减值测试涉及的杭州边锋网络技术有限公司和上海浩方在线信息技术有限公司资产组可收回</w:t>
      </w:r>
      <w:r>
        <w:rPr>
          <w:w w:val="100"/>
        </w:rPr>
        <w:t> </w:t>
      </w:r>
      <w:r>
        <w:rPr>
          <w:spacing w:val="-4"/>
        </w:rPr>
        <w:t>金额项目资产评估报告》</w:t>
      </w:r>
      <w:r>
        <w:rPr>
          <w:rFonts w:ascii="宋体" w:hAnsi="宋体" w:cs="宋体" w:eastAsia="宋体" w:hint="default"/>
          <w:spacing w:val="-4"/>
        </w:rPr>
        <w:t>(</w:t>
      </w:r>
      <w:r>
        <w:rPr>
          <w:spacing w:val="-4"/>
        </w:rPr>
        <w:t>中企华评报字</w:t>
      </w:r>
      <w:r>
        <w:rPr>
          <w:rFonts w:ascii="宋体" w:hAnsi="宋体" w:cs="宋体" w:eastAsia="宋体" w:hint="default"/>
          <w:spacing w:val="-4"/>
        </w:rPr>
        <w:t>(2020)</w:t>
      </w:r>
      <w:r>
        <w:rPr>
          <w:spacing w:val="-4"/>
        </w:rPr>
        <w:t>第</w:t>
      </w:r>
      <w:r>
        <w:rPr>
          <w:spacing w:val="-45"/>
        </w:rPr>
        <w:t> </w:t>
      </w:r>
      <w:r>
        <w:rPr>
          <w:rFonts w:ascii="宋体" w:hAnsi="宋体" w:cs="宋体" w:eastAsia="宋体" w:hint="default"/>
        </w:rPr>
        <w:t>3347</w:t>
      </w:r>
      <w:r>
        <w:rPr>
          <w:rFonts w:ascii="宋体" w:hAnsi="宋体" w:cs="宋体" w:eastAsia="宋体" w:hint="default"/>
          <w:spacing w:val="-45"/>
        </w:rPr>
        <w:t> </w:t>
      </w:r>
      <w:r>
        <w:rPr>
          <w:spacing w:val="-6"/>
        </w:rPr>
        <w:t>号</w:t>
      </w:r>
      <w:r>
        <w:rPr>
          <w:rFonts w:ascii="宋体" w:hAnsi="宋体" w:cs="宋体" w:eastAsia="宋体" w:hint="default"/>
          <w:spacing w:val="-6"/>
        </w:rPr>
        <w:t>)</w:t>
      </w:r>
      <w:r>
        <w:rPr>
          <w:spacing w:val="-6"/>
        </w:rPr>
        <w:t>的评估结果，截至</w:t>
      </w:r>
      <w:r>
        <w:rPr>
          <w:spacing w:val="-45"/>
        </w:rPr>
        <w:t> </w:t>
      </w:r>
      <w:r>
        <w:rPr>
          <w:rFonts w:ascii="宋体" w:hAnsi="宋体" w:cs="宋体" w:eastAsia="宋体" w:hint="default"/>
        </w:rPr>
        <w:t>2019</w:t>
      </w:r>
      <w:r>
        <w:rPr>
          <w:rFonts w:ascii="宋体" w:hAnsi="宋体" w:cs="宋体" w:eastAsia="宋体" w:hint="default"/>
          <w:spacing w:val="-45"/>
        </w:rPr>
        <w:t> </w:t>
      </w:r>
      <w:r>
        <w:rPr/>
        <w:t>年</w:t>
      </w:r>
      <w:r>
        <w:rPr>
          <w:spacing w:val="-48"/>
        </w:rPr>
        <w:t> </w:t>
      </w:r>
      <w:r>
        <w:rPr>
          <w:rFonts w:ascii="宋体" w:hAnsi="宋体" w:cs="宋体" w:eastAsia="宋体" w:hint="default"/>
        </w:rPr>
        <w:t>12</w:t>
      </w:r>
      <w:r>
        <w:rPr>
          <w:rFonts w:ascii="宋体" w:hAnsi="宋体" w:cs="宋体" w:eastAsia="宋体" w:hint="default"/>
          <w:spacing w:val="-46"/>
        </w:rPr>
        <w:t> </w:t>
      </w:r>
      <w:r>
        <w:rPr/>
        <w:t>月</w:t>
      </w:r>
      <w:r>
        <w:rPr>
          <w:spacing w:val="-45"/>
        </w:rPr>
        <w:t> </w:t>
      </w:r>
      <w:r>
        <w:rPr>
          <w:rFonts w:ascii="宋体" w:hAnsi="宋体" w:cs="宋体" w:eastAsia="宋体" w:hint="default"/>
        </w:rPr>
        <w:t>31</w:t>
      </w:r>
      <w:r>
        <w:rPr>
          <w:rFonts w:ascii="宋体" w:hAnsi="宋体" w:cs="宋体" w:eastAsia="宋体" w:hint="default"/>
          <w:spacing w:val="-48"/>
        </w:rPr>
        <w:t> </w:t>
      </w:r>
      <w:r>
        <w:rPr/>
        <w:t>日，</w:t>
      </w:r>
    </w:p>
    <w:p>
      <w:pPr>
        <w:pStyle w:val="BodyText"/>
        <w:spacing w:line="240" w:lineRule="auto" w:before="30"/>
        <w:ind w:left="236" w:right="0"/>
        <w:jc w:val="both"/>
      </w:pPr>
      <w:r>
        <w:rPr/>
        <w:t>北京永无止境互娱网络科技有限公司被收购时形成的商誉相关资产组的账面价值为</w:t>
      </w:r>
      <w:r>
        <w:rPr>
          <w:spacing w:val="-56"/>
        </w:rPr>
        <w:t> </w:t>
      </w:r>
      <w:r>
        <w:rPr>
          <w:rFonts w:ascii="宋体" w:hAnsi="宋体" w:cs="宋体" w:eastAsia="宋体" w:hint="default"/>
        </w:rPr>
        <w:t>4,901.50</w:t>
      </w:r>
      <w:r>
        <w:rPr>
          <w:rFonts w:ascii="宋体" w:hAnsi="宋体" w:cs="宋体" w:eastAsia="宋体" w:hint="default"/>
          <w:spacing w:val="-55"/>
        </w:rPr>
        <w:t> </w:t>
      </w:r>
      <w:r>
        <w:rPr/>
        <w:t>万</w:t>
      </w:r>
    </w:p>
    <w:p>
      <w:pPr>
        <w:pStyle w:val="BodyText"/>
        <w:spacing w:line="355" w:lineRule="auto" w:before="133"/>
        <w:ind w:left="657" w:right="0" w:hanging="421"/>
        <w:jc w:val="left"/>
      </w:pPr>
      <w:r>
        <w:rPr/>
        <w:t>元，商誉资产组可收回金额为</w:t>
      </w:r>
      <w:r>
        <w:rPr>
          <w:spacing w:val="-52"/>
        </w:rPr>
        <w:t> </w:t>
      </w:r>
      <w:r>
        <w:rPr>
          <w:rFonts w:ascii="宋体" w:hAnsi="宋体" w:cs="宋体" w:eastAsia="宋体" w:hint="default"/>
        </w:rPr>
        <w:t>15,714.29</w:t>
      </w:r>
      <w:r>
        <w:rPr>
          <w:rFonts w:ascii="宋体" w:hAnsi="宋体" w:cs="宋体" w:eastAsia="宋体" w:hint="default"/>
          <w:spacing w:val="-56"/>
        </w:rPr>
        <w:t> </w:t>
      </w:r>
      <w:r>
        <w:rPr/>
        <w:t>万元。</w:t>
      </w:r>
      <w:r>
        <w:rPr>
          <w:rFonts w:ascii="宋体" w:hAnsi="宋体" w:cs="宋体" w:eastAsia="宋体" w:hint="default"/>
          <w:w w:val="100"/>
        </w:rPr>
        <w:t> </w:t>
      </w:r>
      <w:r>
        <w:rPr>
          <w:spacing w:val="-2"/>
        </w:rPr>
        <w:t>经测试，全资子公司杭州边锋网络科技有限公司及其子公司梦启</w:t>
      </w:r>
      <w:r>
        <w:rPr>
          <w:rFonts w:ascii="宋体" w:hAnsi="宋体" w:cs="宋体" w:eastAsia="宋体" w:hint="default"/>
          <w:spacing w:val="-2"/>
        </w:rPr>
        <w:t>(</w:t>
      </w:r>
      <w:r>
        <w:rPr>
          <w:spacing w:val="-2"/>
        </w:rPr>
        <w:t>北京</w:t>
      </w:r>
      <w:r>
        <w:rPr>
          <w:rFonts w:ascii="宋体" w:hAnsi="宋体" w:cs="宋体" w:eastAsia="宋体" w:hint="default"/>
          <w:spacing w:val="-2"/>
        </w:rPr>
        <w:t>)</w:t>
      </w:r>
      <w:r>
        <w:rPr>
          <w:spacing w:val="-2"/>
        </w:rPr>
        <w:t>科技有限公司因收购</w:t>
      </w:r>
    </w:p>
    <w:p>
      <w:pPr>
        <w:pStyle w:val="BodyText"/>
        <w:spacing w:line="240" w:lineRule="auto" w:before="34"/>
        <w:ind w:left="236" w:right="0"/>
        <w:jc w:val="both"/>
        <w:rPr>
          <w:rFonts w:ascii="宋体" w:hAnsi="宋体" w:cs="宋体" w:eastAsia="宋体" w:hint="default"/>
        </w:rPr>
      </w:pPr>
      <w:r>
        <w:rPr/>
        <w:t>北京永无止境互娱网络科技有限公司形成的商誉不存在减值。</w:t>
      </w:r>
      <w:r>
        <w:rPr>
          <w:rFonts w:ascii="宋体" w:hAnsi="宋体" w:cs="宋体" w:eastAsia="宋体" w:hint="default"/>
        </w:rPr>
        <w:t> </w:t>
      </w:r>
    </w:p>
    <w:p>
      <w:pPr>
        <w:pStyle w:val="BodyText"/>
        <w:spacing w:line="272" w:lineRule="exact" w:before="161"/>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47" w:lineRule="exact"/>
        <w:ind w:left="23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both"/>
        <w:rPr>
          <w:rFonts w:ascii="宋体" w:hAnsi="宋体" w:cs="宋体" w:eastAsia="宋体" w:hint="default"/>
        </w:rPr>
      </w:pPr>
      <w:r>
        <w:rPr>
          <w:rFonts w:ascii="宋体"/>
          <w:w w:val="100"/>
        </w:rPr>
        <w:t> </w:t>
      </w:r>
    </w:p>
    <w:p>
      <w:pPr>
        <w:pStyle w:val="Heading2"/>
        <w:spacing w:line="240" w:lineRule="auto" w:before="58"/>
        <w:ind w:left="236" w:right="0"/>
        <w:jc w:val="both"/>
        <w:rPr>
          <w:rFonts w:ascii="宋体" w:hAnsi="宋体" w:cs="宋体" w:eastAsia="宋体" w:hint="default"/>
          <w:b w:val="0"/>
          <w:bCs w:val="0"/>
        </w:rPr>
      </w:pPr>
      <w:r>
        <w:rPr>
          <w:rFonts w:ascii="宋体" w:hAnsi="宋体" w:cs="宋体" w:eastAsia="宋体" w:hint="default"/>
        </w:rPr>
        <w:t>28</w:t>
      </w:r>
      <w:r>
        <w:rPr/>
        <w:t>、</w:t>
      </w:r>
      <w:r>
        <w:rPr>
          <w:spacing w:val="-26"/>
        </w:rPr>
        <w:t> </w:t>
      </w:r>
      <w:r>
        <w:rPr/>
        <w:t>长期待摊费用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328"/>
        <w:gridCol w:w="1580"/>
        <w:gridCol w:w="1582"/>
        <w:gridCol w:w="1582"/>
        <w:gridCol w:w="1399"/>
        <w:gridCol w:w="1580"/>
      </w:tblGrid>
      <w:tr>
        <w:trPr>
          <w:trHeight w:val="554" w:hRule="exact"/>
        </w:trPr>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8"/>
              <w:jc w:val="right"/>
              <w:rPr>
                <w:rFonts w:ascii="宋体" w:hAnsi="宋体" w:cs="宋体" w:eastAsia="宋体" w:hint="default"/>
                <w:sz w:val="21"/>
                <w:szCs w:val="21"/>
              </w:rPr>
            </w:pPr>
            <w:r>
              <w:rPr>
                <w:rFonts w:ascii="宋体" w:hAnsi="宋体" w:cs="宋体" w:eastAsia="宋体" w:hint="default"/>
                <w:spacing w:val="-2"/>
                <w:sz w:val="21"/>
                <w:szCs w:val="21"/>
              </w:rPr>
              <w:t>本期增加金额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8"/>
              <w:jc w:val="right"/>
              <w:rPr>
                <w:rFonts w:ascii="宋体" w:hAnsi="宋体" w:cs="宋体" w:eastAsia="宋体" w:hint="default"/>
                <w:sz w:val="21"/>
                <w:szCs w:val="21"/>
              </w:rPr>
            </w:pPr>
            <w:r>
              <w:rPr>
                <w:rFonts w:ascii="宋体" w:hAnsi="宋体" w:cs="宋体" w:eastAsia="宋体" w:hint="default"/>
                <w:spacing w:val="-2"/>
                <w:sz w:val="21"/>
                <w:szCs w:val="21"/>
              </w:rPr>
              <w:t>本期摊销金额</w:t>
            </w:r>
            <w:r>
              <w:rPr>
                <w:rFonts w:ascii="宋体" w:hAnsi="宋体" w:cs="宋体" w:eastAsia="宋体" w:hint="default"/>
                <w:sz w:val="21"/>
                <w:szCs w:val="21"/>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其他减少金</w:t>
            </w:r>
          </w:p>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游戏授权使</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用费</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38,025,685.31</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15,000,000.00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29,894,212.08</w:t>
            </w:r>
            <w:r>
              <w:rPr>
                <w:rFonts w:ascii="宋体"/>
                <w:sz w:val="21"/>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23,131,473.23</w:t>
            </w:r>
            <w:r>
              <w:rPr>
                <w:rFonts w:ascii="宋体"/>
                <w:sz w:val="21"/>
              </w:rPr>
              <w:t> </w:t>
            </w:r>
          </w:p>
        </w:tc>
      </w:tr>
      <w:tr>
        <w:trPr>
          <w:trHeight w:val="557" w:hRule="exact"/>
        </w:trPr>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租入固定资</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产改良支出</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6,869,119.55</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2,926,670.95</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3,693,202.72</w:t>
            </w:r>
            <w:r>
              <w:rPr>
                <w:rFonts w:ascii="宋体"/>
                <w:sz w:val="21"/>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6,102,587.78</w:t>
            </w:r>
            <w:r>
              <w:rPr>
                <w:rFonts w:ascii="宋体"/>
                <w:sz w:val="21"/>
              </w:rPr>
              <w:t> </w:t>
            </w:r>
          </w:p>
        </w:tc>
      </w:tr>
      <w:tr>
        <w:trPr>
          <w:trHeight w:val="281" w:hRule="exact"/>
        </w:trPr>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hAnsi="宋体" w:cs="宋体" w:eastAsia="宋体" w:hint="default"/>
                <w:spacing w:val="13"/>
                <w:sz w:val="21"/>
                <w:szCs w:val="21"/>
              </w:rPr>
              <w:t>高清电视付</w:t>
            </w:r>
            <w:r>
              <w:rPr>
                <w:rFonts w:ascii="宋体" w:hAnsi="宋体" w:cs="宋体" w:eastAsia="宋体" w:hint="default"/>
                <w:sz w:val="21"/>
                <w:szCs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4,833,333.34</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999,999.96</w:t>
            </w:r>
            <w:r>
              <w:rPr>
                <w:rFonts w:ascii="宋体"/>
                <w:sz w:val="21"/>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3,833,333.38</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4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328"/>
        <w:gridCol w:w="1580"/>
        <w:gridCol w:w="1582"/>
        <w:gridCol w:w="1582"/>
        <w:gridCol w:w="1399"/>
        <w:gridCol w:w="1580"/>
      </w:tblGrid>
      <w:tr>
        <w:trPr>
          <w:trHeight w:val="555" w:hRule="exact"/>
        </w:trPr>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款频道内容</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审查费用</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服务费</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352,797.43</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518,834.98</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428,385.42</w:t>
            </w:r>
            <w:r>
              <w:rPr>
                <w:rFonts w:ascii="宋体"/>
                <w:sz w:val="21"/>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443,246.99</w:t>
            </w:r>
            <w:r>
              <w:rPr>
                <w:rFonts w:ascii="宋体"/>
                <w:sz w:val="21"/>
              </w:rPr>
              <w:t> </w:t>
            </w:r>
          </w:p>
        </w:tc>
      </w:tr>
      <w:tr>
        <w:trPr>
          <w:trHeight w:val="554" w:hRule="exact"/>
        </w:trPr>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摩尔体育合</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作费用</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3,446,300.00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1,340,227.78</w:t>
            </w:r>
            <w:r>
              <w:rPr>
                <w:rFonts w:ascii="宋体"/>
                <w:sz w:val="21"/>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2,106,072.22</w:t>
            </w:r>
            <w:r>
              <w:rPr>
                <w:rFonts w:ascii="宋体"/>
                <w:sz w:val="21"/>
              </w:rPr>
              <w:t> </w:t>
            </w:r>
          </w:p>
        </w:tc>
      </w:tr>
      <w:tr>
        <w:trPr>
          <w:trHeight w:val="283" w:hRule="exact"/>
        </w:trPr>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9"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50,080,935.63</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21,891,805.93</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36,356,027.96</w:t>
            </w:r>
            <w:r>
              <w:rPr>
                <w:rFonts w:ascii="宋体"/>
                <w:sz w:val="21"/>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35,616,713.60</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pStyle w:val="BodyText"/>
        <w:spacing w:line="239" w:lineRule="exact"/>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16" w:right="0"/>
        <w:jc w:val="left"/>
        <w:rPr>
          <w:rFonts w:ascii="宋体" w:hAnsi="宋体" w:cs="宋体" w:eastAsia="宋体" w:hint="default"/>
        </w:rPr>
      </w:pPr>
      <w:r>
        <w:rPr/>
        <w:t>无</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2"/>
        <w:spacing w:line="290" w:lineRule="auto"/>
        <w:ind w:left="216" w:right="0"/>
        <w:jc w:val="left"/>
        <w:rPr>
          <w:rFonts w:ascii="宋体" w:hAnsi="宋体" w:cs="宋体" w:eastAsia="宋体" w:hint="default"/>
          <w:b w:val="0"/>
          <w:bCs w:val="0"/>
        </w:rPr>
      </w:pPr>
      <w:r>
        <w:rPr>
          <w:rFonts w:ascii="宋体" w:hAnsi="宋体" w:cs="宋体" w:eastAsia="宋体" w:hint="default"/>
        </w:rPr>
        <w:t>29</w:t>
      </w:r>
      <w:r>
        <w:rPr/>
        <w:t>、 递延所得税资产</w:t>
      </w:r>
      <w:r>
        <w:rPr>
          <w:rFonts w:ascii="宋体" w:hAnsi="宋体" w:cs="宋体" w:eastAsia="宋体" w:hint="default"/>
        </w:rPr>
        <w:t>/</w:t>
      </w:r>
      <w:r>
        <w:rPr>
          <w:rFonts w:ascii="宋体" w:hAnsi="宋体" w:cs="宋体" w:eastAsia="宋体" w:hint="default"/>
          <w:spacing w:val="-26"/>
        </w:rPr>
        <w:t> </w:t>
      </w:r>
      <w:r>
        <w:rPr/>
        <w:t>递延所得税负债</w:t>
      </w:r>
      <w:r>
        <w:rPr>
          <w:rFonts w:ascii="宋体" w:hAnsi="宋体" w:cs="宋体" w:eastAsia="宋体" w:hint="default"/>
          <w:w w:val="99"/>
        </w:rPr>
        <w:t> </w:t>
      </w:r>
      <w:r>
        <w:rPr>
          <w:rFonts w:ascii="宋体" w:hAnsi="宋体" w:cs="宋体" w:eastAsia="宋体" w:hint="default"/>
        </w:rPr>
        <w:t>(1).</w:t>
      </w:r>
      <w:r>
        <w:rPr/>
        <w:t>未经抵销的递延所得税资产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991" w:space="2531"/>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34"/>
        <w:gridCol w:w="1688"/>
        <w:gridCol w:w="1637"/>
        <w:gridCol w:w="1656"/>
        <w:gridCol w:w="1637"/>
      </w:tblGrid>
      <w:tr>
        <w:trPr>
          <w:trHeight w:val="296" w:hRule="exact"/>
        </w:trPr>
        <w:tc>
          <w:tcPr>
            <w:tcW w:w="243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2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2434" w:type="dxa"/>
            <w:vMerge/>
            <w:tcBorders>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异</w:t>
            </w:r>
            <w:r>
              <w:rPr>
                <w:rFonts w:ascii="宋体" w:hAnsi="宋体" w:cs="宋体" w:eastAsia="宋体" w:hint="default"/>
                <w:sz w:val="21"/>
                <w:szCs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差异</w:t>
            </w:r>
            <w:r>
              <w:rPr>
                <w:rFonts w:ascii="宋体" w:hAnsi="宋体" w:cs="宋体" w:eastAsia="宋体" w:hint="default"/>
                <w:sz w:val="21"/>
                <w:szCs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r>
      <w:tr>
        <w:trPr>
          <w:trHeight w:val="295"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4,811,374.94</w:t>
            </w:r>
            <w:r>
              <w:rPr>
                <w:rFonts w:ascii="宋体"/>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760,410.02</w:t>
            </w:r>
            <w:r>
              <w:rPr>
                <w:rFonts w:ascii="宋体"/>
                <w:sz w:val="21"/>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4,482,190.84</w:t>
            </w:r>
            <w:r>
              <w:rPr>
                <w:rFonts w:ascii="宋体"/>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644,817.51</w:t>
            </w:r>
            <w:r>
              <w:rPr>
                <w:rFonts w:ascii="宋体"/>
                <w:sz w:val="21"/>
              </w:rPr>
              <w:t> </w:t>
            </w:r>
          </w:p>
        </w:tc>
      </w:tr>
      <w:tr>
        <w:trPr>
          <w:trHeight w:val="295"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广告费和业务宣传费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支出</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109,483,769.33</w:t>
            </w:r>
            <w:r>
              <w:rPr>
                <w:rFonts w:ascii="宋体"/>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16,422,565.41</w:t>
            </w:r>
            <w:r>
              <w:rPr>
                <w:rFonts w:ascii="宋体"/>
                <w:sz w:val="21"/>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33,882,022.68</w:t>
            </w:r>
            <w:r>
              <w:rPr>
                <w:rFonts w:ascii="宋体"/>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5,082,303.40</w:t>
            </w:r>
            <w:r>
              <w:rPr>
                <w:rFonts w:ascii="宋体"/>
                <w:sz w:val="21"/>
              </w:rPr>
              <w:t> </w:t>
            </w:r>
          </w:p>
        </w:tc>
      </w:tr>
      <w:tr>
        <w:trPr>
          <w:trHeight w:val="295"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114,295,144.27</w:t>
            </w:r>
            <w:r>
              <w:rPr>
                <w:rFonts w:ascii="宋体"/>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17,182,975.43</w:t>
            </w:r>
            <w:r>
              <w:rPr>
                <w:rFonts w:ascii="宋体"/>
                <w:sz w:val="21"/>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38,364,213.52</w:t>
            </w:r>
            <w:r>
              <w:rPr>
                <w:rFonts w:ascii="宋体"/>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5,727,120.91</w:t>
            </w:r>
            <w:r>
              <w:rPr>
                <w:rFonts w:ascii="宋体"/>
                <w:sz w:val="21"/>
              </w:rPr>
              <w:t> </w:t>
            </w:r>
          </w:p>
        </w:tc>
      </w:tr>
    </w:tbl>
    <w:p>
      <w:pPr>
        <w:spacing w:after="0" w:line="248"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2"/>
        <w:spacing w:line="240" w:lineRule="auto"/>
        <w:ind w:left="216" w:right="0"/>
        <w:jc w:val="left"/>
        <w:rPr>
          <w:rFonts w:ascii="宋体" w:hAnsi="宋体" w:cs="宋体" w:eastAsia="宋体" w:hint="default"/>
          <w:b w:val="0"/>
          <w:bCs w:val="0"/>
        </w:rPr>
      </w:pPr>
      <w:r>
        <w:rPr>
          <w:rFonts w:ascii="宋体" w:hAnsi="宋体" w:cs="宋体" w:eastAsia="宋体" w:hint="default"/>
        </w:rPr>
        <w:t>(2).</w:t>
      </w:r>
      <w:r>
        <w:rPr/>
        <w:t>未经抵销的递延所得税负债</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1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以抵销后净额列示的递延所得税资产或负债</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16" w:right="3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4757" w:space="1765"/>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91"/>
        <w:gridCol w:w="3082"/>
        <w:gridCol w:w="3077"/>
      </w:tblGrid>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1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1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243,175,147.97</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161,619,714.93</w:t>
            </w:r>
            <w:r>
              <w:rPr>
                <w:rFonts w:ascii="宋体"/>
                <w:sz w:val="21"/>
              </w:rPr>
              <w:t> </w:t>
            </w:r>
          </w:p>
        </w:tc>
      </w:tr>
      <w:tr>
        <w:trPr>
          <w:trHeight w:val="293"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资产减值准备</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3,015,272.77</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6,691,119.38</w:t>
            </w:r>
            <w:r>
              <w:rPr>
                <w:rFonts w:ascii="宋体"/>
                <w:sz w:val="21"/>
              </w:rPr>
              <w:t> </w:t>
            </w:r>
          </w:p>
        </w:tc>
      </w:tr>
      <w:tr>
        <w:trPr>
          <w:trHeight w:val="298"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246,190,420.74</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168,310,834.31</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2"/>
        <w:spacing w:line="240" w:lineRule="auto" w:before="57"/>
        <w:ind w:left="216" w:right="0"/>
        <w:jc w:val="left"/>
        <w:rPr>
          <w:rFonts w:ascii="宋体" w:hAnsi="宋体" w:cs="宋体" w:eastAsia="宋体" w:hint="default"/>
          <w:b w:val="0"/>
          <w:bCs w:val="0"/>
        </w:rPr>
      </w:pPr>
      <w:r>
        <w:rPr>
          <w:rFonts w:ascii="宋体" w:hAnsi="宋体" w:cs="宋体" w:eastAsia="宋体" w:hint="default"/>
        </w:rPr>
        <w:t>(5).</w:t>
      </w:r>
      <w:r>
        <w:rPr/>
        <w:t>未确认递延所得税资产的可抵扣亏损将于以下年度到期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5811" w:space="656"/>
            <w:col w:w="2823"/>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84"/>
        <w:gridCol w:w="2288"/>
        <w:gridCol w:w="2324"/>
        <w:gridCol w:w="2355"/>
      </w:tblGrid>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年份</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r>
              <w:rPr>
                <w:rFonts w:ascii="宋体" w:hAnsi="宋体" w:cs="宋体" w:eastAsia="宋体" w:hint="default"/>
                <w:sz w:val="21"/>
                <w:szCs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6" w:right="0"/>
              <w:jc w:val="left"/>
              <w:rPr>
                <w:rFonts w:ascii="宋体" w:hAnsi="宋体" w:cs="宋体" w:eastAsia="宋体" w:hint="default"/>
                <w:sz w:val="21"/>
                <w:szCs w:val="21"/>
              </w:rPr>
            </w:pPr>
            <w:r>
              <w:rPr>
                <w:rFonts w:ascii="宋体" w:hAnsi="宋体" w:cs="宋体" w:eastAsia="宋体" w:hint="default"/>
                <w:sz w:val="21"/>
                <w:szCs w:val="21"/>
              </w:rPr>
              <w:t>期初金额</w:t>
            </w:r>
            <w:r>
              <w:rPr>
                <w:rFonts w:ascii="宋体" w:hAnsi="宋体" w:cs="宋体" w:eastAsia="宋体" w:hint="default"/>
                <w:sz w:val="21"/>
                <w:szCs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 </w:t>
            </w: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3,992,123.25</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13,527,503.91</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13,679,694.13</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4,323,495.01</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7,381,966.09</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23,873,383.49</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31,952,614.20</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2023</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84,399,769.32</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104,613,317.26</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2024</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117,050,996.24</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084"/>
        <w:gridCol w:w="2288"/>
        <w:gridCol w:w="2324"/>
        <w:gridCol w:w="2355"/>
      </w:tblGrid>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3" w:right="-3"/>
              <w:jc w:val="left"/>
              <w:rPr>
                <w:rFonts w:ascii="宋体" w:hAnsi="宋体" w:cs="宋体" w:eastAsia="宋体" w:hint="default"/>
                <w:sz w:val="21"/>
                <w:szCs w:val="21"/>
              </w:rPr>
            </w:pPr>
            <w:r>
              <w:rPr>
                <w:rFonts w:ascii="宋体"/>
                <w:sz w:val="21"/>
              </w:rPr>
              <w:t>243,175,147.97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3"/>
              <w:jc w:val="left"/>
              <w:rPr>
                <w:rFonts w:ascii="宋体" w:hAnsi="宋体" w:cs="宋体" w:eastAsia="宋体" w:hint="default"/>
                <w:sz w:val="21"/>
                <w:szCs w:val="21"/>
              </w:rPr>
            </w:pPr>
            <w:r>
              <w:rPr>
                <w:rFonts w:ascii="宋体"/>
                <w:sz w:val="21"/>
              </w:rPr>
              <w:t>161,619,714.93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pgSz w:w="11910" w:h="16840"/>
          <w:pgMar w:header="882" w:footer="1195" w:top="1120" w:bottom="13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BodyText"/>
        <w:spacing w:line="272" w:lineRule="exact"/>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2"/>
        <w:spacing w:line="240" w:lineRule="auto"/>
        <w:ind w:left="216" w:right="-18"/>
        <w:jc w:val="left"/>
        <w:rPr>
          <w:b w:val="0"/>
          <w:bCs w:val="0"/>
        </w:rPr>
      </w:pPr>
      <w:r>
        <w:rPr>
          <w:rFonts w:ascii="宋体" w:hAnsi="宋体" w:cs="宋体" w:eastAsia="宋体" w:hint="default"/>
        </w:rPr>
        <w:t>30</w:t>
      </w:r>
      <w:r>
        <w:rPr/>
        <w:t>、</w:t>
      </w:r>
      <w:r>
        <w:rPr>
          <w:spacing w:val="-23"/>
        </w:rPr>
        <w:t> </w:t>
      </w:r>
      <w:r>
        <w:rPr/>
        <w:t>其他非流动资产</w:t>
      </w:r>
      <w:r>
        <w:rPr>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200" w:space="4322"/>
            <w:col w:w="2768"/>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16"/>
        <w:gridCol w:w="3080"/>
        <w:gridCol w:w="3001"/>
      </w:tblGrid>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85"/>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1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文化作品</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235,980,116.57</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152,052,861.99</w:t>
            </w:r>
          </w:p>
        </w:tc>
      </w:tr>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长期资产购置款</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8,657,504.85</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7,131,625.78</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20,479,452.00</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20,479,452.00</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5"/>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265,117,073.42</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179,663,939.77</w:t>
            </w:r>
          </w:p>
        </w:tc>
      </w:tr>
    </w:tbl>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2" w:lineRule="exact"/>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355" w:lineRule="auto"/>
        <w:ind w:left="216" w:right="228" w:firstLine="420"/>
        <w:jc w:val="both"/>
        <w:rPr>
          <w:rFonts w:ascii="宋体" w:hAnsi="宋体" w:cs="宋体" w:eastAsia="宋体" w:hint="default"/>
        </w:rPr>
      </w:pPr>
      <w:r>
        <w:rPr>
          <w:spacing w:val="-2"/>
        </w:rPr>
        <w:t>根据子公司东方星空创业投资有限公司与北京千分点信息科技有限公司签订的《可转股债权</w:t>
      </w:r>
      <w:r>
        <w:rPr>
          <w:w w:val="100"/>
        </w:rPr>
        <w:t> </w:t>
      </w:r>
      <w:r>
        <w:rPr/>
        <w:t>投资协议》，</w:t>
      </w:r>
      <w:r>
        <w:rPr>
          <w:rFonts w:ascii="宋体" w:hAnsi="宋体" w:cs="宋体" w:eastAsia="宋体" w:hint="default"/>
        </w:rPr>
        <w:t>2016</w:t>
      </w:r>
      <w:r>
        <w:rPr>
          <w:rFonts w:ascii="宋体" w:hAnsi="宋体" w:cs="宋体" w:eastAsia="宋体" w:hint="default"/>
          <w:spacing w:val="-50"/>
        </w:rPr>
        <w:t> </w:t>
      </w:r>
      <w:r>
        <w:rPr/>
        <w:t>年东方星空创业投资有限公司向该公司认购了该公司发行的可转股债权</w:t>
      </w:r>
      <w:r>
        <w:rPr>
          <w:spacing w:val="-49"/>
        </w:rPr>
        <w:t> </w:t>
      </w:r>
      <w:r>
        <w:rPr>
          <w:rFonts w:ascii="宋体" w:hAnsi="宋体" w:cs="宋体" w:eastAsia="宋体" w:hint="default"/>
        </w:rPr>
        <w:t>2,000</w:t>
      </w:r>
      <w:r>
        <w:rPr>
          <w:rFonts w:ascii="宋体" w:hAnsi="宋体" w:cs="宋体" w:eastAsia="宋体" w:hint="default"/>
          <w:w w:val="100"/>
        </w:rPr>
        <w:t> </w:t>
      </w:r>
      <w:r>
        <w:rPr/>
        <w:t>万元，并按照</w:t>
      </w:r>
      <w:r>
        <w:rPr>
          <w:spacing w:val="-58"/>
        </w:rPr>
        <w:t> </w:t>
      </w:r>
      <w:r>
        <w:rPr>
          <w:rFonts w:ascii="宋体" w:hAnsi="宋体" w:cs="宋体" w:eastAsia="宋体" w:hint="default"/>
        </w:rPr>
        <w:t>5%</w:t>
      </w:r>
      <w:r>
        <w:rPr/>
        <w:t>年利率计息。</w:t>
      </w:r>
      <w:r>
        <w:rPr>
          <w:rFonts w:ascii="宋体" w:hAnsi="宋体" w:cs="宋体" w:eastAsia="宋体" w:hint="default"/>
        </w:rPr>
        <w:t> </w:t>
      </w:r>
    </w:p>
    <w:p>
      <w:pPr>
        <w:pStyle w:val="BodyText"/>
        <w:spacing w:line="357" w:lineRule="auto" w:before="32"/>
        <w:ind w:left="216" w:right="231" w:firstLine="420"/>
        <w:jc w:val="both"/>
        <w:rPr>
          <w:rFonts w:ascii="宋体" w:hAnsi="宋体" w:cs="宋体" w:eastAsia="宋体" w:hint="default"/>
        </w:rPr>
      </w:pPr>
      <w:r>
        <w:rPr/>
        <w:t>根据双方签订的《补充协议》，自</w:t>
      </w:r>
      <w:r>
        <w:rPr>
          <w:spacing w:val="-53"/>
        </w:rPr>
        <w:t> </w:t>
      </w:r>
      <w:r>
        <w:rPr>
          <w:rFonts w:ascii="宋体" w:hAnsi="宋体" w:cs="宋体" w:eastAsia="宋体" w:hint="default"/>
        </w:rPr>
        <w:t>2014</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30</w:t>
      </w:r>
      <w:r>
        <w:rPr>
          <w:rFonts w:ascii="宋体" w:hAnsi="宋体" w:cs="宋体" w:eastAsia="宋体" w:hint="default"/>
          <w:spacing w:val="-55"/>
        </w:rPr>
        <w:t> </w:t>
      </w:r>
      <w:r>
        <w:rPr/>
        <w:t>日至可转债偿还日之间的期间上述可转股</w:t>
      </w:r>
      <w:r>
        <w:rPr>
          <w:w w:val="100"/>
        </w:rPr>
        <w:t> </w:t>
      </w:r>
      <w:r>
        <w:rPr>
          <w:spacing w:val="-2"/>
        </w:rPr>
        <w:t>债权不再计息，同时约定在子公司东方星空创业投资有限公司以其他方式对北京千分点信息科技</w:t>
      </w:r>
      <w:r>
        <w:rPr>
          <w:spacing w:val="-25"/>
        </w:rPr>
        <w:t> </w:t>
      </w:r>
      <w:r>
        <w:rPr>
          <w:spacing w:val="-25"/>
        </w:rPr>
      </w:r>
      <w:r>
        <w:rPr>
          <w:spacing w:val="-6"/>
          <w:w w:val="100"/>
        </w:rPr>
        <w:t>有限公司实施投资后，其将该可转债本息合计</w:t>
      </w:r>
      <w:r>
        <w:rPr>
          <w:spacing w:val="-47"/>
          <w:w w:val="100"/>
        </w:rPr>
        <w:t> </w:t>
      </w:r>
      <w:r>
        <w:rPr>
          <w:rFonts w:ascii="宋体" w:hAnsi="宋体" w:cs="宋体" w:eastAsia="宋体" w:hint="default"/>
          <w:spacing w:val="-1"/>
          <w:w w:val="100"/>
        </w:rPr>
        <w:t>2,047.9452</w:t>
      </w:r>
      <w:r>
        <w:rPr>
          <w:rFonts w:ascii="宋体" w:hAnsi="宋体" w:cs="宋体" w:eastAsia="宋体" w:hint="default"/>
          <w:spacing w:val="-51"/>
          <w:w w:val="100"/>
        </w:rPr>
        <w:t> </w:t>
      </w:r>
      <w:r>
        <w:rPr>
          <w:spacing w:val="-2"/>
          <w:w w:val="100"/>
        </w:rPr>
        <w:t>万元归还给子公司东方星空创业投资有</w:t>
      </w:r>
      <w:r>
        <w:rPr>
          <w:spacing w:val="-104"/>
          <w:w w:val="100"/>
        </w:rPr>
        <w:t> </w:t>
      </w:r>
      <w:r>
        <w:rPr>
          <w:spacing w:val="-104"/>
          <w:w w:val="100"/>
        </w:rPr>
      </w:r>
      <w:r>
        <w:rPr/>
        <w:t>限公司。</w:t>
      </w:r>
      <w:r>
        <w:rPr>
          <w:rFonts w:ascii="宋体" w:hAnsi="宋体" w:cs="宋体" w:eastAsia="宋体" w:hint="default"/>
        </w:rPr>
        <w:t> </w:t>
      </w:r>
    </w:p>
    <w:p>
      <w:pPr>
        <w:pStyle w:val="BodyText"/>
        <w:spacing w:line="240" w:lineRule="auto" w:before="30"/>
        <w:ind w:left="216" w:right="0"/>
        <w:jc w:val="left"/>
        <w:rPr>
          <w:rFonts w:ascii="宋体" w:hAnsi="宋体" w:cs="宋体" w:eastAsia="宋体" w:hint="default"/>
        </w:rPr>
      </w:pPr>
      <w:r>
        <w:rPr>
          <w:rFonts w:ascii="宋体"/>
          <w:w w:val="100"/>
        </w:rPr>
        <w:t> </w:t>
      </w:r>
    </w:p>
    <w:p>
      <w:pPr>
        <w:pStyle w:val="Heading2"/>
        <w:spacing w:line="290" w:lineRule="auto" w:before="58"/>
        <w:ind w:left="216" w:right="7168"/>
        <w:jc w:val="left"/>
        <w:rPr>
          <w:rFonts w:ascii="宋体" w:hAnsi="宋体" w:cs="宋体" w:eastAsia="宋体" w:hint="default"/>
          <w:b w:val="0"/>
          <w:bCs w:val="0"/>
        </w:rPr>
      </w:pPr>
      <w:r>
        <w:rPr>
          <w:rFonts w:ascii="宋体" w:hAnsi="宋体" w:cs="宋体" w:eastAsia="宋体" w:hint="default"/>
        </w:rPr>
        <w:t>31</w:t>
      </w:r>
      <w:r>
        <w:rPr/>
        <w:t>、</w:t>
      </w:r>
      <w:r>
        <w:rPr>
          <w:spacing w:val="-26"/>
        </w:rPr>
        <w:t> </w:t>
      </w:r>
      <w:r>
        <w:rPr/>
        <w:t>短期借款</w:t>
      </w:r>
      <w:r>
        <w:rPr>
          <w:rFonts w:ascii="宋体" w:hAnsi="宋体" w:cs="宋体" w:eastAsia="宋体" w:hint="default"/>
          <w:w w:val="99"/>
        </w:rPr>
        <w:t> </w:t>
      </w:r>
      <w:r>
        <w:rPr>
          <w:rFonts w:ascii="宋体" w:hAnsi="宋体" w:cs="宋体" w:eastAsia="宋体" w:hint="default"/>
        </w:rPr>
        <w:t>(1).</w:t>
      </w:r>
      <w:r>
        <w:rPr/>
        <w:t>短期借款分类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74"/>
        <w:gridCol w:w="3003"/>
        <w:gridCol w:w="3020"/>
      </w:tblGrid>
      <w:tr>
        <w:trPr>
          <w:trHeight w:val="281"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850,000,000.00</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3"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借款利息</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1,046,718.75</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1"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851,046,718.75</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bl>
    <w:p>
      <w:pPr>
        <w:pStyle w:val="BodyText"/>
        <w:spacing w:line="240" w:lineRule="exact"/>
        <w:ind w:left="216" w:right="0"/>
        <w:jc w:val="left"/>
        <w:rPr>
          <w:rFonts w:ascii="宋体" w:hAnsi="宋体" w:cs="宋体" w:eastAsia="宋体" w:hint="default"/>
        </w:rPr>
      </w:pPr>
      <w:r>
        <w:rPr/>
        <w:t>短期借款分类的说明：</w:t>
      </w:r>
      <w:r>
        <w:rPr>
          <w:rFonts w:ascii="宋体" w:hAnsi="宋体" w:cs="宋体" w:eastAsia="宋体" w:hint="default"/>
        </w:rPr>
        <w:t> </w:t>
      </w:r>
    </w:p>
    <w:p>
      <w:pPr>
        <w:pStyle w:val="BodyText"/>
        <w:spacing w:line="272" w:lineRule="exact"/>
        <w:ind w:left="216" w:right="0"/>
        <w:jc w:val="left"/>
        <w:rPr>
          <w:rFonts w:ascii="宋体" w:hAnsi="宋体" w:cs="宋体" w:eastAsia="宋体" w:hint="default"/>
        </w:rPr>
      </w:pPr>
      <w:r>
        <w:rPr/>
        <w:t>无</w:t>
      </w:r>
      <w:r>
        <w:rPr>
          <w:rFonts w:ascii="宋体" w:hAnsi="宋体" w:cs="宋体" w:eastAsia="宋体" w:hint="default"/>
        </w:rPr>
        <w:t> </w:t>
      </w:r>
    </w:p>
    <w:p>
      <w:pPr>
        <w:pStyle w:val="Heading2"/>
        <w:spacing w:line="292" w:lineRule="auto" w:before="0"/>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已逾期未偿还的短</w:t>
      </w:r>
      <w:r>
        <w:rPr>
          <w:spacing w:val="-3"/>
          <w:w w:val="100"/>
        </w:rPr>
        <w:t>期</w:t>
      </w:r>
      <w:r>
        <w:rPr>
          <w:w w:val="100"/>
        </w:rPr>
        <w:t>借</w:t>
      </w:r>
      <w:r>
        <w:rPr>
          <w:spacing w:val="-3"/>
          <w:w w:val="100"/>
        </w:rPr>
        <w:t>款</w:t>
      </w:r>
      <w:r>
        <w:rPr>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0"/>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16" w:right="0"/>
        <w:jc w:val="left"/>
        <w:rPr>
          <w:rFonts w:ascii="宋体" w:hAnsi="宋体" w:cs="宋体" w:eastAsia="宋体" w:hint="default"/>
        </w:rPr>
      </w:pPr>
      <w:r>
        <w:rPr>
          <w:rFonts w:ascii="宋体" w:hAnsi="宋体" w:cs="宋体" w:eastAsia="宋体" w:hint="default"/>
          <w:w w:val="100"/>
        </w:rPr>
        <w:t>  </w:t>
      </w:r>
      <w:r>
        <w:rPr>
          <w:w w:val="100"/>
        </w:rPr>
        <w:t>其中</w:t>
      </w:r>
      <w:r>
        <w:rPr>
          <w:spacing w:val="-3"/>
          <w:w w:val="100"/>
        </w:rPr>
        <w:t>重</w:t>
      </w:r>
      <w:r>
        <w:rPr>
          <w:w w:val="100"/>
        </w:rPr>
        <w:t>要</w:t>
      </w:r>
      <w:r>
        <w:rPr>
          <w:spacing w:val="-3"/>
          <w:w w:val="100"/>
        </w:rPr>
        <w:t>的</w:t>
      </w:r>
      <w:r>
        <w:rPr>
          <w:w w:val="100"/>
        </w:rPr>
        <w:t>已</w:t>
      </w:r>
      <w:r>
        <w:rPr>
          <w:spacing w:val="-3"/>
          <w:w w:val="100"/>
        </w:rPr>
        <w:t>逾</w:t>
      </w:r>
      <w:r>
        <w:rPr>
          <w:w w:val="100"/>
        </w:rPr>
        <w:t>期</w:t>
      </w:r>
      <w:r>
        <w:rPr>
          <w:spacing w:val="-3"/>
          <w:w w:val="100"/>
        </w:rPr>
        <w:t>未</w:t>
      </w:r>
      <w:r>
        <w:rPr>
          <w:w w:val="100"/>
        </w:rPr>
        <w:t>偿</w:t>
      </w:r>
      <w:r>
        <w:rPr>
          <w:spacing w:val="-3"/>
          <w:w w:val="100"/>
        </w:rPr>
        <w:t>还</w:t>
      </w:r>
      <w:r>
        <w:rPr>
          <w:w w:val="100"/>
        </w:rPr>
        <w:t>的短</w:t>
      </w:r>
      <w:r>
        <w:rPr>
          <w:spacing w:val="-3"/>
          <w:w w:val="100"/>
        </w:rPr>
        <w:t>期</w:t>
      </w:r>
      <w:r>
        <w:rPr>
          <w:w w:val="100"/>
        </w:rPr>
        <w:t>借</w:t>
      </w:r>
      <w:r>
        <w:rPr>
          <w:spacing w:val="-3"/>
          <w:w w:val="100"/>
        </w:rPr>
        <w:t>款</w:t>
      </w:r>
      <w:r>
        <w:rPr>
          <w:w w:val="100"/>
        </w:rPr>
        <w:t>情</w:t>
      </w:r>
      <w:r>
        <w:rPr>
          <w:spacing w:val="-3"/>
          <w:w w:val="100"/>
        </w:rPr>
        <w:t>况</w:t>
      </w:r>
      <w:r>
        <w:rPr>
          <w:w w:val="100"/>
        </w:rPr>
        <w:t>如</w:t>
      </w:r>
      <w:r>
        <w:rPr>
          <w:spacing w:val="-3"/>
          <w:w w:val="100"/>
        </w:rPr>
        <w:t>下：</w:t>
      </w:r>
      <w:r>
        <w:rPr>
          <w:rFonts w:ascii="宋体" w:hAnsi="宋体" w:cs="宋体" w:eastAsia="宋体" w:hint="default"/>
          <w:w w:val="100"/>
        </w:rPr>
        <w:t> </w:t>
      </w:r>
    </w:p>
    <w:p>
      <w:pPr>
        <w:pStyle w:val="BodyText"/>
        <w:spacing w:line="272" w:lineRule="exact" w:before="1"/>
        <w:ind w:left="216" w:right="737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7"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2"/>
        <w:spacing w:line="240" w:lineRule="auto" w:before="58"/>
        <w:ind w:left="216" w:right="0"/>
        <w:jc w:val="left"/>
        <w:rPr>
          <w:b w:val="0"/>
          <w:bCs w:val="0"/>
        </w:rPr>
      </w:pPr>
      <w:r>
        <w:rPr>
          <w:rFonts w:ascii="宋体" w:hAnsi="宋体" w:cs="宋体" w:eastAsia="宋体" w:hint="default"/>
        </w:rPr>
        <w:t>32</w:t>
      </w:r>
      <w:r>
        <w:rPr/>
        <w:t>、</w:t>
      </w:r>
      <w:r>
        <w:rPr>
          <w:spacing w:val="-23"/>
        </w:rPr>
        <w:t> </w:t>
      </w:r>
      <w:r>
        <w:rPr/>
        <w:t>交易性金融负债</w:t>
      </w:r>
      <w:r>
        <w:rPr>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BodyText"/>
        <w:spacing w:line="273" w:lineRule="exact" w:before="36"/>
        <w:ind w:left="216" w:right="0"/>
        <w:jc w:val="left"/>
        <w:rPr>
          <w:rFonts w:ascii="宋体" w:hAnsi="宋体" w:cs="宋体" w:eastAsia="宋体" w:hint="default"/>
        </w:rPr>
      </w:pPr>
      <w:r>
        <w:rPr>
          <w:rFonts w:ascii="宋体"/>
          <w:w w:val="100"/>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2"/>
        <w:spacing w:line="240" w:lineRule="auto" w:before="58"/>
        <w:ind w:left="216" w:right="0"/>
        <w:jc w:val="left"/>
        <w:rPr>
          <w:b w:val="0"/>
          <w:bCs w:val="0"/>
        </w:rPr>
      </w:pPr>
      <w:r>
        <w:rPr>
          <w:rFonts w:ascii="宋体" w:hAnsi="宋体" w:cs="宋体" w:eastAsia="宋体" w:hint="default"/>
        </w:rPr>
        <w:t>33</w:t>
      </w:r>
      <w:r>
        <w:rPr/>
        <w:t>、</w:t>
      </w:r>
      <w:r>
        <w:rPr>
          <w:spacing w:val="-24"/>
        </w:rPr>
        <w:t> </w:t>
      </w:r>
      <w:r>
        <w:rPr/>
        <w:t>衍生金融负债</w:t>
      </w:r>
      <w:r>
        <w:rPr>
          <w:b w:val="0"/>
          <w:bCs w:val="0"/>
        </w:rPr>
      </w:r>
    </w:p>
    <w:p>
      <w:pPr>
        <w:pStyle w:val="BodyText"/>
        <w:spacing w:line="274" w:lineRule="exact"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16" w:right="0"/>
        <w:jc w:val="left"/>
        <w:rPr>
          <w:rFonts w:ascii="宋体" w:hAnsi="宋体" w:cs="宋体" w:eastAsia="宋体" w:hint="default"/>
        </w:rPr>
      </w:pPr>
      <w:r>
        <w:rPr>
          <w:rFonts w:ascii="宋体"/>
          <w:w w:val="100"/>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2"/>
        <w:spacing w:line="290" w:lineRule="auto" w:before="58"/>
        <w:ind w:left="216" w:right="0"/>
        <w:jc w:val="left"/>
        <w:rPr>
          <w:rFonts w:ascii="宋体" w:hAnsi="宋体" w:cs="宋体" w:eastAsia="宋体" w:hint="default"/>
          <w:b w:val="0"/>
          <w:bCs w:val="0"/>
        </w:rPr>
      </w:pPr>
      <w:r>
        <w:rPr>
          <w:rFonts w:ascii="宋体" w:hAnsi="宋体" w:cs="宋体" w:eastAsia="宋体" w:hint="default"/>
        </w:rPr>
        <w:t>34</w:t>
      </w:r>
      <w:r>
        <w:rPr/>
        <w:t>、</w:t>
      </w:r>
      <w:r>
        <w:rPr>
          <w:spacing w:val="-25"/>
        </w:rPr>
        <w:t> </w:t>
      </w:r>
      <w:r>
        <w:rPr/>
        <w:t>应付票据</w:t>
      </w:r>
      <w:r>
        <w:rPr>
          <w:w w:val="100"/>
        </w:rPr>
        <w:t> </w:t>
      </w:r>
      <w:r>
        <w:rPr>
          <w:rFonts w:ascii="宋体" w:hAnsi="宋体" w:cs="宋体" w:eastAsia="宋体" w:hint="default"/>
        </w:rPr>
        <w:t>(1).</w:t>
      </w:r>
      <w:r>
        <w:rPr/>
        <w:t>应付票据列示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2"/>
        <w:spacing w:line="290" w:lineRule="auto" w:before="58"/>
        <w:ind w:left="216" w:right="0"/>
        <w:jc w:val="left"/>
        <w:rPr>
          <w:rFonts w:ascii="宋体" w:hAnsi="宋体" w:cs="宋体" w:eastAsia="宋体" w:hint="default"/>
          <w:b w:val="0"/>
          <w:bCs w:val="0"/>
        </w:rPr>
      </w:pPr>
      <w:r>
        <w:rPr>
          <w:rFonts w:ascii="宋体" w:hAnsi="宋体" w:cs="宋体" w:eastAsia="宋体" w:hint="default"/>
        </w:rPr>
        <w:t>35</w:t>
      </w:r>
      <w:r>
        <w:rPr/>
        <w:t>、</w:t>
      </w:r>
      <w:r>
        <w:rPr>
          <w:spacing w:val="-25"/>
        </w:rPr>
        <w:t> </w:t>
      </w:r>
      <w:r>
        <w:rPr/>
        <w:t>应付账款</w:t>
      </w:r>
      <w:r>
        <w:rPr>
          <w:w w:val="100"/>
        </w:rPr>
        <w:t> </w:t>
      </w:r>
      <w:r>
        <w:rPr>
          <w:rFonts w:ascii="宋体" w:hAnsi="宋体" w:cs="宋体" w:eastAsia="宋体" w:hint="default"/>
        </w:rPr>
        <w:t>(1).</w:t>
      </w:r>
      <w:r>
        <w:rPr/>
        <w:t>应付账款列示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5"/>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1"/>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15" w:space="4507"/>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43"/>
        <w:gridCol w:w="2866"/>
        <w:gridCol w:w="3341"/>
      </w:tblGrid>
      <w:tr>
        <w:trPr>
          <w:trHeight w:val="281"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经营款</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108,249,482.62</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75,286,575.89</w:t>
            </w:r>
            <w:r>
              <w:rPr>
                <w:rFonts w:ascii="宋体"/>
                <w:sz w:val="21"/>
              </w:rPr>
              <w:t> </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长期资产购置款</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135,513,592.56</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149,279,577.67</w:t>
            </w:r>
            <w:r>
              <w:rPr>
                <w:rFonts w:ascii="宋体"/>
                <w:sz w:val="21"/>
              </w:rPr>
              <w:t> </w:t>
            </w:r>
          </w:p>
        </w:tc>
      </w:tr>
      <w:tr>
        <w:trPr>
          <w:trHeight w:val="281"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243,763,075.18</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224,566,153.56</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Heading2"/>
        <w:spacing w:line="241" w:lineRule="exact" w:before="0"/>
        <w:ind w:left="216" w:right="0"/>
        <w:jc w:val="left"/>
        <w:rPr>
          <w:rFonts w:ascii="宋体" w:hAnsi="宋体" w:cs="宋体" w:eastAsia="宋体" w:hint="default"/>
          <w:b w:val="0"/>
          <w:bCs w:val="0"/>
        </w:rPr>
      </w:pPr>
      <w:r>
        <w:rPr>
          <w:rFonts w:ascii="宋体"/>
          <w:w w:val="99"/>
        </w:rPr>
        <w:t> </w:t>
      </w:r>
      <w:r>
        <w:rPr>
          <w:rFonts w:ascii="宋体"/>
          <w:b w:val="0"/>
        </w:rPr>
      </w:r>
    </w:p>
    <w:p>
      <w:pPr>
        <w:pStyle w:val="Heading2"/>
        <w:spacing w:line="240" w:lineRule="auto" w:before="58"/>
        <w:ind w:left="216" w:right="0"/>
        <w:jc w:val="left"/>
        <w:rPr>
          <w:rFonts w:ascii="宋体" w:hAnsi="宋体" w:cs="宋体" w:eastAsia="宋体" w:hint="default"/>
          <w:b w:val="0"/>
          <w:bCs w:val="0"/>
        </w:rPr>
      </w:pPr>
      <w:r>
        <w:rPr>
          <w:rFonts w:ascii="宋体" w:hAnsi="宋体" w:cs="宋体" w:eastAsia="宋体" w:hint="default"/>
        </w:rPr>
        <w:t>(2).</w:t>
      </w:r>
      <w:r>
        <w:rPr/>
        <w:t>账龄超过</w:t>
      </w:r>
      <w:r>
        <w:rPr>
          <w:spacing w:val="-52"/>
        </w:rPr>
        <w:t> </w:t>
      </w:r>
      <w:r>
        <w:rPr>
          <w:rFonts w:ascii="宋体" w:hAnsi="宋体" w:cs="宋体" w:eastAsia="宋体" w:hint="default"/>
        </w:rPr>
        <w:t>1</w:t>
      </w:r>
      <w:r>
        <w:rPr>
          <w:rFonts w:ascii="宋体" w:hAnsi="宋体" w:cs="宋体" w:eastAsia="宋体" w:hint="default"/>
          <w:spacing w:val="-52"/>
        </w:rPr>
        <w:t> </w:t>
      </w:r>
      <w:r>
        <w:rPr/>
        <w:t>年的重要应付账款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88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1"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2"/>
        <w:spacing w:line="240" w:lineRule="auto"/>
        <w:ind w:left="216" w:right="0"/>
        <w:jc w:val="left"/>
        <w:rPr>
          <w:rFonts w:ascii="宋体" w:hAnsi="宋体" w:cs="宋体" w:eastAsia="宋体" w:hint="default"/>
          <w:b w:val="0"/>
          <w:bCs w:val="0"/>
        </w:rPr>
      </w:pPr>
      <w:r>
        <w:rPr>
          <w:rFonts w:ascii="宋体" w:hAnsi="宋体" w:cs="宋体" w:eastAsia="宋体" w:hint="default"/>
        </w:rPr>
        <w:t>36</w:t>
      </w:r>
      <w:r>
        <w:rPr/>
        <w:t>、</w:t>
      </w:r>
      <w:r>
        <w:rPr>
          <w:spacing w:val="-27"/>
        </w:rPr>
        <w:t> </w:t>
      </w:r>
      <w:r>
        <w:rPr/>
        <w:t>预收款项</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8"/>
        <w:ind w:left="21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预收账款项列示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494" w:space="3028"/>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00"/>
        <w:gridCol w:w="3077"/>
        <w:gridCol w:w="3073"/>
      </w:tblGrid>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广告收入</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6,233,353.17</w:t>
            </w:r>
            <w:r>
              <w:rPr>
                <w:rFonts w:ascii="宋体"/>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3,387,709.16</w:t>
            </w:r>
            <w:r>
              <w:rPr>
                <w:rFonts w:ascii="宋体"/>
                <w:sz w:val="21"/>
              </w:rPr>
              <w:t> </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版权收入</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3,711,585.75</w:t>
            </w:r>
            <w:r>
              <w:rPr>
                <w:rFonts w:ascii="宋体"/>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4,158,179.50</w:t>
            </w:r>
            <w:r>
              <w:rPr>
                <w:rFonts w:ascii="宋体"/>
                <w:sz w:val="21"/>
              </w:rPr>
              <w:t> </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信息服务收入</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10,541,156.78</w:t>
            </w:r>
            <w:r>
              <w:rPr>
                <w:rFonts w:ascii="宋体"/>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5,486,001.01</w:t>
            </w:r>
            <w:r>
              <w:rPr>
                <w:rFonts w:ascii="宋体"/>
                <w:sz w:val="21"/>
              </w:rPr>
              <w:t> </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   </w:t>
            </w:r>
            <w:r>
              <w:rPr>
                <w:rFonts w:ascii="宋体" w:hAnsi="宋体" w:cs="宋体" w:eastAsia="宋体" w:hint="default"/>
                <w:sz w:val="21"/>
                <w:szCs w:val="21"/>
              </w:rPr>
            </w:r>
            <w:r>
              <w:rPr>
                <w:rFonts w:ascii="宋体" w:hAnsi="宋体" w:cs="宋体" w:eastAsia="宋体" w:hint="default"/>
                <w:spacing w:val="-3"/>
                <w:sz w:val="21"/>
                <w:szCs w:val="21"/>
              </w:rPr>
              <w:t>他</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888,735.65</w:t>
            </w:r>
            <w:r>
              <w:rPr>
                <w:rFonts w:ascii="宋体"/>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2,936,120.31</w:t>
            </w:r>
            <w:r>
              <w:rPr>
                <w:rFonts w:ascii="宋体"/>
                <w:sz w:val="21"/>
              </w:rPr>
              <w:t> </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3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21,374,831.35</w:t>
            </w:r>
            <w:r>
              <w:rPr>
                <w:rFonts w:ascii="宋体"/>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15,968,009.98</w:t>
            </w:r>
            <w:r>
              <w:rPr>
                <w:rFonts w:ascii="宋体"/>
                <w:sz w:val="21"/>
              </w:rPr>
              <w:t> </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Heading2"/>
        <w:spacing w:line="240" w:lineRule="auto" w:before="58"/>
        <w:ind w:left="216" w:right="0"/>
        <w:jc w:val="left"/>
        <w:rPr>
          <w:rFonts w:ascii="宋体" w:hAnsi="宋体" w:cs="宋体" w:eastAsia="宋体" w:hint="default"/>
          <w:b w:val="0"/>
          <w:bCs w:val="0"/>
        </w:rPr>
      </w:pPr>
      <w:r>
        <w:rPr>
          <w:rFonts w:ascii="宋体" w:hAnsi="宋体" w:cs="宋体" w:eastAsia="宋体" w:hint="default"/>
        </w:rPr>
        <w:t>(2).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8"/>
        <w:ind w:left="216"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3"/>
        </w:rPr>
        <w:t> </w:t>
      </w:r>
      <w:r>
        <w:rPr/>
        <w:t>期末建造合同形成的已结算未完工项目情况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737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1"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16" w:right="0"/>
        <w:jc w:val="left"/>
        <w:rPr>
          <w:rFonts w:ascii="宋体" w:hAnsi="宋体" w:cs="宋体" w:eastAsia="宋体" w:hint="default"/>
        </w:rPr>
      </w:pPr>
      <w:r>
        <w:rPr>
          <w:rFonts w:ascii="宋体"/>
          <w:w w:val="100"/>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2"/>
        <w:spacing w:line="290" w:lineRule="auto"/>
        <w:ind w:left="216" w:right="5781"/>
        <w:jc w:val="left"/>
        <w:rPr>
          <w:rFonts w:ascii="宋体" w:hAnsi="宋体" w:cs="宋体" w:eastAsia="宋体" w:hint="default"/>
          <w:b w:val="0"/>
          <w:bCs w:val="0"/>
        </w:rPr>
      </w:pPr>
      <w:r>
        <w:rPr>
          <w:rFonts w:ascii="宋体" w:hAnsi="宋体" w:cs="宋体" w:eastAsia="宋体" w:hint="default"/>
        </w:rPr>
        <w:t>37</w:t>
      </w:r>
      <w:r>
        <w:rPr/>
        <w:t>、</w:t>
      </w:r>
      <w:r>
        <w:rPr>
          <w:spacing w:val="-26"/>
        </w:rPr>
        <w:t> </w:t>
      </w:r>
      <w:r>
        <w:rPr/>
        <w:t>应付职工薪酬</w:t>
      </w:r>
      <w:r>
        <w:rPr>
          <w:rFonts w:ascii="宋体" w:hAnsi="宋体" w:cs="宋体" w:eastAsia="宋体" w:hint="default"/>
          <w:w w:val="99"/>
        </w:rPr>
        <w:t> </w:t>
      </w:r>
      <w:r>
        <w:rPr>
          <w:rFonts w:ascii="宋体" w:hAnsi="宋体" w:cs="宋体" w:eastAsia="宋体" w:hint="default"/>
        </w:rPr>
        <w:t>(1).</w:t>
      </w:r>
      <w:r>
        <w:rPr/>
        <w:t>应付职工薪酬列示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BodyText"/>
        <w:spacing w:line="240" w:lineRule="auto" w:before="36"/>
        <w:ind w:left="0" w:right="68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602"/>
        <w:gridCol w:w="1762"/>
        <w:gridCol w:w="1702"/>
        <w:gridCol w:w="1697"/>
        <w:gridCol w:w="1846"/>
      </w:tblGrid>
      <w:tr>
        <w:trPr>
          <w:trHeight w:val="284"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79"/>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5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24"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22"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9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r>
              <w:rPr>
                <w:rFonts w:ascii="宋体" w:hAnsi="宋体" w:cs="宋体" w:eastAsia="宋体" w:hint="default"/>
                <w:sz w:val="21"/>
                <w:szCs w:val="21"/>
              </w:rPr>
              <w:t> </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112,993,463.45</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759,035,990.57</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652,793,222.21</w:t>
            </w:r>
            <w:r>
              <w:rPr>
                <w:rFonts w:ascii="宋体"/>
                <w:sz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219,236,231.81</w:t>
            </w:r>
            <w:r>
              <w:rPr>
                <w:rFonts w:ascii="宋体"/>
                <w:sz w:val="21"/>
              </w:rPr>
              <w:t> </w:t>
            </w:r>
          </w:p>
        </w:tc>
      </w:tr>
      <w:tr>
        <w:trPr>
          <w:trHeight w:val="554"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二、离职后福利</w:t>
            </w:r>
            <w:r>
              <w:rPr>
                <w:rFonts w:ascii="宋体" w:hAnsi="宋体" w:cs="宋体" w:eastAsia="宋体" w:hint="default"/>
                <w:spacing w:val="-4"/>
                <w:sz w:val="21"/>
                <w:szCs w:val="21"/>
              </w:rPr>
              <w:t>-</w:t>
            </w:r>
            <w:r>
              <w:rPr>
                <w:rFonts w:ascii="宋体" w:hAnsi="宋体" w:cs="宋体" w:eastAsia="宋体" w:hint="default"/>
                <w:spacing w:val="-4"/>
                <w:sz w:val="21"/>
                <w:szCs w:val="21"/>
              </w:rPr>
              <w:t>设定提存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计划</w:t>
            </w:r>
            <w:r>
              <w:rPr>
                <w:rFonts w:ascii="宋体" w:hAnsi="宋体" w:cs="宋体" w:eastAsia="宋体" w:hint="default"/>
                <w:sz w:val="21"/>
                <w:szCs w:val="21"/>
              </w:rPr>
              <w:t> </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3,509,054.51</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46,481,070.89</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46,140,642.40</w:t>
            </w:r>
            <w:r>
              <w:rPr>
                <w:rFonts w:ascii="宋体"/>
                <w:sz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3,849,483.00</w:t>
            </w:r>
            <w:r>
              <w:rPr>
                <w:rFonts w:ascii="宋体"/>
                <w:sz w:val="21"/>
              </w:rPr>
              <w:t> </w:t>
            </w:r>
          </w:p>
        </w:tc>
      </w:tr>
      <w:tr>
        <w:trPr>
          <w:trHeight w:val="283"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r>
              <w:rPr>
                <w:rFonts w:ascii="宋体" w:hAnsi="宋体" w:cs="宋体" w:eastAsia="宋体" w:hint="default"/>
                <w:sz w:val="21"/>
                <w:szCs w:val="21"/>
              </w:rPr>
              <w:t> </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339,062.00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9,997,737.73</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9,218,333.73</w:t>
            </w:r>
            <w:r>
              <w:rPr>
                <w:rFonts w:ascii="宋体"/>
                <w:sz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1,118,466.00</w:t>
            </w:r>
            <w:r>
              <w:rPr>
                <w:rFonts w:ascii="宋体"/>
                <w:sz w:val="21"/>
              </w:rPr>
              <w:t> </w:t>
            </w:r>
          </w:p>
        </w:tc>
      </w:tr>
      <w:tr>
        <w:trPr>
          <w:trHeight w:val="554"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四、一年内到期的其他福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w:t>
            </w:r>
            <w:r>
              <w:rPr>
                <w:rFonts w:ascii="宋体" w:hAnsi="宋体" w:cs="宋体" w:eastAsia="宋体" w:hint="default"/>
                <w:sz w:val="21"/>
                <w:szCs w:val="21"/>
              </w:rPr>
              <w:t> </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7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116,841,579.96</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815,514,799.19</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708,152,198.34</w:t>
            </w:r>
            <w:r>
              <w:rPr>
                <w:rFonts w:ascii="宋体"/>
                <w:sz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224,204,180.81</w:t>
            </w:r>
            <w:r>
              <w:rPr>
                <w:rFonts w:ascii="宋体"/>
                <w:sz w:val="21"/>
              </w:rPr>
              <w:t> </w:t>
            </w:r>
          </w:p>
        </w:tc>
      </w:tr>
    </w:tbl>
    <w:p>
      <w:pPr>
        <w:spacing w:after="0" w:line="241" w:lineRule="exact"/>
        <w:jc w:val="right"/>
        <w:rPr>
          <w:rFonts w:ascii="宋体" w:hAnsi="宋体" w:cs="宋体" w:eastAsia="宋体" w:hint="default"/>
          <w:sz w:val="21"/>
          <w:szCs w:val="21"/>
        </w:rPr>
        <w:sectPr>
          <w:footerReference w:type="default" r:id="rId79"/>
          <w:pgSz w:w="11910" w:h="16840"/>
          <w:pgMar w:footer="1195" w:header="882" w:top="1120" w:bottom="1380" w:left="1060" w:right="100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2"/>
        <w:spacing w:line="240" w:lineRule="auto" w:before="58"/>
        <w:ind w:left="216" w:right="0"/>
        <w:jc w:val="left"/>
        <w:rPr>
          <w:rFonts w:ascii="宋体" w:hAnsi="宋体" w:cs="宋体" w:eastAsia="宋体" w:hint="default"/>
          <w:b w:val="0"/>
          <w:bCs w:val="0"/>
        </w:rPr>
      </w:pPr>
      <w:r>
        <w:rPr>
          <w:rFonts w:ascii="宋体" w:hAnsi="宋体" w:cs="宋体" w:eastAsia="宋体" w:hint="default"/>
        </w:rPr>
        <w:t>(2).</w:t>
      </w:r>
      <w:r>
        <w:rPr/>
        <w:t>短期薪酬列示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000"/>
          <w:cols w:num="2" w:equalWidth="0">
            <w:col w:w="2013" w:space="4615"/>
            <w:col w:w="3222"/>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612"/>
        <w:gridCol w:w="1750"/>
        <w:gridCol w:w="1700"/>
        <w:gridCol w:w="1699"/>
        <w:gridCol w:w="1849"/>
      </w:tblGrid>
      <w:tr>
        <w:trPr>
          <w:trHeight w:val="284"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4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24"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24"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9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105,713,524.02</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653,817,184.11</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549,288,563.36</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210,242,144.77</w:t>
            </w:r>
            <w:r>
              <w:rPr>
                <w:rFonts w:ascii="宋体"/>
                <w:sz w:val="21"/>
              </w:rPr>
              <w:t> </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83,820.00</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33,331,587.16</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33,415,407.16</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2,683,561.93</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31,927,185.22</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31,201,652.25</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3,409,094.90</w:t>
            </w:r>
            <w:r>
              <w:rPr>
                <w:rFonts w:ascii="宋体"/>
                <w:sz w:val="21"/>
              </w:rPr>
              <w:t> </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r>
              <w:rPr>
                <w:rFonts w:ascii="宋体" w:hAnsi="宋体" w:cs="宋体" w:eastAsia="宋体" w:hint="default"/>
                <w:color w:val="008000"/>
                <w:sz w:val="21"/>
                <w:szCs w:val="21"/>
              </w:rPr>
              <w:t> </w:t>
            </w:r>
            <w:r>
              <w:rPr>
                <w:rFonts w:ascii="宋体" w:hAnsi="宋体" w:cs="宋体" w:eastAsia="宋体" w:hint="default"/>
                <w:sz w:val="21"/>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2,056,526.76</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27,807,504.96</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27,068,107.57</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2,795,924.15</w:t>
            </w:r>
            <w:r>
              <w:rPr>
                <w:rFonts w:ascii="宋体"/>
                <w:sz w:val="21"/>
              </w:rPr>
              <w:t> </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75,127.10</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612,486.22</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593,109.04</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94,504.28</w:t>
            </w:r>
            <w:r>
              <w:rPr>
                <w:rFonts w:ascii="宋体"/>
                <w:sz w:val="21"/>
              </w:rPr>
              <w:t> </w:t>
            </w:r>
          </w:p>
        </w:tc>
      </w:tr>
      <w:tr>
        <w:trPr>
          <w:trHeight w:val="281"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206,747.59</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3,043,312.19</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2,969,678.57</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280,381.21</w:t>
            </w:r>
            <w:r>
              <w:rPr>
                <w:rFonts w:ascii="宋体"/>
                <w:sz w:val="21"/>
              </w:rPr>
              <w:t> </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补充医疗保险</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345,160.48</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463,881.85</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570,757.07</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238,285.26</w:t>
            </w:r>
            <w:r>
              <w:rPr>
                <w:rFonts w:ascii="宋体"/>
                <w:sz w:val="21"/>
              </w:rPr>
              <w:t> </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w w:val="100"/>
                <w:sz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1,423,589.40</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33,102,865.05</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32,318,860.58</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2,207,593.87</w:t>
            </w:r>
            <w:r>
              <w:rPr>
                <w:rFonts w:ascii="宋体"/>
                <w:sz w:val="21"/>
              </w:rPr>
              <w:t> </w:t>
            </w:r>
          </w:p>
        </w:tc>
      </w:tr>
      <w:tr>
        <w:trPr>
          <w:trHeight w:val="555"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五、工会经费和职工教育</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经费</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3,088,968.10</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6,857,169.03</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6,568,738.86</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3,377,398.27</w:t>
            </w:r>
            <w:r>
              <w:rPr>
                <w:rFonts w:ascii="宋体"/>
                <w:sz w:val="21"/>
              </w:rPr>
              <w:t> </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112,993,463.45</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759,035,990.57</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652,793,222.21</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219,236,231.81</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00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2"/>
        <w:spacing w:line="240" w:lineRule="auto" w:before="58"/>
        <w:ind w:left="216" w:right="0"/>
        <w:jc w:val="left"/>
        <w:rPr>
          <w:rFonts w:ascii="宋体" w:hAnsi="宋体" w:cs="宋体" w:eastAsia="宋体" w:hint="default"/>
          <w:b w:val="0"/>
          <w:bCs w:val="0"/>
        </w:rPr>
      </w:pPr>
      <w:r>
        <w:rPr>
          <w:rFonts w:ascii="宋体" w:hAnsi="宋体" w:cs="宋体" w:eastAsia="宋体" w:hint="default"/>
        </w:rPr>
        <w:t>(3).</w:t>
      </w:r>
      <w:r>
        <w:rPr/>
        <w:t>设定提存计划列示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000"/>
          <w:cols w:num="2" w:equalWidth="0">
            <w:col w:w="2435" w:space="4087"/>
            <w:col w:w="332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588"/>
        <w:gridCol w:w="1623"/>
        <w:gridCol w:w="1608"/>
        <w:gridCol w:w="1639"/>
        <w:gridCol w:w="1592"/>
      </w:tblGrid>
      <w:tr>
        <w:trPr>
          <w:trHeight w:val="283"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8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93"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r>
              <w:rPr>
                <w:rFonts w:ascii="宋体" w:hAnsi="宋体" w:cs="宋体" w:eastAsia="宋体" w:hint="default"/>
                <w:sz w:val="21"/>
                <w:szCs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3,314,135.50</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43,854,481.98</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43,558,685.78</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3,609,931.70</w:t>
            </w:r>
            <w:r>
              <w:rPr>
                <w:rFonts w:ascii="宋体"/>
                <w:sz w:val="21"/>
              </w:rPr>
              <w:t> </w:t>
            </w:r>
          </w:p>
        </w:tc>
      </w:tr>
      <w:tr>
        <w:trPr>
          <w:trHeight w:val="281"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r>
              <w:rPr>
                <w:rFonts w:ascii="宋体" w:hAnsi="宋体" w:cs="宋体" w:eastAsia="宋体" w:hint="default"/>
                <w:sz w:val="21"/>
                <w:szCs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97,467.18</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1,904,029.12</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1,859,396.83</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142,099.47</w:t>
            </w:r>
            <w:r>
              <w:rPr>
                <w:rFonts w:ascii="宋体"/>
                <w:sz w:val="21"/>
              </w:rPr>
              <w:t> </w:t>
            </w:r>
          </w:p>
        </w:tc>
      </w:tr>
      <w:tr>
        <w:trPr>
          <w:trHeight w:val="283"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r>
              <w:rPr>
                <w:rFonts w:ascii="宋体" w:hAnsi="宋体" w:cs="宋体" w:eastAsia="宋体" w:hint="default"/>
                <w:sz w:val="21"/>
                <w:szCs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97,451.83</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722,559.79</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722,559.79</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97,451.83</w:t>
            </w:r>
            <w:r>
              <w:rPr>
                <w:rFonts w:ascii="宋体"/>
                <w:sz w:val="21"/>
              </w:rPr>
              <w:t> </w:t>
            </w:r>
          </w:p>
        </w:tc>
      </w:tr>
      <w:tr>
        <w:trPr>
          <w:trHeight w:val="284"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3,509,054.51</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46,481,070.89</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46,140,642.40</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3,849,483.00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000"/>
        </w:sectPr>
      </w:pPr>
    </w:p>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72" w:lineRule="exact"/>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2"/>
        <w:spacing w:line="240" w:lineRule="auto" w:before="58"/>
        <w:ind w:left="216" w:right="0"/>
        <w:jc w:val="left"/>
        <w:rPr>
          <w:rFonts w:ascii="宋体" w:hAnsi="宋体" w:cs="宋体" w:eastAsia="宋体" w:hint="default"/>
          <w:b w:val="0"/>
          <w:bCs w:val="0"/>
        </w:rPr>
      </w:pPr>
      <w:r>
        <w:rPr>
          <w:rFonts w:ascii="宋体" w:hAnsi="宋体" w:cs="宋体" w:eastAsia="宋体" w:hint="default"/>
        </w:rPr>
        <w:t>38</w:t>
      </w:r>
      <w:r>
        <w:rPr/>
        <w:t>、</w:t>
      </w:r>
      <w:r>
        <w:rPr>
          <w:spacing w:val="-27"/>
        </w:rPr>
        <w:t> </w:t>
      </w:r>
      <w:r>
        <w:rPr/>
        <w:t>应交税费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000"/>
          <w:cols w:num="2" w:equalWidth="0">
            <w:col w:w="2003" w:space="4519"/>
            <w:col w:w="3328"/>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982"/>
        <w:gridCol w:w="2955"/>
        <w:gridCol w:w="2960"/>
      </w:tblGrid>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15,509,668.28</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23,911,649.72</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39,998,580.43</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29,299,765.84</w:t>
            </w:r>
          </w:p>
        </w:tc>
      </w:tr>
    </w:tbl>
    <w:p>
      <w:pPr>
        <w:spacing w:after="0" w:line="243" w:lineRule="exact"/>
        <w:jc w:val="right"/>
        <w:rPr>
          <w:rFonts w:ascii="宋体" w:hAnsi="宋体" w:cs="宋体" w:eastAsia="宋体" w:hint="default"/>
          <w:sz w:val="21"/>
          <w:szCs w:val="21"/>
        </w:rPr>
        <w:sectPr>
          <w:type w:val="continuous"/>
          <w:pgSz w:w="11910" w:h="16840"/>
          <w:pgMar w:top="1120" w:bottom="1380" w:left="1060" w:right="1000"/>
        </w:sectPr>
      </w:pPr>
    </w:p>
    <w:p>
      <w:pPr>
        <w:spacing w:line="240" w:lineRule="auto" w:before="0"/>
        <w:rPr>
          <w:rFonts w:ascii="宋体" w:hAnsi="宋体" w:cs="宋体" w:eastAsia="宋体" w:hint="default"/>
          <w:sz w:val="24"/>
          <w:szCs w:val="24"/>
        </w:rPr>
      </w:pPr>
    </w:p>
    <w:tbl>
      <w:tblPr>
        <w:tblW w:w="0" w:type="auto"/>
        <w:jc w:val="left"/>
        <w:tblInd w:w="180" w:type="dxa"/>
        <w:tblLayout w:type="fixed"/>
        <w:tblCellMar>
          <w:top w:w="0" w:type="dxa"/>
          <w:left w:w="0" w:type="dxa"/>
          <w:bottom w:w="0" w:type="dxa"/>
          <w:right w:w="0" w:type="dxa"/>
        </w:tblCellMar>
        <w:tblLook w:val="01E0"/>
      </w:tblPr>
      <w:tblGrid>
        <w:gridCol w:w="2982"/>
        <w:gridCol w:w="2955"/>
        <w:gridCol w:w="2960"/>
      </w:tblGrid>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5,260,949.79</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3,294,561.43</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1,276,902.97</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1,393,031.51</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印花税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288,265.36</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144,097.13</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房产税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330,071.17</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482,929.03</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土地使用税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108,005.58</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196,187.79</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555,133.39</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617,184.87</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地方教育附加</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370,088.87</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386,867.64</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文化事业建设费</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239,389.42</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122,787.48</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代扣代缴劳务税费</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414.26</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24,473.13</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残疾人保障金</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34,918.66</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60,463.56</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63,972,388.18</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59,933,999.13</w:t>
            </w:r>
          </w:p>
        </w:tc>
      </w:tr>
    </w:tbl>
    <w:p>
      <w:pPr>
        <w:spacing w:after="0" w:line="243" w:lineRule="exact"/>
        <w:jc w:val="right"/>
        <w:rPr>
          <w:rFonts w:ascii="宋体" w:hAnsi="宋体" w:cs="宋体" w:eastAsia="宋体" w:hint="default"/>
          <w:sz w:val="21"/>
          <w:szCs w:val="21"/>
        </w:rPr>
        <w:sectPr>
          <w:footerReference w:type="default" r:id="rId80"/>
          <w:pgSz w:w="11910" w:h="16840"/>
          <w:pgMar w:footer="1195" w:header="882" w:top="1120" w:bottom="1380" w:left="1060" w:right="1560"/>
        </w:sectPr>
      </w:pPr>
    </w:p>
    <w:p>
      <w:pPr>
        <w:pStyle w:val="BodyText"/>
        <w:spacing w:line="240" w:lineRule="exact"/>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t>无</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2"/>
        <w:spacing w:line="290" w:lineRule="auto" w:before="58"/>
        <w:ind w:left="216" w:right="208"/>
        <w:jc w:val="left"/>
        <w:rPr>
          <w:rFonts w:ascii="宋体" w:hAnsi="宋体" w:cs="宋体" w:eastAsia="宋体" w:hint="default"/>
          <w:b w:val="0"/>
          <w:bCs w:val="0"/>
        </w:rPr>
      </w:pPr>
      <w:r>
        <w:rPr>
          <w:rFonts w:ascii="宋体" w:hAnsi="宋体" w:cs="宋体" w:eastAsia="宋体" w:hint="default"/>
        </w:rPr>
        <w:t>39</w:t>
      </w:r>
      <w:r>
        <w:rPr/>
        <w:t>、</w:t>
      </w:r>
      <w:r>
        <w:rPr>
          <w:spacing w:val="-24"/>
        </w:rPr>
        <w:t> </w:t>
      </w:r>
      <w:r>
        <w:rPr/>
        <w:t>其他应付款</w:t>
      </w:r>
      <w:r>
        <w:rPr>
          <w:w w:val="100"/>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03" w:space="4519"/>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08"/>
        <w:gridCol w:w="2864"/>
        <w:gridCol w:w="2878"/>
      </w:tblGrid>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5,835,335.33</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4,182,481.80</w:t>
            </w:r>
            <w:r>
              <w:rPr>
                <w:rFonts w:ascii="宋体"/>
                <w:sz w:val="21"/>
              </w:rPr>
              <w:t> </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130,312,786.72</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59,609,837.25</w:t>
            </w:r>
            <w:r>
              <w:rPr>
                <w:rFonts w:ascii="宋体"/>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136,148,122.05</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63,792,319.05</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73" w:lineRule="exact"/>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应付利</w:t>
      </w:r>
      <w:r>
        <w:rPr>
          <w:rFonts w:ascii="宋体" w:hAnsi="宋体" w:cs="宋体" w:eastAsia="宋体" w:hint="default"/>
          <w:b/>
          <w:bCs/>
          <w:spacing w:val="-2"/>
          <w:w w:val="100"/>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2"/>
        <w:ind w:left="216" w:right="0"/>
        <w:jc w:val="left"/>
        <w:rPr>
          <w:rFonts w:ascii="宋体" w:hAnsi="宋体" w:cs="宋体" w:eastAsia="宋体" w:hint="default"/>
          <w:b w:val="0"/>
          <w:bCs w:val="0"/>
        </w:rPr>
      </w:pPr>
      <w:r>
        <w:rPr>
          <w:rFonts w:ascii="宋体" w:hAnsi="宋体" w:cs="宋体" w:eastAsia="宋体" w:hint="default"/>
        </w:rPr>
        <w:t>(1).</w:t>
      </w:r>
      <w:r>
        <w:rPr/>
        <w:t>分类列示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应付股</w:t>
      </w:r>
      <w:r>
        <w:rPr>
          <w:rFonts w:ascii="宋体" w:hAnsi="宋体" w:cs="宋体" w:eastAsia="宋体" w:hint="default"/>
          <w:b/>
          <w:bCs/>
          <w:spacing w:val="-2"/>
          <w:w w:val="100"/>
          <w:sz w:val="21"/>
          <w:szCs w:val="21"/>
        </w:rPr>
        <w:t>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2"/>
        <w:ind w:left="216" w:right="0"/>
        <w:jc w:val="left"/>
        <w:rPr>
          <w:rFonts w:ascii="宋体" w:hAnsi="宋体" w:cs="宋体" w:eastAsia="宋体" w:hint="default"/>
          <w:b w:val="0"/>
          <w:bCs w:val="0"/>
        </w:rPr>
      </w:pPr>
      <w:r>
        <w:rPr>
          <w:rFonts w:ascii="宋体" w:hAnsi="宋体" w:cs="宋体" w:eastAsia="宋体" w:hint="default"/>
        </w:rPr>
        <w:t>(2).</w:t>
      </w:r>
      <w:r>
        <w:rPr/>
        <w:t>分类列示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03" w:space="4519"/>
            <w:col w:w="2768"/>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59"/>
        <w:gridCol w:w="3017"/>
        <w:gridCol w:w="3020"/>
      </w:tblGrid>
      <w:tr>
        <w:trPr>
          <w:trHeight w:val="281"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6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4"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普通股股利</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5,835,335.33</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4,182,481.80</w:t>
            </w:r>
            <w:r>
              <w:rPr>
                <w:rFonts w:ascii="宋体"/>
                <w:sz w:val="21"/>
              </w:rPr>
              <w:t> </w:t>
            </w: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6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5,835,335.33</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4,182,481.80</w:t>
            </w:r>
            <w:r>
              <w:rPr>
                <w:rFonts w:ascii="宋体"/>
                <w:sz w:val="21"/>
              </w:rPr>
              <w:t> </w:t>
            </w:r>
          </w:p>
        </w:tc>
      </w:tr>
    </w:tbl>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72" w:lineRule="exact"/>
        <w:ind w:left="216" w:right="0"/>
        <w:jc w:val="left"/>
        <w:rPr>
          <w:rFonts w:ascii="宋体" w:hAnsi="宋体" w:cs="宋体" w:eastAsia="宋体" w:hint="default"/>
        </w:rPr>
      </w:pPr>
      <w:r>
        <w:rPr/>
        <w:t>其他说明，包括重要的超过</w:t>
      </w:r>
      <w:r>
        <w:rPr>
          <w:spacing w:val="-57"/>
        </w:rPr>
        <w:t> </w:t>
      </w:r>
      <w:r>
        <w:rPr>
          <w:rFonts w:ascii="宋体" w:hAnsi="宋体" w:cs="宋体" w:eastAsia="宋体" w:hint="default"/>
        </w:rPr>
        <w:t>1</w:t>
      </w:r>
      <w:r>
        <w:rPr>
          <w:rFonts w:ascii="宋体" w:hAnsi="宋体" w:cs="宋体" w:eastAsia="宋体" w:hint="default"/>
          <w:spacing w:val="-56"/>
        </w:rPr>
        <w:t> </w:t>
      </w:r>
      <w:r>
        <w:rPr/>
        <w:t>年未支付的应付股利，应披露未支付原因：</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15"/>
        <w:gridCol w:w="3017"/>
        <w:gridCol w:w="3017"/>
      </w:tblGrid>
      <w:tr>
        <w:trPr>
          <w:trHeight w:val="420"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目</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1" w:right="0"/>
              <w:jc w:val="left"/>
              <w:rPr>
                <w:rFonts w:ascii="宋体" w:hAnsi="宋体" w:cs="宋体" w:eastAsia="宋体" w:hint="default"/>
                <w:sz w:val="21"/>
                <w:szCs w:val="21"/>
              </w:rPr>
            </w:pPr>
            <w:r>
              <w:rPr>
                <w:rFonts w:ascii="宋体" w:hAnsi="宋体" w:cs="宋体" w:eastAsia="宋体" w:hint="default"/>
                <w:sz w:val="21"/>
                <w:szCs w:val="21"/>
              </w:rPr>
              <w:t>未支付金额</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未支付原因</w:t>
            </w:r>
            <w:r>
              <w:rPr>
                <w:rFonts w:ascii="宋体" w:hAnsi="宋体" w:cs="宋体" w:eastAsia="宋体" w:hint="default"/>
                <w:sz w:val="21"/>
                <w:szCs w:val="21"/>
              </w:rPr>
              <w:t> </w:t>
            </w:r>
          </w:p>
        </w:tc>
      </w:tr>
      <w:tr>
        <w:trPr>
          <w:trHeight w:val="418"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应付公司股东股利</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1,935,335.33</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尚未支付</w:t>
            </w:r>
            <w:r>
              <w:rPr>
                <w:rFonts w:ascii="宋体" w:hAnsi="宋体" w:cs="宋体" w:eastAsia="宋体" w:hint="default"/>
                <w:sz w:val="21"/>
                <w:szCs w:val="21"/>
              </w:rPr>
              <w:t> </w:t>
            </w:r>
          </w:p>
        </w:tc>
      </w:tr>
      <w:tr>
        <w:trPr>
          <w:trHeight w:val="420"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小  </w:t>
            </w:r>
            <w:r>
              <w:rPr>
                <w:rFonts w:ascii="宋体" w:hAnsi="宋体" w:cs="宋体" w:eastAsia="宋体" w:hint="default"/>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1,935,335.33</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41" w:lineRule="exact"/>
        <w:ind w:left="216"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81"/>
          <w:pgSz w:w="11910" w:h="16840"/>
          <w:pgMar w:footer="1195" w:header="882" w:top="1120" w:bottom="1380" w:left="1060" w:right="1560"/>
          <w:pgNumType w:start="162"/>
        </w:sectPr>
      </w:pPr>
    </w:p>
    <w:p>
      <w:pPr>
        <w:pStyle w:val="Heading2"/>
        <w:spacing w:line="240" w:lineRule="auto" w:before="36"/>
        <w:ind w:left="216" w:right="0"/>
        <w:jc w:val="left"/>
        <w:rPr>
          <w:rFonts w:ascii="宋体" w:hAnsi="宋体" w:cs="宋体" w:eastAsia="宋体" w:hint="default"/>
          <w:b w:val="0"/>
          <w:bCs w:val="0"/>
        </w:rPr>
      </w:pPr>
      <w:r>
        <w:rPr/>
        <w:t>其他应付款</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ind w:left="21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按款项性质列示其他应付款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382" w:space="3141"/>
            <w:col w:w="276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24"/>
        <w:gridCol w:w="3000"/>
        <w:gridCol w:w="3125"/>
      </w:tblGrid>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1,285,640.89</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5,622,098.66</w:t>
            </w:r>
            <w:r>
              <w:rPr>
                <w:rFonts w:ascii="宋体"/>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应付暂收款</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84,645,010.80</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37,691,771.84</w:t>
            </w:r>
            <w:r>
              <w:rPr>
                <w:rFonts w:ascii="宋体"/>
                <w:sz w:val="21"/>
              </w:rPr>
              <w:t> </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已结算未支付经营费用</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19,573,908.41</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3,551,050.98</w:t>
            </w:r>
            <w:r>
              <w:rPr>
                <w:rFonts w:ascii="宋体"/>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股权转让款</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21,840,000.00</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269,759.23</w:t>
            </w:r>
            <w:r>
              <w:rPr>
                <w:rFonts w:ascii="宋体"/>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  </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pacing w:val="-3"/>
                <w:sz w:val="21"/>
                <w:szCs w:val="21"/>
              </w:rPr>
              <w:t>他</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2,968,226.62</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12,475,156.54</w:t>
            </w:r>
            <w:r>
              <w:rPr>
                <w:rFonts w:ascii="宋体"/>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130,312,786.72</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59,609,837.25</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2"/>
        <w:spacing w:line="240" w:lineRule="auto"/>
        <w:ind w:left="216" w:right="0"/>
        <w:jc w:val="left"/>
        <w:rPr>
          <w:rFonts w:ascii="宋体" w:hAnsi="宋体" w:cs="宋体" w:eastAsia="宋体" w:hint="default"/>
          <w:b w:val="0"/>
          <w:bCs w:val="0"/>
        </w:rPr>
      </w:pPr>
      <w:r>
        <w:rPr>
          <w:rFonts w:ascii="宋体" w:hAnsi="宋体" w:cs="宋体" w:eastAsia="宋体" w:hint="default"/>
        </w:rPr>
        <w:t>(2).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7"/>
        <w:ind w:left="216" w:right="98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6"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2"/>
        <w:spacing w:line="240" w:lineRule="auto"/>
        <w:ind w:left="216" w:right="0"/>
        <w:jc w:val="left"/>
        <w:rPr>
          <w:b w:val="0"/>
          <w:bCs w:val="0"/>
        </w:rPr>
      </w:pPr>
      <w:r>
        <w:rPr>
          <w:rFonts w:ascii="宋体" w:hAnsi="宋体" w:cs="宋体" w:eastAsia="宋体" w:hint="default"/>
        </w:rPr>
        <w:t>40</w:t>
      </w:r>
      <w:r>
        <w:rPr/>
        <w:t>、</w:t>
      </w:r>
      <w:r>
        <w:rPr>
          <w:spacing w:val="-24"/>
        </w:rPr>
        <w:t> </w:t>
      </w:r>
      <w:r>
        <w:rPr/>
        <w:t>持有待售负债</w:t>
      </w:r>
      <w:r>
        <w:rPr>
          <w:b w:val="0"/>
          <w:bCs w:val="0"/>
        </w:rPr>
      </w:r>
    </w:p>
    <w:p>
      <w:pPr>
        <w:pStyle w:val="BodyText"/>
        <w:spacing w:line="273" w:lineRule="exact"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16" w:right="0"/>
        <w:jc w:val="left"/>
        <w:rPr>
          <w:rFonts w:ascii="宋体" w:hAnsi="宋体" w:cs="宋体" w:eastAsia="宋体" w:hint="default"/>
        </w:rPr>
      </w:pPr>
      <w:r>
        <w:rPr>
          <w:rFonts w:ascii="宋体"/>
          <w:w w:val="100"/>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2"/>
        <w:spacing w:line="240" w:lineRule="auto"/>
        <w:ind w:left="216" w:right="0"/>
        <w:jc w:val="left"/>
        <w:rPr>
          <w:rFonts w:ascii="宋体" w:hAnsi="宋体" w:cs="宋体" w:eastAsia="宋体" w:hint="default"/>
          <w:b w:val="0"/>
          <w:bCs w:val="0"/>
        </w:rPr>
      </w:pPr>
      <w:r>
        <w:rPr>
          <w:rFonts w:ascii="宋体" w:hAnsi="宋体" w:cs="宋体" w:eastAsia="宋体" w:hint="default"/>
        </w:rPr>
        <w:t>41</w:t>
      </w:r>
      <w:r>
        <w:rPr/>
        <w:t>、 </w:t>
      </w:r>
      <w:r>
        <w:rPr>
          <w:rFonts w:ascii="宋体" w:hAnsi="宋体" w:cs="宋体" w:eastAsia="宋体" w:hint="default"/>
        </w:rPr>
        <w:t>1</w:t>
      </w:r>
      <w:r>
        <w:rPr>
          <w:rFonts w:ascii="宋体" w:hAnsi="宋体" w:cs="宋体" w:eastAsia="宋体" w:hint="default"/>
          <w:spacing w:val="-78"/>
        </w:rPr>
        <w:t> </w:t>
      </w:r>
      <w:r>
        <w:rPr/>
        <w:t>年内到期的非流动负债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806" w:space="2716"/>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10"/>
        <w:gridCol w:w="3036"/>
        <w:gridCol w:w="3104"/>
      </w:tblGrid>
      <w:tr>
        <w:trPr>
          <w:trHeight w:val="281"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年内到期的长期借款</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年内到期的应付债券</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年内到期的长期应付款</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336,000,000.00</w:t>
            </w:r>
            <w:r>
              <w:rPr>
                <w:rFonts w:ascii="宋体"/>
                <w:sz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年内到期的租赁负债</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336,000,000.00</w:t>
            </w:r>
            <w:r>
              <w:rPr>
                <w:rFonts w:ascii="宋体"/>
                <w:sz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90" w:lineRule="auto" w:before="26"/>
        <w:ind w:left="216" w:right="0"/>
        <w:jc w:val="left"/>
        <w:rPr>
          <w:rFonts w:ascii="宋体" w:hAnsi="宋体" w:cs="宋体" w:eastAsia="宋体" w:hint="default"/>
        </w:rPr>
      </w:pPr>
      <w:r>
        <w:rPr/>
        <w:t>其他说明：</w:t>
      </w:r>
      <w:r>
        <w:rPr>
          <w:rFonts w:ascii="宋体" w:hAnsi="宋体" w:cs="宋体" w:eastAsia="宋体" w:hint="default"/>
          <w:w w:val="100"/>
        </w:rPr>
        <w:t> </w:t>
      </w:r>
      <w:r>
        <w:rPr/>
        <w:t>详见本财务报告中七、</w:t>
      </w:r>
      <w:r>
        <w:rPr>
          <w:rFonts w:ascii="宋体" w:hAnsi="宋体" w:cs="宋体" w:eastAsia="宋体" w:hint="default"/>
        </w:rPr>
        <w:t>46</w:t>
      </w:r>
      <w:r>
        <w:rPr>
          <w:rFonts w:ascii="宋体" w:hAnsi="宋体" w:cs="宋体" w:eastAsia="宋体" w:hint="default"/>
          <w:spacing w:val="-58"/>
        </w:rPr>
        <w:t> </w:t>
      </w:r>
      <w:r>
        <w:rPr/>
        <w:t>之说明。</w:t>
      </w:r>
      <w:r>
        <w:rPr>
          <w:rFonts w:ascii="宋体" w:hAnsi="宋体" w:cs="宋体" w:eastAsia="宋体" w:hint="default"/>
        </w:rPr>
        <w:t> </w:t>
      </w:r>
    </w:p>
    <w:p>
      <w:pPr>
        <w:pStyle w:val="BodyText"/>
        <w:spacing w:line="227" w:lineRule="exact"/>
        <w:ind w:left="216" w:right="0"/>
        <w:jc w:val="left"/>
        <w:rPr>
          <w:rFonts w:ascii="宋体" w:hAnsi="宋体" w:cs="宋体" w:eastAsia="宋体" w:hint="default"/>
        </w:rPr>
      </w:pPr>
      <w:r>
        <w:rPr>
          <w:rFonts w:ascii="宋体"/>
          <w:w w:val="100"/>
        </w:rPr>
        <w:t> </w:t>
      </w:r>
    </w:p>
    <w:p>
      <w:pPr>
        <w:spacing w:line="290" w:lineRule="auto" w:before="58"/>
        <w:ind w:left="216" w:right="0" w:firstLine="0"/>
        <w:jc w:val="left"/>
        <w:rPr>
          <w:rFonts w:ascii="宋体" w:hAnsi="宋体" w:cs="宋体" w:eastAsia="宋体" w:hint="default"/>
          <w:sz w:val="21"/>
          <w:szCs w:val="21"/>
        </w:rPr>
      </w:pPr>
      <w:r>
        <w:rPr>
          <w:rFonts w:ascii="宋体" w:hAnsi="宋体" w:cs="宋体" w:eastAsia="宋体" w:hint="default"/>
          <w:b/>
          <w:bCs/>
          <w:sz w:val="21"/>
          <w:szCs w:val="21"/>
        </w:rPr>
        <w:t>42</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其他流动负债</w:t>
      </w:r>
      <w:r>
        <w:rPr>
          <w:rFonts w:ascii="宋体" w:hAnsi="宋体" w:cs="宋体" w:eastAsia="宋体" w:hint="default"/>
          <w:b/>
          <w:bCs/>
          <w:w w:val="99"/>
          <w:sz w:val="21"/>
          <w:szCs w:val="21"/>
        </w:rPr>
        <w:t> </w:t>
      </w:r>
      <w:r>
        <w:rPr>
          <w:rFonts w:ascii="宋体" w:hAnsi="宋体" w:cs="宋体" w:eastAsia="宋体" w:hint="default"/>
          <w:sz w:val="21"/>
          <w:szCs w:val="21"/>
        </w:rPr>
        <w:t>其他流动负债情况</w:t>
      </w:r>
      <w:r>
        <w:rPr>
          <w:rFonts w:ascii="宋体" w:hAnsi="宋体" w:cs="宋体" w:eastAsia="宋体" w:hint="default"/>
          <w:sz w:val="21"/>
          <w:szCs w:val="21"/>
        </w:rPr>
        <w:t> </w:t>
      </w:r>
    </w:p>
    <w:p>
      <w:pPr>
        <w:pStyle w:val="BodyText"/>
        <w:spacing w:line="227" w:lineRule="exact"/>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526" w:space="2997"/>
            <w:col w:w="276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04"/>
        <w:gridCol w:w="3118"/>
        <w:gridCol w:w="3128"/>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3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3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递延收入</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198,065,611.04</w:t>
            </w:r>
            <w:r>
              <w:rPr>
                <w:rFonts w:ascii="宋体"/>
                <w:sz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170,748,368.10</w:t>
            </w:r>
            <w:r>
              <w:rPr>
                <w:rFonts w:ascii="宋体"/>
                <w:sz w:val="21"/>
              </w:rPr>
              <w:t> </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198,065,611.04</w:t>
            </w:r>
            <w:r>
              <w:rPr>
                <w:rFonts w:ascii="宋体"/>
                <w:sz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170,748,368.10</w:t>
            </w:r>
            <w:r>
              <w:rPr>
                <w:rFonts w:ascii="宋体"/>
                <w:sz w:val="21"/>
              </w:rPr>
              <w:t> </w:t>
            </w:r>
          </w:p>
        </w:tc>
      </w:tr>
    </w:tbl>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71" w:lineRule="exact"/>
        <w:ind w:left="216" w:right="0"/>
        <w:jc w:val="left"/>
        <w:rPr>
          <w:rFonts w:ascii="宋体" w:hAnsi="宋体" w:cs="宋体" w:eastAsia="宋体" w:hint="default"/>
        </w:rPr>
      </w:pPr>
      <w:r>
        <w:rPr/>
        <w:t>短期应付债券的增减变动：</w:t>
      </w:r>
      <w:r>
        <w:rPr>
          <w:rFonts w:ascii="宋体" w:hAnsi="宋体" w:cs="宋体" w:eastAsia="宋体" w:hint="default"/>
        </w:rPr>
        <w:t> </w:t>
      </w:r>
    </w:p>
    <w:p>
      <w:pPr>
        <w:pStyle w:val="BodyText"/>
        <w:spacing w:line="290" w:lineRule="auto"/>
        <w:ind w:left="216" w:right="737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12"/>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BodyText"/>
        <w:spacing w:line="240" w:lineRule="auto" w:before="36"/>
        <w:ind w:left="637" w:right="0"/>
        <w:jc w:val="left"/>
        <w:rPr>
          <w:rFonts w:ascii="宋体" w:hAnsi="宋体" w:cs="宋体" w:eastAsia="宋体" w:hint="default"/>
        </w:rPr>
      </w:pPr>
      <w:r>
        <w:rPr>
          <w:rFonts w:ascii="宋体" w:hAnsi="宋体" w:cs="宋体" w:eastAsia="宋体" w:hint="default"/>
        </w:rPr>
        <w:t>[</w:t>
      </w:r>
      <w:r>
        <w:rPr/>
        <w:t>注</w:t>
      </w:r>
      <w:r>
        <w:rPr>
          <w:rFonts w:ascii="宋体" w:hAnsi="宋体" w:cs="宋体" w:eastAsia="宋体" w:hint="default"/>
        </w:rPr>
        <w:t>]</w:t>
      </w:r>
      <w:r>
        <w:rPr/>
        <w:t>：系子公司收到的游戏玩家已充值但尚未实际消耗的游戏点卡充值款和游戏币购买款。</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90" w:lineRule="auto" w:before="0"/>
        <w:ind w:left="216" w:right="7168"/>
        <w:jc w:val="left"/>
        <w:rPr>
          <w:rFonts w:ascii="宋体" w:hAnsi="宋体" w:cs="宋体" w:eastAsia="宋体" w:hint="default"/>
          <w:b w:val="0"/>
          <w:bCs w:val="0"/>
        </w:rPr>
      </w:pPr>
      <w:r>
        <w:rPr>
          <w:rFonts w:ascii="宋体" w:hAnsi="宋体" w:cs="宋体" w:eastAsia="宋体" w:hint="default"/>
        </w:rPr>
        <w:t>43</w:t>
      </w:r>
      <w:r>
        <w:rPr/>
        <w:t>、 长期借款</w:t>
      </w:r>
      <w:r>
        <w:rPr>
          <w:spacing w:val="-28"/>
        </w:rPr>
        <w:t> </w:t>
      </w:r>
      <w:r>
        <w:rPr>
          <w:rFonts w:ascii="宋体" w:hAnsi="宋体" w:cs="宋体" w:eastAsia="宋体" w:hint="default"/>
          <w:spacing w:val="-28"/>
        </w:rPr>
      </w:r>
      <w:r>
        <w:rPr>
          <w:rFonts w:ascii="宋体" w:hAnsi="宋体" w:cs="宋体" w:eastAsia="宋体" w:hint="default"/>
        </w:rPr>
        <w:t>(1).</w:t>
      </w:r>
      <w:r>
        <w:rPr>
          <w:rFonts w:ascii="宋体" w:hAnsi="宋体" w:cs="宋体" w:eastAsia="宋体" w:hint="default"/>
          <w:w w:val="99"/>
        </w:rPr>
        <w:t> </w:t>
      </w:r>
      <w:r>
        <w:rPr/>
        <w:t>长期借款分类</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1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w w:val="100"/>
        </w:rPr>
        <w:t>包</w:t>
      </w:r>
      <w:r>
        <w:rPr>
          <w:spacing w:val="-3"/>
          <w:w w:val="100"/>
        </w:rPr>
        <w:t>括</w:t>
      </w:r>
      <w:r>
        <w:rPr>
          <w:w w:val="100"/>
        </w:rPr>
        <w:t>利</w:t>
      </w:r>
      <w:r>
        <w:rPr>
          <w:spacing w:val="-3"/>
          <w:w w:val="100"/>
        </w:rPr>
        <w:t>率</w:t>
      </w:r>
      <w:r>
        <w:rPr>
          <w:w w:val="100"/>
        </w:rPr>
        <w:t>区</w:t>
      </w:r>
      <w:r>
        <w:rPr>
          <w:spacing w:val="-3"/>
          <w:w w:val="100"/>
        </w:rPr>
        <w:t>间</w:t>
      </w:r>
      <w:r>
        <w:rPr>
          <w:w w:val="100"/>
        </w:rPr>
        <w:t>：</w:t>
      </w:r>
      <w:r>
        <w:rPr>
          <w:rFonts w:ascii="宋体" w:hAnsi="宋体" w:cs="宋体" w:eastAsia="宋体" w:hint="default"/>
          <w:w w:val="100"/>
        </w:rPr>
        <w:t> </w:t>
      </w:r>
    </w:p>
    <w:p>
      <w:pPr>
        <w:pStyle w:val="BodyText"/>
        <w:spacing w:line="271"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2"/>
        <w:spacing w:line="290" w:lineRule="auto"/>
        <w:ind w:left="216" w:right="7379"/>
        <w:jc w:val="left"/>
        <w:rPr>
          <w:rFonts w:ascii="宋体" w:hAnsi="宋体" w:cs="宋体" w:eastAsia="宋体" w:hint="default"/>
          <w:b w:val="0"/>
          <w:bCs w:val="0"/>
        </w:rPr>
      </w:pPr>
      <w:r>
        <w:rPr>
          <w:rFonts w:ascii="宋体" w:hAnsi="宋体" w:cs="宋体" w:eastAsia="宋体" w:hint="default"/>
        </w:rPr>
        <w:t>44</w:t>
      </w:r>
      <w:r>
        <w:rPr/>
        <w:t>、</w:t>
      </w:r>
      <w:r>
        <w:rPr>
          <w:spacing w:val="-26"/>
        </w:rPr>
        <w:t> </w:t>
      </w:r>
      <w:r>
        <w:rPr/>
        <w:t>应付债券</w:t>
      </w:r>
      <w:r>
        <w:rPr>
          <w:rFonts w:ascii="宋体" w:hAnsi="宋体" w:cs="宋体" w:eastAsia="宋体" w:hint="default"/>
          <w:w w:val="99"/>
        </w:rPr>
        <w:t> </w:t>
      </w:r>
      <w:r>
        <w:rPr>
          <w:rFonts w:ascii="宋体" w:hAnsi="宋体" w:cs="宋体" w:eastAsia="宋体" w:hint="default"/>
        </w:rPr>
        <w:t>(1).</w:t>
      </w:r>
      <w:r>
        <w:rPr/>
        <w:t>应付债券</w:t>
      </w:r>
      <w:r>
        <w:rPr>
          <w:rFonts w:ascii="宋体" w:hAnsi="宋体" w:cs="宋体" w:eastAsia="宋体" w:hint="default"/>
          <w:w w:val="99"/>
        </w:rPr>
        <w:t> </w:t>
      </w:r>
      <w:r>
        <w:rPr>
          <w:rFonts w:ascii="宋体" w:hAnsi="宋体" w:cs="宋体" w:eastAsia="宋体" w:hint="default"/>
          <w:b w:val="0"/>
          <w:bCs w:val="0"/>
        </w:rPr>
      </w:r>
    </w:p>
    <w:p>
      <w:pPr>
        <w:pStyle w:val="Heading2"/>
        <w:spacing w:line="290" w:lineRule="auto" w:before="12"/>
        <w:ind w:left="216" w:right="0"/>
        <w:jc w:val="left"/>
        <w:rPr>
          <w:rFonts w:ascii="宋体" w:hAnsi="宋体" w:cs="宋体" w:eastAsia="宋体" w:hint="default"/>
          <w:b w:val="0"/>
          <w:bCs w:val="0"/>
        </w:rPr>
      </w:pPr>
      <w:r>
        <w:rPr>
          <w:rFonts w:ascii="宋体" w:hAnsi="宋体" w:cs="宋体" w:eastAsia="宋体" w:hint="default"/>
          <w:b w:val="0"/>
          <w:bCs w:val="0"/>
        </w:rPr>
        <w:t>□适用</w:t>
      </w:r>
      <w:r>
        <w:rPr>
          <w:rFonts w:ascii="宋体" w:hAnsi="宋体" w:cs="宋体" w:eastAsia="宋体" w:hint="default"/>
          <w:b w:val="0"/>
          <w:bCs w:val="0"/>
          <w:spacing w:val="-1"/>
        </w:rPr>
        <w:t> </w:t>
      </w:r>
      <w:r>
        <w:rPr>
          <w:rFonts w:ascii="宋体" w:hAnsi="宋体" w:cs="宋体" w:eastAsia="宋体" w:hint="default"/>
          <w:b w:val="0"/>
          <w:bCs w:val="0"/>
          <w:spacing w:val="-1"/>
        </w:rPr>
      </w:r>
      <w:r>
        <w:rPr>
          <w:rFonts w:ascii="宋体" w:hAnsi="宋体" w:cs="宋体" w:eastAsia="宋体" w:hint="default"/>
          <w:b w:val="0"/>
          <w:bCs w:val="0"/>
        </w:rPr>
        <w:t>√不适用</w:t>
      </w:r>
      <w:r>
        <w:rPr>
          <w:rFonts w:ascii="宋体" w:hAnsi="宋体" w:cs="宋体" w:eastAsia="宋体" w:hint="default"/>
          <w:b w:val="0"/>
          <w:bCs w:val="0"/>
          <w:spacing w:val="-3"/>
          <w:w w:val="100"/>
        </w:rPr>
        <w:t> </w:t>
      </w:r>
      <w:r>
        <w:rPr>
          <w:rFonts w:ascii="宋体" w:hAnsi="宋体" w:cs="宋体" w:eastAsia="宋体" w:hint="default"/>
          <w:b w:val="0"/>
          <w:bCs w:val="0"/>
          <w:w w:val="100"/>
        </w:rPr>
        <w:t> </w:t>
      </w:r>
      <w:r>
        <w:rPr>
          <w:rFonts w:ascii="宋体" w:hAnsi="宋体" w:cs="宋体" w:eastAsia="宋体" w:hint="default"/>
        </w:rPr>
        <w:t>(2).</w:t>
      </w:r>
      <w:r>
        <w:rPr/>
        <w:t>应付债券的增减变动：（不包括划分为金融负债的优先股、永续债等其他金融工具）</w:t>
      </w:r>
      <w:r>
        <w:rPr>
          <w:rFonts w:ascii="宋体" w:hAnsi="宋体" w:cs="宋体" w:eastAsia="宋体" w:hint="default"/>
          <w:w w:val="99"/>
        </w:rPr>
        <w:t> </w:t>
      </w:r>
      <w:r>
        <w:rPr>
          <w:rFonts w:ascii="宋体" w:hAnsi="宋体" w:cs="宋体" w:eastAsia="宋体" w:hint="default"/>
          <w:b w:val="0"/>
          <w:bCs w:val="0"/>
        </w:rPr>
      </w:r>
    </w:p>
    <w:p>
      <w:pPr>
        <w:spacing w:line="290" w:lineRule="auto" w:before="14"/>
        <w:ind w:left="216" w:right="340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bookmarkStart w:name="OLE_LINK18" w:id="14"/>
      <w:bookmarkEnd w:id="14"/>
      <w:r>
        <w:rPr>
          <w:rFonts w:ascii="宋体" w:hAnsi="宋体" w:cs="宋体" w:eastAsia="宋体" w:hint="default"/>
          <w:w w:val="100"/>
          <w:sz w:val="21"/>
          <w:szCs w:val="21"/>
        </w:rPr>
      </w:r>
      <w:bookmarkStart w:name="OLE_LINK16" w:id="15"/>
      <w:bookmarkEnd w:id="15"/>
      <w:r>
        <w:rPr>
          <w:rFonts w:ascii="宋体" w:hAnsi="宋体" w:cs="宋体" w:eastAsia="宋体" w:hint="default"/>
          <w:w w:val="100"/>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可转换公司债券的转股条件、转股时间说明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划分为金融负债的</w:t>
      </w:r>
      <w:r>
        <w:rPr>
          <w:spacing w:val="-3"/>
          <w:w w:val="100"/>
        </w:rPr>
        <w:t>其</w:t>
      </w:r>
      <w:r>
        <w:rPr>
          <w:w w:val="100"/>
        </w:rPr>
        <w:t>他</w:t>
      </w:r>
      <w:r>
        <w:rPr>
          <w:spacing w:val="-3"/>
          <w:w w:val="100"/>
        </w:rPr>
        <w:t>金</w:t>
      </w:r>
      <w:r>
        <w:rPr>
          <w:w w:val="100"/>
        </w:rPr>
        <w:t>融工具说</w:t>
      </w:r>
      <w:r>
        <w:rPr>
          <w:spacing w:val="-3"/>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216" w:right="0"/>
        <w:jc w:val="left"/>
        <w:rPr>
          <w:rFonts w:ascii="宋体" w:hAnsi="宋体" w:cs="宋体" w:eastAsia="宋体" w:hint="default"/>
        </w:rPr>
      </w:pPr>
      <w:r>
        <w:rPr/>
        <w:t>期末发行在外的优先股、永续债等其他金融工具基本情况</w:t>
      </w:r>
      <w:r>
        <w:rPr>
          <w:rFonts w:ascii="宋体" w:hAnsi="宋体" w:cs="宋体" w:eastAsia="宋体" w:hint="default"/>
        </w:rPr>
        <w:t> </w:t>
      </w:r>
    </w:p>
    <w:p>
      <w:pPr>
        <w:pStyle w:val="BodyText"/>
        <w:spacing w:line="272"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16" w:right="0"/>
        <w:jc w:val="left"/>
        <w:rPr>
          <w:rFonts w:ascii="宋体" w:hAnsi="宋体" w:cs="宋体" w:eastAsia="宋体" w:hint="default"/>
        </w:rPr>
      </w:pPr>
      <w:r>
        <w:rPr>
          <w:rFonts w:ascii="宋体" w:hAnsi="宋体" w:cs="宋体" w:eastAsia="宋体" w:hint="default"/>
          <w:w w:val="100"/>
        </w:rPr>
        <w:t>  </w:t>
      </w:r>
      <w:r>
        <w:rPr>
          <w:w w:val="100"/>
        </w:rPr>
        <w:t>期末</w:t>
      </w:r>
      <w:r>
        <w:rPr>
          <w:spacing w:val="-3"/>
          <w:w w:val="100"/>
        </w:rPr>
        <w:t>发</w:t>
      </w:r>
      <w:r>
        <w:rPr>
          <w:w w:val="100"/>
        </w:rPr>
        <w:t>行</w:t>
      </w:r>
      <w:r>
        <w:rPr>
          <w:spacing w:val="-3"/>
          <w:w w:val="100"/>
        </w:rPr>
        <w:t>在</w:t>
      </w:r>
      <w:r>
        <w:rPr>
          <w:w w:val="100"/>
        </w:rPr>
        <w:t>外</w:t>
      </w:r>
      <w:r>
        <w:rPr>
          <w:spacing w:val="-3"/>
          <w:w w:val="100"/>
        </w:rPr>
        <w:t>的</w:t>
      </w:r>
      <w:r>
        <w:rPr>
          <w:w w:val="100"/>
        </w:rPr>
        <w:t>优</w:t>
      </w:r>
      <w:r>
        <w:rPr>
          <w:spacing w:val="-3"/>
          <w:w w:val="100"/>
        </w:rPr>
        <w:t>先</w:t>
      </w:r>
      <w:r>
        <w:rPr>
          <w:w w:val="100"/>
        </w:rPr>
        <w:t>股</w:t>
      </w:r>
      <w:r>
        <w:rPr>
          <w:spacing w:val="-3"/>
          <w:w w:val="100"/>
        </w:rPr>
        <w:t>、</w:t>
      </w:r>
      <w:r>
        <w:rPr>
          <w:w w:val="100"/>
        </w:rPr>
        <w:t>永续</w:t>
      </w:r>
      <w:r>
        <w:rPr>
          <w:spacing w:val="-3"/>
          <w:w w:val="100"/>
        </w:rPr>
        <w:t>债</w:t>
      </w:r>
      <w:r>
        <w:rPr>
          <w:w w:val="100"/>
        </w:rPr>
        <w:t>等</w:t>
      </w:r>
      <w:r>
        <w:rPr>
          <w:spacing w:val="-3"/>
          <w:w w:val="100"/>
        </w:rPr>
        <w:t>金</w:t>
      </w:r>
      <w:r>
        <w:rPr>
          <w:w w:val="100"/>
        </w:rPr>
        <w:t>融</w:t>
      </w:r>
      <w:r>
        <w:rPr>
          <w:spacing w:val="-3"/>
          <w:w w:val="100"/>
        </w:rPr>
        <w:t>工</w:t>
      </w:r>
      <w:r>
        <w:rPr>
          <w:w w:val="100"/>
        </w:rPr>
        <w:t>具</w:t>
      </w:r>
      <w:r>
        <w:rPr>
          <w:spacing w:val="-3"/>
          <w:w w:val="100"/>
        </w:rPr>
        <w:t>变</w:t>
      </w:r>
      <w:r>
        <w:rPr>
          <w:w w:val="100"/>
        </w:rPr>
        <w:t>动</w:t>
      </w:r>
      <w:r>
        <w:rPr>
          <w:spacing w:val="-3"/>
          <w:w w:val="100"/>
        </w:rPr>
        <w:t>情</w:t>
      </w:r>
      <w:r>
        <w:rPr>
          <w:w w:val="100"/>
        </w:rPr>
        <w:t>况</w:t>
      </w:r>
      <w:r>
        <w:rPr>
          <w:spacing w:val="-3"/>
          <w:w w:val="100"/>
        </w:rPr>
        <w:t>表</w:t>
      </w:r>
      <w:r>
        <w:rPr>
          <w:rFonts w:ascii="宋体" w:hAnsi="宋体" w:cs="宋体" w:eastAsia="宋体" w:hint="default"/>
          <w:w w:val="100"/>
        </w:rPr>
        <w:t> </w:t>
      </w:r>
    </w:p>
    <w:p>
      <w:pPr>
        <w:pStyle w:val="BodyText"/>
        <w:spacing w:line="292" w:lineRule="auto"/>
        <w:ind w:left="216" w:right="446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其他金融工具划分为金融负债的依据说明：</w:t>
      </w:r>
      <w:r>
        <w:rPr>
          <w:rFonts w:ascii="宋体" w:hAnsi="宋体" w:cs="宋体" w:eastAsia="宋体" w:hint="default"/>
        </w:rPr>
        <w:t> </w:t>
      </w:r>
    </w:p>
    <w:p>
      <w:pPr>
        <w:pStyle w:val="BodyText"/>
        <w:spacing w:line="240" w:lineRule="auto" w:before="10"/>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90" w:lineRule="auto" w:before="58"/>
        <w:ind w:left="21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14"/>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6"/>
        <w:ind w:left="216" w:right="0"/>
        <w:jc w:val="left"/>
        <w:rPr>
          <w:rFonts w:ascii="宋体" w:hAnsi="宋体" w:cs="宋体" w:eastAsia="宋体" w:hint="default"/>
        </w:rPr>
      </w:pPr>
      <w:r>
        <w:rPr>
          <w:rFonts w:ascii="宋体"/>
          <w:w w:val="100"/>
        </w:rPr>
        <w:t> </w:t>
      </w:r>
    </w:p>
    <w:p>
      <w:pPr>
        <w:pStyle w:val="Heading2"/>
        <w:spacing w:line="240" w:lineRule="auto" w:before="58"/>
        <w:ind w:left="216" w:right="0"/>
        <w:jc w:val="left"/>
        <w:rPr>
          <w:b w:val="0"/>
          <w:bCs w:val="0"/>
        </w:rPr>
      </w:pPr>
      <w:r>
        <w:rPr>
          <w:rFonts w:ascii="宋体" w:hAnsi="宋体" w:cs="宋体" w:eastAsia="宋体" w:hint="default"/>
        </w:rPr>
        <w:t>45</w:t>
      </w:r>
      <w:r>
        <w:rPr/>
        <w:t>、</w:t>
      </w:r>
      <w:r>
        <w:rPr>
          <w:spacing w:val="-24"/>
        </w:rPr>
        <w:t> </w:t>
      </w:r>
      <w:r>
        <w:rPr/>
        <w:t>租赁负债</w:t>
      </w:r>
      <w:r>
        <w:rPr>
          <w:b w:val="0"/>
          <w:bCs w:val="0"/>
        </w:rPr>
      </w:r>
    </w:p>
    <w:p>
      <w:pPr>
        <w:pStyle w:val="BodyText"/>
        <w:spacing w:line="274" w:lineRule="exact"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16" w:right="0"/>
        <w:jc w:val="left"/>
        <w:rPr>
          <w:rFonts w:ascii="宋体" w:hAnsi="宋体" w:cs="宋体" w:eastAsia="宋体" w:hint="default"/>
        </w:rPr>
      </w:pPr>
      <w:r>
        <w:rPr>
          <w:rFonts w:ascii="宋体"/>
          <w:w w:val="100"/>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2"/>
        <w:spacing w:line="292" w:lineRule="auto"/>
        <w:ind w:left="216" w:right="7379"/>
        <w:jc w:val="left"/>
        <w:rPr>
          <w:rFonts w:ascii="宋体" w:hAnsi="宋体" w:cs="宋体" w:eastAsia="宋体" w:hint="default"/>
          <w:b w:val="0"/>
          <w:bCs w:val="0"/>
        </w:rPr>
      </w:pPr>
      <w:r>
        <w:rPr>
          <w:rFonts w:ascii="宋体" w:hAnsi="宋体" w:cs="宋体" w:eastAsia="宋体" w:hint="default"/>
        </w:rPr>
        <w:t>46</w:t>
      </w:r>
      <w:r>
        <w:rPr/>
        <w:t>、</w:t>
      </w:r>
      <w:r>
        <w:rPr>
          <w:spacing w:val="-26"/>
        </w:rPr>
        <w:t> </w:t>
      </w:r>
      <w:r>
        <w:rPr/>
        <w:t>长期应付款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49,690,000.00</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703,690,000.00</w:t>
            </w:r>
            <w:r>
              <w:rPr>
                <w:rFonts w:ascii="宋体"/>
                <w:sz w:val="21"/>
              </w:rPr>
              <w:t> </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专项应付款</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49,690,000.00</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703,690,000.00</w:t>
            </w:r>
            <w:r>
              <w:rPr>
                <w:rFonts w:ascii="宋体"/>
                <w:sz w:val="21"/>
              </w:rPr>
              <w:t> </w:t>
            </w:r>
          </w:p>
        </w:tc>
      </w:tr>
    </w:tbl>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2" w:lineRule="exact"/>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73" w:lineRule="exact"/>
        <w:jc w:val="left"/>
        <w:rPr>
          <w:rFonts w:ascii="宋体" w:hAnsi="宋体" w:cs="宋体" w:eastAsia="宋体" w:hint="default"/>
        </w:rPr>
        <w:sectPr>
          <w:pgSz w:w="11910" w:h="16840"/>
          <w:pgMar w:header="882" w:footer="1195" w:top="112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60"/>
        </w:sectPr>
      </w:pPr>
    </w:p>
    <w:p>
      <w:pPr>
        <w:spacing w:line="290" w:lineRule="auto" w:before="36"/>
        <w:ind w:left="2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长期应付</w:t>
      </w:r>
      <w:r>
        <w:rPr>
          <w:rFonts w:ascii="宋体" w:hAnsi="宋体" w:cs="宋体" w:eastAsia="宋体" w:hint="default"/>
          <w:b/>
          <w:bCs/>
          <w:spacing w:val="-2"/>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4"/>
        <w:ind w:left="236" w:right="0"/>
        <w:jc w:val="left"/>
        <w:rPr>
          <w:rFonts w:ascii="宋体" w:hAnsi="宋体" w:cs="宋体" w:eastAsia="宋体" w:hint="default"/>
          <w:b w:val="0"/>
          <w:bCs w:val="0"/>
        </w:rPr>
      </w:pPr>
      <w:r>
        <w:rPr>
          <w:rFonts w:ascii="宋体" w:hAnsi="宋体" w:cs="宋体" w:eastAsia="宋体" w:hint="default"/>
        </w:rPr>
        <w:t>(1).</w:t>
      </w:r>
      <w:r>
        <w:rPr/>
        <w:t>按款项性质列示长期应付款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301" w:space="3221"/>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10"/>
        <w:gridCol w:w="2926"/>
        <w:gridCol w:w="2926"/>
      </w:tblGrid>
      <w:tr>
        <w:trPr>
          <w:trHeight w:val="317"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应付股权收购款</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372,000,000.00</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690,000,000.00</w:t>
            </w:r>
            <w:r>
              <w:rPr>
                <w:rFonts w:ascii="宋体"/>
                <w:sz w:val="21"/>
              </w:rPr>
              <w:t> </w:t>
            </w:r>
          </w:p>
        </w:tc>
      </w:tr>
      <w:tr>
        <w:trPr>
          <w:trHeight w:val="283"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关联方委托贷款</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13,690,000.00</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13,690,000.00</w:t>
            </w:r>
            <w:r>
              <w:rPr>
                <w:rFonts w:ascii="宋体"/>
                <w:sz w:val="21"/>
              </w:rPr>
              <w:t> </w:t>
            </w:r>
          </w:p>
        </w:tc>
      </w:tr>
      <w:tr>
        <w:trPr>
          <w:trHeight w:val="283"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385,690,000.00</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703,690,000.00</w:t>
            </w:r>
            <w:r>
              <w:rPr>
                <w:rFonts w:ascii="宋体"/>
                <w:sz w:val="21"/>
              </w:rPr>
              <w:t> </w:t>
            </w:r>
          </w:p>
        </w:tc>
      </w:tr>
    </w:tbl>
    <w:p>
      <w:pPr>
        <w:pStyle w:val="BodyText"/>
        <w:spacing w:line="241" w:lineRule="exact"/>
        <w:ind w:left="236" w:right="0" w:firstLine="420"/>
        <w:jc w:val="left"/>
        <w:rPr>
          <w:rFonts w:ascii="宋体" w:hAnsi="宋体" w:cs="宋体" w:eastAsia="宋体" w:hint="default"/>
        </w:rPr>
      </w:pPr>
      <w:r>
        <w:rPr>
          <w:rFonts w:ascii="宋体" w:hAnsi="宋体" w:cs="宋体" w:eastAsia="宋体" w:hint="default"/>
          <w:spacing w:val="-10"/>
        </w:rPr>
        <w:t>[</w:t>
      </w:r>
      <w:r>
        <w:rPr>
          <w:spacing w:val="-10"/>
        </w:rPr>
        <w:t>注</w:t>
      </w:r>
      <w:r>
        <w:rPr>
          <w:rFonts w:ascii="宋体" w:hAnsi="宋体" w:cs="宋体" w:eastAsia="宋体" w:hint="default"/>
          <w:spacing w:val="-10"/>
        </w:rPr>
        <w:t>]</w:t>
      </w:r>
      <w:r>
        <w:rPr>
          <w:spacing w:val="-10"/>
        </w:rPr>
        <w:t>：根据浙江省财政厅《关于 </w:t>
      </w:r>
      <w:r>
        <w:rPr>
          <w:rFonts w:ascii="宋体" w:hAnsi="宋体" w:cs="宋体" w:eastAsia="宋体" w:hint="default"/>
        </w:rPr>
        <w:t>2016</w:t>
      </w:r>
      <w:r>
        <w:rPr>
          <w:rFonts w:ascii="宋体" w:hAnsi="宋体" w:cs="宋体" w:eastAsia="宋体" w:hint="default"/>
          <w:spacing w:val="-29"/>
        </w:rPr>
        <w:t> </w:t>
      </w:r>
      <w:r>
        <w:rPr>
          <w:spacing w:val="-8"/>
        </w:rPr>
        <w:t>年国有资本经营预算的批复》浙财文资预批〔</w:t>
      </w:r>
      <w:r>
        <w:rPr>
          <w:rFonts w:ascii="宋体" w:hAnsi="宋体" w:cs="宋体" w:eastAsia="宋体" w:hint="default"/>
          <w:spacing w:val="-8"/>
        </w:rPr>
        <w:t>2016</w:t>
      </w:r>
      <w:r>
        <w:rPr>
          <w:spacing w:val="-8"/>
        </w:rPr>
        <w:t>〕</w:t>
      </w:r>
      <w:r>
        <w:rPr>
          <w:rFonts w:ascii="宋体" w:hAnsi="宋体" w:cs="宋体" w:eastAsia="宋体" w:hint="default"/>
          <w:spacing w:val="-8"/>
        </w:rPr>
        <w:t>9927</w:t>
      </w:r>
    </w:p>
    <w:p>
      <w:pPr>
        <w:pStyle w:val="BodyText"/>
        <w:spacing w:line="357" w:lineRule="auto" w:before="133"/>
        <w:ind w:left="236" w:right="45"/>
        <w:jc w:val="left"/>
      </w:pPr>
      <w:r>
        <w:rPr/>
        <w:t>号及《关于</w:t>
      </w:r>
      <w:r>
        <w:rPr>
          <w:spacing w:val="-54"/>
        </w:rPr>
        <w:t> </w:t>
      </w:r>
      <w:r>
        <w:rPr>
          <w:rFonts w:ascii="宋体" w:hAnsi="宋体" w:cs="宋体" w:eastAsia="宋体" w:hint="default"/>
        </w:rPr>
        <w:t>2017</w:t>
      </w:r>
      <w:r>
        <w:rPr>
          <w:rFonts w:ascii="宋体" w:hAnsi="宋体" w:cs="宋体" w:eastAsia="宋体" w:hint="default"/>
          <w:spacing w:val="-55"/>
        </w:rPr>
        <w:t> </w:t>
      </w:r>
      <w:r>
        <w:rPr/>
        <w:t>年国有资本经营预算的批复》浙财教预批〔</w:t>
      </w:r>
      <w:r>
        <w:rPr>
          <w:rFonts w:ascii="宋体" w:hAnsi="宋体" w:cs="宋体" w:eastAsia="宋体" w:hint="default"/>
        </w:rPr>
        <w:t>2017</w:t>
      </w:r>
      <w:r>
        <w:rPr/>
        <w:t>〕</w:t>
      </w:r>
      <w:r>
        <w:rPr>
          <w:rFonts w:ascii="宋体" w:hAnsi="宋体" w:cs="宋体" w:eastAsia="宋体" w:hint="default"/>
        </w:rPr>
        <w:t>23</w:t>
      </w:r>
      <w:r>
        <w:rPr>
          <w:rFonts w:ascii="宋体" w:hAnsi="宋体" w:cs="宋体" w:eastAsia="宋体" w:hint="default"/>
          <w:spacing w:val="-57"/>
        </w:rPr>
        <w:t> </w:t>
      </w:r>
      <w:r>
        <w:rPr/>
        <w:t>号文，公司及下属子公司</w:t>
      </w:r>
      <w:r>
        <w:rPr>
          <w:w w:val="100"/>
        </w:rPr>
        <w:t> </w:t>
      </w:r>
      <w:r>
        <w:rPr/>
        <w:t>申报的文化产业发展项目获得资本性财政支持共计</w:t>
      </w:r>
      <w:r>
        <w:rPr>
          <w:spacing w:val="-56"/>
        </w:rPr>
        <w:t> </w:t>
      </w:r>
      <w:r>
        <w:rPr>
          <w:rFonts w:ascii="宋体" w:hAnsi="宋体" w:cs="宋体" w:eastAsia="宋体" w:hint="default"/>
        </w:rPr>
        <w:t>1,369</w:t>
      </w:r>
      <w:r>
        <w:rPr>
          <w:rFonts w:ascii="宋体" w:hAnsi="宋体" w:cs="宋体" w:eastAsia="宋体" w:hint="default"/>
          <w:spacing w:val="-56"/>
        </w:rPr>
        <w:t> </w:t>
      </w:r>
      <w:r>
        <w:rPr/>
        <w:t>万元。该笔资金应由浙江省财政厅通过</w:t>
      </w:r>
      <w:r>
        <w:rPr>
          <w:w w:val="100"/>
        </w:rPr>
        <w:t> </w:t>
      </w:r>
      <w:r>
        <w:rPr/>
        <w:t>公司实际控制人浙江日报报业集团下拨至浙报传媒控股集团有限公司，并由浙报传媒控股集团有</w:t>
      </w:r>
      <w:r>
        <w:rPr>
          <w:w w:val="100"/>
        </w:rPr>
        <w:t> </w:t>
      </w:r>
      <w:r>
        <w:rPr>
          <w:spacing w:val="-2"/>
        </w:rPr>
        <w:t>限公司下拨至公司。同时，根据财政部下发的《加强企业财务信息管理暂行规定》</w:t>
      </w:r>
      <w:r>
        <w:rPr>
          <w:rFonts w:ascii="宋体" w:hAnsi="宋体" w:cs="宋体" w:eastAsia="宋体" w:hint="default"/>
          <w:spacing w:val="-2"/>
        </w:rPr>
        <w:t>(</w:t>
      </w:r>
      <w:r>
        <w:rPr>
          <w:spacing w:val="-2"/>
        </w:rPr>
        <w:t>财企〔</w:t>
      </w:r>
      <w:r>
        <w:rPr>
          <w:rFonts w:ascii="宋体" w:hAnsi="宋体" w:cs="宋体" w:eastAsia="宋体" w:hint="default"/>
          <w:spacing w:val="-2"/>
        </w:rPr>
        <w:t>2012</w:t>
      </w:r>
      <w:r>
        <w:rPr>
          <w:spacing w:val="-2"/>
        </w:rPr>
        <w:t>〕</w:t>
      </w:r>
      <w:r>
        <w:rPr>
          <w:spacing w:val="-24"/>
        </w:rPr>
        <w:t> </w:t>
      </w:r>
      <w:r>
        <w:rPr>
          <w:rFonts w:ascii="宋体" w:hAnsi="宋体" w:cs="宋体" w:eastAsia="宋体" w:hint="default"/>
        </w:rPr>
        <w:t>23</w:t>
      </w:r>
      <w:r>
        <w:rPr>
          <w:rFonts w:ascii="宋体" w:hAnsi="宋体" w:cs="宋体" w:eastAsia="宋体" w:hint="default"/>
          <w:spacing w:val="-53"/>
        </w:rPr>
        <w:t> </w:t>
      </w:r>
      <w:r>
        <w:rPr/>
        <w:t>号</w:t>
      </w:r>
      <w:r>
        <w:rPr>
          <w:rFonts w:ascii="宋体" w:hAnsi="宋体" w:cs="宋体" w:eastAsia="宋体" w:hint="default"/>
        </w:rPr>
        <w:t>)</w:t>
      </w:r>
      <w:r>
        <w:rPr/>
        <w:t>规定：“企业集团母公司将资本性财政性资金拨付所属全资或控股法人企业使用的，应当</w:t>
      </w:r>
      <w:r>
        <w:rPr>
          <w:w w:val="100"/>
        </w:rPr>
        <w:t> </w:t>
      </w:r>
      <w:r>
        <w:rPr/>
        <w:t>作为股权投资。母公司所属控股法人企业暂无增资扩股计划的，列作委托贷款，与母公司签订协</w:t>
      </w:r>
      <w:r>
        <w:rPr>
          <w:w w:val="100"/>
        </w:rPr>
        <w:t> </w:t>
      </w:r>
      <w:r>
        <w:rPr/>
        <w:t>议，约定在发生增资扩股、改制上市等事项时，依法将委托贷款转为母公司的股权投资”。因公</w:t>
      </w:r>
      <w:r>
        <w:rPr>
          <w:w w:val="100"/>
        </w:rPr>
        <w:t> </w:t>
      </w:r>
      <w:r>
        <w:rPr/>
        <w:t>司暂无增资扩股计划，浙报传媒控股集团有限公司将上述资本性财政性资金转作委托贷款，通过</w:t>
      </w:r>
      <w:r>
        <w:rPr>
          <w:w w:val="100"/>
        </w:rPr>
        <w:t> </w:t>
      </w:r>
      <w:r>
        <w:rPr/>
        <w:t>中国工商银行股份有限公司杭州庆春路支行发放至公司，并于</w:t>
      </w:r>
      <w:r>
        <w:rPr>
          <w:spacing w:val="-53"/>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3</w:t>
      </w:r>
      <w:r>
        <w:rPr>
          <w:rFonts w:ascii="宋体" w:hAnsi="宋体" w:cs="宋体" w:eastAsia="宋体" w:hint="default"/>
          <w:spacing w:val="-54"/>
        </w:rPr>
        <w:t> </w:t>
      </w:r>
      <w:r>
        <w:rPr/>
        <w:t>月</w:t>
      </w:r>
      <w:r>
        <w:rPr>
          <w:spacing w:val="-56"/>
        </w:rPr>
        <w:t> </w:t>
      </w:r>
      <w:r>
        <w:rPr>
          <w:rFonts w:ascii="宋体" w:hAnsi="宋体" w:cs="宋体" w:eastAsia="宋体" w:hint="default"/>
        </w:rPr>
        <w:t>29</w:t>
      </w:r>
      <w:r>
        <w:rPr>
          <w:rFonts w:ascii="宋体" w:hAnsi="宋体" w:cs="宋体" w:eastAsia="宋体" w:hint="default"/>
          <w:spacing w:val="-54"/>
        </w:rPr>
        <w:t> </w:t>
      </w:r>
      <w:r>
        <w:rPr/>
        <w:t>日签订《对公委托</w:t>
      </w:r>
    </w:p>
    <w:p>
      <w:pPr>
        <w:pStyle w:val="BodyText"/>
        <w:spacing w:line="240" w:lineRule="auto" w:before="32"/>
        <w:ind w:left="236" w:right="0"/>
        <w:jc w:val="left"/>
        <w:rPr>
          <w:rFonts w:ascii="宋体" w:hAnsi="宋体" w:cs="宋体" w:eastAsia="宋体" w:hint="default"/>
        </w:rPr>
      </w:pPr>
      <w:r>
        <w:rPr>
          <w:w w:val="100"/>
        </w:rPr>
        <w:t>贷款</w:t>
      </w:r>
      <w:r>
        <w:rPr>
          <w:spacing w:val="-3"/>
          <w:w w:val="100"/>
        </w:rPr>
        <w:t>委</w:t>
      </w:r>
      <w:r>
        <w:rPr>
          <w:w w:val="100"/>
        </w:rPr>
        <w:t>托</w:t>
      </w:r>
      <w:r>
        <w:rPr>
          <w:spacing w:val="-3"/>
          <w:w w:val="100"/>
        </w:rPr>
        <w:t>代</w:t>
      </w:r>
      <w:r>
        <w:rPr>
          <w:w w:val="100"/>
        </w:rPr>
        <w:t>理</w:t>
      </w:r>
      <w:r>
        <w:rPr>
          <w:spacing w:val="-3"/>
          <w:w w:val="100"/>
        </w:rPr>
        <w:t>协</w:t>
      </w:r>
      <w:r>
        <w:rPr>
          <w:w w:val="100"/>
        </w:rPr>
        <w:t>议</w:t>
      </w:r>
      <w:r>
        <w:rPr>
          <w:spacing w:val="-3"/>
          <w:w w:val="100"/>
        </w:rPr>
        <w:t>》</w:t>
      </w:r>
      <w:r>
        <w:rPr>
          <w:w w:val="100"/>
        </w:rPr>
        <w:t>，</w:t>
      </w:r>
      <w:r>
        <w:rPr>
          <w:spacing w:val="-3"/>
          <w:w w:val="100"/>
        </w:rPr>
        <w:t>贷</w:t>
      </w:r>
      <w:r>
        <w:rPr>
          <w:w w:val="100"/>
        </w:rPr>
        <w:t>款期</w:t>
      </w:r>
      <w:r>
        <w:rPr>
          <w:spacing w:val="-3"/>
          <w:w w:val="100"/>
        </w:rPr>
        <w:t>限</w:t>
      </w:r>
      <w:r>
        <w:rPr>
          <w:w w:val="100"/>
        </w:rPr>
        <w:t>为</w:t>
      </w:r>
      <w:r>
        <w:rPr>
          <w:spacing w:val="-52"/>
        </w:rPr>
        <w:t> </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53"/>
        </w:rPr>
        <w:t> </w:t>
      </w:r>
      <w:r>
        <w:rPr>
          <w:spacing w:val="-3"/>
          <w:w w:val="100"/>
        </w:rPr>
        <w:t>个</w:t>
      </w:r>
      <w:r>
        <w:rPr>
          <w:w w:val="100"/>
        </w:rPr>
        <w:t>月</w:t>
      </w:r>
      <w:r>
        <w:rPr>
          <w:spacing w:val="-3"/>
          <w:w w:val="100"/>
        </w:rPr>
        <w:t>。</w:t>
      </w:r>
      <w:r>
        <w:rPr>
          <w:w w:val="100"/>
        </w:rPr>
        <w:t>到</w:t>
      </w:r>
      <w:r>
        <w:rPr>
          <w:spacing w:val="-3"/>
          <w:w w:val="100"/>
        </w:rPr>
        <w:t>期后</w:t>
      </w:r>
      <w:r>
        <w:rPr>
          <w:w w:val="100"/>
        </w:rPr>
        <w:t>协议</w:t>
      </w:r>
      <w:r>
        <w:rPr>
          <w:spacing w:val="-3"/>
          <w:w w:val="100"/>
        </w:rPr>
        <w:t>各</w:t>
      </w:r>
      <w:r>
        <w:rPr>
          <w:w w:val="100"/>
        </w:rPr>
        <w:t>方</w:t>
      </w:r>
      <w:r>
        <w:rPr>
          <w:spacing w:val="-3"/>
          <w:w w:val="100"/>
        </w:rPr>
        <w:t>若</w:t>
      </w:r>
      <w:r>
        <w:rPr>
          <w:w w:val="100"/>
        </w:rPr>
        <w:t>无</w:t>
      </w:r>
      <w:r>
        <w:rPr>
          <w:spacing w:val="-3"/>
          <w:w w:val="100"/>
        </w:rPr>
        <w:t>异</w:t>
      </w:r>
      <w:r>
        <w:rPr>
          <w:w w:val="100"/>
        </w:rPr>
        <w:t>议</w:t>
      </w:r>
      <w:r>
        <w:rPr>
          <w:spacing w:val="-3"/>
          <w:w w:val="100"/>
        </w:rPr>
        <w:t>，</w:t>
      </w:r>
      <w:r>
        <w:rPr>
          <w:w w:val="100"/>
        </w:rPr>
        <w:t>协</w:t>
      </w:r>
      <w:r>
        <w:rPr>
          <w:spacing w:val="-3"/>
          <w:w w:val="100"/>
        </w:rPr>
        <w:t>议</w:t>
      </w:r>
      <w:r>
        <w:rPr>
          <w:w w:val="100"/>
        </w:rPr>
        <w:t>自动</w:t>
      </w:r>
      <w:r>
        <w:rPr>
          <w:spacing w:val="-3"/>
          <w:w w:val="100"/>
        </w:rPr>
        <w:t>延</w:t>
      </w:r>
      <w:r>
        <w:rPr>
          <w:w w:val="100"/>
        </w:rPr>
        <w:t>续</w:t>
      </w:r>
      <w:r>
        <w:rPr>
          <w:rFonts w:ascii="宋体" w:hAnsi="宋体" w:cs="宋体" w:eastAsia="宋体" w:hint="default"/>
          <w:spacing w:val="-3"/>
          <w:w w:val="100"/>
        </w:rPr>
        <w:t>(</w:t>
      </w:r>
      <w:r>
        <w:rPr>
          <w:w w:val="100"/>
        </w:rPr>
        <w:t>可</w:t>
      </w:r>
      <w:r>
        <w:rPr>
          <w:spacing w:val="-3"/>
          <w:w w:val="100"/>
        </w:rPr>
        <w:t>多次</w:t>
      </w:r>
      <w:r>
        <w:rPr>
          <w:rFonts w:ascii="宋体" w:hAnsi="宋体" w:cs="宋体" w:eastAsia="宋体" w:hint="default"/>
          <w:spacing w:val="-3"/>
          <w:w w:val="100"/>
        </w:rPr>
        <w:t>)</w:t>
      </w:r>
      <w:r>
        <w:rPr>
          <w:spacing w:val="-94"/>
          <w:w w:val="100"/>
        </w:rPr>
        <w:t>。</w:t>
      </w:r>
      <w:r>
        <w:rPr>
          <w:rFonts w:ascii="宋体" w:hAnsi="宋体" w:cs="宋体" w:eastAsia="宋体" w:hint="default"/>
          <w:w w:val="100"/>
        </w:rPr>
        <w:t> </w:t>
      </w:r>
    </w:p>
    <w:p>
      <w:pPr>
        <w:pStyle w:val="BodyText"/>
        <w:spacing w:line="355" w:lineRule="auto" w:before="133"/>
        <w:ind w:left="236" w:right="0" w:firstLine="420"/>
        <w:jc w:val="left"/>
      </w:pPr>
      <w:r>
        <w:rPr>
          <w:spacing w:val="-7"/>
          <w:w w:val="100"/>
        </w:rPr>
        <w:t>本期委托贷款协议到期日前，</w:t>
      </w:r>
      <w:r>
        <w:rPr>
          <w:rFonts w:ascii="宋体" w:hAnsi="宋体" w:cs="宋体" w:eastAsia="宋体" w:hint="default"/>
          <w:spacing w:val="-7"/>
          <w:w w:val="100"/>
        </w:rPr>
        <w:t>2019</w:t>
      </w:r>
      <w:r>
        <w:rPr>
          <w:rFonts w:ascii="宋体" w:hAnsi="宋体" w:cs="宋体" w:eastAsia="宋体" w:hint="default"/>
          <w:spacing w:val="-2"/>
          <w:w w:val="100"/>
        </w:rPr>
        <w:t> </w:t>
      </w:r>
      <w:r>
        <w:rPr>
          <w:w w:val="100"/>
        </w:rPr>
        <w:t>年</w:t>
      </w:r>
      <w:r>
        <w:rPr>
          <w:spacing w:val="-53"/>
          <w:w w:val="100"/>
        </w:rPr>
        <w:t> </w:t>
      </w:r>
      <w:r>
        <w:rPr>
          <w:rFonts w:ascii="宋体" w:hAnsi="宋体" w:cs="宋体" w:eastAsia="宋体" w:hint="default"/>
          <w:w w:val="100"/>
        </w:rPr>
        <w:t>3</w:t>
      </w:r>
      <w:r>
        <w:rPr>
          <w:rFonts w:ascii="宋体" w:hAnsi="宋体" w:cs="宋体" w:eastAsia="宋体" w:hint="default"/>
          <w:spacing w:val="-55"/>
          <w:w w:val="100"/>
        </w:rPr>
        <w:t> </w:t>
      </w:r>
      <w:r>
        <w:rPr>
          <w:w w:val="100"/>
        </w:rPr>
        <w:t>月</w:t>
      </w:r>
      <w:r>
        <w:rPr>
          <w:spacing w:val="-53"/>
          <w:w w:val="100"/>
        </w:rPr>
        <w:t> </w:t>
      </w:r>
      <w:r>
        <w:rPr>
          <w:rFonts w:ascii="宋体" w:hAnsi="宋体" w:cs="宋体" w:eastAsia="宋体" w:hint="default"/>
          <w:w w:val="100"/>
        </w:rPr>
        <w:t>27</w:t>
      </w:r>
      <w:r>
        <w:rPr>
          <w:rFonts w:ascii="宋体" w:hAnsi="宋体" w:cs="宋体" w:eastAsia="宋体" w:hint="default"/>
          <w:spacing w:val="-55"/>
          <w:w w:val="100"/>
        </w:rPr>
        <w:t> </w:t>
      </w:r>
      <w:r>
        <w:rPr>
          <w:spacing w:val="-10"/>
          <w:w w:val="100"/>
        </w:rPr>
        <w:t>日，公司董事会审计委员会</w:t>
      </w:r>
      <w:r>
        <w:rPr>
          <w:spacing w:val="-53"/>
          <w:w w:val="100"/>
        </w:rPr>
        <w:t> </w:t>
      </w:r>
      <w:r>
        <w:rPr>
          <w:rFonts w:ascii="宋体" w:hAnsi="宋体" w:cs="宋体" w:eastAsia="宋体" w:hint="default"/>
          <w:spacing w:val="-1"/>
          <w:w w:val="100"/>
        </w:rPr>
        <w:t>2019</w:t>
      </w:r>
      <w:r>
        <w:rPr>
          <w:rFonts w:ascii="宋体" w:hAnsi="宋体" w:cs="宋体" w:eastAsia="宋体" w:hint="default"/>
          <w:spacing w:val="-55"/>
          <w:w w:val="100"/>
        </w:rPr>
        <w:t> </w:t>
      </w:r>
      <w:r>
        <w:rPr>
          <w:spacing w:val="-1"/>
          <w:w w:val="100"/>
        </w:rPr>
        <w:t>年第二次会议、</w:t>
      </w:r>
      <w:r>
        <w:rPr>
          <w:w w:val="100"/>
        </w:rPr>
        <w:t> </w:t>
      </w:r>
      <w:r>
        <w:rPr/>
        <w:t>第八届董事会第二十二次会议和第八届监事会第二十次会议审议通过了《关于控股股东资本性财</w:t>
      </w:r>
      <w:r>
        <w:rPr>
          <w:w w:val="100"/>
        </w:rPr>
        <w:t> </w:t>
      </w:r>
      <w:r>
        <w:rPr/>
        <w:t>政性资金拟继续转作公司委托贷款暨关联交易的议案》，并于</w:t>
      </w:r>
      <w:r>
        <w:rPr>
          <w:spacing w:val="-53"/>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3</w:t>
      </w:r>
      <w:r>
        <w:rPr>
          <w:rFonts w:ascii="宋体" w:hAnsi="宋体" w:cs="宋体" w:eastAsia="宋体" w:hint="default"/>
          <w:spacing w:val="-54"/>
        </w:rPr>
        <w:t> </w:t>
      </w:r>
      <w:r>
        <w:rPr/>
        <w:t>月</w:t>
      </w:r>
      <w:r>
        <w:rPr>
          <w:spacing w:val="-56"/>
        </w:rPr>
        <w:t> </w:t>
      </w:r>
      <w:r>
        <w:rPr>
          <w:rFonts w:ascii="宋体" w:hAnsi="宋体" w:cs="宋体" w:eastAsia="宋体" w:hint="default"/>
        </w:rPr>
        <w:t>20</w:t>
      </w:r>
      <w:r>
        <w:rPr>
          <w:rFonts w:ascii="宋体" w:hAnsi="宋体" w:cs="宋体" w:eastAsia="宋体" w:hint="default"/>
          <w:spacing w:val="-54"/>
        </w:rPr>
        <w:t> </w:t>
      </w:r>
      <w:r>
        <w:rPr/>
        <w:t>日签订《对公委托</w:t>
      </w:r>
    </w:p>
    <w:p>
      <w:pPr>
        <w:pStyle w:val="BodyText"/>
        <w:spacing w:line="240" w:lineRule="auto" w:before="34"/>
        <w:ind w:left="236" w:right="0"/>
        <w:jc w:val="left"/>
        <w:rPr>
          <w:rFonts w:ascii="宋体" w:hAnsi="宋体" w:cs="宋体" w:eastAsia="宋体" w:hint="default"/>
        </w:rPr>
      </w:pPr>
      <w:r>
        <w:rPr/>
        <w:t>贷款委托代理协议》，贷款期限为</w:t>
      </w:r>
      <w:r>
        <w:rPr>
          <w:spacing w:val="-55"/>
        </w:rPr>
        <w:t> </w:t>
      </w:r>
      <w:r>
        <w:rPr>
          <w:rFonts w:ascii="宋体" w:hAnsi="宋体" w:cs="宋体" w:eastAsia="宋体" w:hint="default"/>
        </w:rPr>
        <w:t>12</w:t>
      </w:r>
      <w:r>
        <w:rPr>
          <w:rFonts w:ascii="宋体" w:hAnsi="宋体" w:cs="宋体" w:eastAsia="宋体" w:hint="default"/>
          <w:spacing w:val="-55"/>
        </w:rPr>
        <w:t> </w:t>
      </w:r>
      <w:r>
        <w:rPr/>
        <w:t>个月。</w:t>
      </w:r>
      <w:r>
        <w:rPr>
          <w:rFonts w:ascii="宋体" w:hAnsi="宋体" w:cs="宋体" w:eastAsia="宋体" w:hint="default"/>
        </w:rPr>
        <w:t> </w:t>
      </w:r>
    </w:p>
    <w:p>
      <w:pPr>
        <w:pStyle w:val="BodyText"/>
        <w:spacing w:line="290" w:lineRule="auto" w:before="133"/>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355" w:lineRule="auto" w:before="14"/>
        <w:ind w:left="236" w:right="229" w:firstLine="420"/>
        <w:jc w:val="both"/>
        <w:rPr>
          <w:rFonts w:ascii="宋体" w:hAnsi="宋体" w:cs="宋体" w:eastAsia="宋体" w:hint="default"/>
        </w:rPr>
      </w:pPr>
      <w:r>
        <w:rPr>
          <w:spacing w:val="-2"/>
        </w:rPr>
        <w:t>控股子公司杭州边锋网络有限公司非同一控制下企业合并深圳市天天爱科技有限公司所需支</w:t>
      </w:r>
      <w:r>
        <w:rPr>
          <w:w w:val="100"/>
        </w:rPr>
        <w:t> </w:t>
      </w:r>
      <w:r>
        <w:rPr>
          <w:spacing w:val="-2"/>
          <w:w w:val="100"/>
        </w:rPr>
        <w:t>付的合并成本为</w:t>
      </w:r>
      <w:r>
        <w:rPr>
          <w:spacing w:val="-57"/>
          <w:w w:val="100"/>
        </w:rPr>
        <w:t> </w:t>
      </w:r>
      <w:r>
        <w:rPr>
          <w:rFonts w:ascii="宋体" w:hAnsi="宋体" w:cs="宋体" w:eastAsia="宋体" w:hint="default"/>
          <w:spacing w:val="-1"/>
          <w:w w:val="100"/>
        </w:rPr>
        <w:t>1,000,000,000.00</w:t>
      </w:r>
      <w:r>
        <w:rPr>
          <w:rFonts w:ascii="宋体" w:hAnsi="宋体" w:cs="宋体" w:eastAsia="宋体" w:hint="default"/>
          <w:spacing w:val="-59"/>
          <w:w w:val="100"/>
        </w:rPr>
        <w:t> </w:t>
      </w:r>
      <w:r>
        <w:rPr>
          <w:spacing w:val="-17"/>
          <w:w w:val="100"/>
        </w:rPr>
        <w:t>元，累计已支付</w:t>
      </w:r>
      <w:r>
        <w:rPr>
          <w:spacing w:val="-57"/>
          <w:w w:val="100"/>
        </w:rPr>
        <w:t> </w:t>
      </w:r>
      <w:r>
        <w:rPr>
          <w:rFonts w:ascii="宋体" w:hAnsi="宋体" w:cs="宋体" w:eastAsia="宋体" w:hint="default"/>
          <w:spacing w:val="-1"/>
          <w:w w:val="100"/>
        </w:rPr>
        <w:t>700,000,000.00</w:t>
      </w:r>
      <w:r>
        <w:rPr>
          <w:rFonts w:ascii="宋体" w:hAnsi="宋体" w:cs="宋体" w:eastAsia="宋体" w:hint="default"/>
          <w:spacing w:val="-57"/>
          <w:w w:val="100"/>
        </w:rPr>
        <w:t> </w:t>
      </w:r>
      <w:r>
        <w:rPr>
          <w:spacing w:val="-19"/>
          <w:w w:val="100"/>
        </w:rPr>
        <w:t>元，剩余款项</w:t>
      </w:r>
      <w:r>
        <w:rPr>
          <w:spacing w:val="-57"/>
          <w:w w:val="100"/>
        </w:rPr>
        <w:t> </w:t>
      </w:r>
      <w:r>
        <w:rPr>
          <w:rFonts w:ascii="宋体" w:hAnsi="宋体" w:cs="宋体" w:eastAsia="宋体" w:hint="default"/>
          <w:spacing w:val="-1"/>
          <w:w w:val="100"/>
        </w:rPr>
        <w:t>300,000,000.00</w:t>
      </w:r>
      <w:r>
        <w:rPr>
          <w:rFonts w:ascii="宋体" w:hAnsi="宋体" w:cs="宋体" w:eastAsia="宋体" w:hint="default"/>
          <w:w w:val="100"/>
        </w:rPr>
        <w:t> </w:t>
      </w:r>
      <w:r>
        <w:rPr/>
        <w:t>元根据股权转让协议约定的深圳市天天爱科技有限公司承诺利润实现情况进行支付。</w:t>
      </w:r>
      <w:r>
        <w:rPr>
          <w:rFonts w:ascii="宋体" w:hAnsi="宋体" w:cs="宋体" w:eastAsia="宋体" w:hint="default"/>
        </w:rPr>
        <w:t> </w:t>
      </w:r>
    </w:p>
    <w:p>
      <w:pPr>
        <w:pStyle w:val="BodyText"/>
        <w:spacing w:line="357" w:lineRule="auto" w:before="33"/>
        <w:ind w:left="236" w:right="0" w:firstLine="420"/>
        <w:jc w:val="left"/>
      </w:pPr>
      <w:r>
        <w:rPr>
          <w:spacing w:val="-2"/>
        </w:rPr>
        <w:t>控股子公司杭州边锋网络有限公司非同一控制下企业合并苏州工业园区丰游网络科技有限公</w:t>
      </w:r>
      <w:r>
        <w:rPr>
          <w:w w:val="100"/>
        </w:rPr>
        <w:t> </w:t>
      </w:r>
      <w:r>
        <w:rPr/>
        <w:t>司所需支付的合并成本为</w:t>
      </w:r>
      <w:r>
        <w:rPr>
          <w:spacing w:val="-58"/>
        </w:rPr>
        <w:t> </w:t>
      </w:r>
      <w:r>
        <w:rPr>
          <w:rFonts w:ascii="宋体" w:hAnsi="宋体" w:cs="宋体" w:eastAsia="宋体" w:hint="default"/>
        </w:rPr>
        <w:t>120,000,000.00</w:t>
      </w:r>
      <w:r>
        <w:rPr>
          <w:rFonts w:ascii="宋体" w:hAnsi="宋体" w:cs="宋体" w:eastAsia="宋体" w:hint="default"/>
          <w:spacing w:val="-55"/>
        </w:rPr>
        <w:t> </w:t>
      </w:r>
      <w:r>
        <w:rPr/>
        <w:t>元，累计已支付已支付</w:t>
      </w:r>
      <w:r>
        <w:rPr>
          <w:spacing w:val="-56"/>
        </w:rPr>
        <w:t> </w:t>
      </w:r>
      <w:r>
        <w:rPr>
          <w:rFonts w:ascii="宋体" w:hAnsi="宋体" w:cs="宋体" w:eastAsia="宋体" w:hint="default"/>
        </w:rPr>
        <w:t>48,000,000.00</w:t>
      </w:r>
      <w:r>
        <w:rPr>
          <w:rFonts w:ascii="宋体" w:hAnsi="宋体" w:cs="宋体" w:eastAsia="宋体" w:hint="default"/>
          <w:spacing w:val="-56"/>
        </w:rPr>
        <w:t> </w:t>
      </w:r>
      <w:r>
        <w:rPr/>
        <w:t>元，剩余款项</w:t>
      </w:r>
    </w:p>
    <w:p>
      <w:pPr>
        <w:pStyle w:val="BodyText"/>
        <w:spacing w:line="355" w:lineRule="auto" w:before="30"/>
        <w:ind w:left="236" w:right="0"/>
        <w:jc w:val="left"/>
        <w:rPr>
          <w:rFonts w:ascii="宋体" w:hAnsi="宋体" w:cs="宋体" w:eastAsia="宋体" w:hint="default"/>
        </w:rPr>
      </w:pPr>
      <w:r>
        <w:rPr>
          <w:rFonts w:ascii="宋体" w:hAnsi="宋体" w:cs="宋体" w:eastAsia="宋体" w:hint="default"/>
          <w:spacing w:val="-1"/>
        </w:rPr>
        <w:t>72,000,000.00</w:t>
      </w:r>
      <w:r>
        <w:rPr>
          <w:rFonts w:ascii="宋体" w:hAnsi="宋体" w:cs="宋体" w:eastAsia="宋体" w:hint="default"/>
        </w:rPr>
        <w:t> </w:t>
      </w:r>
      <w:r>
        <w:rPr>
          <w:spacing w:val="-2"/>
        </w:rPr>
        <w:t>元根据股权转让协议约定的苏州工业园区丰游网络科技有限公司承诺利润实现情</w:t>
      </w:r>
      <w:r>
        <w:rPr>
          <w:spacing w:val="-79"/>
        </w:rPr>
        <w:t> </w:t>
      </w:r>
      <w:r>
        <w:rPr>
          <w:spacing w:val="-79"/>
        </w:rPr>
      </w:r>
      <w:r>
        <w:rPr/>
        <w:t>况进行支付。</w:t>
      </w:r>
      <w:r>
        <w:rPr>
          <w:rFonts w:ascii="宋体" w:hAnsi="宋体" w:cs="宋体" w:eastAsia="宋体" w:hint="default"/>
        </w:rPr>
        <w:t> </w:t>
      </w:r>
    </w:p>
    <w:p>
      <w:pPr>
        <w:spacing w:line="290" w:lineRule="auto" w:before="32"/>
        <w:ind w:left="2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专项应付</w:t>
      </w:r>
      <w:r>
        <w:rPr>
          <w:rFonts w:ascii="宋体" w:hAnsi="宋体" w:cs="宋体" w:eastAsia="宋体" w:hint="default"/>
          <w:b/>
          <w:bCs/>
          <w:spacing w:val="-2"/>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2"/>
        <w:ind w:left="236" w:right="0"/>
        <w:jc w:val="left"/>
        <w:rPr>
          <w:rFonts w:ascii="宋体" w:hAnsi="宋体" w:cs="宋体" w:eastAsia="宋体" w:hint="default"/>
          <w:b w:val="0"/>
          <w:bCs w:val="0"/>
        </w:rPr>
      </w:pPr>
      <w:r>
        <w:rPr>
          <w:rFonts w:ascii="宋体" w:hAnsi="宋体" w:cs="宋体" w:eastAsia="宋体" w:hint="default"/>
        </w:rPr>
        <w:t>(2).</w:t>
      </w:r>
      <w:r>
        <w:rPr/>
        <w:t>按款项性质列示专项应付款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60"/>
        </w:sectPr>
      </w:pPr>
    </w:p>
    <w:p>
      <w:pPr>
        <w:pStyle w:val="BodyText"/>
        <w:spacing w:line="240" w:lineRule="auto" w:before="36"/>
        <w:ind w:left="236" w:right="0"/>
        <w:jc w:val="left"/>
        <w:rPr>
          <w:rFonts w:ascii="宋体" w:hAnsi="宋体" w:cs="宋体" w:eastAsia="宋体" w:hint="default"/>
        </w:rPr>
      </w:pPr>
      <w:r>
        <w:rPr>
          <w:rFonts w:ascii="宋体"/>
          <w:w w:val="100"/>
        </w:rPr>
        <w:t> </w:t>
      </w:r>
    </w:p>
    <w:p>
      <w:pPr>
        <w:pStyle w:val="Heading2"/>
        <w:spacing w:line="240" w:lineRule="auto"/>
        <w:ind w:left="236" w:right="-17"/>
        <w:jc w:val="left"/>
        <w:rPr>
          <w:b w:val="0"/>
          <w:bCs w:val="0"/>
        </w:rPr>
      </w:pPr>
      <w:r>
        <w:rPr>
          <w:rFonts w:ascii="宋体" w:hAnsi="宋体" w:cs="宋体" w:eastAsia="宋体" w:hint="default"/>
        </w:rPr>
        <w:t>47</w:t>
      </w:r>
      <w:r>
        <w:rPr/>
        <w:t>、</w:t>
      </w:r>
      <w:r>
        <w:rPr>
          <w:spacing w:val="-23"/>
        </w:rPr>
        <w:t> </w:t>
      </w:r>
      <w:r>
        <w:rPr/>
        <w:t>长期应付职工薪酬</w:t>
      </w:r>
      <w:r>
        <w:rPr>
          <w:b w:val="0"/>
          <w:bCs w:val="0"/>
        </w:rPr>
      </w:r>
    </w:p>
    <w:p>
      <w:pPr>
        <w:pStyle w:val="BodyText"/>
        <w:spacing w:line="273" w:lineRule="exact"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2"/>
        <w:spacing w:line="240" w:lineRule="auto" w:before="58"/>
        <w:ind w:left="236" w:right="0"/>
        <w:jc w:val="left"/>
        <w:rPr>
          <w:rFonts w:ascii="宋体" w:hAnsi="宋体" w:cs="宋体" w:eastAsia="宋体" w:hint="default"/>
          <w:b w:val="0"/>
          <w:bCs w:val="0"/>
        </w:rPr>
      </w:pPr>
      <w:r>
        <w:rPr>
          <w:rFonts w:ascii="宋体" w:hAnsi="宋体" w:cs="宋体" w:eastAsia="宋体" w:hint="default"/>
        </w:rPr>
        <w:t>48</w:t>
      </w:r>
      <w:r>
        <w:rPr/>
        <w:t>、</w:t>
      </w:r>
      <w:r>
        <w:rPr>
          <w:spacing w:val="-27"/>
        </w:rPr>
        <w:t> </w:t>
      </w:r>
      <w:r>
        <w:rPr/>
        <w:t>预计负债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431" w:space="4091"/>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264"/>
        <w:gridCol w:w="2266"/>
        <w:gridCol w:w="2266"/>
        <w:gridCol w:w="2266"/>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6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0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0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08" w:right="0"/>
              <w:jc w:val="left"/>
              <w:rPr>
                <w:rFonts w:ascii="宋体" w:hAnsi="宋体" w:cs="宋体" w:eastAsia="宋体" w:hint="default"/>
                <w:sz w:val="21"/>
                <w:szCs w:val="21"/>
              </w:rPr>
            </w:pPr>
            <w:r>
              <w:rPr>
                <w:rFonts w:ascii="宋体" w:hAnsi="宋体" w:cs="宋体" w:eastAsia="宋体" w:hint="default"/>
                <w:sz w:val="21"/>
                <w:szCs w:val="21"/>
              </w:rPr>
              <w:t>形成原因</w:t>
            </w:r>
            <w:r>
              <w:rPr>
                <w:rFonts w:ascii="宋体" w:hAnsi="宋体" w:cs="宋体" w:eastAsia="宋体" w:hint="default"/>
                <w:sz w:val="21"/>
                <w:szCs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未决诉讼</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10,000,000.00</w:t>
            </w:r>
            <w:r>
              <w:rPr>
                <w:rFonts w:ascii="宋体"/>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未决诉讼</w:t>
            </w:r>
            <w:r>
              <w:rPr>
                <w:rFonts w:ascii="宋体" w:hAnsi="宋体" w:cs="宋体" w:eastAsia="宋体" w:hint="default"/>
                <w:sz w:val="21"/>
                <w:szCs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6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10,000,000.00</w:t>
            </w:r>
            <w:r>
              <w:rPr>
                <w:rFonts w:ascii="宋体"/>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type w:val="continuous"/>
          <w:pgSz w:w="11910" w:h="16840"/>
          <w:pgMar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90" w:lineRule="auto" w:before="58"/>
        <w:ind w:left="236" w:right="0"/>
        <w:jc w:val="left"/>
        <w:rPr>
          <w:rFonts w:ascii="宋体" w:hAnsi="宋体" w:cs="宋体" w:eastAsia="宋体" w:hint="default"/>
        </w:rPr>
      </w:pPr>
      <w:r>
        <w:rPr/>
        <w:t>其他说明，包括重要预计负债的相关重要假设、估计说明：</w:t>
      </w:r>
      <w:r>
        <w:rPr>
          <w:rFonts w:ascii="宋体" w:hAnsi="宋体" w:cs="宋体" w:eastAsia="宋体" w:hint="default"/>
          <w:w w:val="100"/>
        </w:rPr>
        <w:t> </w:t>
      </w:r>
      <w:r>
        <w:rPr/>
        <w:t>详见本财务报告中之或有事项所述。</w:t>
      </w:r>
      <w:r>
        <w:rPr>
          <w:rFonts w:ascii="宋体" w:hAnsi="宋体" w:cs="宋体" w:eastAsia="宋体" w:hint="default"/>
        </w:rPr>
        <w:t> </w:t>
      </w:r>
    </w:p>
    <w:p>
      <w:pPr>
        <w:pStyle w:val="BodyText"/>
        <w:spacing w:line="229" w:lineRule="exact"/>
        <w:ind w:left="236" w:right="0"/>
        <w:jc w:val="left"/>
        <w:rPr>
          <w:rFonts w:ascii="宋体" w:hAnsi="宋体" w:cs="宋体" w:eastAsia="宋体" w:hint="default"/>
        </w:rPr>
      </w:pPr>
      <w:r>
        <w:rPr>
          <w:rFonts w:ascii="宋体"/>
          <w:w w:val="100"/>
        </w:rPr>
        <w:t> </w:t>
      </w:r>
    </w:p>
    <w:p>
      <w:pPr>
        <w:spacing w:line="290" w:lineRule="auto" w:before="56"/>
        <w:ind w:left="236" w:right="2984" w:firstLine="0"/>
        <w:jc w:val="left"/>
        <w:rPr>
          <w:rFonts w:ascii="宋体" w:hAnsi="宋体" w:cs="宋体" w:eastAsia="宋体" w:hint="default"/>
          <w:sz w:val="21"/>
          <w:szCs w:val="21"/>
        </w:rPr>
      </w:pPr>
      <w:r>
        <w:rPr>
          <w:rFonts w:ascii="宋体" w:hAnsi="宋体" w:cs="宋体" w:eastAsia="宋体" w:hint="default"/>
          <w:b/>
          <w:bCs/>
          <w:sz w:val="21"/>
          <w:szCs w:val="21"/>
        </w:rPr>
        <w:t>49</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递延收益</w:t>
      </w:r>
      <w:r>
        <w:rPr>
          <w:rFonts w:ascii="宋体" w:hAnsi="宋体" w:cs="宋体" w:eastAsia="宋体" w:hint="default"/>
          <w:b/>
          <w:bCs/>
          <w:w w:val="99"/>
          <w:sz w:val="21"/>
          <w:szCs w:val="21"/>
        </w:rPr>
        <w:t> </w:t>
      </w:r>
      <w:r>
        <w:rPr>
          <w:rFonts w:ascii="宋体" w:hAnsi="宋体" w:cs="宋体" w:eastAsia="宋体" w:hint="default"/>
          <w:sz w:val="21"/>
          <w:szCs w:val="21"/>
        </w:rPr>
        <w:t>递延收益情况</w:t>
      </w:r>
      <w:r>
        <w:rPr>
          <w:rFonts w:ascii="宋体" w:hAnsi="宋体" w:cs="宋体" w:eastAsia="宋体" w:hint="default"/>
          <w:sz w:val="21"/>
          <w:szCs w:val="21"/>
        </w:rPr>
        <w:t> </w:t>
      </w:r>
    </w:p>
    <w:p>
      <w:pPr>
        <w:pStyle w:val="BodyText"/>
        <w:spacing w:line="227" w:lineRule="exact"/>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5807" w:space="715"/>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529"/>
        <w:gridCol w:w="1469"/>
        <w:gridCol w:w="1483"/>
        <w:gridCol w:w="1469"/>
        <w:gridCol w:w="1514"/>
        <w:gridCol w:w="1597"/>
      </w:tblGrid>
      <w:tr>
        <w:trPr>
          <w:trHeight w:val="346"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44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0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16"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09"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3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98" w:right="0"/>
              <w:jc w:val="center"/>
              <w:rPr>
                <w:rFonts w:ascii="宋体" w:hAnsi="宋体" w:cs="宋体" w:eastAsia="宋体" w:hint="default"/>
                <w:sz w:val="21"/>
                <w:szCs w:val="21"/>
              </w:rPr>
            </w:pPr>
            <w:r>
              <w:rPr>
                <w:rFonts w:ascii="宋体" w:hAnsi="宋体" w:cs="宋体" w:eastAsia="宋体" w:hint="default"/>
                <w:sz w:val="21"/>
                <w:szCs w:val="21"/>
              </w:rPr>
              <w:t>形成原因</w:t>
            </w:r>
            <w:r>
              <w:rPr>
                <w:rFonts w:ascii="宋体" w:hAnsi="宋体" w:cs="宋体" w:eastAsia="宋体" w:hint="default"/>
                <w:sz w:val="21"/>
                <w:szCs w:val="21"/>
              </w:rPr>
              <w:t> </w:t>
            </w:r>
          </w:p>
        </w:tc>
      </w:tr>
      <w:tr>
        <w:trPr>
          <w:trHeight w:val="554"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63"/>
              <w:jc w:val="right"/>
              <w:rPr>
                <w:rFonts w:ascii="宋体" w:hAnsi="宋体" w:cs="宋体" w:eastAsia="宋体" w:hint="default"/>
                <w:sz w:val="21"/>
                <w:szCs w:val="21"/>
              </w:rPr>
            </w:pPr>
            <w:r>
              <w:rPr>
                <w:rFonts w:ascii="宋体" w:hAnsi="宋体" w:cs="宋体" w:eastAsia="宋体" w:hint="default"/>
                <w:spacing w:val="-2"/>
                <w:sz w:val="21"/>
                <w:szCs w:val="21"/>
              </w:rPr>
              <w:t>政府补助</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sz w:val="21"/>
              </w:rPr>
              <w:t>300,000.00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sz w:val="21"/>
              </w:rPr>
              <w:t>300,000.00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和资产相关的</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r>
      <w:tr>
        <w:trPr>
          <w:trHeight w:val="554"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增值税进项税</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加计扣除</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sz w:val="21"/>
              </w:rPr>
              <w:t>555,855.03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sz w:val="21"/>
              </w:rPr>
              <w:t>555,855.03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存在待抵扣的</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进项税额</w:t>
            </w:r>
            <w:r>
              <w:rPr>
                <w:rFonts w:ascii="宋体" w:hAnsi="宋体" w:cs="宋体" w:eastAsia="宋体" w:hint="default"/>
                <w:sz w:val="21"/>
                <w:szCs w:val="21"/>
              </w:rPr>
              <w:t> </w:t>
            </w:r>
          </w:p>
        </w:tc>
      </w:tr>
      <w:tr>
        <w:trPr>
          <w:trHeight w:val="283"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sz w:val="21"/>
              </w:rPr>
              <w:t>855,855.03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sz w:val="21"/>
              </w:rPr>
              <w:t>855,855.03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spacing w:after="0" w:line="241" w:lineRule="exact"/>
        <w:jc w:val="center"/>
        <w:rPr>
          <w:rFonts w:ascii="宋体" w:hAnsi="宋体" w:cs="宋体" w:eastAsia="宋体" w:hint="default"/>
          <w:sz w:val="21"/>
          <w:szCs w:val="21"/>
        </w:rPr>
        <w:sectPr>
          <w:type w:val="continuous"/>
          <w:pgSz w:w="11910" w:h="16840"/>
          <w:pgMar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40" w:lineRule="auto" w:before="58"/>
        <w:ind w:left="236" w:right="0"/>
        <w:jc w:val="left"/>
        <w:rPr>
          <w:rFonts w:ascii="宋体" w:hAnsi="宋体" w:cs="宋体" w:eastAsia="宋体" w:hint="default"/>
        </w:rPr>
      </w:pPr>
      <w:r>
        <w:rPr/>
        <w:t>涉及政府补助的项目：</w:t>
      </w:r>
      <w:r>
        <w:rPr>
          <w:rFonts w:ascii="宋体" w:hAnsi="宋体" w:cs="宋体" w:eastAsia="宋体" w:hint="default"/>
        </w:rPr>
        <w:t> </w:t>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7"/>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443" w:space="4079"/>
            <w:col w:w="2788"/>
          </w:cols>
        </w:sectPr>
      </w:pPr>
    </w:p>
    <w:p>
      <w:pPr>
        <w:spacing w:line="240" w:lineRule="auto" w:before="1"/>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001"/>
        <w:gridCol w:w="965"/>
        <w:gridCol w:w="1275"/>
        <w:gridCol w:w="1224"/>
        <w:gridCol w:w="1030"/>
        <w:gridCol w:w="1027"/>
        <w:gridCol w:w="1277"/>
        <w:gridCol w:w="1263"/>
      </w:tblGrid>
      <w:tr>
        <w:trPr>
          <w:trHeight w:val="1099"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89" w:right="177" w:hanging="212"/>
              <w:jc w:val="left"/>
              <w:rPr>
                <w:rFonts w:ascii="宋体" w:hAnsi="宋体" w:cs="宋体" w:eastAsia="宋体" w:hint="default"/>
                <w:sz w:val="21"/>
                <w:szCs w:val="21"/>
              </w:rPr>
            </w:pPr>
            <w:r>
              <w:rPr>
                <w:rFonts w:ascii="宋体" w:hAnsi="宋体" w:cs="宋体" w:eastAsia="宋体" w:hint="default"/>
                <w:sz w:val="21"/>
                <w:szCs w:val="21"/>
              </w:rPr>
              <w:t>负债项</w:t>
            </w:r>
            <w:r>
              <w:rPr>
                <w:rFonts w:ascii="宋体" w:hAnsi="宋体" w:cs="宋体" w:eastAsia="宋体" w:hint="default"/>
                <w:spacing w:val="-102"/>
                <w:sz w:val="21"/>
                <w:szCs w:val="21"/>
              </w:rPr>
              <w:t> </w:t>
            </w:r>
            <w:r>
              <w:rPr>
                <w:rFonts w:ascii="宋体" w:hAnsi="宋体" w:cs="宋体" w:eastAsia="宋体" w:hint="default"/>
                <w:sz w:val="21"/>
                <w:szCs w:val="21"/>
              </w:rPr>
              <w:t>目</w:t>
            </w:r>
            <w:r>
              <w:rPr>
                <w:rFonts w:ascii="宋体" w:hAnsi="宋体" w:cs="宋体" w:eastAsia="宋体" w:hint="default"/>
                <w:sz w:val="21"/>
                <w:szCs w:val="21"/>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69" w:right="161" w:hanging="212"/>
              <w:jc w:val="left"/>
              <w:rPr>
                <w:rFonts w:ascii="宋体" w:hAnsi="宋体" w:cs="宋体" w:eastAsia="宋体" w:hint="default"/>
                <w:sz w:val="21"/>
                <w:szCs w:val="21"/>
              </w:rPr>
            </w:pPr>
            <w:r>
              <w:rPr>
                <w:rFonts w:ascii="宋体" w:hAnsi="宋体" w:cs="宋体" w:eastAsia="宋体" w:hint="default"/>
                <w:sz w:val="21"/>
                <w:szCs w:val="21"/>
              </w:rPr>
              <w:t>期初余</w:t>
            </w:r>
            <w:r>
              <w:rPr>
                <w:rFonts w:ascii="宋体" w:hAnsi="宋体" w:cs="宋体" w:eastAsia="宋体" w:hint="default"/>
                <w:spacing w:val="-102"/>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14" w:right="104" w:hanging="209"/>
              <w:jc w:val="left"/>
              <w:rPr>
                <w:rFonts w:ascii="宋体" w:hAnsi="宋体" w:cs="宋体" w:eastAsia="宋体" w:hint="default"/>
                <w:sz w:val="21"/>
                <w:szCs w:val="21"/>
              </w:rPr>
            </w:pPr>
            <w:r>
              <w:rPr>
                <w:rFonts w:ascii="宋体" w:hAnsi="宋体" w:cs="宋体" w:eastAsia="宋体" w:hint="default"/>
                <w:sz w:val="21"/>
                <w:szCs w:val="21"/>
              </w:rPr>
              <w:t>本期新增补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助金额</w:t>
            </w:r>
            <w:r>
              <w:rPr>
                <w:rFonts w:ascii="宋体" w:hAnsi="宋体" w:cs="宋体" w:eastAsia="宋体" w:hint="default"/>
                <w:sz w:val="21"/>
                <w:szCs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87" w:right="182"/>
              <w:jc w:val="both"/>
              <w:rPr>
                <w:rFonts w:ascii="宋体" w:hAnsi="宋体" w:cs="宋体" w:eastAsia="宋体" w:hint="default"/>
                <w:sz w:val="21"/>
                <w:szCs w:val="21"/>
              </w:rPr>
            </w:pPr>
            <w:r>
              <w:rPr>
                <w:rFonts w:ascii="宋体" w:hAnsi="宋体" w:cs="宋体" w:eastAsia="宋体" w:hint="default"/>
                <w:sz w:val="21"/>
                <w:szCs w:val="21"/>
              </w:rPr>
              <w:t>本期计入</w:t>
            </w:r>
            <w:r>
              <w:rPr>
                <w:rFonts w:ascii="宋体" w:hAnsi="宋体" w:cs="宋体" w:eastAsia="宋体" w:hint="default"/>
                <w:w w:val="100"/>
                <w:sz w:val="21"/>
                <w:szCs w:val="21"/>
              </w:rPr>
              <w:t> </w:t>
            </w:r>
            <w:r>
              <w:rPr>
                <w:rFonts w:ascii="宋体" w:hAnsi="宋体" w:cs="宋体" w:eastAsia="宋体" w:hint="default"/>
                <w:sz w:val="21"/>
                <w:szCs w:val="21"/>
              </w:rPr>
              <w:t>营业外收</w:t>
            </w:r>
            <w:r>
              <w:rPr>
                <w:rFonts w:ascii="宋体" w:hAnsi="宋体" w:cs="宋体" w:eastAsia="宋体" w:hint="default"/>
                <w:w w:val="100"/>
                <w:sz w:val="21"/>
                <w:szCs w:val="21"/>
              </w:rPr>
              <w:t> </w:t>
            </w:r>
            <w:r>
              <w:rPr>
                <w:rFonts w:ascii="宋体" w:hAnsi="宋体" w:cs="宋体" w:eastAsia="宋体" w:hint="default"/>
                <w:sz w:val="21"/>
                <w:szCs w:val="21"/>
              </w:rPr>
              <w:t>入金额</w:t>
            </w:r>
            <w:r>
              <w:rPr>
                <w:rFonts w:ascii="宋体" w:hAnsi="宋体" w:cs="宋体" w:eastAsia="宋体" w:hint="default"/>
                <w:sz w:val="21"/>
                <w:szCs w:val="21"/>
              </w:rPr>
              <w:t>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本期计</w:t>
            </w:r>
          </w:p>
          <w:p>
            <w:pPr>
              <w:pStyle w:val="TableParagraph"/>
              <w:spacing w:line="237" w:lineRule="auto" w:before="2"/>
              <w:ind w:left="192" w:right="192"/>
              <w:jc w:val="center"/>
              <w:rPr>
                <w:rFonts w:ascii="宋体" w:hAnsi="宋体" w:cs="宋体" w:eastAsia="宋体" w:hint="default"/>
                <w:sz w:val="21"/>
                <w:szCs w:val="21"/>
              </w:rPr>
            </w:pPr>
            <w:r>
              <w:rPr>
                <w:rFonts w:ascii="宋体" w:hAnsi="宋体" w:cs="宋体" w:eastAsia="宋体" w:hint="default"/>
                <w:sz w:val="21"/>
                <w:szCs w:val="21"/>
              </w:rPr>
              <w:t>入其他</w:t>
            </w:r>
            <w:r>
              <w:rPr>
                <w:rFonts w:ascii="宋体" w:hAnsi="宋体" w:cs="宋体" w:eastAsia="宋体" w:hint="default"/>
                <w:w w:val="100"/>
                <w:sz w:val="21"/>
                <w:szCs w:val="21"/>
              </w:rPr>
              <w:t> </w:t>
            </w:r>
            <w:r>
              <w:rPr>
                <w:rFonts w:ascii="宋体" w:hAnsi="宋体" w:cs="宋体" w:eastAsia="宋体" w:hint="default"/>
                <w:sz w:val="21"/>
                <w:szCs w:val="21"/>
              </w:rPr>
              <w:t>收益金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400" w:right="192" w:hanging="212"/>
              <w:jc w:val="left"/>
              <w:rPr>
                <w:rFonts w:ascii="宋体" w:hAnsi="宋体" w:cs="宋体" w:eastAsia="宋体" w:hint="default"/>
                <w:sz w:val="21"/>
                <w:szCs w:val="21"/>
              </w:rPr>
            </w:pPr>
            <w:r>
              <w:rPr>
                <w:rFonts w:ascii="宋体" w:hAnsi="宋体" w:cs="宋体" w:eastAsia="宋体" w:hint="default"/>
                <w:sz w:val="21"/>
                <w:szCs w:val="21"/>
              </w:rPr>
              <w:t>其他变</w:t>
            </w:r>
            <w:r>
              <w:rPr>
                <w:rFonts w:ascii="宋体" w:hAnsi="宋体" w:cs="宋体" w:eastAsia="宋体" w:hint="default"/>
                <w:spacing w:val="-102"/>
                <w:sz w:val="21"/>
                <w:szCs w:val="21"/>
              </w:rPr>
              <w:t> </w:t>
            </w:r>
            <w:r>
              <w:rPr>
                <w:rFonts w:ascii="宋体" w:hAnsi="宋体" w:cs="宋体" w:eastAsia="宋体" w:hint="default"/>
                <w:sz w:val="21"/>
                <w:szCs w:val="21"/>
              </w:rPr>
              <w:t>动</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51" w:right="151"/>
              <w:jc w:val="center"/>
              <w:rPr>
                <w:rFonts w:ascii="宋体" w:hAnsi="宋体" w:cs="宋体" w:eastAsia="宋体" w:hint="default"/>
                <w:sz w:val="21"/>
                <w:szCs w:val="21"/>
              </w:rPr>
            </w:pPr>
            <w:r>
              <w:rPr>
                <w:rFonts w:ascii="宋体" w:hAnsi="宋体" w:cs="宋体" w:eastAsia="宋体" w:hint="default"/>
                <w:sz w:val="21"/>
                <w:szCs w:val="21"/>
              </w:rPr>
              <w:t>与资产相</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sz w:val="21"/>
                <w:szCs w:val="21"/>
              </w:rPr>
              <w:t>/</w:t>
            </w:r>
            <w:r>
              <w:rPr>
                <w:rFonts w:ascii="宋体" w:hAnsi="宋体" w:cs="宋体" w:eastAsia="宋体" w:hint="default"/>
                <w:sz w:val="21"/>
                <w:szCs w:val="21"/>
              </w:rPr>
              <w:t>与收益</w:t>
            </w:r>
            <w:r>
              <w:rPr>
                <w:rFonts w:ascii="宋体" w:hAnsi="宋体" w:cs="宋体" w:eastAsia="宋体" w:hint="default"/>
                <w:w w:val="100"/>
                <w:sz w:val="21"/>
                <w:szCs w:val="21"/>
              </w:rPr>
              <w:t> </w:t>
            </w: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828"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纪录片</w:t>
            </w:r>
          </w:p>
          <w:p>
            <w:pPr>
              <w:pStyle w:val="TableParagraph"/>
              <w:spacing w:line="272" w:lineRule="exact" w:before="27"/>
              <w:ind w:left="108" w:right="144"/>
              <w:jc w:val="left"/>
              <w:rPr>
                <w:rFonts w:ascii="宋体" w:hAnsi="宋体" w:cs="宋体" w:eastAsia="宋体" w:hint="default"/>
                <w:sz w:val="21"/>
                <w:szCs w:val="21"/>
              </w:rPr>
            </w:pPr>
            <w:r>
              <w:rPr>
                <w:rFonts w:ascii="宋体" w:hAnsi="宋体" w:cs="宋体" w:eastAsia="宋体" w:hint="default"/>
                <w:sz w:val="21"/>
                <w:szCs w:val="21"/>
              </w:rPr>
              <w:t>拍摄财</w:t>
            </w:r>
            <w:r>
              <w:rPr>
                <w:rFonts w:ascii="宋体" w:hAnsi="宋体" w:cs="宋体" w:eastAsia="宋体" w:hint="default"/>
                <w:spacing w:val="-102"/>
                <w:sz w:val="21"/>
                <w:szCs w:val="21"/>
              </w:rPr>
              <w:t> </w:t>
            </w:r>
            <w:r>
              <w:rPr>
                <w:rFonts w:ascii="宋体" w:hAnsi="宋体" w:cs="宋体" w:eastAsia="宋体" w:hint="default"/>
                <w:sz w:val="21"/>
                <w:szCs w:val="21"/>
              </w:rPr>
              <w:t>政补贴</w:t>
            </w:r>
            <w:r>
              <w:rPr>
                <w:rFonts w:ascii="宋体" w:hAnsi="宋体" w:cs="宋体" w:eastAsia="宋体" w:hint="default"/>
                <w:sz w:val="21"/>
                <w:szCs w:val="21"/>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300,000.00</w:t>
            </w:r>
            <w:r>
              <w:rPr>
                <w:rFonts w:ascii="宋体"/>
                <w:sz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w w:val="100"/>
                <w:sz w:val="21"/>
              </w:rPr>
              <w:t> </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300,000.00 </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6" w:right="0"/>
              <w:jc w:val="left"/>
              <w:rPr>
                <w:rFonts w:ascii="宋体" w:hAnsi="宋体" w:cs="宋体" w:eastAsia="宋体" w:hint="default"/>
                <w:sz w:val="21"/>
                <w:szCs w:val="21"/>
              </w:rPr>
            </w:pPr>
            <w:r>
              <w:rPr>
                <w:rFonts w:ascii="宋体" w:hAnsi="宋体" w:cs="宋体" w:eastAsia="宋体" w:hint="default"/>
                <w:sz w:val="21"/>
                <w:szCs w:val="21"/>
              </w:rPr>
              <w:t>与资产相</w:t>
            </w:r>
          </w:p>
          <w:p>
            <w:pPr>
              <w:pStyle w:val="TableParagraph"/>
              <w:spacing w:line="274" w:lineRule="exact"/>
              <w:ind w:left="106" w:right="0"/>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z w:val="21"/>
                <w:szCs w:val="21"/>
              </w:rPr>
              <w:t> </w:t>
            </w:r>
          </w:p>
        </w:tc>
      </w:tr>
      <w:tr>
        <w:trPr>
          <w:trHeight w:val="281"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300,000.00</w:t>
            </w:r>
            <w:r>
              <w:rPr>
                <w:rFonts w:ascii="宋体"/>
                <w:sz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300,000.00 </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spacing w:line="240" w:lineRule="auto" w:before="8"/>
        <w:rPr>
          <w:rFonts w:ascii="宋体" w:hAnsi="宋体" w:cs="宋体" w:eastAsia="宋体" w:hint="default"/>
          <w:sz w:val="15"/>
          <w:szCs w:val="15"/>
        </w:rPr>
      </w:pPr>
    </w:p>
    <w:p>
      <w:pPr>
        <w:pStyle w:val="BodyText"/>
        <w:spacing w:line="240" w:lineRule="auto" w:before="36"/>
        <w:ind w:left="657" w:right="0"/>
        <w:jc w:val="left"/>
        <w:rPr>
          <w:rFonts w:ascii="宋体" w:hAnsi="宋体" w:cs="宋体" w:eastAsia="宋体" w:hint="default"/>
        </w:rPr>
      </w:pPr>
      <w:r>
        <w:rPr>
          <w:rFonts w:ascii="宋体" w:hAnsi="宋体" w:cs="宋体" w:eastAsia="宋体" w:hint="default"/>
          <w:w w:val="100"/>
        </w:rPr>
        <w:t>[</w:t>
      </w:r>
      <w:r>
        <w:rPr>
          <w:spacing w:val="-1"/>
          <w:w w:val="100"/>
        </w:rPr>
        <w:t>注</w:t>
      </w:r>
      <w:r>
        <w:rPr>
          <w:rFonts w:ascii="宋体" w:hAnsi="宋体" w:cs="宋体" w:eastAsia="宋体" w:hint="default"/>
          <w:spacing w:val="-3"/>
          <w:w w:val="100"/>
        </w:rPr>
        <w:t>]</w:t>
      </w:r>
      <w:r>
        <w:rPr>
          <w:spacing w:val="-72"/>
          <w:w w:val="100"/>
        </w:rPr>
        <w:t>：</w:t>
      </w:r>
      <w:r>
        <w:rPr>
          <w:spacing w:val="-3"/>
          <w:w w:val="100"/>
        </w:rPr>
        <w:t>政</w:t>
      </w:r>
      <w:r>
        <w:rPr>
          <w:w w:val="100"/>
        </w:rPr>
        <w:t>府</w:t>
      </w:r>
      <w:r>
        <w:rPr>
          <w:spacing w:val="-3"/>
          <w:w w:val="100"/>
        </w:rPr>
        <w:t>补</w:t>
      </w:r>
      <w:r>
        <w:rPr>
          <w:w w:val="100"/>
        </w:rPr>
        <w:t>助</w:t>
      </w:r>
      <w:r>
        <w:rPr>
          <w:spacing w:val="-3"/>
          <w:w w:val="100"/>
        </w:rPr>
        <w:t>本</w:t>
      </w:r>
      <w:r>
        <w:rPr>
          <w:w w:val="100"/>
        </w:rPr>
        <w:t>期</w:t>
      </w:r>
      <w:r>
        <w:rPr>
          <w:spacing w:val="-3"/>
          <w:w w:val="100"/>
        </w:rPr>
        <w:t>计</w:t>
      </w:r>
      <w:r>
        <w:rPr>
          <w:w w:val="100"/>
        </w:rPr>
        <w:t>入</w:t>
      </w:r>
      <w:r>
        <w:rPr>
          <w:spacing w:val="-3"/>
          <w:w w:val="100"/>
        </w:rPr>
        <w:t>当</w:t>
      </w:r>
      <w:r>
        <w:rPr>
          <w:w w:val="100"/>
        </w:rPr>
        <w:t>期损</w:t>
      </w:r>
      <w:r>
        <w:rPr>
          <w:spacing w:val="-3"/>
          <w:w w:val="100"/>
        </w:rPr>
        <w:t>益</w:t>
      </w:r>
      <w:r>
        <w:rPr>
          <w:w w:val="100"/>
        </w:rPr>
        <w:t>或</w:t>
      </w:r>
      <w:r>
        <w:rPr>
          <w:spacing w:val="-3"/>
          <w:w w:val="100"/>
        </w:rPr>
        <w:t>冲</w:t>
      </w:r>
      <w:r>
        <w:rPr>
          <w:w w:val="100"/>
        </w:rPr>
        <w:t>减</w:t>
      </w:r>
      <w:r>
        <w:rPr>
          <w:spacing w:val="-3"/>
          <w:w w:val="100"/>
        </w:rPr>
        <w:t>相</w:t>
      </w:r>
      <w:r>
        <w:rPr>
          <w:w w:val="100"/>
        </w:rPr>
        <w:t>关</w:t>
      </w:r>
      <w:r>
        <w:rPr>
          <w:spacing w:val="-3"/>
          <w:w w:val="100"/>
        </w:rPr>
        <w:t>成</w:t>
      </w:r>
      <w:r>
        <w:rPr>
          <w:w w:val="100"/>
        </w:rPr>
        <w:t>本</w:t>
      </w:r>
      <w:r>
        <w:rPr>
          <w:spacing w:val="-3"/>
          <w:w w:val="100"/>
        </w:rPr>
        <w:t>金</w:t>
      </w:r>
      <w:r>
        <w:rPr>
          <w:w w:val="100"/>
        </w:rPr>
        <w:t>额情</w:t>
      </w:r>
      <w:r>
        <w:rPr>
          <w:spacing w:val="-3"/>
          <w:w w:val="100"/>
        </w:rPr>
        <w:t>况</w:t>
      </w:r>
      <w:r>
        <w:rPr>
          <w:w w:val="100"/>
        </w:rPr>
        <w:t>详</w:t>
      </w:r>
      <w:r>
        <w:rPr>
          <w:spacing w:val="-3"/>
          <w:w w:val="100"/>
        </w:rPr>
        <w:t>见</w:t>
      </w:r>
      <w:r>
        <w:rPr>
          <w:w w:val="100"/>
        </w:rPr>
        <w:t>本</w:t>
      </w:r>
      <w:r>
        <w:rPr>
          <w:spacing w:val="-3"/>
          <w:w w:val="100"/>
        </w:rPr>
        <w:t>财</w:t>
      </w:r>
      <w:r>
        <w:rPr>
          <w:w w:val="100"/>
        </w:rPr>
        <w:t>务</w:t>
      </w:r>
      <w:r>
        <w:rPr>
          <w:spacing w:val="-3"/>
          <w:w w:val="100"/>
        </w:rPr>
        <w:t>报</w:t>
      </w:r>
      <w:r>
        <w:rPr>
          <w:w w:val="100"/>
        </w:rPr>
        <w:t>告</w:t>
      </w:r>
      <w:r>
        <w:rPr>
          <w:spacing w:val="-3"/>
          <w:w w:val="100"/>
        </w:rPr>
        <w:t>中</w:t>
      </w:r>
      <w:r>
        <w:rPr>
          <w:w w:val="100"/>
        </w:rPr>
        <w:t>七</w:t>
      </w:r>
      <w:r>
        <w:rPr>
          <w:spacing w:val="-72"/>
          <w:w w:val="100"/>
        </w:rPr>
        <w:t>、</w:t>
      </w:r>
      <w:r>
        <w:rPr>
          <w:rFonts w:ascii="宋体" w:hAnsi="宋体" w:cs="宋体" w:eastAsia="宋体" w:hint="default"/>
          <w:spacing w:val="-3"/>
          <w:w w:val="100"/>
        </w:rPr>
        <w:t>8</w:t>
      </w:r>
      <w:r>
        <w:rPr>
          <w:rFonts w:ascii="宋体" w:hAnsi="宋体" w:cs="宋体" w:eastAsia="宋体" w:hint="default"/>
          <w:w w:val="100"/>
        </w:rPr>
        <w:t>2</w:t>
      </w:r>
      <w:r>
        <w:rPr>
          <w:rFonts w:ascii="宋体" w:hAnsi="宋体" w:cs="宋体" w:eastAsia="宋体" w:hint="default"/>
          <w:spacing w:val="-53"/>
        </w:rPr>
        <w:t> </w:t>
      </w:r>
      <w:r>
        <w:rPr>
          <w:spacing w:val="-3"/>
          <w:w w:val="100"/>
        </w:rPr>
        <w:t>之说明</w:t>
      </w:r>
      <w:r>
        <w:rPr>
          <w:spacing w:val="-108"/>
          <w:w w:val="100"/>
        </w:rPr>
        <w:t>。</w:t>
      </w:r>
      <w:r>
        <w:rPr>
          <w:rFonts w:ascii="宋体" w:hAnsi="宋体" w:cs="宋体" w:eastAsia="宋体" w:hint="default"/>
          <w:w w:val="100"/>
        </w:rPr>
        <w:t> </w:t>
      </w:r>
    </w:p>
    <w:p>
      <w:pPr>
        <w:pStyle w:val="BodyText"/>
        <w:spacing w:line="240" w:lineRule="auto" w:before="133"/>
        <w:ind w:left="940" w:right="0"/>
        <w:jc w:val="left"/>
        <w:rPr>
          <w:rFonts w:ascii="宋体" w:hAnsi="宋体" w:cs="宋体" w:eastAsia="宋体" w:hint="default"/>
        </w:rPr>
      </w:pPr>
      <w:r>
        <w:rPr>
          <w:rFonts w:ascii="宋体"/>
          <w:w w:val="100"/>
        </w:rPr>
        <w:t> </w:t>
      </w:r>
    </w:p>
    <w:p>
      <w:pPr>
        <w:pStyle w:val="BodyText"/>
        <w:spacing w:line="240" w:lineRule="auto" w:before="58"/>
        <w:ind w:left="236" w:right="0"/>
        <w:jc w:val="left"/>
        <w:rPr>
          <w:rFonts w:ascii="宋体" w:hAnsi="宋体" w:cs="宋体" w:eastAsia="宋体" w:hint="default"/>
        </w:rPr>
      </w:pPr>
      <w:bookmarkStart w:name="OLE_LINK84" w:id="16"/>
      <w:bookmarkEnd w:id="16"/>
      <w:r>
        <w:rPr/>
      </w:r>
      <w:bookmarkStart w:name="OLE_LINK85" w:id="17"/>
      <w:bookmarkEnd w:id="17"/>
      <w:r>
        <w:rPr/>
      </w:r>
      <w:r>
        <w:rPr/>
        <w:t>其他说明：</w:t>
      </w:r>
      <w:r>
        <w:rPr>
          <w:rFonts w:ascii="宋体" w:hAnsi="宋体" w:cs="宋体" w:eastAsia="宋体" w:hint="default"/>
        </w:rPr>
        <w:t> </w:t>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8"/>
        <w:ind w:left="236" w:right="0"/>
        <w:jc w:val="left"/>
        <w:rPr>
          <w:rFonts w:ascii="宋体" w:hAnsi="宋体" w:cs="宋体" w:eastAsia="宋体" w:hint="default"/>
        </w:rPr>
      </w:pPr>
      <w:r>
        <w:rPr>
          <w:rFonts w:ascii="宋体"/>
          <w:w w:val="100"/>
        </w:rPr>
        <w:t> </w:t>
      </w: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50</w:t>
      </w:r>
      <w:r>
        <w:rPr/>
        <w:t>、</w:t>
      </w:r>
      <w:r>
        <w:rPr>
          <w:spacing w:val="-26"/>
        </w:rPr>
        <w:t> </w:t>
      </w:r>
      <w:r>
        <w:rPr/>
        <w:t>其他非流动负债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900" w:right="1400"/>
        </w:sectPr>
      </w:pPr>
    </w:p>
    <w:p>
      <w:pPr>
        <w:pStyle w:val="BodyText"/>
        <w:spacing w:line="240" w:lineRule="auto" w:before="36"/>
        <w:ind w:left="376" w:right="0"/>
        <w:jc w:val="left"/>
        <w:rPr>
          <w:rFonts w:ascii="宋体" w:hAnsi="宋体" w:cs="宋体" w:eastAsia="宋体" w:hint="default"/>
        </w:rPr>
      </w:pPr>
      <w:r>
        <w:rPr>
          <w:rFonts w:ascii="宋体"/>
          <w:w w:val="100"/>
        </w:rPr>
        <w:t> </w:t>
      </w:r>
    </w:p>
    <w:p>
      <w:pPr>
        <w:pStyle w:val="Heading2"/>
        <w:spacing w:line="240" w:lineRule="auto"/>
        <w:ind w:left="376" w:right="0"/>
        <w:jc w:val="left"/>
        <w:rPr>
          <w:rFonts w:ascii="宋体" w:hAnsi="宋体" w:cs="宋体" w:eastAsia="宋体" w:hint="default"/>
          <w:b w:val="0"/>
          <w:bCs w:val="0"/>
        </w:rPr>
      </w:pPr>
      <w:r>
        <w:rPr>
          <w:rFonts w:ascii="宋体" w:hAnsi="宋体" w:cs="宋体" w:eastAsia="宋体" w:hint="default"/>
        </w:rPr>
        <w:t>51</w:t>
      </w:r>
      <w:r>
        <w:rPr/>
        <w:t>、</w:t>
      </w:r>
      <w:r>
        <w:rPr>
          <w:spacing w:val="-26"/>
        </w:rPr>
        <w:t> </w:t>
      </w:r>
      <w:r>
        <w:rPr/>
        <w:t>股本</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37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37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900" w:right="1400"/>
          <w:cols w:num="2" w:equalWidth="0">
            <w:col w:w="2163" w:space="4359"/>
            <w:col w:w="308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292"/>
        <w:gridCol w:w="1897"/>
        <w:gridCol w:w="814"/>
        <w:gridCol w:w="816"/>
        <w:gridCol w:w="884"/>
        <w:gridCol w:w="900"/>
        <w:gridCol w:w="874"/>
        <w:gridCol w:w="1897"/>
      </w:tblGrid>
      <w:tr>
        <w:trPr>
          <w:trHeight w:val="283" w:hRule="exact"/>
        </w:trPr>
        <w:tc>
          <w:tcPr>
            <w:tcW w:w="1292" w:type="dxa"/>
            <w:vMerge w:val="restart"/>
            <w:tcBorders>
              <w:top w:val="single" w:sz="4" w:space="0" w:color="000000"/>
              <w:left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w w:val="100"/>
                <w:sz w:val="21"/>
              </w:rPr>
              <w:t> </w:t>
            </w:r>
          </w:p>
        </w:tc>
        <w:tc>
          <w:tcPr>
            <w:tcW w:w="18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28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1"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 </w:t>
            </w:r>
          </w:p>
        </w:tc>
        <w:tc>
          <w:tcPr>
            <w:tcW w:w="18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292" w:type="dxa"/>
            <w:vMerge/>
            <w:tcBorders>
              <w:left w:val="single" w:sz="4" w:space="0" w:color="000000"/>
              <w:bottom w:val="single" w:sz="4" w:space="0" w:color="000000"/>
              <w:right w:val="single" w:sz="4" w:space="0" w:color="000000"/>
            </w:tcBorders>
          </w:tcPr>
          <w:p>
            <w:pPr/>
          </w:p>
        </w:tc>
        <w:tc>
          <w:tcPr>
            <w:tcW w:w="1897" w:type="dxa"/>
            <w:vMerge/>
            <w:tcBorders>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9" w:right="0"/>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z w:val="21"/>
                <w:szCs w:val="21"/>
              </w:rPr>
              <w:t> </w:t>
            </w:r>
          </w:p>
          <w:p>
            <w:pPr>
              <w:pStyle w:val="TableParagraph"/>
              <w:spacing w:line="273" w:lineRule="exact"/>
              <w:ind w:left="189" w:right="0"/>
              <w:jc w:val="left"/>
              <w:rPr>
                <w:rFonts w:ascii="宋体" w:hAnsi="宋体" w:cs="宋体" w:eastAsia="宋体" w:hint="default"/>
                <w:sz w:val="21"/>
                <w:szCs w:val="21"/>
              </w:rPr>
            </w:pPr>
            <w:r>
              <w:rPr>
                <w:rFonts w:ascii="宋体" w:hAnsi="宋体" w:cs="宋体" w:eastAsia="宋体" w:hint="default"/>
                <w:sz w:val="21"/>
                <w:szCs w:val="21"/>
              </w:rPr>
              <w:t>新股</w:t>
            </w:r>
            <w:r>
              <w:rPr>
                <w:rFonts w:ascii="宋体" w:hAnsi="宋体" w:cs="宋体" w:eastAsia="宋体" w:hint="default"/>
                <w:sz w:val="21"/>
                <w:szCs w:val="21"/>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91" w:right="0"/>
              <w:jc w:val="left"/>
              <w:rPr>
                <w:rFonts w:ascii="宋体" w:hAnsi="宋体" w:cs="宋体" w:eastAsia="宋体" w:hint="default"/>
                <w:sz w:val="21"/>
                <w:szCs w:val="21"/>
              </w:rPr>
            </w:pPr>
            <w:r>
              <w:rPr>
                <w:rFonts w:ascii="宋体" w:hAnsi="宋体" w:cs="宋体" w:eastAsia="宋体" w:hint="default"/>
                <w:sz w:val="21"/>
                <w:szCs w:val="21"/>
              </w:rPr>
              <w:t>送股</w:t>
            </w:r>
            <w:r>
              <w:rPr>
                <w:rFonts w:ascii="宋体" w:hAnsi="宋体" w:cs="宋体" w:eastAsia="宋体" w:hint="default"/>
                <w:sz w:val="21"/>
                <w:szCs w:val="21"/>
              </w:rPr>
              <w:t> </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center"/>
              <w:rPr>
                <w:rFonts w:ascii="宋体" w:hAnsi="宋体" w:cs="宋体" w:eastAsia="宋体" w:hint="default"/>
                <w:sz w:val="21"/>
                <w:szCs w:val="21"/>
              </w:rPr>
            </w:pPr>
            <w:r>
              <w:rPr>
                <w:rFonts w:ascii="宋体" w:hAnsi="宋体" w:cs="宋体" w:eastAsia="宋体" w:hint="default"/>
                <w:sz w:val="21"/>
                <w:szCs w:val="21"/>
              </w:rPr>
              <w:t>公积金</w:t>
            </w:r>
            <w:r>
              <w:rPr>
                <w:rFonts w:ascii="宋体" w:hAnsi="宋体" w:cs="宋体" w:eastAsia="宋体" w:hint="default"/>
                <w:sz w:val="21"/>
                <w:szCs w:val="21"/>
              </w:rPr>
              <w:t> </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转股</w:t>
            </w:r>
            <w:r>
              <w:rPr>
                <w:rFonts w:ascii="宋体" w:hAnsi="宋体" w:cs="宋体" w:eastAsia="宋体" w:hint="default"/>
                <w:sz w:val="21"/>
                <w:szCs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0"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897" w:type="dxa"/>
            <w:vMerge/>
            <w:tcBorders>
              <w:left w:val="single" w:sz="4" w:space="0" w:color="000000"/>
              <w:bottom w:val="single" w:sz="4" w:space="0" w:color="000000"/>
              <w:right w:val="single" w:sz="4" w:space="0" w:color="000000"/>
            </w:tcBorders>
          </w:tcPr>
          <w:p>
            <w:pPr/>
          </w:p>
        </w:tc>
      </w:tr>
      <w:tr>
        <w:trPr>
          <w:trHeight w:val="281"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8" w:right="0"/>
              <w:jc w:val="left"/>
              <w:rPr>
                <w:rFonts w:ascii="宋体" w:hAnsi="宋体" w:cs="宋体" w:eastAsia="宋体" w:hint="default"/>
                <w:sz w:val="21"/>
                <w:szCs w:val="21"/>
              </w:rPr>
            </w:pPr>
            <w:r>
              <w:rPr>
                <w:rFonts w:ascii="宋体" w:hAnsi="宋体" w:cs="宋体" w:eastAsia="宋体" w:hint="default"/>
                <w:sz w:val="21"/>
                <w:szCs w:val="21"/>
              </w:rPr>
              <w:t>股份总数</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sz w:val="21"/>
              </w:rPr>
              <w:t>1,301,923,953.00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1"/>
              <w:jc w:val="left"/>
              <w:rPr>
                <w:rFonts w:ascii="宋体" w:hAnsi="宋体" w:cs="宋体" w:eastAsia="宋体" w:hint="default"/>
                <w:sz w:val="21"/>
                <w:szCs w:val="21"/>
              </w:rPr>
            </w:pPr>
            <w:r>
              <w:rPr>
                <w:rFonts w:ascii="宋体"/>
                <w:sz w:val="21"/>
              </w:rPr>
              <w:t>1,301,923,953.00 </w:t>
            </w:r>
          </w:p>
        </w:tc>
      </w:tr>
    </w:tbl>
    <w:p>
      <w:pPr>
        <w:pStyle w:val="BodyText"/>
        <w:spacing w:line="290" w:lineRule="auto" w:before="26"/>
        <w:ind w:left="376" w:right="799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27" w:lineRule="exact"/>
        <w:ind w:left="376" w:right="0"/>
        <w:jc w:val="left"/>
        <w:rPr>
          <w:rFonts w:ascii="宋体" w:hAnsi="宋体" w:cs="宋体" w:eastAsia="宋体" w:hint="default"/>
        </w:rPr>
      </w:pPr>
      <w:r>
        <w:rPr>
          <w:rFonts w:ascii="宋体"/>
          <w:w w:val="100"/>
        </w:rPr>
        <w:t> </w:t>
      </w:r>
    </w:p>
    <w:p>
      <w:pPr>
        <w:pStyle w:val="Heading2"/>
        <w:spacing w:line="290" w:lineRule="auto" w:before="58"/>
        <w:ind w:left="376" w:right="1788"/>
        <w:jc w:val="left"/>
        <w:rPr>
          <w:rFonts w:ascii="宋体" w:hAnsi="宋体" w:cs="宋体" w:eastAsia="宋体" w:hint="default"/>
          <w:b w:val="0"/>
          <w:bCs w:val="0"/>
        </w:rPr>
      </w:pPr>
      <w:r>
        <w:rPr>
          <w:rFonts w:ascii="宋体" w:hAnsi="宋体" w:cs="宋体" w:eastAsia="宋体" w:hint="default"/>
        </w:rPr>
        <w:t>52</w:t>
      </w:r>
      <w:r>
        <w:rPr/>
        <w:t>、</w:t>
      </w:r>
      <w:r>
        <w:rPr>
          <w:spacing w:val="-25"/>
        </w:rPr>
        <w:t> </w:t>
      </w:r>
      <w:r>
        <w:rPr/>
        <w:t>其他权益工具</w:t>
      </w:r>
      <w:r>
        <w:rPr>
          <w:rFonts w:ascii="宋体" w:hAnsi="宋体" w:cs="宋体" w:eastAsia="宋体" w:hint="default"/>
          <w:w w:val="99"/>
        </w:rPr>
        <w:t> </w:t>
      </w:r>
      <w:r>
        <w:rPr>
          <w:rFonts w:ascii="宋体" w:hAnsi="宋体" w:cs="宋体" w:eastAsia="宋体" w:hint="default"/>
        </w:rPr>
        <w:t>(1).</w:t>
      </w:r>
      <w:r>
        <w:rPr/>
        <w:t>期末发行在外的优先股、永续债等其他金融工具基本情况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37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37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期末发行在外的优</w:t>
      </w:r>
      <w:r>
        <w:rPr>
          <w:spacing w:val="-3"/>
          <w:w w:val="100"/>
        </w:rPr>
        <w:t>先</w:t>
      </w:r>
      <w:r>
        <w:rPr>
          <w:w w:val="100"/>
        </w:rPr>
        <w:t>股</w:t>
      </w:r>
      <w:r>
        <w:rPr>
          <w:spacing w:val="-3"/>
          <w:w w:val="100"/>
        </w:rPr>
        <w:t>、</w:t>
      </w:r>
      <w:r>
        <w:rPr>
          <w:w w:val="100"/>
        </w:rPr>
        <w:t>永续债等金融工具</w:t>
      </w:r>
      <w:r>
        <w:rPr>
          <w:spacing w:val="-3"/>
          <w:w w:val="100"/>
        </w:rPr>
        <w:t>变</w:t>
      </w:r>
      <w:r>
        <w:rPr>
          <w:w w:val="100"/>
        </w:rPr>
        <w:t>动</w:t>
      </w:r>
      <w:r>
        <w:rPr>
          <w:spacing w:val="-3"/>
          <w:w w:val="100"/>
        </w:rPr>
        <w:t>情</w:t>
      </w:r>
      <w:r>
        <w:rPr>
          <w:w w:val="100"/>
        </w:rPr>
        <w:t>况表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376" w:right="178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其他权益工具本期增减变动情况、变动原因说明，以及相关会计处理的依据：</w:t>
      </w:r>
      <w:r>
        <w:rPr>
          <w:rFonts w:ascii="宋体" w:hAnsi="宋体" w:cs="宋体" w:eastAsia="宋体" w:hint="default"/>
        </w:rPr>
        <w:t> </w:t>
      </w:r>
    </w:p>
    <w:p>
      <w:pPr>
        <w:pStyle w:val="BodyText"/>
        <w:spacing w:line="271" w:lineRule="exact"/>
        <w:ind w:left="37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376" w:right="799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rFonts w:ascii="宋体" w:hAnsi="宋体" w:cs="宋体" w:eastAsia="宋体" w:hint="default"/>
          <w:spacing w:val="-3"/>
          <w:w w:val="100"/>
        </w:rPr>
        <w:t>:</w:t>
      </w:r>
      <w:r>
        <w:rPr>
          <w:rFonts w:ascii="宋体" w:hAnsi="宋体" w:cs="宋体" w:eastAsia="宋体" w:hint="default"/>
          <w:w w:val="100"/>
        </w:rPr>
        <w:t> </w:t>
      </w:r>
    </w:p>
    <w:p>
      <w:pPr>
        <w:pStyle w:val="BodyText"/>
        <w:spacing w:line="247" w:lineRule="exact"/>
        <w:ind w:left="37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376" w:right="0"/>
        <w:jc w:val="left"/>
        <w:rPr>
          <w:rFonts w:ascii="宋体" w:hAnsi="宋体" w:cs="宋体" w:eastAsia="宋体" w:hint="default"/>
        </w:rPr>
      </w:pPr>
      <w:r>
        <w:rPr>
          <w:rFonts w:ascii="宋体"/>
          <w:w w:val="100"/>
        </w:rPr>
        <w:t> </w:t>
      </w:r>
    </w:p>
    <w:p>
      <w:pPr>
        <w:pStyle w:val="Heading2"/>
        <w:spacing w:line="240" w:lineRule="auto" w:before="58"/>
        <w:ind w:left="376" w:right="0"/>
        <w:jc w:val="left"/>
        <w:rPr>
          <w:rFonts w:ascii="宋体" w:hAnsi="宋体" w:cs="宋体" w:eastAsia="宋体" w:hint="default"/>
          <w:b w:val="0"/>
          <w:bCs w:val="0"/>
        </w:rPr>
      </w:pPr>
      <w:r>
        <w:rPr>
          <w:rFonts w:ascii="宋体" w:hAnsi="宋体" w:cs="宋体" w:eastAsia="宋体" w:hint="default"/>
        </w:rPr>
        <w:t>53</w:t>
      </w:r>
      <w:r>
        <w:rPr/>
        <w:t>、</w:t>
      </w:r>
      <w:r>
        <w:rPr>
          <w:spacing w:val="-27"/>
        </w:rPr>
        <w:t> </w:t>
      </w:r>
      <w:r>
        <w:rPr/>
        <w:t>资本公积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37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28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259" w:type="dxa"/>
        <w:tblLayout w:type="fixed"/>
        <w:tblCellMar>
          <w:top w:w="0" w:type="dxa"/>
          <w:left w:w="0" w:type="dxa"/>
          <w:bottom w:w="0" w:type="dxa"/>
          <w:right w:w="0" w:type="dxa"/>
        </w:tblCellMar>
        <w:tblLook w:val="01E0"/>
      </w:tblPr>
      <w:tblGrid>
        <w:gridCol w:w="1654"/>
        <w:gridCol w:w="1906"/>
        <w:gridCol w:w="1805"/>
        <w:gridCol w:w="1788"/>
        <w:gridCol w:w="1909"/>
      </w:tblGrid>
      <w:tr>
        <w:trPr>
          <w:trHeight w:val="283"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2"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7"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pacing w:val="-8"/>
                <w:sz w:val="21"/>
                <w:szCs w:val="21"/>
              </w:rPr>
              <w:t>资本溢价（股本</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溢价）</w:t>
            </w:r>
            <w:r>
              <w:rPr>
                <w:rFonts w:ascii="宋体" w:hAnsi="宋体" w:cs="宋体" w:eastAsia="宋体" w:hint="default"/>
                <w:sz w:val="21"/>
                <w:szCs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3,305,637,232.50</w:t>
            </w:r>
            <w:r>
              <w:rPr>
                <w:rFonts w:ascii="宋体"/>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272,370.60</w:t>
            </w:r>
            <w:r>
              <w:rPr>
                <w:rFonts w:ascii="宋体"/>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128,792,440.47</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3,177,117,162.63</w:t>
            </w:r>
            <w:r>
              <w:rPr>
                <w:rFonts w:ascii="宋体"/>
                <w:sz w:val="21"/>
              </w:rPr>
              <w:t> </w:t>
            </w:r>
          </w:p>
        </w:tc>
      </w:tr>
      <w:tr>
        <w:trPr>
          <w:trHeight w:val="281"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其他资本公积</w:t>
            </w:r>
            <w:r>
              <w:rPr>
                <w:rFonts w:ascii="宋体" w:hAnsi="宋体" w:cs="宋体" w:eastAsia="宋体" w:hint="default"/>
                <w:sz w:val="21"/>
                <w:szCs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3,121,913.60</w:t>
            </w:r>
            <w:r>
              <w:rPr>
                <w:rFonts w:ascii="宋体"/>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272,370.60</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2,849,543.00</w:t>
            </w:r>
            <w:r>
              <w:rPr>
                <w:rFonts w:ascii="宋体"/>
                <w:sz w:val="21"/>
              </w:rPr>
              <w:t> </w:t>
            </w:r>
          </w:p>
        </w:tc>
      </w:tr>
      <w:tr>
        <w:trPr>
          <w:trHeight w:val="283"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1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3,308,759,146.10</w:t>
            </w:r>
            <w:r>
              <w:rPr>
                <w:rFonts w:ascii="宋体"/>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272,370.60</w:t>
            </w:r>
            <w:r>
              <w:rPr>
                <w:rFonts w:ascii="宋体"/>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129,064,811.07</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3,179,966,705.63</w:t>
            </w:r>
            <w:r>
              <w:rPr>
                <w:rFonts w:ascii="宋体"/>
                <w:sz w:val="21"/>
              </w:rPr>
              <w:t> </w:t>
            </w:r>
          </w:p>
        </w:tc>
      </w:tr>
    </w:tbl>
    <w:p>
      <w:pPr>
        <w:pStyle w:val="BodyText"/>
        <w:spacing w:line="240" w:lineRule="exact"/>
        <w:ind w:left="376" w:right="0"/>
        <w:jc w:val="left"/>
        <w:rPr>
          <w:rFonts w:ascii="宋体" w:hAnsi="宋体" w:cs="宋体" w:eastAsia="宋体" w:hint="default"/>
        </w:rPr>
      </w:pPr>
      <w:r>
        <w:rPr>
          <w:rFonts w:ascii="宋体"/>
          <w:w w:val="100"/>
        </w:rPr>
        <w:t> </w:t>
      </w:r>
    </w:p>
    <w:p>
      <w:pPr>
        <w:pStyle w:val="BodyText"/>
        <w:spacing w:line="272" w:lineRule="exact"/>
        <w:ind w:left="376" w:right="0"/>
        <w:jc w:val="left"/>
        <w:rPr>
          <w:rFonts w:ascii="宋体" w:hAnsi="宋体" w:cs="宋体" w:eastAsia="宋体" w:hint="default"/>
        </w:rPr>
      </w:pPr>
      <w:r>
        <w:rPr/>
        <w:t>其他说明，包括本期增减变动情况、变动原因说明：</w:t>
      </w:r>
      <w:r>
        <w:rPr>
          <w:rFonts w:ascii="宋体" w:hAnsi="宋体" w:cs="宋体" w:eastAsia="宋体" w:hint="default"/>
        </w:rPr>
        <w:t> </w:t>
      </w:r>
    </w:p>
    <w:p>
      <w:pPr>
        <w:pStyle w:val="BodyText"/>
        <w:spacing w:line="357" w:lineRule="auto"/>
        <w:ind w:left="376" w:right="387" w:firstLine="420"/>
        <w:jc w:val="left"/>
      </w:pPr>
      <w:r>
        <w:rPr>
          <w:rFonts w:ascii="宋体" w:hAnsi="宋体" w:cs="宋体" w:eastAsia="宋体" w:hint="default"/>
        </w:rPr>
        <w:t>1)</w:t>
      </w:r>
      <w:r>
        <w:rPr>
          <w:rFonts w:ascii="宋体" w:hAnsi="宋体" w:cs="宋体" w:eastAsia="宋体" w:hint="default"/>
          <w:spacing w:val="-4"/>
        </w:rPr>
        <w:t> </w:t>
      </w:r>
      <w:r>
        <w:rPr/>
        <w:t>本期公司以同一控制下企业合并的方式受让浙报传媒控股集团有限公司持有的浙江智慧</w:t>
      </w:r>
      <w:r>
        <w:rPr>
          <w:w w:val="100"/>
        </w:rPr>
        <w:t> </w:t>
      </w:r>
      <w:r>
        <w:rPr/>
        <w:t>网络医院管理有限公司</w:t>
      </w:r>
      <w:r>
        <w:rPr>
          <w:spacing w:val="-15"/>
        </w:rPr>
        <w:t> </w:t>
      </w:r>
      <w:r>
        <w:rPr>
          <w:rFonts w:ascii="宋体" w:hAnsi="宋体" w:cs="宋体" w:eastAsia="宋体" w:hint="default"/>
          <w:spacing w:val="-3"/>
        </w:rPr>
        <w:t>100%</w:t>
      </w:r>
      <w:r>
        <w:rPr>
          <w:spacing w:val="-3"/>
        </w:rPr>
        <w:t>的股权，支付的价款与应享有浙江智慧网络医院管理有限公司合并日</w:t>
      </w:r>
      <w:r>
        <w:rPr>
          <w:spacing w:val="-90"/>
        </w:rPr>
        <w:t> </w:t>
      </w:r>
      <w:r>
        <w:rPr>
          <w:spacing w:val="-90"/>
        </w:rPr>
      </w:r>
      <w:r>
        <w:rPr>
          <w:spacing w:val="-2"/>
          <w:w w:val="100"/>
        </w:rPr>
        <w:t>所有者权益账面价值份额的差额</w:t>
      </w:r>
      <w:r>
        <w:rPr>
          <w:w w:val="100"/>
        </w:rPr>
        <w:t> </w:t>
      </w:r>
      <w:r>
        <w:rPr>
          <w:rFonts w:ascii="宋体" w:hAnsi="宋体" w:cs="宋体" w:eastAsia="宋体" w:hint="default"/>
          <w:spacing w:val="-1"/>
          <w:w w:val="100"/>
        </w:rPr>
        <w:t>4,303,823.35</w:t>
      </w:r>
      <w:r>
        <w:rPr>
          <w:rFonts w:ascii="宋体" w:hAnsi="宋体" w:cs="宋体" w:eastAsia="宋体" w:hint="default"/>
          <w:spacing w:val="-81"/>
          <w:w w:val="100"/>
        </w:rPr>
        <w:t> </w:t>
      </w:r>
      <w:r>
        <w:rPr>
          <w:spacing w:val="-6"/>
          <w:w w:val="100"/>
        </w:rPr>
        <w:t>元冲减资本公积</w:t>
      </w:r>
      <w:r>
        <w:rPr>
          <w:rFonts w:ascii="宋体" w:hAnsi="宋体" w:cs="宋体" w:eastAsia="宋体" w:hint="default"/>
          <w:spacing w:val="-6"/>
          <w:w w:val="100"/>
        </w:rPr>
        <w:t>(</w:t>
      </w:r>
      <w:r>
        <w:rPr>
          <w:spacing w:val="-6"/>
          <w:w w:val="100"/>
        </w:rPr>
        <w:t>股本溢价</w:t>
      </w:r>
      <w:r>
        <w:rPr>
          <w:rFonts w:ascii="宋体" w:hAnsi="宋体" w:cs="宋体" w:eastAsia="宋体" w:hint="default"/>
          <w:spacing w:val="-6"/>
          <w:w w:val="100"/>
        </w:rPr>
        <w:t>)</w:t>
      </w:r>
      <w:r>
        <w:rPr>
          <w:spacing w:val="-6"/>
          <w:w w:val="100"/>
        </w:rPr>
        <w:t>；相应将合并日因同一</w:t>
      </w:r>
    </w:p>
    <w:p>
      <w:pPr>
        <w:pStyle w:val="BodyText"/>
        <w:spacing w:line="240" w:lineRule="auto" w:before="31"/>
        <w:ind w:left="376" w:right="0"/>
        <w:jc w:val="left"/>
      </w:pPr>
      <w:r>
        <w:rPr/>
        <w:t>控制下企业合并追溯累计调整增加的净资产</w:t>
      </w:r>
      <w:r>
        <w:rPr>
          <w:spacing w:val="-56"/>
        </w:rPr>
        <w:t> </w:t>
      </w:r>
      <w:r>
        <w:rPr>
          <w:rFonts w:ascii="宋体" w:hAnsi="宋体" w:cs="宋体" w:eastAsia="宋体" w:hint="default"/>
        </w:rPr>
        <w:t>52,896,176.65</w:t>
      </w:r>
      <w:r>
        <w:rPr>
          <w:rFonts w:ascii="宋体" w:hAnsi="宋体" w:cs="宋体" w:eastAsia="宋体" w:hint="default"/>
          <w:spacing w:val="-57"/>
        </w:rPr>
        <w:t> </w:t>
      </w:r>
      <w:r>
        <w:rPr/>
        <w:t>元转回，冲减合并财务报表中的资本</w:t>
      </w:r>
    </w:p>
    <w:p>
      <w:pPr>
        <w:pStyle w:val="BodyText"/>
        <w:spacing w:line="355" w:lineRule="auto" w:before="133"/>
        <w:ind w:left="376" w:right="401"/>
        <w:jc w:val="left"/>
        <w:rPr>
          <w:rFonts w:ascii="宋体" w:hAnsi="宋体" w:cs="宋体" w:eastAsia="宋体" w:hint="default"/>
        </w:rPr>
      </w:pPr>
      <w:r>
        <w:rPr/>
        <w:t>公积</w:t>
      </w:r>
      <w:r>
        <w:rPr>
          <w:rFonts w:ascii="宋体" w:hAnsi="宋体" w:cs="宋体" w:eastAsia="宋体" w:hint="default"/>
        </w:rPr>
        <w:t>(</w:t>
      </w:r>
      <w:r>
        <w:rPr/>
        <w:t>股本溢价</w:t>
      </w:r>
      <w:r>
        <w:rPr>
          <w:rFonts w:ascii="宋体" w:hAnsi="宋体" w:cs="宋体" w:eastAsia="宋体" w:hint="default"/>
        </w:rPr>
        <w:t>)</w:t>
      </w:r>
      <w:r>
        <w:rPr/>
        <w:t>，同时对</w:t>
      </w:r>
      <w:r>
        <w:rPr>
          <w:spacing w:val="-58"/>
        </w:rPr>
        <w:t> </w:t>
      </w:r>
      <w:r>
        <w:rPr>
          <w:rFonts w:ascii="宋体" w:hAnsi="宋体" w:cs="宋体" w:eastAsia="宋体" w:hint="default"/>
        </w:rPr>
        <w:t>2019</w:t>
      </w:r>
      <w:r>
        <w:rPr>
          <w:rFonts w:ascii="宋体" w:hAnsi="宋体" w:cs="宋体" w:eastAsia="宋体" w:hint="default"/>
          <w:spacing w:val="-58"/>
        </w:rPr>
        <w:t> </w:t>
      </w:r>
      <w:r>
        <w:rPr/>
        <w:t>年年初余额进行追溯调整，因上述合并而增加期初资本公积</w:t>
      </w:r>
      <w:r>
        <w:rPr>
          <w:rFonts w:ascii="宋体" w:hAnsi="宋体" w:cs="宋体" w:eastAsia="宋体" w:hint="default"/>
        </w:rPr>
        <w:t>(</w:t>
      </w:r>
      <w:r>
        <w:rPr/>
        <w:t>股本</w:t>
      </w:r>
      <w:r>
        <w:rPr>
          <w:w w:val="100"/>
        </w:rPr>
        <w:t> </w:t>
      </w:r>
      <w:r>
        <w:rPr/>
        <w:t>溢价</w:t>
      </w:r>
      <w:r>
        <w:rPr>
          <w:rFonts w:ascii="宋体" w:hAnsi="宋体" w:cs="宋体" w:eastAsia="宋体" w:hint="default"/>
        </w:rPr>
        <w:t>) 43,573,362.15</w:t>
      </w:r>
      <w:r>
        <w:rPr>
          <w:rFonts w:ascii="宋体" w:hAnsi="宋体" w:cs="宋体" w:eastAsia="宋体" w:hint="default"/>
          <w:spacing w:val="-56"/>
        </w:rPr>
        <w:t> </w:t>
      </w:r>
      <w:r>
        <w:rPr/>
        <w:t>元。</w:t>
      </w:r>
      <w:r>
        <w:rPr>
          <w:rFonts w:ascii="宋体" w:hAnsi="宋体" w:cs="宋体" w:eastAsia="宋体" w:hint="default"/>
        </w:rPr>
        <w:t> </w:t>
      </w:r>
    </w:p>
    <w:p>
      <w:pPr>
        <w:pStyle w:val="BodyText"/>
        <w:spacing w:line="355" w:lineRule="auto" w:before="34"/>
        <w:ind w:left="376" w:right="399" w:firstLine="420"/>
        <w:jc w:val="both"/>
        <w:rPr>
          <w:rFonts w:ascii="宋体" w:hAnsi="宋体" w:cs="宋体" w:eastAsia="宋体" w:hint="default"/>
        </w:rPr>
      </w:pPr>
      <w:r>
        <w:rPr>
          <w:rFonts w:ascii="宋体" w:hAnsi="宋体" w:cs="宋体" w:eastAsia="宋体" w:hint="default"/>
        </w:rPr>
        <w:t>2)</w:t>
      </w:r>
      <w:r>
        <w:rPr>
          <w:rFonts w:ascii="宋体" w:hAnsi="宋体" w:cs="宋体" w:eastAsia="宋体" w:hint="default"/>
          <w:spacing w:val="-2"/>
        </w:rPr>
        <w:t> </w:t>
      </w:r>
      <w:r>
        <w:rPr/>
        <w:t>根据公司与杭州杰品艺术品有限公司于</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8</w:t>
      </w:r>
      <w:r>
        <w:rPr>
          <w:rFonts w:ascii="宋体" w:hAnsi="宋体" w:cs="宋体" w:eastAsia="宋体" w:hint="default"/>
          <w:spacing w:val="-56"/>
        </w:rPr>
        <w:t> </w:t>
      </w:r>
      <w:r>
        <w:rPr/>
        <w:t>月签订的《股权转让协议》，公司受让</w:t>
      </w:r>
      <w:r>
        <w:rPr>
          <w:w w:val="100"/>
        </w:rPr>
        <w:t> </w:t>
      </w:r>
      <w:r>
        <w:rPr/>
        <w:t>杭州杰品艺术品有限公司所持浙江美术传媒拍卖有限公司</w:t>
      </w:r>
      <w:r>
        <w:rPr>
          <w:spacing w:val="-54"/>
        </w:rPr>
        <w:t> </w:t>
      </w:r>
      <w:r>
        <w:rPr>
          <w:rFonts w:ascii="宋体" w:hAnsi="宋体" w:cs="宋体" w:eastAsia="宋体" w:hint="default"/>
        </w:rPr>
        <w:t>34%</w:t>
      </w:r>
      <w:r>
        <w:rPr/>
        <w:t>的少数股权，在合并报表中，新取</w:t>
      </w:r>
      <w:r>
        <w:rPr>
          <w:w w:val="100"/>
        </w:rPr>
        <w:t> </w:t>
      </w:r>
      <w:r>
        <w:rPr>
          <w:spacing w:val="-2"/>
        </w:rPr>
        <w:t>得的长期股权投资与按照新增持股比例计算应享有子公司自合并日开始持续计算的可辨认净资产</w:t>
      </w:r>
      <w:r>
        <w:rPr>
          <w:spacing w:val="-25"/>
        </w:rPr>
        <w:t> </w:t>
      </w:r>
      <w:r>
        <w:rPr>
          <w:spacing w:val="-25"/>
        </w:rPr>
      </w:r>
      <w:r>
        <w:rPr/>
        <w:t>份额之间的差额</w:t>
      </w:r>
      <w:r>
        <w:rPr>
          <w:spacing w:val="-58"/>
        </w:rPr>
        <w:t> </w:t>
      </w:r>
      <w:r>
        <w:rPr>
          <w:rFonts w:ascii="宋体" w:hAnsi="宋体" w:cs="宋体" w:eastAsia="宋体" w:hint="default"/>
        </w:rPr>
        <w:t>39,095,802.70</w:t>
      </w:r>
      <w:r>
        <w:rPr>
          <w:rFonts w:ascii="宋体" w:hAnsi="宋体" w:cs="宋体" w:eastAsia="宋体" w:hint="default"/>
          <w:spacing w:val="-60"/>
        </w:rPr>
        <w:t> </w:t>
      </w:r>
      <w:r>
        <w:rPr/>
        <w:t>元，相应冲减合并财务报表中的资本公积</w:t>
      </w:r>
      <w:r>
        <w:rPr>
          <w:rFonts w:ascii="宋体" w:hAnsi="宋体" w:cs="宋体" w:eastAsia="宋体" w:hint="default"/>
        </w:rPr>
        <w:t>(</w:t>
      </w:r>
      <w:r>
        <w:rPr/>
        <w:t>资本溢价</w:t>
      </w:r>
      <w:r>
        <w:rPr>
          <w:rFonts w:ascii="宋体" w:hAnsi="宋体" w:cs="宋体" w:eastAsia="宋体" w:hint="default"/>
        </w:rPr>
        <w:t>)</w:t>
      </w:r>
      <w:r>
        <w:rPr/>
        <w:t>。</w:t>
      </w:r>
      <w:r>
        <w:rPr>
          <w:rFonts w:ascii="宋体" w:hAnsi="宋体" w:cs="宋体" w:eastAsia="宋体" w:hint="default"/>
        </w:rPr>
        <w:t> </w:t>
      </w:r>
    </w:p>
    <w:p>
      <w:pPr>
        <w:spacing w:after="0" w:line="355" w:lineRule="auto"/>
        <w:jc w:val="both"/>
        <w:rPr>
          <w:rFonts w:ascii="宋体" w:hAnsi="宋体" w:cs="宋体" w:eastAsia="宋体" w:hint="default"/>
        </w:rPr>
        <w:sectPr>
          <w:type w:val="continuous"/>
          <w:pgSz w:w="11910" w:h="16840"/>
          <w:pgMar w:top="1120" w:bottom="1380" w:left="900" w:right="1400"/>
        </w:sectPr>
      </w:pPr>
    </w:p>
    <w:p>
      <w:pPr>
        <w:spacing w:line="240" w:lineRule="auto" w:before="9"/>
        <w:rPr>
          <w:rFonts w:ascii="宋体" w:hAnsi="宋体" w:cs="宋体" w:eastAsia="宋体" w:hint="default"/>
          <w:sz w:val="18"/>
          <w:szCs w:val="18"/>
        </w:rPr>
      </w:pPr>
    </w:p>
    <w:p>
      <w:pPr>
        <w:pStyle w:val="BodyText"/>
        <w:spacing w:line="357" w:lineRule="auto" w:before="36"/>
        <w:ind w:left="236" w:right="0" w:firstLine="420"/>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2"/>
        </w:rPr>
        <w:t> </w:t>
      </w:r>
      <w:r>
        <w:rPr/>
        <w:t>根据子公司杭州边锋网络技术有限公司与徐勤、武汉趣炫网络科技有限公司于</w:t>
      </w:r>
      <w:r>
        <w:rPr>
          <w:spacing w:val="-53"/>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5</w:t>
      </w:r>
      <w:r>
        <w:rPr>
          <w:rFonts w:ascii="宋体" w:hAnsi="宋体" w:cs="宋体" w:eastAsia="宋体" w:hint="default"/>
          <w:w w:val="100"/>
        </w:rPr>
        <w:t> </w:t>
      </w:r>
      <w:r>
        <w:rPr>
          <w:spacing w:val="-2"/>
        </w:rPr>
        <w:t>月签订的《股权转让协议》，杭州边锋网络技术有限公司受让武汉趣炫网络科技有限公司所持苏</w:t>
      </w:r>
      <w:r>
        <w:rPr>
          <w:spacing w:val="-25"/>
        </w:rPr>
        <w:t> </w:t>
      </w:r>
      <w:r>
        <w:rPr>
          <w:spacing w:val="-25"/>
        </w:rPr>
      </w:r>
      <w:r>
        <w:rPr/>
        <w:t>州工业园区丰游网络科技有限公司</w:t>
      </w:r>
      <w:r>
        <w:rPr>
          <w:spacing w:val="-54"/>
        </w:rPr>
        <w:t> </w:t>
      </w:r>
      <w:r>
        <w:rPr>
          <w:rFonts w:ascii="宋体" w:hAnsi="宋体" w:cs="宋体" w:eastAsia="宋体" w:hint="default"/>
        </w:rPr>
        <w:t>18%</w:t>
      </w:r>
      <w:r>
        <w:rPr/>
        <w:t>的少数股权，在合并报表中，新取得的长期股权投资与按</w:t>
      </w:r>
      <w:r>
        <w:rPr>
          <w:w w:val="100"/>
        </w:rPr>
        <w:t> </w:t>
      </w:r>
      <w:r>
        <w:rPr/>
        <w:t>照新增持股比例计算应享有子公司自合并日开始持续计算的可辨认净资产份额之间的差额</w:t>
      </w:r>
      <w:r>
        <w:rPr>
          <w:w w:val="100"/>
        </w:rPr>
        <w:t> </w:t>
      </w:r>
      <w:r>
        <w:rPr>
          <w:rFonts w:ascii="宋体" w:hAnsi="宋体" w:cs="宋体" w:eastAsia="宋体" w:hint="default"/>
          <w:spacing w:val="-1"/>
        </w:rPr>
        <w:t>32,496,637.77</w:t>
      </w:r>
      <w:r>
        <w:rPr>
          <w:rFonts w:ascii="宋体" w:hAnsi="宋体" w:cs="宋体" w:eastAsia="宋体" w:hint="default"/>
          <w:spacing w:val="5"/>
        </w:rPr>
        <w:t> </w:t>
      </w:r>
      <w:r>
        <w:rPr>
          <w:spacing w:val="-2"/>
        </w:rPr>
        <w:t>元，相应冲减合并财务报表中的资本公积</w:t>
      </w:r>
      <w:r>
        <w:rPr>
          <w:rFonts w:ascii="宋体" w:hAnsi="宋体" w:cs="宋体" w:eastAsia="宋体" w:hint="default"/>
          <w:spacing w:val="-2"/>
        </w:rPr>
        <w:t>(</w:t>
      </w:r>
      <w:r>
        <w:rPr>
          <w:spacing w:val="-2"/>
        </w:rPr>
        <w:t>资本溢价</w:t>
      </w:r>
      <w:r>
        <w:rPr>
          <w:rFonts w:ascii="宋体" w:hAnsi="宋体" w:cs="宋体" w:eastAsia="宋体" w:hint="default"/>
          <w:spacing w:val="-2"/>
        </w:rPr>
        <w:t>)</w:t>
      </w:r>
      <w:r>
        <w:rPr>
          <w:spacing w:val="-2"/>
        </w:rPr>
        <w:t>。</w:t>
      </w:r>
      <w:r>
        <w:rPr>
          <w:rFonts w:ascii="宋体" w:hAnsi="宋体" w:cs="宋体" w:eastAsia="宋体" w:hint="default"/>
        </w:rPr>
        <w:t> </w:t>
      </w:r>
    </w:p>
    <w:p>
      <w:pPr>
        <w:pStyle w:val="BodyText"/>
        <w:spacing w:line="240" w:lineRule="auto" w:before="30"/>
        <w:ind w:left="657" w:right="0"/>
        <w:jc w:val="left"/>
      </w:pPr>
      <w:r>
        <w:rPr>
          <w:rFonts w:ascii="宋体" w:hAnsi="宋体" w:cs="宋体" w:eastAsia="宋体" w:hint="default"/>
        </w:rPr>
        <w:t>4) </w:t>
      </w:r>
      <w:r>
        <w:rPr/>
        <w:t>公司原根据其对淘宝天下传媒有限公司持有的</w:t>
      </w:r>
      <w:r>
        <w:rPr>
          <w:spacing w:val="-63"/>
        </w:rPr>
        <w:t> </w:t>
      </w:r>
      <w:r>
        <w:rPr>
          <w:rFonts w:ascii="宋体" w:hAnsi="宋体" w:cs="宋体" w:eastAsia="宋体" w:hint="default"/>
        </w:rPr>
        <w:t>51%</w:t>
      </w:r>
      <w:r>
        <w:rPr/>
        <w:t>股权比例，确认相应的其他资本公积</w:t>
      </w:r>
    </w:p>
    <w:p>
      <w:pPr>
        <w:pStyle w:val="BodyText"/>
        <w:spacing w:line="357" w:lineRule="auto" w:before="133"/>
        <w:ind w:left="236" w:right="190"/>
        <w:jc w:val="both"/>
        <w:rPr>
          <w:rFonts w:ascii="宋体" w:hAnsi="宋体" w:cs="宋体" w:eastAsia="宋体" w:hint="default"/>
        </w:rPr>
      </w:pPr>
      <w:r>
        <w:rPr>
          <w:rFonts w:ascii="宋体" w:hAnsi="宋体" w:cs="宋体" w:eastAsia="宋体" w:hint="default"/>
        </w:rPr>
        <w:t>2,346,000.00</w:t>
      </w:r>
      <w:r>
        <w:rPr>
          <w:rFonts w:ascii="宋体" w:hAnsi="宋体" w:cs="宋体" w:eastAsia="宋体" w:hint="default"/>
          <w:spacing w:val="-57"/>
        </w:rPr>
        <w:t> </w:t>
      </w:r>
      <w:r>
        <w:rPr/>
        <w:t>元，本期因向浙报融媒体科技（浙江）有限责任公司转让其持有的</w:t>
      </w:r>
      <w:r>
        <w:rPr>
          <w:spacing w:val="-55"/>
        </w:rPr>
        <w:t> </w:t>
      </w:r>
      <w:r>
        <w:rPr>
          <w:rFonts w:ascii="宋体" w:hAnsi="宋体" w:cs="宋体" w:eastAsia="宋体" w:hint="default"/>
        </w:rPr>
        <w:t>51%</w:t>
      </w:r>
      <w:r>
        <w:rPr/>
        <w:t>的淘宝天下</w:t>
      </w:r>
      <w:r>
        <w:rPr>
          <w:w w:val="100"/>
        </w:rPr>
        <w:t> </w:t>
      </w:r>
      <w:r>
        <w:rPr>
          <w:spacing w:val="-2"/>
        </w:rPr>
        <w:t>传媒有限公司的股权，相应按对浙报融媒体科技（浙江）有限责任公司持有的股权比例</w:t>
      </w:r>
      <w:r>
        <w:rPr/>
        <w:t> </w:t>
      </w:r>
      <w:r>
        <w:rPr>
          <w:rFonts w:ascii="宋体" w:hAnsi="宋体" w:cs="宋体" w:eastAsia="宋体" w:hint="default"/>
          <w:spacing w:val="-2"/>
        </w:rPr>
        <w:t>88.61%</w:t>
      </w:r>
      <w:r>
        <w:rPr>
          <w:spacing w:val="-2"/>
        </w:rPr>
        <w:t>，</w:t>
      </w:r>
      <w:r>
        <w:rPr>
          <w:spacing w:val="-77"/>
        </w:rPr>
        <w:t> </w:t>
      </w:r>
      <w:r>
        <w:rPr/>
        <w:t>确认其他资本公积</w:t>
      </w:r>
      <w:r>
        <w:rPr>
          <w:spacing w:val="-55"/>
        </w:rPr>
        <w:t> </w:t>
      </w:r>
      <w:r>
        <w:rPr>
          <w:rFonts w:ascii="宋体" w:hAnsi="宋体" w:cs="宋体" w:eastAsia="宋体" w:hint="default"/>
        </w:rPr>
        <w:t>2,073,629.40</w:t>
      </w:r>
      <w:r>
        <w:rPr>
          <w:rFonts w:ascii="宋体" w:hAnsi="宋体" w:cs="宋体" w:eastAsia="宋体" w:hint="default"/>
          <w:spacing w:val="-54"/>
        </w:rPr>
        <w:t> </w:t>
      </w:r>
      <w:r>
        <w:rPr/>
        <w:t>元，转出的其他资本公积</w:t>
      </w:r>
      <w:r>
        <w:rPr>
          <w:spacing w:val="-55"/>
        </w:rPr>
        <w:t> </w:t>
      </w:r>
      <w:r>
        <w:rPr>
          <w:rFonts w:ascii="宋体" w:hAnsi="宋体" w:cs="宋体" w:eastAsia="宋体" w:hint="default"/>
        </w:rPr>
        <w:t>272,370.60</w:t>
      </w:r>
      <w:r>
        <w:rPr>
          <w:rFonts w:ascii="宋体" w:hAnsi="宋体" w:cs="宋体" w:eastAsia="宋体" w:hint="default"/>
          <w:spacing w:val="-57"/>
        </w:rPr>
        <w:t> </w:t>
      </w:r>
      <w:r>
        <w:rPr/>
        <w:t>相应确认转让过程中的资</w:t>
      </w:r>
      <w:r>
        <w:rPr>
          <w:w w:val="100"/>
        </w:rPr>
        <w:t> </w:t>
      </w:r>
      <w:r>
        <w:rPr/>
        <w:t>本溢价</w:t>
      </w:r>
      <w:r>
        <w:rPr>
          <w:rFonts w:ascii="宋体" w:hAnsi="宋体" w:cs="宋体" w:eastAsia="宋体" w:hint="default"/>
        </w:rPr>
        <w:t>(</w:t>
      </w:r>
      <w:r>
        <w:rPr/>
        <w:t>股本溢价</w:t>
      </w:r>
      <w:r>
        <w:rPr>
          <w:rFonts w:ascii="宋体" w:hAnsi="宋体" w:cs="宋体" w:eastAsia="宋体" w:hint="default"/>
        </w:rPr>
        <w:t>)</w:t>
      </w:r>
      <w:r>
        <w:rPr/>
        <w:t>。</w:t>
      </w:r>
      <w:r>
        <w:rPr>
          <w:rFonts w:ascii="宋体" w:hAnsi="宋体" w:cs="宋体" w:eastAsia="宋体" w:hint="default"/>
        </w:rPr>
        <w:t> </w:t>
      </w:r>
    </w:p>
    <w:p>
      <w:pPr>
        <w:pStyle w:val="BodyText"/>
        <w:spacing w:line="240" w:lineRule="auto" w:before="30"/>
        <w:ind w:left="236" w:right="0"/>
        <w:jc w:val="both"/>
        <w:rPr>
          <w:rFonts w:ascii="宋体" w:hAnsi="宋体" w:cs="宋体" w:eastAsia="宋体" w:hint="default"/>
        </w:rPr>
      </w:pPr>
      <w:r>
        <w:rPr>
          <w:rFonts w:ascii="宋体"/>
          <w:w w:val="100"/>
        </w:rPr>
        <w:t> </w:t>
      </w:r>
    </w:p>
    <w:p>
      <w:pPr>
        <w:pStyle w:val="Heading2"/>
        <w:spacing w:line="240" w:lineRule="auto" w:before="58"/>
        <w:ind w:left="236" w:right="0"/>
        <w:jc w:val="both"/>
        <w:rPr>
          <w:rFonts w:ascii="宋体" w:hAnsi="宋体" w:cs="宋体" w:eastAsia="宋体" w:hint="default"/>
          <w:b w:val="0"/>
          <w:bCs w:val="0"/>
        </w:rPr>
      </w:pPr>
      <w:r>
        <w:rPr>
          <w:rFonts w:ascii="宋体" w:hAnsi="宋体" w:cs="宋体" w:eastAsia="宋体" w:hint="default"/>
        </w:rPr>
        <w:t>54</w:t>
      </w:r>
      <w:r>
        <w:rPr/>
        <w:t>、</w:t>
      </w:r>
      <w:r>
        <w:rPr>
          <w:spacing w:val="-25"/>
        </w:rPr>
        <w:t> </w:t>
      </w:r>
      <w:r>
        <w:rPr/>
        <w:t>库存股</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712"/>
        <w:gridCol w:w="1810"/>
        <w:gridCol w:w="1836"/>
        <w:gridCol w:w="1850"/>
        <w:gridCol w:w="1853"/>
      </w:tblGrid>
      <w:tr>
        <w:trPr>
          <w:trHeight w:val="283"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回购股票</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236,315,652.58</w:t>
            </w:r>
            <w:r>
              <w:rPr>
                <w:rFonts w:ascii="宋体"/>
                <w:sz w:val="21"/>
              </w:rPr>
              <w:t>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71,347,010.19</w:t>
            </w:r>
            <w:r>
              <w:rPr>
                <w:rFonts w:ascii="宋体"/>
                <w:sz w:val="21"/>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307,662,662.77</w:t>
            </w:r>
            <w:r>
              <w:rPr>
                <w:rFonts w:ascii="宋体"/>
                <w:sz w:val="21"/>
              </w:rPr>
              <w:t> </w:t>
            </w:r>
          </w:p>
        </w:tc>
      </w:tr>
      <w:tr>
        <w:trPr>
          <w:trHeight w:val="283"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3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236,315,652.58</w:t>
            </w:r>
            <w:r>
              <w:rPr>
                <w:rFonts w:ascii="宋体"/>
                <w:sz w:val="21"/>
              </w:rPr>
              <w:t>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71,347,010.19</w:t>
            </w:r>
            <w:r>
              <w:rPr>
                <w:rFonts w:ascii="宋体"/>
                <w:sz w:val="21"/>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307,662,662.77</w:t>
            </w:r>
            <w:r>
              <w:rPr>
                <w:rFonts w:ascii="宋体"/>
                <w:sz w:val="21"/>
              </w:rPr>
              <w:t> </w:t>
            </w:r>
          </w:p>
        </w:tc>
      </w:tr>
    </w:tbl>
    <w:p>
      <w:pPr>
        <w:pStyle w:val="BodyText"/>
        <w:spacing w:line="240" w:lineRule="exact"/>
        <w:ind w:left="236" w:right="0"/>
        <w:jc w:val="both"/>
        <w:rPr>
          <w:rFonts w:ascii="宋体" w:hAnsi="宋体" w:cs="宋体" w:eastAsia="宋体" w:hint="default"/>
        </w:rPr>
      </w:pPr>
      <w:r>
        <w:rPr>
          <w:rFonts w:ascii="宋体"/>
          <w:w w:val="100"/>
        </w:rPr>
        <w:t> </w:t>
      </w:r>
    </w:p>
    <w:p>
      <w:pPr>
        <w:pStyle w:val="BodyText"/>
        <w:spacing w:line="272" w:lineRule="exact" w:before="27"/>
        <w:ind w:left="657" w:right="0" w:hanging="421"/>
        <w:jc w:val="left"/>
      </w:pPr>
      <w:r>
        <w:rPr/>
        <w:t>其他说明，包括本期增减变动情况、变动原因说明：</w:t>
      </w:r>
      <w:r>
        <w:rPr>
          <w:rFonts w:ascii="宋体" w:hAnsi="宋体" w:cs="宋体" w:eastAsia="宋体" w:hint="default"/>
          <w:w w:val="100"/>
        </w:rPr>
        <w:t> </w:t>
      </w:r>
      <w:r>
        <w:rPr>
          <w:spacing w:val="-2"/>
        </w:rPr>
        <w:t>根据《中华人民共和国公司法》、《中华人民共和国证券法》、《上市公司回购社会公众股</w:t>
      </w:r>
    </w:p>
    <w:p>
      <w:pPr>
        <w:pStyle w:val="BodyText"/>
        <w:spacing w:line="357" w:lineRule="auto" w:before="108"/>
        <w:ind w:left="236" w:right="229"/>
        <w:jc w:val="both"/>
      </w:pPr>
      <w:r>
        <w:rPr>
          <w:spacing w:val="-2"/>
        </w:rPr>
        <w:t>份管理办法</w:t>
      </w:r>
      <w:r>
        <w:rPr>
          <w:rFonts w:ascii="宋体" w:hAnsi="宋体" w:cs="宋体" w:eastAsia="宋体" w:hint="default"/>
          <w:spacing w:val="-2"/>
        </w:rPr>
        <w:t>(</w:t>
      </w:r>
      <w:r>
        <w:rPr>
          <w:spacing w:val="-2"/>
        </w:rPr>
        <w:t>试行</w:t>
      </w:r>
      <w:r>
        <w:rPr>
          <w:rFonts w:ascii="宋体" w:hAnsi="宋体" w:cs="宋体" w:eastAsia="宋体" w:hint="default"/>
          <w:spacing w:val="-2"/>
        </w:rPr>
        <w:t>)</w:t>
      </w:r>
      <w:r>
        <w:rPr>
          <w:spacing w:val="-2"/>
        </w:rPr>
        <w:t>》、《关于上市公司以集中竞价交易方式回购股份的补充规定》及《上海证券</w:t>
      </w:r>
      <w:r>
        <w:rPr>
          <w:spacing w:val="-23"/>
        </w:rPr>
        <w:t> </w:t>
      </w:r>
      <w:r>
        <w:rPr>
          <w:spacing w:val="-23"/>
        </w:rPr>
      </w:r>
      <w:r>
        <w:rPr/>
        <w:t>交易所上市公司以集中竞价交易方式回购股份的业务指引</w:t>
      </w:r>
      <w:r>
        <w:rPr>
          <w:rFonts w:ascii="宋体" w:hAnsi="宋体" w:cs="宋体" w:eastAsia="宋体" w:hint="default"/>
        </w:rPr>
        <w:t>(2013</w:t>
      </w:r>
      <w:r>
        <w:rPr>
          <w:rFonts w:ascii="宋体" w:hAnsi="宋体" w:cs="宋体" w:eastAsia="宋体" w:hint="default"/>
          <w:spacing w:val="15"/>
        </w:rPr>
        <w:t> </w:t>
      </w:r>
      <w:r>
        <w:rPr>
          <w:spacing w:val="-8"/>
        </w:rPr>
        <w:t>年修订</w:t>
      </w:r>
      <w:r>
        <w:rPr>
          <w:rFonts w:ascii="宋体" w:hAnsi="宋体" w:cs="宋体" w:eastAsia="宋体" w:hint="default"/>
          <w:spacing w:val="-8"/>
        </w:rPr>
        <w:t>)</w:t>
      </w:r>
      <w:r>
        <w:rPr>
          <w:spacing w:val="-8"/>
        </w:rPr>
        <w:t>》等法律、法规、部门规</w:t>
      </w:r>
      <w:r>
        <w:rPr>
          <w:spacing w:val="-102"/>
        </w:rPr>
        <w:t> </w:t>
      </w:r>
      <w:r>
        <w:rPr>
          <w:spacing w:val="-102"/>
        </w:rPr>
      </w:r>
      <w:r>
        <w:rPr>
          <w:spacing w:val="-2"/>
        </w:rPr>
        <w:t>章、规范性文件以及《公司章程》的有关规定，基于对公司业务转型及未来持续稳定发展的信心</w:t>
      </w:r>
      <w:r>
        <w:rPr>
          <w:spacing w:val="-25"/>
        </w:rPr>
        <w:t> </w:t>
      </w:r>
      <w:r>
        <w:rPr>
          <w:spacing w:val="-25"/>
        </w:rPr>
      </w:r>
      <w:r>
        <w:rPr/>
        <w:t>和对公司股票价值的合理判断，结合公司的财务状况，公司于</w:t>
      </w:r>
      <w:r>
        <w:rPr>
          <w:spacing w:val="-53"/>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6</w:t>
      </w:r>
      <w:r>
        <w:rPr>
          <w:rFonts w:ascii="宋体" w:hAnsi="宋体" w:cs="宋体" w:eastAsia="宋体" w:hint="default"/>
          <w:spacing w:val="-54"/>
        </w:rPr>
        <w:t> </w:t>
      </w:r>
      <w:r>
        <w:rPr/>
        <w:t>月</w:t>
      </w:r>
      <w:r>
        <w:rPr>
          <w:spacing w:val="-56"/>
        </w:rPr>
        <w:t> </w:t>
      </w:r>
      <w:r>
        <w:rPr>
          <w:rFonts w:ascii="宋体" w:hAnsi="宋体" w:cs="宋体" w:eastAsia="宋体" w:hint="default"/>
        </w:rPr>
        <w:t>27</w:t>
      </w:r>
      <w:r>
        <w:rPr>
          <w:rFonts w:ascii="宋体" w:hAnsi="宋体" w:cs="宋体" w:eastAsia="宋体" w:hint="default"/>
          <w:spacing w:val="-54"/>
        </w:rPr>
        <w:t> </w:t>
      </w:r>
      <w:r>
        <w:rPr/>
        <w:t>日召开的第八届董</w:t>
      </w:r>
      <w:r>
        <w:rPr>
          <w:w w:val="100"/>
        </w:rPr>
        <w:t> </w:t>
      </w:r>
      <w:r>
        <w:rPr>
          <w:spacing w:val="-10"/>
          <w:w w:val="100"/>
        </w:rPr>
        <w:t>事会第十三次会议、</w:t>
      </w:r>
      <w:r>
        <w:rPr>
          <w:rFonts w:ascii="宋体" w:hAnsi="宋体" w:cs="宋体" w:eastAsia="宋体" w:hint="default"/>
          <w:spacing w:val="-10"/>
          <w:w w:val="100"/>
        </w:rPr>
        <w:t>2018</w:t>
      </w:r>
      <w:r>
        <w:rPr>
          <w:rFonts w:ascii="宋体" w:hAnsi="宋体" w:cs="宋体" w:eastAsia="宋体" w:hint="default"/>
          <w:spacing w:val="-70"/>
          <w:w w:val="100"/>
        </w:rPr>
        <w:t> </w:t>
      </w:r>
      <w:r>
        <w:rPr>
          <w:w w:val="100"/>
        </w:rPr>
        <w:t>年</w:t>
      </w:r>
      <w:r>
        <w:rPr>
          <w:spacing w:val="-67"/>
          <w:w w:val="100"/>
        </w:rPr>
        <w:t> </w:t>
      </w:r>
      <w:r>
        <w:rPr>
          <w:rFonts w:ascii="宋体" w:hAnsi="宋体" w:cs="宋体" w:eastAsia="宋体" w:hint="default"/>
          <w:w w:val="100"/>
        </w:rPr>
        <w:t>7</w:t>
      </w:r>
      <w:r>
        <w:rPr>
          <w:rFonts w:ascii="宋体" w:hAnsi="宋体" w:cs="宋体" w:eastAsia="宋体" w:hint="default"/>
          <w:spacing w:val="-67"/>
          <w:w w:val="100"/>
        </w:rPr>
        <w:t> </w:t>
      </w:r>
      <w:r>
        <w:rPr>
          <w:w w:val="100"/>
        </w:rPr>
        <w:t>月</w:t>
      </w:r>
      <w:r>
        <w:rPr>
          <w:spacing w:val="-67"/>
          <w:w w:val="100"/>
        </w:rPr>
        <w:t> </w:t>
      </w:r>
      <w:r>
        <w:rPr>
          <w:rFonts w:ascii="宋体" w:hAnsi="宋体" w:cs="宋体" w:eastAsia="宋体" w:hint="default"/>
          <w:w w:val="100"/>
        </w:rPr>
        <w:t>16</w:t>
      </w:r>
      <w:r>
        <w:rPr>
          <w:rFonts w:ascii="宋体" w:hAnsi="宋体" w:cs="宋体" w:eastAsia="宋体" w:hint="default"/>
          <w:spacing w:val="-67"/>
          <w:w w:val="100"/>
        </w:rPr>
        <w:t> </w:t>
      </w:r>
      <w:r>
        <w:rPr>
          <w:w w:val="100"/>
        </w:rPr>
        <w:t>日召开的</w:t>
      </w:r>
      <w:r>
        <w:rPr>
          <w:spacing w:val="-70"/>
          <w:w w:val="100"/>
        </w:rPr>
        <w:t> </w:t>
      </w:r>
      <w:r>
        <w:rPr>
          <w:rFonts w:ascii="宋体" w:hAnsi="宋体" w:cs="宋体" w:eastAsia="宋体" w:hint="default"/>
          <w:w w:val="100"/>
        </w:rPr>
        <w:t>2018</w:t>
      </w:r>
      <w:r>
        <w:rPr>
          <w:rFonts w:ascii="宋体" w:hAnsi="宋体" w:cs="宋体" w:eastAsia="宋体" w:hint="default"/>
          <w:spacing w:val="5"/>
          <w:w w:val="100"/>
        </w:rPr>
        <w:t> </w:t>
      </w:r>
      <w:r>
        <w:rPr>
          <w:spacing w:val="-7"/>
          <w:w w:val="100"/>
        </w:rPr>
        <w:t>年第一次临时股东大会审议通过审议通过了《关</w:t>
      </w:r>
      <w:r>
        <w:rPr>
          <w:w w:val="100"/>
        </w:rPr>
        <w:t> </w:t>
      </w:r>
      <w:r>
        <w:rPr>
          <w:spacing w:val="-2"/>
        </w:rPr>
        <w:t>于以集中竞价交易方式回购股份的议案》。公司计划以自有资金回购公司股份，回购资金总额为</w:t>
      </w:r>
      <w:r>
        <w:rPr>
          <w:spacing w:val="-25"/>
        </w:rPr>
        <w:t> </w:t>
      </w:r>
      <w:r>
        <w:rPr>
          <w:spacing w:val="-25"/>
        </w:rPr>
      </w:r>
      <w:r>
        <w:rPr/>
        <w:t>不低于人民币 </w:t>
      </w:r>
      <w:r>
        <w:rPr>
          <w:rFonts w:ascii="宋体" w:hAnsi="宋体" w:cs="宋体" w:eastAsia="宋体" w:hint="default"/>
        </w:rPr>
      </w:r>
      <w:r>
        <w:rPr>
          <w:rFonts w:ascii="宋体" w:hAnsi="宋体" w:cs="宋体" w:eastAsia="宋体" w:hint="default"/>
          <w:spacing w:val="-3"/>
        </w:rPr>
        <w:t>3 </w:t>
      </w:r>
      <w:r>
        <w:rPr/>
        <w:t>亿元，不超过人民币 </w:t>
      </w:r>
      <w:r>
        <w:rPr>
          <w:rFonts w:ascii="宋体" w:hAnsi="宋体" w:cs="宋体" w:eastAsia="宋体" w:hint="default"/>
        </w:rPr>
        <w:t>8 </w:t>
      </w:r>
      <w:r>
        <w:rPr/>
        <w:t>亿元，且回购价格不超过 </w:t>
      </w:r>
      <w:r>
        <w:rPr>
          <w:rFonts w:ascii="宋体" w:hAnsi="宋体" w:cs="宋体" w:eastAsia="宋体" w:hint="default"/>
        </w:rPr>
        <w:t>13.74</w:t>
      </w:r>
      <w:r>
        <w:rPr>
          <w:rFonts w:ascii="宋体" w:hAnsi="宋体" w:cs="宋体" w:eastAsia="宋体" w:hint="default"/>
          <w:spacing w:val="-57"/>
        </w:rPr>
        <w:t> </w:t>
      </w:r>
      <w:r>
        <w:rPr/>
        <w:t>元</w:t>
      </w:r>
      <w:r>
        <w:rPr>
          <w:rFonts w:ascii="宋体" w:hAnsi="宋体" w:cs="宋体" w:eastAsia="宋体" w:hint="default"/>
        </w:rPr>
        <w:t>/</w:t>
      </w:r>
      <w:r>
        <w:rPr/>
        <w:t>股，公司本次回购</w:t>
      </w:r>
      <w:r>
        <w:rPr>
          <w:w w:val="100"/>
        </w:rPr>
        <w:t> </w:t>
      </w:r>
      <w:r>
        <w:rPr/>
        <w:t>股份拟用于公司员工持股计划或者股权激励，回购期限为股东大会审议通过之日起</w:t>
      </w:r>
      <w:r>
        <w:rPr>
          <w:spacing w:val="-55"/>
        </w:rPr>
        <w:t> </w:t>
      </w:r>
      <w:r>
        <w:rPr>
          <w:rFonts w:ascii="宋体" w:hAnsi="宋体" w:cs="宋体" w:eastAsia="宋体" w:hint="default"/>
        </w:rPr>
        <w:t>6</w:t>
      </w:r>
      <w:r>
        <w:rPr>
          <w:rFonts w:ascii="宋体" w:hAnsi="宋体" w:cs="宋体" w:eastAsia="宋体" w:hint="default"/>
          <w:spacing w:val="-54"/>
        </w:rPr>
        <w:t> </w:t>
      </w:r>
      <w:r>
        <w:rPr/>
        <w:t>个月内。上</w:t>
      </w:r>
    </w:p>
    <w:p>
      <w:pPr>
        <w:pStyle w:val="BodyText"/>
        <w:spacing w:line="240" w:lineRule="auto" w:before="30"/>
        <w:ind w:left="236" w:right="0"/>
        <w:jc w:val="both"/>
      </w:pPr>
      <w:r>
        <w:rPr/>
        <w:t>期截至</w:t>
      </w:r>
      <w:r>
        <w:rPr>
          <w:spacing w:val="-53"/>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日，公司回购</w:t>
      </w:r>
      <w:r>
        <w:rPr>
          <w:spacing w:val="-53"/>
        </w:rPr>
        <w:t> </w:t>
      </w:r>
      <w:r>
        <w:rPr>
          <w:rFonts w:ascii="宋体" w:hAnsi="宋体" w:cs="宋体" w:eastAsia="宋体" w:hint="default"/>
        </w:rPr>
        <w:t>27,864,556</w:t>
      </w:r>
      <w:r>
        <w:rPr>
          <w:rFonts w:ascii="宋体" w:hAnsi="宋体" w:cs="宋体" w:eastAsia="宋体" w:hint="default"/>
          <w:spacing w:val="-56"/>
        </w:rPr>
        <w:t> </w:t>
      </w:r>
      <w:r>
        <w:rPr/>
        <w:t>股，账面价值</w:t>
      </w:r>
      <w:r>
        <w:rPr>
          <w:spacing w:val="-54"/>
        </w:rPr>
        <w:t> </w:t>
      </w:r>
      <w:r>
        <w:rPr>
          <w:rFonts w:ascii="宋体" w:hAnsi="宋体" w:cs="宋体" w:eastAsia="宋体" w:hint="default"/>
        </w:rPr>
        <w:t>236,315,652.58</w:t>
      </w:r>
      <w:r>
        <w:rPr>
          <w:rFonts w:ascii="宋体" w:hAnsi="宋体" w:cs="宋体" w:eastAsia="宋体" w:hint="default"/>
          <w:spacing w:val="-54"/>
        </w:rPr>
        <w:t> </w:t>
      </w:r>
      <w:r>
        <w:rPr/>
        <w:t>元。本期继续</w:t>
      </w:r>
    </w:p>
    <w:p>
      <w:pPr>
        <w:pStyle w:val="BodyText"/>
        <w:spacing w:line="240" w:lineRule="auto" w:before="133"/>
        <w:ind w:left="236" w:right="0"/>
        <w:jc w:val="both"/>
      </w:pPr>
      <w:r>
        <w:rPr>
          <w:rFonts w:ascii="宋体" w:hAnsi="宋体" w:cs="宋体" w:eastAsia="宋体" w:hint="default"/>
        </w:rPr>
        <w:t>2018</w:t>
      </w:r>
      <w:r>
        <w:rPr>
          <w:rFonts w:ascii="宋体" w:hAnsi="宋体" w:cs="宋体" w:eastAsia="宋体" w:hint="default"/>
          <w:spacing w:val="-55"/>
        </w:rPr>
        <w:t> </w:t>
      </w:r>
      <w:r>
        <w:rPr/>
        <w:t>年方案回购，</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4"/>
        </w:rPr>
        <w:t> </w:t>
      </w:r>
      <w:r>
        <w:rPr/>
        <w:t>月</w:t>
      </w:r>
      <w:r>
        <w:rPr>
          <w:spacing w:val="-53"/>
        </w:rPr>
        <w:t> </w:t>
      </w:r>
      <w:r>
        <w:rPr>
          <w:rFonts w:ascii="宋体" w:hAnsi="宋体" w:cs="宋体" w:eastAsia="宋体" w:hint="default"/>
        </w:rPr>
        <w:t>15</w:t>
      </w:r>
      <w:r>
        <w:rPr>
          <w:rFonts w:ascii="宋体" w:hAnsi="宋体" w:cs="宋体" w:eastAsia="宋体" w:hint="default"/>
          <w:spacing w:val="-55"/>
        </w:rPr>
        <w:t> </w:t>
      </w:r>
      <w:r>
        <w:rPr/>
        <w:t>日，公司完成回购，累计回购</w:t>
      </w:r>
      <w:r>
        <w:rPr>
          <w:spacing w:val="-53"/>
        </w:rPr>
        <w:t> </w:t>
      </w:r>
      <w:r>
        <w:rPr>
          <w:rFonts w:ascii="宋体" w:hAnsi="宋体" w:cs="宋体" w:eastAsia="宋体" w:hint="default"/>
        </w:rPr>
        <w:t>36,193,430</w:t>
      </w:r>
      <w:r>
        <w:rPr>
          <w:rFonts w:ascii="宋体" w:hAnsi="宋体" w:cs="宋体" w:eastAsia="宋体" w:hint="default"/>
          <w:spacing w:val="-55"/>
        </w:rPr>
        <w:t> </w:t>
      </w:r>
      <w:r>
        <w:rPr/>
        <w:t>股，账面价值</w:t>
      </w:r>
    </w:p>
    <w:p>
      <w:pPr>
        <w:pStyle w:val="BodyText"/>
        <w:spacing w:line="240" w:lineRule="auto" w:before="133"/>
        <w:ind w:left="236" w:right="0"/>
        <w:jc w:val="both"/>
        <w:rPr>
          <w:rFonts w:ascii="宋体" w:hAnsi="宋体" w:cs="宋体" w:eastAsia="宋体" w:hint="default"/>
        </w:rPr>
      </w:pPr>
      <w:r>
        <w:rPr>
          <w:rFonts w:ascii="宋体" w:hAnsi="宋体" w:cs="宋体" w:eastAsia="宋体" w:hint="default"/>
          <w:w w:val="100"/>
        </w:rPr>
        <w:t>307,6</w:t>
      </w:r>
      <w:r>
        <w:rPr>
          <w:rFonts w:ascii="宋体" w:hAnsi="宋体" w:cs="宋体" w:eastAsia="宋体" w:hint="default"/>
          <w:spacing w:val="-3"/>
          <w:w w:val="100"/>
        </w:rPr>
        <w:t>6</w:t>
      </w:r>
      <w:r>
        <w:rPr>
          <w:rFonts w:ascii="宋体" w:hAnsi="宋体" w:cs="宋体" w:eastAsia="宋体" w:hint="default"/>
          <w:w w:val="100"/>
        </w:rPr>
        <w:t>2,6</w:t>
      </w:r>
      <w:r>
        <w:rPr>
          <w:rFonts w:ascii="宋体" w:hAnsi="宋体" w:cs="宋体" w:eastAsia="宋体" w:hint="default"/>
          <w:spacing w:val="-3"/>
          <w:w w:val="100"/>
        </w:rPr>
        <w:t>6</w:t>
      </w:r>
      <w:r>
        <w:rPr>
          <w:rFonts w:ascii="宋体" w:hAnsi="宋体" w:cs="宋体" w:eastAsia="宋体" w:hint="default"/>
          <w:w w:val="100"/>
        </w:rPr>
        <w:t>2.</w:t>
      </w:r>
      <w:r>
        <w:rPr>
          <w:rFonts w:ascii="宋体" w:hAnsi="宋体" w:cs="宋体" w:eastAsia="宋体" w:hint="default"/>
          <w:spacing w:val="-3"/>
          <w:w w:val="100"/>
        </w:rPr>
        <w:t>7</w:t>
      </w:r>
      <w:r>
        <w:rPr>
          <w:rFonts w:ascii="宋体" w:hAnsi="宋体" w:cs="宋体" w:eastAsia="宋体" w:hint="default"/>
          <w:w w:val="100"/>
        </w:rPr>
        <w:t>7</w:t>
      </w:r>
      <w:r>
        <w:rPr>
          <w:rFonts w:ascii="宋体" w:hAnsi="宋体" w:cs="宋体" w:eastAsia="宋体" w:hint="default"/>
          <w:spacing w:val="-72"/>
        </w:rPr>
        <w:t> </w:t>
      </w:r>
      <w:r>
        <w:rPr>
          <w:spacing w:val="-3"/>
          <w:w w:val="100"/>
        </w:rPr>
        <w:t>元</w:t>
      </w:r>
      <w:r>
        <w:rPr>
          <w:spacing w:val="-106"/>
          <w:w w:val="100"/>
        </w:rPr>
        <w:t>。</w:t>
      </w:r>
      <w:r>
        <w:rPr>
          <w:spacing w:val="-3"/>
          <w:w w:val="100"/>
        </w:rPr>
        <w:t>截</w:t>
      </w:r>
      <w:r>
        <w:rPr>
          <w:w w:val="100"/>
        </w:rPr>
        <w:t>至</w:t>
      </w:r>
      <w:r>
        <w:rPr>
          <w:spacing w:val="-72"/>
        </w:rPr>
        <w:t> </w:t>
      </w:r>
      <w:r>
        <w:rPr>
          <w:rFonts w:ascii="宋体" w:hAnsi="宋体" w:cs="宋体" w:eastAsia="宋体" w:hint="default"/>
          <w:spacing w:val="-3"/>
          <w:w w:val="100"/>
        </w:rPr>
        <w:t>2</w:t>
      </w:r>
      <w:r>
        <w:rPr>
          <w:rFonts w:ascii="宋体" w:hAnsi="宋体" w:cs="宋体" w:eastAsia="宋体" w:hint="default"/>
          <w:w w:val="100"/>
        </w:rPr>
        <w:t>019</w:t>
      </w:r>
      <w:r>
        <w:rPr>
          <w:rFonts w:ascii="宋体" w:hAnsi="宋体" w:cs="宋体" w:eastAsia="宋体" w:hint="default"/>
          <w:spacing w:val="-74"/>
        </w:rPr>
        <w:t> </w:t>
      </w:r>
      <w:r>
        <w:rPr>
          <w:w w:val="100"/>
        </w:rPr>
        <w:t>年</w:t>
      </w:r>
      <w:r>
        <w:rPr>
          <w:spacing w:val="-72"/>
        </w:rPr>
        <w:t> </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74"/>
        </w:rPr>
        <w:t> </w:t>
      </w:r>
      <w:r>
        <w:rPr>
          <w:w w:val="100"/>
        </w:rPr>
        <w:t>月</w:t>
      </w:r>
      <w:r>
        <w:rPr>
          <w:spacing w:val="-72"/>
        </w:rPr>
        <w:t> </w:t>
      </w:r>
      <w:r>
        <w:rPr>
          <w:rFonts w:ascii="宋体" w:hAnsi="宋体" w:cs="宋体" w:eastAsia="宋体" w:hint="default"/>
          <w:w w:val="100"/>
        </w:rPr>
        <w:t>31</w:t>
      </w:r>
      <w:r>
        <w:rPr>
          <w:rFonts w:ascii="宋体" w:hAnsi="宋体" w:cs="宋体" w:eastAsia="宋体" w:hint="default"/>
          <w:spacing w:val="-74"/>
        </w:rPr>
        <w:t> </w:t>
      </w:r>
      <w:r>
        <w:rPr>
          <w:w w:val="100"/>
        </w:rPr>
        <w:t>日</w:t>
      </w:r>
      <w:r>
        <w:rPr>
          <w:spacing w:val="-108"/>
          <w:w w:val="100"/>
        </w:rPr>
        <w:t>，</w:t>
      </w:r>
      <w:r>
        <w:rPr>
          <w:w w:val="100"/>
        </w:rPr>
        <w:t>公</w:t>
      </w:r>
      <w:r>
        <w:rPr>
          <w:spacing w:val="-3"/>
          <w:w w:val="100"/>
        </w:rPr>
        <w:t>司库</w:t>
      </w:r>
      <w:r>
        <w:rPr>
          <w:w w:val="100"/>
        </w:rPr>
        <w:t>存股</w:t>
      </w:r>
      <w:r>
        <w:rPr>
          <w:spacing w:val="-75"/>
        </w:rPr>
        <w:t> </w:t>
      </w:r>
      <w:r>
        <w:rPr>
          <w:rFonts w:ascii="宋体" w:hAnsi="宋体" w:cs="宋体" w:eastAsia="宋体" w:hint="default"/>
          <w:w w:val="100"/>
        </w:rPr>
        <w:t>36,</w:t>
      </w:r>
      <w:r>
        <w:rPr>
          <w:rFonts w:ascii="宋体" w:hAnsi="宋体" w:cs="宋体" w:eastAsia="宋体" w:hint="default"/>
          <w:spacing w:val="-3"/>
          <w:w w:val="100"/>
        </w:rPr>
        <w:t>1</w:t>
      </w:r>
      <w:r>
        <w:rPr>
          <w:rFonts w:ascii="宋体" w:hAnsi="宋体" w:cs="宋体" w:eastAsia="宋体" w:hint="default"/>
          <w:w w:val="100"/>
        </w:rPr>
        <w:t>93,</w:t>
      </w:r>
      <w:r>
        <w:rPr>
          <w:rFonts w:ascii="宋体" w:hAnsi="宋体" w:cs="宋体" w:eastAsia="宋体" w:hint="default"/>
          <w:spacing w:val="-3"/>
          <w:w w:val="100"/>
        </w:rPr>
        <w:t>4</w:t>
      </w:r>
      <w:r>
        <w:rPr>
          <w:rFonts w:ascii="宋体" w:hAnsi="宋体" w:cs="宋体" w:eastAsia="宋体" w:hint="default"/>
          <w:w w:val="100"/>
        </w:rPr>
        <w:t>30</w:t>
      </w:r>
      <w:r>
        <w:rPr>
          <w:rFonts w:ascii="宋体" w:hAnsi="宋体" w:cs="宋体" w:eastAsia="宋体" w:hint="default"/>
          <w:spacing w:val="-74"/>
        </w:rPr>
        <w:t> </w:t>
      </w:r>
      <w:r>
        <w:rPr>
          <w:w w:val="100"/>
        </w:rPr>
        <w:t>股</w:t>
      </w:r>
      <w:r>
        <w:rPr>
          <w:spacing w:val="-106"/>
          <w:w w:val="100"/>
        </w:rPr>
        <w:t>，</w:t>
      </w:r>
      <w:r>
        <w:rPr>
          <w:spacing w:val="-3"/>
          <w:w w:val="100"/>
        </w:rPr>
        <w:t>账面</w:t>
      </w:r>
      <w:r>
        <w:rPr>
          <w:w w:val="100"/>
        </w:rPr>
        <w:t>价值</w:t>
      </w:r>
      <w:r>
        <w:rPr>
          <w:spacing w:val="-74"/>
        </w:rPr>
        <w:t> </w:t>
      </w:r>
      <w:r>
        <w:rPr>
          <w:rFonts w:ascii="宋体" w:hAnsi="宋体" w:cs="宋体" w:eastAsia="宋体" w:hint="default"/>
          <w:w w:val="100"/>
        </w:rPr>
        <w:t>307</w:t>
      </w:r>
      <w:r>
        <w:rPr>
          <w:rFonts w:ascii="宋体" w:hAnsi="宋体" w:cs="宋体" w:eastAsia="宋体" w:hint="default"/>
          <w:spacing w:val="-3"/>
          <w:w w:val="100"/>
        </w:rPr>
        <w:t>,</w:t>
      </w:r>
      <w:r>
        <w:rPr>
          <w:rFonts w:ascii="宋体" w:hAnsi="宋体" w:cs="宋体" w:eastAsia="宋体" w:hint="default"/>
          <w:w w:val="100"/>
        </w:rPr>
        <w:t>662</w:t>
      </w:r>
      <w:r>
        <w:rPr>
          <w:rFonts w:ascii="宋体" w:hAnsi="宋体" w:cs="宋体" w:eastAsia="宋体" w:hint="default"/>
          <w:spacing w:val="-3"/>
          <w:w w:val="100"/>
        </w:rPr>
        <w:t>,</w:t>
      </w:r>
      <w:r>
        <w:rPr>
          <w:rFonts w:ascii="宋体" w:hAnsi="宋体" w:cs="宋体" w:eastAsia="宋体" w:hint="default"/>
          <w:w w:val="100"/>
        </w:rPr>
        <w:t>662</w:t>
      </w:r>
      <w:r>
        <w:rPr>
          <w:rFonts w:ascii="宋体" w:hAnsi="宋体" w:cs="宋体" w:eastAsia="宋体" w:hint="default"/>
          <w:spacing w:val="-3"/>
          <w:w w:val="100"/>
        </w:rPr>
        <w:t>.</w:t>
      </w:r>
      <w:r>
        <w:rPr>
          <w:rFonts w:ascii="宋体" w:hAnsi="宋体" w:cs="宋体" w:eastAsia="宋体" w:hint="default"/>
          <w:w w:val="100"/>
        </w:rPr>
        <w:t>77</w:t>
      </w:r>
    </w:p>
    <w:p>
      <w:pPr>
        <w:pStyle w:val="BodyText"/>
        <w:spacing w:line="240" w:lineRule="auto" w:before="135"/>
        <w:ind w:left="236" w:right="0"/>
        <w:jc w:val="both"/>
        <w:rPr>
          <w:rFonts w:ascii="宋体" w:hAnsi="宋体" w:cs="宋体" w:eastAsia="宋体" w:hint="default"/>
        </w:rPr>
      </w:pPr>
      <w:r>
        <w:rPr/>
        <w:t>元。</w:t>
      </w:r>
      <w:r>
        <w:rPr>
          <w:rFonts w:ascii="宋体" w:hAnsi="宋体" w:cs="宋体" w:eastAsia="宋体" w:hint="default"/>
        </w:rPr>
        <w:t> </w:t>
      </w:r>
    </w:p>
    <w:p>
      <w:pPr>
        <w:spacing w:after="0" w:line="240" w:lineRule="auto"/>
        <w:jc w:val="both"/>
        <w:rPr>
          <w:rFonts w:ascii="宋体" w:hAnsi="宋体" w:cs="宋体" w:eastAsia="宋体" w:hint="default"/>
        </w:rPr>
        <w:sectPr>
          <w:pgSz w:w="11910" w:h="16840"/>
          <w:pgMar w:header="882" w:footer="1195" w:top="1120" w:bottom="1380" w:left="1040" w:right="1560"/>
        </w:sectPr>
      </w:pPr>
    </w:p>
    <w:p>
      <w:pPr>
        <w:pStyle w:val="BodyText"/>
        <w:spacing w:line="240" w:lineRule="auto" w:before="117"/>
        <w:ind w:left="824" w:right="0"/>
        <w:jc w:val="left"/>
        <w:rPr>
          <w:rFonts w:ascii="宋体" w:hAnsi="宋体" w:cs="宋体" w:eastAsia="宋体" w:hint="default"/>
        </w:rPr>
      </w:pPr>
      <w:r>
        <w:rPr>
          <w:rFonts w:ascii="宋体"/>
          <w:w w:val="100"/>
        </w:rPr>
        <w:t> </w:t>
      </w:r>
    </w:p>
    <w:p>
      <w:pPr>
        <w:pStyle w:val="Heading2"/>
        <w:spacing w:line="240" w:lineRule="auto"/>
        <w:ind w:left="824" w:right="0"/>
        <w:jc w:val="left"/>
        <w:rPr>
          <w:rFonts w:ascii="宋体" w:hAnsi="宋体" w:cs="宋体" w:eastAsia="宋体" w:hint="default"/>
          <w:b w:val="0"/>
          <w:bCs w:val="0"/>
        </w:rPr>
      </w:pPr>
      <w:r>
        <w:rPr>
          <w:rFonts w:ascii="宋体" w:hAnsi="宋体" w:cs="宋体" w:eastAsia="宋体" w:hint="default"/>
        </w:rPr>
        <w:t>55</w:t>
      </w:r>
      <w:r>
        <w:rPr/>
        <w:t>、</w:t>
      </w:r>
      <w:r>
        <w:rPr>
          <w:spacing w:val="-25"/>
        </w:rPr>
        <w:t> </w:t>
      </w:r>
      <w:r>
        <w:rPr/>
        <w:t>其他综合收益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8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spacing w:line="240" w:lineRule="auto"/>
        <w:ind w:left="824"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82"/>
          <w:footerReference w:type="default" r:id="rId83"/>
          <w:pgSz w:w="16840" w:h="11910" w:orient="landscape"/>
          <w:pgMar w:header="882" w:footer="1195" w:top="1120" w:bottom="1380" w:left="700" w:right="1220"/>
          <w:pgNumType w:start="168"/>
          <w:cols w:num="2" w:equalWidth="0">
            <w:col w:w="2699" w:space="8863"/>
            <w:col w:w="3358"/>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124"/>
        <w:gridCol w:w="1565"/>
        <w:gridCol w:w="1568"/>
        <w:gridCol w:w="1570"/>
        <w:gridCol w:w="1568"/>
        <w:gridCol w:w="1567"/>
        <w:gridCol w:w="1570"/>
        <w:gridCol w:w="1570"/>
        <w:gridCol w:w="1550"/>
      </w:tblGrid>
      <w:tr>
        <w:trPr>
          <w:trHeight w:val="281" w:hRule="exact"/>
        </w:trPr>
        <w:tc>
          <w:tcPr>
            <w:tcW w:w="21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5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568" w:right="458"/>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941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本期发生金额</w:t>
            </w:r>
            <w:r>
              <w:rPr>
                <w:rFonts w:ascii="宋体" w:hAnsi="宋体" w:cs="宋体" w:eastAsia="宋体" w:hint="default"/>
                <w:sz w:val="21"/>
                <w:szCs w:val="21"/>
              </w:rPr>
              <w:t> </w:t>
            </w:r>
          </w:p>
        </w:tc>
        <w:tc>
          <w:tcPr>
            <w:tcW w:w="15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559" w:right="455"/>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1099" w:hRule="exact"/>
        </w:trPr>
        <w:tc>
          <w:tcPr>
            <w:tcW w:w="2124" w:type="dxa"/>
            <w:vMerge/>
            <w:tcBorders>
              <w:left w:val="single" w:sz="4" w:space="0" w:color="000000"/>
              <w:bottom w:val="single" w:sz="4" w:space="0" w:color="000000"/>
              <w:right w:val="single" w:sz="4" w:space="0" w:color="000000"/>
            </w:tcBorders>
          </w:tcPr>
          <w:p>
            <w:pPr/>
          </w:p>
        </w:tc>
        <w:tc>
          <w:tcPr>
            <w:tcW w:w="1565" w:type="dxa"/>
            <w:vMerge/>
            <w:tcBorders>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463" w:right="144" w:hanging="315"/>
              <w:jc w:val="left"/>
              <w:rPr>
                <w:rFonts w:ascii="宋体" w:hAnsi="宋体" w:cs="宋体" w:eastAsia="宋体" w:hint="default"/>
                <w:sz w:val="21"/>
                <w:szCs w:val="21"/>
              </w:rPr>
            </w:pPr>
            <w:r>
              <w:rPr>
                <w:rFonts w:ascii="宋体" w:hAnsi="宋体" w:cs="宋体" w:eastAsia="宋体" w:hint="default"/>
                <w:sz w:val="21"/>
                <w:szCs w:val="21"/>
              </w:rPr>
              <w:t>本期所得税前</w:t>
            </w:r>
            <w:r>
              <w:rPr>
                <w:rFonts w:ascii="宋体" w:hAnsi="宋体" w:cs="宋体" w:eastAsia="宋体" w:hint="default"/>
                <w:w w:val="100"/>
                <w:sz w:val="21"/>
                <w:szCs w:val="21"/>
              </w:rPr>
              <w:t> </w:t>
            </w:r>
            <w:r>
              <w:rPr>
                <w:rFonts w:ascii="宋体" w:hAnsi="宋体" w:cs="宋体" w:eastAsia="宋体" w:hint="default"/>
                <w:sz w:val="21"/>
                <w:szCs w:val="21"/>
              </w:rPr>
              <w:t>发生额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51" w:right="41"/>
              <w:jc w:val="both"/>
              <w:rPr>
                <w:rFonts w:ascii="宋体" w:hAnsi="宋体" w:cs="宋体" w:eastAsia="宋体" w:hint="default"/>
                <w:sz w:val="21"/>
                <w:szCs w:val="21"/>
              </w:rPr>
            </w:pPr>
            <w:r>
              <w:rPr>
                <w:rFonts w:ascii="宋体" w:hAnsi="宋体" w:cs="宋体" w:eastAsia="宋体" w:hint="default"/>
                <w:sz w:val="21"/>
                <w:szCs w:val="21"/>
              </w:rPr>
              <w:t>减：前期计入</w:t>
            </w:r>
            <w:r>
              <w:rPr>
                <w:rFonts w:ascii="宋体" w:hAnsi="宋体" w:cs="宋体" w:eastAsia="宋体" w:hint="default"/>
                <w:w w:val="100"/>
                <w:sz w:val="21"/>
                <w:szCs w:val="21"/>
              </w:rPr>
              <w:t> </w:t>
            </w:r>
            <w:r>
              <w:rPr>
                <w:rFonts w:ascii="宋体" w:hAnsi="宋体" w:cs="宋体" w:eastAsia="宋体" w:hint="default"/>
                <w:sz w:val="21"/>
                <w:szCs w:val="21"/>
              </w:rPr>
              <w:t>其他综合收益</w:t>
            </w:r>
            <w:r>
              <w:rPr>
                <w:rFonts w:ascii="宋体" w:hAnsi="宋体" w:cs="宋体" w:eastAsia="宋体" w:hint="default"/>
                <w:w w:val="100"/>
                <w:sz w:val="21"/>
                <w:szCs w:val="21"/>
              </w:rPr>
              <w:t> </w:t>
            </w:r>
            <w:r>
              <w:rPr>
                <w:rFonts w:ascii="宋体" w:hAnsi="宋体" w:cs="宋体" w:eastAsia="宋体" w:hint="default"/>
                <w:sz w:val="21"/>
                <w:szCs w:val="21"/>
              </w:rPr>
              <w:t>当期转入损益</w:t>
            </w:r>
            <w:r>
              <w:rPr>
                <w:rFonts w:ascii="宋体" w:hAnsi="宋体" w:cs="宋体" w:eastAsia="宋体" w:hint="default"/>
                <w:sz w:val="21"/>
                <w:szCs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减：前期计入</w:t>
            </w:r>
          </w:p>
          <w:p>
            <w:pPr>
              <w:pStyle w:val="TableParagraph"/>
              <w:spacing w:line="237" w:lineRule="auto" w:before="2"/>
              <w:ind w:left="148" w:right="144"/>
              <w:jc w:val="center"/>
              <w:rPr>
                <w:rFonts w:ascii="宋体" w:hAnsi="宋体" w:cs="宋体" w:eastAsia="宋体" w:hint="default"/>
                <w:sz w:val="21"/>
                <w:szCs w:val="21"/>
              </w:rPr>
            </w:pPr>
            <w:r>
              <w:rPr>
                <w:rFonts w:ascii="宋体" w:hAnsi="宋体" w:cs="宋体" w:eastAsia="宋体" w:hint="default"/>
                <w:spacing w:val="-1"/>
                <w:sz w:val="21"/>
                <w:szCs w:val="21"/>
              </w:rPr>
              <w:t>其他综合收益</w:t>
            </w:r>
            <w:r>
              <w:rPr>
                <w:rFonts w:ascii="宋体" w:hAnsi="宋体" w:cs="宋体" w:eastAsia="宋体" w:hint="default"/>
                <w:w w:val="100"/>
                <w:sz w:val="21"/>
                <w:szCs w:val="21"/>
              </w:rPr>
              <w:t> </w:t>
            </w:r>
            <w:r>
              <w:rPr>
                <w:rFonts w:ascii="宋体" w:hAnsi="宋体" w:cs="宋体" w:eastAsia="宋体" w:hint="default"/>
                <w:spacing w:val="-1"/>
                <w:sz w:val="21"/>
                <w:szCs w:val="21"/>
              </w:rPr>
              <w:t>当期转入留存</w:t>
            </w:r>
            <w:r>
              <w:rPr>
                <w:rFonts w:ascii="宋体" w:hAnsi="宋体" w:cs="宋体" w:eastAsia="宋体" w:hint="default"/>
                <w:w w:val="100"/>
                <w:sz w:val="21"/>
                <w:szCs w:val="21"/>
              </w:rPr>
              <w:t> </w:t>
            </w:r>
            <w:r>
              <w:rPr>
                <w:rFonts w:ascii="宋体" w:hAnsi="宋体" w:cs="宋体" w:eastAsia="宋体" w:hint="default"/>
                <w:sz w:val="21"/>
                <w:szCs w:val="21"/>
              </w:rPr>
              <w:t>收益</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671" w:right="144" w:hanging="524"/>
              <w:jc w:val="left"/>
              <w:rPr>
                <w:rFonts w:ascii="宋体" w:hAnsi="宋体" w:cs="宋体" w:eastAsia="宋体" w:hint="default"/>
                <w:sz w:val="21"/>
                <w:szCs w:val="21"/>
              </w:rPr>
            </w:pPr>
            <w:r>
              <w:rPr>
                <w:rFonts w:ascii="宋体" w:hAnsi="宋体" w:cs="宋体" w:eastAsia="宋体" w:hint="default"/>
                <w:sz w:val="21"/>
                <w:szCs w:val="21"/>
              </w:rPr>
              <w:t>减：所得税费</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571" w:right="144" w:hanging="420"/>
              <w:jc w:val="left"/>
              <w:rPr>
                <w:rFonts w:ascii="宋体" w:hAnsi="宋体" w:cs="宋体" w:eastAsia="宋体" w:hint="default"/>
                <w:sz w:val="21"/>
                <w:szCs w:val="21"/>
              </w:rPr>
            </w:pPr>
            <w:r>
              <w:rPr>
                <w:rFonts w:ascii="宋体" w:hAnsi="宋体" w:cs="宋体" w:eastAsia="宋体" w:hint="default"/>
                <w:sz w:val="21"/>
                <w:szCs w:val="21"/>
              </w:rPr>
              <w:t>税后归属于母</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463" w:right="146" w:hanging="315"/>
              <w:jc w:val="left"/>
              <w:rPr>
                <w:rFonts w:ascii="宋体" w:hAnsi="宋体" w:cs="宋体" w:eastAsia="宋体" w:hint="default"/>
                <w:sz w:val="21"/>
                <w:szCs w:val="21"/>
              </w:rPr>
            </w:pPr>
            <w:r>
              <w:rPr>
                <w:rFonts w:ascii="宋体" w:hAnsi="宋体" w:cs="宋体" w:eastAsia="宋体" w:hint="default"/>
                <w:sz w:val="21"/>
                <w:szCs w:val="21"/>
              </w:rPr>
              <w:t>税后归属于少</w:t>
            </w:r>
            <w:r>
              <w:rPr>
                <w:rFonts w:ascii="宋体" w:hAnsi="宋体" w:cs="宋体" w:eastAsia="宋体" w:hint="default"/>
                <w:w w:val="100"/>
                <w:sz w:val="21"/>
                <w:szCs w:val="21"/>
              </w:rPr>
              <w:t> </w:t>
            </w:r>
            <w:r>
              <w:rPr>
                <w:rFonts w:ascii="宋体" w:hAnsi="宋体" w:cs="宋体" w:eastAsia="宋体" w:hint="default"/>
                <w:sz w:val="21"/>
                <w:szCs w:val="21"/>
              </w:rPr>
              <w:t>数股东</w:t>
            </w:r>
            <w:r>
              <w:rPr>
                <w:rFonts w:ascii="宋体" w:hAnsi="宋体" w:cs="宋体" w:eastAsia="宋体" w:hint="default"/>
                <w:sz w:val="21"/>
                <w:szCs w:val="21"/>
              </w:rPr>
              <w:t> </w:t>
            </w:r>
          </w:p>
        </w:tc>
        <w:tc>
          <w:tcPr>
            <w:tcW w:w="1550" w:type="dxa"/>
            <w:vMerge/>
            <w:tcBorders>
              <w:left w:val="single" w:sz="4" w:space="0" w:color="000000"/>
              <w:bottom w:val="single" w:sz="4" w:space="0" w:color="000000"/>
              <w:right w:val="single" w:sz="4" w:space="0" w:color="000000"/>
            </w:tcBorders>
          </w:tcPr>
          <w:p>
            <w:pPr/>
          </w:p>
        </w:tc>
      </w:tr>
      <w:tr>
        <w:trPr>
          <w:trHeight w:val="555"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一、不能重分类进损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益的其他综合收益</w:t>
            </w:r>
            <w:r>
              <w:rPr>
                <w:rFonts w:ascii="宋体" w:hAnsi="宋体" w:cs="宋体" w:eastAsia="宋体" w:hint="default"/>
                <w:sz w:val="21"/>
                <w:szCs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其中：重新计量设定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受益计划变动额</w:t>
            </w:r>
            <w:r>
              <w:rPr>
                <w:rFonts w:ascii="宋体" w:hAnsi="宋体" w:cs="宋体" w:eastAsia="宋体" w:hint="default"/>
                <w:sz w:val="21"/>
                <w:szCs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权益法下不能转损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益的其他综合收益</w:t>
            </w:r>
            <w:r>
              <w:rPr>
                <w:rFonts w:ascii="宋体" w:hAnsi="宋体" w:cs="宋体" w:eastAsia="宋体" w:hint="default"/>
                <w:sz w:val="21"/>
                <w:szCs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w:t>
            </w:r>
            <w:r>
              <w:rPr>
                <w:rFonts w:ascii="宋体" w:hAnsi="宋体" w:cs="宋体" w:eastAsia="宋体" w:hint="default"/>
                <w:sz w:val="21"/>
                <w:szCs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企业自身信用风险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w:t>
            </w:r>
            <w:r>
              <w:rPr>
                <w:rFonts w:ascii="宋体" w:hAnsi="宋体" w:cs="宋体" w:eastAsia="宋体" w:hint="default"/>
                <w:sz w:val="21"/>
                <w:szCs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二、将重分类进损益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的其他综合收益</w:t>
            </w:r>
            <w:r>
              <w:rPr>
                <w:rFonts w:ascii="宋体" w:hAnsi="宋体" w:cs="宋体" w:eastAsia="宋体" w:hint="default"/>
                <w:sz w:val="21"/>
                <w:szCs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14,574.60</w:t>
            </w:r>
            <w:r>
              <w:rPr>
                <w:rFonts w:ascii="宋体"/>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136,491.73</w:t>
            </w:r>
            <w:r>
              <w:rPr>
                <w:rFonts w:ascii="宋体"/>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130,204.08</w:t>
            </w:r>
            <w:r>
              <w:rPr>
                <w:rFonts w:ascii="宋体"/>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6,287.65</w:t>
            </w:r>
            <w:r>
              <w:rPr>
                <w:rFonts w:ascii="宋体"/>
                <w:sz w:val="21"/>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144,778.68</w:t>
            </w:r>
            <w:r>
              <w:rPr>
                <w:rFonts w:ascii="宋体"/>
                <w:sz w:val="21"/>
              </w:rPr>
              <w:t> </w:t>
            </w:r>
          </w:p>
        </w:tc>
      </w:tr>
      <w:tr>
        <w:trPr>
          <w:trHeight w:val="554"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其中：权益法下可转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损益的其他综合收益</w:t>
            </w:r>
            <w:r>
              <w:rPr>
                <w:rFonts w:ascii="宋体" w:hAnsi="宋体" w:cs="宋体" w:eastAsia="宋体" w:hint="default"/>
                <w:sz w:val="21"/>
                <w:szCs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5,579.36</w:t>
            </w:r>
            <w:r>
              <w:rPr>
                <w:rFonts w:ascii="宋体"/>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56,568.51</w:t>
            </w:r>
            <w:r>
              <w:rPr>
                <w:rFonts w:ascii="宋体"/>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56,568.51</w:t>
            </w:r>
            <w:r>
              <w:rPr>
                <w:rFonts w:ascii="宋体"/>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62,147.87</w:t>
            </w:r>
            <w:r>
              <w:rPr>
                <w:rFonts w:ascii="宋体"/>
                <w:sz w:val="21"/>
              </w:rPr>
              <w:t> </w:t>
            </w:r>
          </w:p>
        </w:tc>
      </w:tr>
      <w:tr>
        <w:trPr>
          <w:trHeight w:val="557"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w:t>
            </w:r>
            <w:r>
              <w:rPr>
                <w:rFonts w:ascii="宋体" w:hAnsi="宋体" w:cs="宋体" w:eastAsia="宋体" w:hint="default"/>
                <w:sz w:val="21"/>
                <w:szCs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826"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金融资产重分类计</w:t>
            </w:r>
          </w:p>
          <w:p>
            <w:pPr>
              <w:pStyle w:val="TableParagraph"/>
              <w:spacing w:line="240" w:lineRule="auto"/>
              <w:ind w:left="103" w:right="115"/>
              <w:jc w:val="left"/>
              <w:rPr>
                <w:rFonts w:ascii="宋体" w:hAnsi="宋体" w:cs="宋体" w:eastAsia="宋体" w:hint="default"/>
                <w:sz w:val="21"/>
                <w:szCs w:val="21"/>
              </w:rPr>
            </w:pPr>
            <w:r>
              <w:rPr>
                <w:rFonts w:ascii="宋体" w:hAnsi="宋体" w:cs="宋体" w:eastAsia="宋体" w:hint="default"/>
                <w:sz w:val="21"/>
                <w:szCs w:val="21"/>
              </w:rPr>
              <w:t>入其他综合收益的金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其他债权投资信用</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6840" w:h="11910" w:orient="landscape"/>
          <w:pgMar w:top="1120" w:bottom="1380" w:left="700" w:right="1220"/>
        </w:sectPr>
      </w:pPr>
    </w:p>
    <w:p>
      <w:pPr>
        <w:spacing w:line="240" w:lineRule="auto" w:before="7"/>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124"/>
        <w:gridCol w:w="1565"/>
        <w:gridCol w:w="1568"/>
        <w:gridCol w:w="1570"/>
        <w:gridCol w:w="1568"/>
        <w:gridCol w:w="1567"/>
        <w:gridCol w:w="1570"/>
        <w:gridCol w:w="1570"/>
        <w:gridCol w:w="1550"/>
      </w:tblGrid>
      <w:tr>
        <w:trPr>
          <w:trHeight w:val="281"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sz w:val="21"/>
                <w:szCs w:val="21"/>
              </w:rPr>
              <w:t> </w:t>
            </w:r>
          </w:p>
        </w:tc>
        <w:tc>
          <w:tcPr>
            <w:tcW w:w="1565"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现金流量套期损益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的有效部分</w:t>
            </w:r>
            <w:r>
              <w:rPr>
                <w:rFonts w:ascii="宋体" w:hAnsi="宋体" w:cs="宋体" w:eastAsia="宋体" w:hint="default"/>
                <w:sz w:val="21"/>
                <w:szCs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外币财务报表折算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w:t>
            </w:r>
            <w:r>
              <w:rPr>
                <w:rFonts w:ascii="宋体" w:hAnsi="宋体" w:cs="宋体" w:eastAsia="宋体" w:hint="default"/>
                <w:sz w:val="21"/>
                <w:szCs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8,995.24</w:t>
            </w:r>
            <w:r>
              <w:rPr>
                <w:rFonts w:ascii="宋体"/>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79,923.22</w:t>
            </w:r>
            <w:r>
              <w:rPr>
                <w:rFonts w:ascii="宋体"/>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73,635.57</w:t>
            </w:r>
            <w:r>
              <w:rPr>
                <w:rFonts w:ascii="宋体"/>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6,287.65</w:t>
            </w:r>
            <w:r>
              <w:rPr>
                <w:rFonts w:ascii="宋体"/>
                <w:sz w:val="21"/>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82,630.81</w:t>
            </w:r>
            <w:r>
              <w:rPr>
                <w:rFonts w:ascii="宋体"/>
                <w:sz w:val="21"/>
              </w:rPr>
              <w:t> </w:t>
            </w:r>
          </w:p>
        </w:tc>
      </w:tr>
      <w:tr>
        <w:trPr>
          <w:trHeight w:val="281"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其他综合收益合计</w:t>
            </w:r>
            <w:r>
              <w:rPr>
                <w:rFonts w:ascii="宋体" w:hAnsi="宋体" w:cs="宋体" w:eastAsia="宋体" w:hint="default"/>
                <w:sz w:val="21"/>
                <w:szCs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14,574.60</w:t>
            </w:r>
            <w:r>
              <w:rPr>
                <w:rFonts w:ascii="宋体"/>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136,491.73</w:t>
            </w:r>
            <w:r>
              <w:rPr>
                <w:rFonts w:ascii="宋体"/>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130,204.08</w:t>
            </w:r>
            <w:r>
              <w:rPr>
                <w:rFonts w:ascii="宋体"/>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6,287.65</w:t>
            </w:r>
            <w:r>
              <w:rPr>
                <w:rFonts w:ascii="宋体"/>
                <w:sz w:val="21"/>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144,778.68</w:t>
            </w:r>
            <w:r>
              <w:rPr>
                <w:rFonts w:ascii="宋体"/>
                <w:sz w:val="21"/>
              </w:rPr>
              <w:t> </w:t>
            </w:r>
          </w:p>
        </w:tc>
      </w:tr>
    </w:tbl>
    <w:p>
      <w:pPr>
        <w:pStyle w:val="BodyText"/>
        <w:spacing w:line="241" w:lineRule="exact"/>
        <w:ind w:left="1244" w:right="0"/>
        <w:jc w:val="left"/>
        <w:rPr>
          <w:rFonts w:ascii="宋体" w:hAnsi="宋体" w:cs="宋体" w:eastAsia="宋体" w:hint="default"/>
        </w:rPr>
      </w:pPr>
      <w:r>
        <w:rPr>
          <w:rFonts w:ascii="宋体" w:hAnsi="宋体" w:cs="宋体" w:eastAsia="宋体" w:hint="default"/>
        </w:rPr>
        <w:t>[</w:t>
      </w:r>
      <w:r>
        <w:rPr/>
        <w:t>注</w:t>
      </w:r>
      <w:r>
        <w:rPr>
          <w:rFonts w:ascii="宋体" w:hAnsi="宋体" w:cs="宋体" w:eastAsia="宋体" w:hint="default"/>
        </w:rPr>
        <w:t>]</w:t>
      </w:r>
      <w:r>
        <w:rPr/>
        <w:t>：期初数与上年年末数</w:t>
      </w:r>
      <w:r>
        <w:rPr>
          <w:rFonts w:ascii="宋体" w:hAnsi="宋体" w:cs="宋体" w:eastAsia="宋体" w:hint="default"/>
        </w:rPr>
        <w:t>(2018</w:t>
      </w:r>
      <w:r>
        <w:rPr>
          <w:rFonts w:ascii="宋体" w:hAnsi="宋体" w:cs="宋体" w:eastAsia="宋体" w:hint="default"/>
          <w:spacing w:val="-55"/>
        </w:rPr>
        <w:t> </w:t>
      </w:r>
      <w:r>
        <w:rPr/>
        <w:t>年</w:t>
      </w:r>
      <w:r>
        <w:rPr>
          <w:spacing w:val="-56"/>
        </w:rPr>
        <w:t> </w:t>
      </w:r>
      <w:r>
        <w:rPr>
          <w:rFonts w:ascii="宋体" w:hAnsi="宋体" w:cs="宋体" w:eastAsia="宋体" w:hint="default"/>
        </w:rPr>
        <w:t>12</w:t>
      </w:r>
      <w:r>
        <w:rPr>
          <w:rFonts w:ascii="宋体" w:hAnsi="宋体" w:cs="宋体" w:eastAsia="宋体" w:hint="default"/>
          <w:spacing w:val="-57"/>
        </w:rPr>
        <w:t> </w:t>
      </w:r>
      <w:r>
        <w:rPr/>
        <w:t>月</w:t>
      </w:r>
      <w:r>
        <w:rPr>
          <w:spacing w:val="-55"/>
        </w:rPr>
        <w:t> </w:t>
      </w:r>
      <w:r>
        <w:rPr>
          <w:rFonts w:ascii="宋体" w:hAnsi="宋体" w:cs="宋体" w:eastAsia="宋体" w:hint="default"/>
        </w:rPr>
        <w:t>31</w:t>
      </w:r>
      <w:r>
        <w:rPr>
          <w:rFonts w:ascii="宋体" w:hAnsi="宋体" w:cs="宋体" w:eastAsia="宋体" w:hint="default"/>
          <w:spacing w:val="-57"/>
        </w:rPr>
        <w:t> </w:t>
      </w:r>
      <w:r>
        <w:rPr/>
        <w:t>日</w:t>
      </w:r>
      <w:r>
        <w:rPr>
          <w:rFonts w:ascii="宋体" w:hAnsi="宋体" w:cs="宋体" w:eastAsia="宋体" w:hint="default"/>
        </w:rPr>
        <w:t>)</w:t>
      </w:r>
      <w:r>
        <w:rPr/>
        <w:t>差异详见本财务报告中五、</w:t>
      </w:r>
      <w:r>
        <w:rPr>
          <w:rFonts w:ascii="宋体" w:hAnsi="宋体" w:cs="宋体" w:eastAsia="宋体" w:hint="default"/>
        </w:rPr>
        <w:t>41.(1)2)</w:t>
      </w:r>
      <w:r>
        <w:rPr/>
        <w:t>之说明。</w:t>
      </w:r>
      <w:r>
        <w:rPr>
          <w:rFonts w:ascii="宋体" w:hAnsi="宋体" w:cs="宋体" w:eastAsia="宋体" w:hint="default"/>
        </w:rPr>
        <w:t> </w:t>
      </w:r>
    </w:p>
    <w:p>
      <w:pPr>
        <w:spacing w:line="240" w:lineRule="auto" w:before="12"/>
        <w:rPr>
          <w:rFonts w:ascii="宋体" w:hAnsi="宋体" w:cs="宋体" w:eastAsia="宋体" w:hint="default"/>
          <w:sz w:val="14"/>
          <w:szCs w:val="14"/>
        </w:rPr>
      </w:pPr>
    </w:p>
    <w:p>
      <w:pPr>
        <w:pStyle w:val="BodyText"/>
        <w:spacing w:line="290" w:lineRule="auto"/>
        <w:ind w:left="824" w:right="6094"/>
        <w:jc w:val="left"/>
        <w:rPr>
          <w:rFonts w:ascii="宋体" w:hAnsi="宋体" w:cs="宋体" w:eastAsia="宋体" w:hint="default"/>
        </w:rPr>
      </w:pPr>
      <w:r>
        <w:rPr/>
        <w:t>其他说明，包括对现金流量套期损益的有效部分转为被套期项目初始确认金额调整：</w:t>
      </w:r>
      <w:r>
        <w:rPr>
          <w:rFonts w:ascii="宋体" w:hAnsi="宋体" w:cs="宋体" w:eastAsia="宋体" w:hint="default"/>
          <w:b/>
          <w:bCs/>
          <w:w w:val="99"/>
        </w:rPr>
        <w:t> </w:t>
      </w:r>
      <w:r>
        <w:rPr/>
        <w:t>无</w:t>
      </w:r>
      <w:r>
        <w:rPr>
          <w:rFonts w:ascii="宋体" w:hAnsi="宋体" w:cs="宋体" w:eastAsia="宋体" w:hint="default"/>
        </w:rPr>
        <w:t> </w:t>
      </w:r>
    </w:p>
    <w:p>
      <w:pPr>
        <w:spacing w:after="0" w:line="290" w:lineRule="auto"/>
        <w:jc w:val="left"/>
        <w:rPr>
          <w:rFonts w:ascii="宋体" w:hAnsi="宋体" w:cs="宋体" w:eastAsia="宋体" w:hint="default"/>
        </w:rPr>
        <w:sectPr>
          <w:pgSz w:w="16840" w:h="11910" w:orient="landscape"/>
          <w:pgMar w:header="882" w:footer="1195" w:top="1120" w:bottom="1380" w:left="700" w:right="12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headerReference w:type="default" r:id="rId84"/>
          <w:footerReference w:type="default" r:id="rId85"/>
          <w:pgSz w:w="11910" w:h="16840"/>
          <w:pgMar w:header="882" w:footer="1195" w:top="1120" w:bottom="1380" w:left="1040" w:right="1560"/>
          <w:pgNumType w:start="170"/>
        </w:sectPr>
      </w:pPr>
    </w:p>
    <w:p>
      <w:pPr>
        <w:pStyle w:val="BodyText"/>
        <w:spacing w:line="240" w:lineRule="auto" w:before="36"/>
        <w:ind w:left="236" w:right="0"/>
        <w:jc w:val="left"/>
        <w:rPr>
          <w:rFonts w:ascii="宋体" w:hAnsi="宋体" w:cs="宋体" w:eastAsia="宋体" w:hint="default"/>
        </w:rPr>
      </w:pPr>
      <w:r>
        <w:rPr>
          <w:rFonts w:ascii="宋体"/>
          <w:w w:val="100"/>
        </w:rPr>
        <w:t> </w:t>
      </w: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56</w:t>
      </w:r>
      <w:r>
        <w:rPr/>
        <w:t>、</w:t>
      </w:r>
      <w:r>
        <w:rPr>
          <w:spacing w:val="-27"/>
        </w:rPr>
        <w:t> </w:t>
      </w:r>
      <w:r>
        <w:rPr/>
        <w:t>专项储备</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57</w:t>
      </w:r>
      <w:r>
        <w:rPr/>
        <w:t>、</w:t>
      </w:r>
      <w:r>
        <w:rPr>
          <w:spacing w:val="-27"/>
        </w:rPr>
        <w:t> </w:t>
      </w:r>
      <w:r>
        <w:rPr/>
        <w:t>盈余公积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23" w:space="4499"/>
            <w:col w:w="2788"/>
          </w:cols>
        </w:sectPr>
      </w:pPr>
    </w:p>
    <w:p>
      <w:pPr>
        <w:spacing w:line="240" w:lineRule="auto" w:before="7"/>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2"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151,350,281.25</w:t>
            </w:r>
            <w:r>
              <w:rPr>
                <w:rFonts w:ascii="宋体"/>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16,785,115.46</w:t>
            </w:r>
            <w:r>
              <w:rPr>
                <w:rFonts w:ascii="宋体"/>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168,135,396.71</w:t>
            </w:r>
            <w:r>
              <w:rPr>
                <w:rFonts w:ascii="宋体"/>
                <w:sz w:val="21"/>
              </w:rPr>
              <w:t> </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储备基金</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4"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 </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151,350,281.25</w:t>
            </w:r>
            <w:r>
              <w:rPr>
                <w:rFonts w:ascii="宋体"/>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16,785,115.46</w:t>
            </w:r>
            <w:r>
              <w:rPr>
                <w:rFonts w:ascii="宋体"/>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168,135,396.71</w:t>
            </w:r>
            <w:r>
              <w:rPr>
                <w:rFonts w:ascii="宋体"/>
                <w:sz w:val="21"/>
              </w:rPr>
              <w:t> </w:t>
            </w:r>
          </w:p>
        </w:tc>
      </w:tr>
    </w:tbl>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90" w:lineRule="auto" w:before="58"/>
        <w:ind w:left="657" w:right="1530" w:hanging="421"/>
        <w:jc w:val="left"/>
        <w:rPr>
          <w:rFonts w:ascii="宋体" w:hAnsi="宋体" w:cs="宋体" w:eastAsia="宋体" w:hint="default"/>
        </w:rPr>
      </w:pPr>
      <w:r>
        <w:rPr/>
        <w:t>盈余公积说明，包括本期增减变动情况、变动原因说明：</w:t>
      </w:r>
      <w:r>
        <w:rPr>
          <w:rFonts w:ascii="宋体" w:hAnsi="宋体" w:cs="宋体" w:eastAsia="宋体" w:hint="default"/>
          <w:w w:val="100"/>
        </w:rPr>
        <w:t> </w:t>
      </w:r>
      <w:r>
        <w:rPr/>
        <w:t>根据公司章程，按母公司</w:t>
      </w:r>
      <w:r>
        <w:rPr>
          <w:spacing w:val="-57"/>
        </w:rPr>
        <w:t> </w:t>
      </w:r>
      <w:r>
        <w:rPr>
          <w:rFonts w:ascii="宋体" w:hAnsi="宋体" w:cs="宋体" w:eastAsia="宋体" w:hint="default"/>
        </w:rPr>
        <w:t>2019</w:t>
      </w:r>
      <w:r>
        <w:rPr>
          <w:rFonts w:ascii="宋体" w:hAnsi="宋体" w:cs="宋体" w:eastAsia="宋体" w:hint="default"/>
          <w:spacing w:val="-57"/>
        </w:rPr>
        <w:t> </w:t>
      </w:r>
      <w:r>
        <w:rPr/>
        <w:t>年度净利润提取</w:t>
      </w:r>
      <w:r>
        <w:rPr>
          <w:spacing w:val="-55"/>
        </w:rPr>
        <w:t> </w:t>
      </w:r>
      <w:r>
        <w:rPr>
          <w:rFonts w:ascii="宋体" w:hAnsi="宋体" w:cs="宋体" w:eastAsia="宋体" w:hint="default"/>
        </w:rPr>
        <w:t>10%</w:t>
      </w:r>
      <w:r>
        <w:rPr/>
        <w:t>的法定盈余公积。</w:t>
      </w:r>
      <w:r>
        <w:rPr>
          <w:rFonts w:ascii="宋体" w:hAnsi="宋体" w:cs="宋体" w:eastAsia="宋体" w:hint="default"/>
        </w:rPr>
        <w:t> </w:t>
      </w:r>
    </w:p>
    <w:p>
      <w:pPr>
        <w:spacing w:after="0" w:line="290" w:lineRule="auto"/>
        <w:jc w:val="left"/>
        <w:rPr>
          <w:rFonts w:ascii="宋体" w:hAnsi="宋体" w:cs="宋体" w:eastAsia="宋体" w:hint="default"/>
        </w:rPr>
        <w:sectPr>
          <w:type w:val="continuous"/>
          <w:pgSz w:w="11910" w:h="16840"/>
          <w:pgMar w:top="1120" w:bottom="1380" w:left="1040" w:right="1560"/>
        </w:sectPr>
      </w:pPr>
    </w:p>
    <w:p>
      <w:pPr>
        <w:pStyle w:val="BodyText"/>
        <w:spacing w:line="240" w:lineRule="auto" w:before="91"/>
        <w:ind w:left="236" w:right="0"/>
        <w:jc w:val="left"/>
        <w:rPr>
          <w:rFonts w:ascii="宋体" w:hAnsi="宋体" w:cs="宋体" w:eastAsia="宋体" w:hint="default"/>
        </w:rPr>
      </w:pPr>
      <w:r>
        <w:rPr>
          <w:rFonts w:ascii="宋体"/>
          <w:w w:val="100"/>
        </w:rPr>
        <w:t> </w:t>
      </w: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58</w:t>
      </w:r>
      <w:r>
        <w:rPr/>
        <w:t>、</w:t>
      </w:r>
      <w:r>
        <w:rPr>
          <w:spacing w:val="-27"/>
        </w:rPr>
        <w:t> </w:t>
      </w:r>
      <w:r>
        <w:rPr/>
        <w:t>未分配利润</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23" w:space="4499"/>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93"/>
        <w:gridCol w:w="2828"/>
        <w:gridCol w:w="2741"/>
      </w:tblGrid>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z w:val="21"/>
                <w:szCs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上期</w:t>
            </w:r>
            <w:r>
              <w:rPr>
                <w:rFonts w:ascii="宋体" w:hAnsi="宋体" w:cs="宋体" w:eastAsia="宋体" w:hint="default"/>
                <w:sz w:val="21"/>
                <w:szCs w:val="21"/>
              </w:rPr>
              <w:t> </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3,513,115,150.77</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3,276,525,039.31</w:t>
            </w:r>
            <w:r>
              <w:rPr>
                <w:rFonts w:ascii="宋体"/>
                <w:sz w:val="21"/>
              </w:rPr>
              <w:t> </w:t>
            </w:r>
          </w:p>
        </w:tc>
      </w:tr>
      <w:tr>
        <w:trPr>
          <w:trHeight w:val="555"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1"/>
              <w:jc w:val="left"/>
              <w:rPr>
                <w:rFonts w:ascii="宋体" w:hAnsi="宋体" w:cs="宋体" w:eastAsia="宋体" w:hint="default"/>
                <w:sz w:val="21"/>
                <w:szCs w:val="21"/>
              </w:rPr>
            </w:pPr>
            <w:r>
              <w:rPr>
                <w:rFonts w:ascii="宋体" w:hAnsi="宋体" w:cs="宋体" w:eastAsia="宋体" w:hint="default"/>
                <w:w w:val="100"/>
                <w:sz w:val="21"/>
                <w:szCs w:val="21"/>
              </w:rPr>
              <w:t>调整</w:t>
            </w:r>
            <w:r>
              <w:rPr>
                <w:rFonts w:ascii="宋体" w:hAnsi="宋体" w:cs="宋体" w:eastAsia="宋体" w:hint="default"/>
                <w:spacing w:val="-3"/>
                <w:w w:val="100"/>
                <w:sz w:val="21"/>
                <w:szCs w:val="21"/>
              </w:rPr>
              <w:t>期</w:t>
            </w:r>
            <w:r>
              <w:rPr>
                <w:rFonts w:ascii="宋体" w:hAnsi="宋体" w:cs="宋体" w:eastAsia="宋体" w:hint="default"/>
                <w:w w:val="100"/>
                <w:sz w:val="21"/>
                <w:szCs w:val="21"/>
              </w:rPr>
              <w:t>初</w:t>
            </w:r>
            <w:r>
              <w:rPr>
                <w:rFonts w:ascii="宋体" w:hAnsi="宋体" w:cs="宋体" w:eastAsia="宋体" w:hint="default"/>
                <w:spacing w:val="-3"/>
                <w:w w:val="100"/>
                <w:sz w:val="21"/>
                <w:szCs w:val="21"/>
              </w:rPr>
              <w:t>未</w:t>
            </w:r>
            <w:r>
              <w:rPr>
                <w:rFonts w:ascii="宋体" w:hAnsi="宋体" w:cs="宋体" w:eastAsia="宋体" w:hint="default"/>
                <w:w w:val="100"/>
                <w:sz w:val="21"/>
                <w:szCs w:val="21"/>
              </w:rPr>
              <w:t>分</w:t>
            </w:r>
            <w:r>
              <w:rPr>
                <w:rFonts w:ascii="宋体" w:hAnsi="宋体" w:cs="宋体" w:eastAsia="宋体" w:hint="default"/>
                <w:spacing w:val="-3"/>
                <w:w w:val="100"/>
                <w:sz w:val="21"/>
                <w:szCs w:val="21"/>
              </w:rPr>
              <w:t>配</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合</w:t>
            </w:r>
            <w:r>
              <w:rPr>
                <w:rFonts w:ascii="宋体" w:hAnsi="宋体" w:cs="宋体" w:eastAsia="宋体" w:hint="default"/>
                <w:spacing w:val="-3"/>
                <w:w w:val="100"/>
                <w:sz w:val="21"/>
                <w:szCs w:val="21"/>
              </w:rPr>
              <w:t>计</w:t>
            </w:r>
            <w:r>
              <w:rPr>
                <w:rFonts w:ascii="宋体" w:hAnsi="宋体" w:cs="宋体" w:eastAsia="宋体" w:hint="default"/>
                <w:spacing w:val="-94"/>
                <w:w w:val="100"/>
                <w:sz w:val="21"/>
                <w:szCs w:val="21"/>
              </w:rPr>
              <w:t>数</w:t>
            </w:r>
            <w:r>
              <w:rPr>
                <w:rFonts w:ascii="宋体" w:hAnsi="宋体" w:cs="宋体" w:eastAsia="宋体" w:hint="default"/>
                <w:spacing w:val="-3"/>
                <w:w w:val="100"/>
                <w:sz w:val="21"/>
                <w:szCs w:val="21"/>
              </w:rPr>
              <w:t>（</w:t>
            </w:r>
            <w:r>
              <w:rPr>
                <w:rFonts w:ascii="宋体" w:hAnsi="宋体" w:cs="宋体" w:eastAsia="宋体" w:hint="default"/>
                <w:w w:val="100"/>
                <w:sz w:val="21"/>
                <w:szCs w:val="21"/>
              </w:rPr>
              <w:t>调增</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调减－）</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-207,368,986.54</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10,499,769.55</w:t>
            </w:r>
            <w:r>
              <w:rPr>
                <w:rFonts w:ascii="宋体"/>
                <w:sz w:val="21"/>
              </w:rPr>
              <w:t> </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3,305,746,164.23</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3,287,024,808.86</w:t>
            </w:r>
            <w:r>
              <w:rPr>
                <w:rFonts w:ascii="宋体"/>
                <w:sz w:val="21"/>
              </w:rPr>
              <w:t> </w:t>
            </w:r>
          </w:p>
        </w:tc>
      </w:tr>
      <w:tr>
        <w:trPr>
          <w:trHeight w:val="55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加</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期</w:t>
            </w:r>
            <w:r>
              <w:rPr>
                <w:rFonts w:ascii="宋体" w:hAnsi="宋体" w:cs="宋体" w:eastAsia="宋体" w:hint="default"/>
                <w:spacing w:val="-3"/>
                <w:w w:val="100"/>
                <w:sz w:val="21"/>
                <w:szCs w:val="21"/>
              </w:rPr>
              <w:t>归</w:t>
            </w:r>
            <w:r>
              <w:rPr>
                <w:rFonts w:ascii="宋体" w:hAnsi="宋体" w:cs="宋体" w:eastAsia="宋体" w:hint="default"/>
                <w:w w:val="100"/>
                <w:sz w:val="21"/>
                <w:szCs w:val="21"/>
              </w:rPr>
              <w:t>属</w:t>
            </w:r>
            <w:r>
              <w:rPr>
                <w:rFonts w:ascii="宋体" w:hAnsi="宋体" w:cs="宋体" w:eastAsia="宋体" w:hint="default"/>
                <w:spacing w:val="-3"/>
                <w:w w:val="100"/>
                <w:sz w:val="21"/>
                <w:szCs w:val="21"/>
              </w:rPr>
              <w:t>于</w:t>
            </w:r>
            <w:r>
              <w:rPr>
                <w:rFonts w:ascii="宋体" w:hAnsi="宋体" w:cs="宋体" w:eastAsia="宋体" w:hint="default"/>
                <w:w w:val="100"/>
                <w:sz w:val="21"/>
                <w:szCs w:val="21"/>
              </w:rPr>
              <w:t>母</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所有</w:t>
            </w:r>
            <w:r>
              <w:rPr>
                <w:rFonts w:ascii="宋体" w:hAnsi="宋体" w:cs="宋体" w:eastAsia="宋体" w:hint="default"/>
                <w:w w:val="100"/>
                <w:sz w:val="21"/>
                <w:szCs w:val="21"/>
              </w:rPr>
              <w:t>者的</w:t>
            </w:r>
            <w:r>
              <w:rPr>
                <w:rFonts w:ascii="宋体" w:hAnsi="宋体" w:cs="宋体" w:eastAsia="宋体" w:hint="default"/>
                <w:spacing w:val="-3"/>
                <w:w w:val="100"/>
                <w:sz w:val="21"/>
                <w:szCs w:val="21"/>
              </w:rPr>
              <w:t>净</w:t>
            </w:r>
            <w:r>
              <w:rPr>
                <w:rFonts w:ascii="宋体" w:hAnsi="宋体" w:cs="宋体" w:eastAsia="宋体" w:hint="default"/>
                <w:w w:val="100"/>
                <w:sz w:val="21"/>
                <w:szCs w:val="21"/>
              </w:rPr>
              <w:t>利</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508,352,099.33</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478,292,043.97</w:t>
            </w:r>
            <w:r>
              <w:rPr>
                <w:rFonts w:ascii="宋体"/>
                <w:sz w:val="21"/>
              </w:rPr>
              <w:t> </w:t>
            </w: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16,785,115.46</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7,413,377.78</w:t>
            </w:r>
            <w:r>
              <w:rPr>
                <w:rFonts w:ascii="宋体"/>
                <w:sz w:val="21"/>
              </w:rPr>
              <w:t> </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提取任意盈余公积</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提取一般风险准备</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应付普通股股利</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101,258,441.84</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234,346,311.54</w:t>
            </w:r>
            <w:r>
              <w:rPr>
                <w:rFonts w:ascii="宋体"/>
                <w:sz w:val="21"/>
              </w:rPr>
              <w:t> </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期末未分配利润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3,696,054,706.26</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3,523,557,163.51</w:t>
            </w:r>
            <w:r>
              <w:rPr>
                <w:rFonts w:ascii="宋体"/>
                <w:sz w:val="21"/>
              </w:rPr>
              <w:t> </w:t>
            </w:r>
          </w:p>
        </w:tc>
      </w:tr>
    </w:tbl>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90" w:lineRule="auto" w:before="57"/>
        <w:ind w:left="236" w:right="0"/>
        <w:jc w:val="left"/>
        <w:rPr>
          <w:rFonts w:ascii="宋体" w:hAnsi="宋体" w:cs="宋体" w:eastAsia="宋体" w:hint="default"/>
        </w:rPr>
      </w:pPr>
      <w:r>
        <w:rPr/>
        <w:t>调整期初未分配利润明细：</w:t>
      </w:r>
      <w:r>
        <w:rPr>
          <w:rFonts w:ascii="宋体" w:hAnsi="宋体" w:cs="宋体" w:eastAsia="宋体" w:hint="default"/>
          <w:w w:val="100"/>
        </w:rPr>
        <w:t> </w:t>
      </w:r>
      <w:r>
        <w:rPr>
          <w:rFonts w:ascii="宋体" w:hAnsi="宋体" w:cs="宋体" w:eastAsia="宋体" w:hint="default"/>
          <w:spacing w:val="-12"/>
          <w:w w:val="100"/>
        </w:rPr>
        <w:t>1</w:t>
      </w:r>
      <w:r>
        <w:rPr>
          <w:spacing w:val="-12"/>
          <w:w w:val="100"/>
        </w:rPr>
        <w:t>、由于《企业会计准则》及其相关新规定进行追溯调整，影响期初未分配利润</w:t>
      </w:r>
      <w:r>
        <w:rPr>
          <w:w w:val="100"/>
        </w:rPr>
        <w:t> </w:t>
      </w:r>
      <w:r>
        <w:rPr>
          <w:rFonts w:ascii="宋体" w:hAnsi="宋体" w:cs="宋体" w:eastAsia="宋体" w:hint="default"/>
          <w:spacing w:val="-1"/>
          <w:w w:val="100"/>
        </w:rPr>
        <w:t>217,810,999.28</w:t>
      </w:r>
      <w:r>
        <w:rPr>
          <w:rFonts w:ascii="宋体" w:hAnsi="宋体" w:cs="宋体" w:eastAsia="宋体" w:hint="default"/>
          <w:spacing w:val="-34"/>
          <w:w w:val="100"/>
        </w:rPr>
        <w:t> </w:t>
      </w:r>
      <w:r>
        <w:rPr>
          <w:spacing w:val="-56"/>
          <w:w w:val="100"/>
        </w:rPr>
        <w:t>元。</w:t>
      </w:r>
      <w:r>
        <w:rPr>
          <w:rFonts w:ascii="宋体" w:hAnsi="宋体" w:cs="宋体" w:eastAsia="宋体" w:hint="default"/>
          <w:w w:val="100"/>
        </w:rPr>
        <w:t> </w:t>
      </w:r>
    </w:p>
    <w:p>
      <w:pPr>
        <w:pStyle w:val="BodyText"/>
        <w:spacing w:line="226" w:lineRule="exact"/>
        <w:ind w:left="236" w:right="0"/>
        <w:jc w:val="left"/>
        <w:rPr>
          <w:rFonts w:ascii="宋体" w:hAnsi="宋体" w:cs="宋体" w:eastAsia="宋体" w:hint="default"/>
        </w:rPr>
      </w:pPr>
      <w:r>
        <w:rPr>
          <w:rFonts w:ascii="宋体" w:hAnsi="宋体" w:cs="宋体" w:eastAsia="宋体" w:hint="default"/>
        </w:rPr>
        <w:t>2</w:t>
      </w:r>
      <w:r>
        <w:rPr/>
        <w:t>、由于会计政策变更，影响期初未分配利润 </w:t>
      </w:r>
      <w:r>
        <w:rPr>
          <w:rFonts w:ascii="宋体" w:hAnsi="宋体" w:cs="宋体" w:eastAsia="宋体" w:hint="default"/>
          <w:spacing w:val="-3"/>
        </w:rPr>
        <w:t>0</w:t>
      </w:r>
      <w:r>
        <w:rPr>
          <w:rFonts w:ascii="宋体" w:hAnsi="宋体" w:cs="宋体" w:eastAsia="宋体" w:hint="default"/>
          <w:spacing w:val="-53"/>
        </w:rPr>
        <w:t> </w:t>
      </w:r>
      <w:r>
        <w:rPr>
          <w:spacing w:val="-3"/>
        </w:rPr>
        <w:t>元。</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rFonts w:ascii="宋体" w:hAnsi="宋体" w:cs="宋体" w:eastAsia="宋体" w:hint="default"/>
        </w:rPr>
        <w:t>3</w:t>
      </w:r>
      <w:r>
        <w:rPr/>
        <w:t>、由于重大会计差错更正，影响期初未分配利润 </w:t>
      </w:r>
      <w:r>
        <w:rPr>
          <w:rFonts w:ascii="宋体" w:hAnsi="宋体" w:cs="宋体" w:eastAsia="宋体" w:hint="default"/>
          <w:spacing w:val="-3"/>
        </w:rPr>
        <w:t>0</w:t>
      </w:r>
      <w:r>
        <w:rPr>
          <w:rFonts w:ascii="宋体" w:hAnsi="宋体" w:cs="宋体" w:eastAsia="宋体" w:hint="default"/>
          <w:spacing w:val="-59"/>
        </w:rPr>
        <w:t> </w:t>
      </w:r>
      <w:r>
        <w:rPr/>
        <w:t>元。</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rFonts w:ascii="宋体" w:hAnsi="宋体" w:cs="宋体" w:eastAsia="宋体" w:hint="default"/>
        </w:rPr>
        <w:t>4</w:t>
      </w:r>
      <w:r>
        <w:rPr/>
        <w:t>、由于同一控制导致的合并范围变更，影响期初未分配利润 </w:t>
      </w:r>
      <w:r>
        <w:rPr>
          <w:rFonts w:ascii="宋体" w:hAnsi="宋体" w:cs="宋体" w:eastAsia="宋体" w:hint="default"/>
        </w:rPr>
        <w:t>10,442,012.74</w:t>
      </w:r>
      <w:r>
        <w:rPr>
          <w:rFonts w:ascii="宋体" w:hAnsi="宋体" w:cs="宋体" w:eastAsia="宋体" w:hint="default"/>
          <w:spacing w:val="-65"/>
        </w:rPr>
        <w:t> </w:t>
      </w:r>
      <w:r>
        <w:rPr/>
        <w:t>元。</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rFonts w:ascii="宋体" w:hAnsi="宋体" w:cs="宋体" w:eastAsia="宋体" w:hint="default"/>
        </w:rPr>
        <w:t>5</w:t>
      </w:r>
      <w:r>
        <w:rPr/>
        <w:t>、其他调整合计影响期初未分配利润 </w:t>
      </w:r>
      <w:r>
        <w:rPr>
          <w:rFonts w:ascii="宋体" w:hAnsi="宋体" w:cs="宋体" w:eastAsia="宋体" w:hint="default"/>
        </w:rPr>
        <w:t>0</w:t>
      </w:r>
      <w:r>
        <w:rPr>
          <w:rFonts w:ascii="宋体" w:hAnsi="宋体" w:cs="宋体" w:eastAsia="宋体" w:hint="default"/>
          <w:spacing w:val="-60"/>
        </w:rPr>
        <w:t> </w:t>
      </w:r>
      <w:r>
        <w:rPr/>
        <w:t>元。</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2"/>
        <w:spacing w:line="290" w:lineRule="auto" w:before="58"/>
        <w:ind w:left="236" w:right="5626"/>
        <w:jc w:val="left"/>
        <w:rPr>
          <w:rFonts w:ascii="宋体" w:hAnsi="宋体" w:cs="宋体" w:eastAsia="宋体" w:hint="default"/>
          <w:b w:val="0"/>
          <w:bCs w:val="0"/>
        </w:rPr>
      </w:pPr>
      <w:r>
        <w:rPr>
          <w:rFonts w:ascii="宋体" w:hAnsi="宋体" w:cs="宋体" w:eastAsia="宋体" w:hint="default"/>
        </w:rPr>
        <w:t>59</w:t>
      </w:r>
      <w:r>
        <w:rPr/>
        <w:t>、</w:t>
      </w:r>
      <w:r>
        <w:rPr>
          <w:spacing w:val="-25"/>
        </w:rPr>
        <w:t> </w:t>
      </w:r>
      <w:r>
        <w:rPr/>
        <w:t>营业收入和营业成本</w:t>
      </w:r>
      <w:r>
        <w:rPr>
          <w:w w:val="100"/>
        </w:rPr>
        <w:t> </w:t>
      </w:r>
      <w:r>
        <w:rPr>
          <w:rFonts w:ascii="宋体" w:hAnsi="宋体" w:cs="宋体" w:eastAsia="宋体" w:hint="default"/>
        </w:rPr>
        <w:t>(1).</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pStyle w:val="BodyText"/>
        <w:spacing w:line="240" w:lineRule="auto" w:before="36"/>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246" w:type="dxa"/>
        <w:tblLayout w:type="fixed"/>
        <w:tblCellMar>
          <w:top w:w="0" w:type="dxa"/>
          <w:left w:w="0" w:type="dxa"/>
          <w:bottom w:w="0" w:type="dxa"/>
          <w:right w:w="0" w:type="dxa"/>
        </w:tblCellMar>
        <w:tblLook w:val="01E0"/>
      </w:tblPr>
      <w:tblGrid>
        <w:gridCol w:w="1419"/>
        <w:gridCol w:w="1897"/>
        <w:gridCol w:w="1860"/>
        <w:gridCol w:w="1896"/>
        <w:gridCol w:w="1858"/>
      </w:tblGrid>
      <w:tr>
        <w:trPr>
          <w:trHeight w:val="284" w:hRule="exact"/>
        </w:trPr>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08"/>
              <w:ind w:left="491"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7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34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7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34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1419"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2"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1"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28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0"/>
              <w:jc w:val="right"/>
              <w:rPr>
                <w:rFonts w:ascii="宋体" w:hAnsi="宋体" w:cs="宋体" w:eastAsia="宋体" w:hint="default"/>
                <w:sz w:val="21"/>
                <w:szCs w:val="21"/>
              </w:rPr>
            </w:pPr>
            <w:r>
              <w:rPr>
                <w:rFonts w:ascii="宋体" w:hAnsi="宋体" w:cs="宋体" w:eastAsia="宋体" w:hint="default"/>
                <w:spacing w:val="-2"/>
                <w:sz w:val="21"/>
                <w:szCs w:val="21"/>
              </w:rPr>
              <w:t>主营业务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2,814,085,410.28</w:t>
            </w:r>
            <w:r>
              <w:rPr>
                <w:rFonts w:ascii="宋体"/>
                <w:sz w:val="21"/>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865,910,982.10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1,911,483,138.80</w:t>
            </w:r>
            <w:r>
              <w:rPr>
                <w:rFonts w:ascii="宋体"/>
                <w:sz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632,153,984.19</w:t>
            </w:r>
            <w:r>
              <w:rPr>
                <w:rFonts w:ascii="宋体"/>
                <w:sz w:val="21"/>
              </w:rPr>
              <w:t> </w:t>
            </w:r>
          </w:p>
        </w:tc>
      </w:tr>
      <w:tr>
        <w:trPr>
          <w:trHeight w:val="28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60"/>
              <w:jc w:val="right"/>
              <w:rPr>
                <w:rFonts w:ascii="宋体" w:hAnsi="宋体" w:cs="宋体" w:eastAsia="宋体" w:hint="default"/>
                <w:sz w:val="21"/>
                <w:szCs w:val="21"/>
              </w:rPr>
            </w:pPr>
            <w:r>
              <w:rPr>
                <w:rFonts w:ascii="宋体" w:hAnsi="宋体" w:cs="宋体" w:eastAsia="宋体" w:hint="default"/>
                <w:spacing w:val="-2"/>
                <w:sz w:val="21"/>
                <w:szCs w:val="21"/>
              </w:rPr>
              <w:t>其他业务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13,225,821.58</w:t>
            </w:r>
            <w:r>
              <w:rPr>
                <w:rFonts w:ascii="宋体"/>
                <w:sz w:val="21"/>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8,609,230.17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8,867,822.80</w:t>
            </w:r>
            <w:r>
              <w:rPr>
                <w:rFonts w:ascii="宋体"/>
                <w:sz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7,047,564.85</w:t>
            </w:r>
            <w:r>
              <w:rPr>
                <w:rFonts w:ascii="宋体"/>
                <w:sz w:val="21"/>
              </w:rPr>
              <w:t> </w:t>
            </w:r>
          </w:p>
        </w:tc>
      </w:tr>
      <w:tr>
        <w:trPr>
          <w:trHeight w:val="28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2,827,311,231.86</w:t>
            </w:r>
            <w:r>
              <w:rPr>
                <w:rFonts w:ascii="宋体"/>
                <w:sz w:val="21"/>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874,520,212.27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1,920,350,961.60</w:t>
            </w:r>
            <w:r>
              <w:rPr>
                <w:rFonts w:ascii="宋体"/>
                <w:sz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639,201,549.04</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90" w:lineRule="auto" w:before="56"/>
        <w:ind w:left="236" w:right="546"/>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27" w:lineRule="exact"/>
        <w:ind w:left="236" w:right="0"/>
        <w:jc w:val="left"/>
        <w:rPr>
          <w:rFonts w:ascii="宋体" w:hAnsi="宋体" w:cs="宋体" w:eastAsia="宋体" w:hint="default"/>
        </w:rPr>
      </w:pPr>
      <w:r>
        <w:rPr>
          <w:rFonts w:ascii="宋体"/>
          <w:w w:val="100"/>
        </w:rPr>
        <w:t> </w:t>
      </w:r>
    </w:p>
    <w:p>
      <w:pPr>
        <w:pStyle w:val="Heading2"/>
        <w:spacing w:line="240" w:lineRule="auto" w:before="58"/>
        <w:ind w:left="236" w:right="0"/>
        <w:jc w:val="left"/>
        <w:rPr>
          <w:rFonts w:ascii="宋体" w:hAnsi="宋体" w:cs="宋体" w:eastAsia="宋体" w:hint="default"/>
          <w:b w:val="0"/>
          <w:bCs w:val="0"/>
        </w:rPr>
      </w:pPr>
      <w:r>
        <w:rPr>
          <w:rFonts w:ascii="宋体" w:hAnsi="宋体" w:cs="宋体" w:eastAsia="宋体" w:hint="default"/>
        </w:rPr>
        <w:t>60</w:t>
      </w:r>
      <w:r>
        <w:rPr/>
        <w:t>、</w:t>
      </w:r>
      <w:r>
        <w:rPr>
          <w:spacing w:val="-27"/>
        </w:rPr>
        <w:t> </w:t>
      </w:r>
      <w:r>
        <w:rPr/>
        <w:t>税金及附加</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23" w:space="4499"/>
            <w:col w:w="2788"/>
          </w:cols>
        </w:sectPr>
      </w:pPr>
    </w:p>
    <w:p>
      <w:pPr>
        <w:spacing w:line="240" w:lineRule="auto" w:before="5"/>
        <w:rPr>
          <w:rFonts w:ascii="宋体" w:hAnsi="宋体" w:cs="宋体" w:eastAsia="宋体" w:hint="default"/>
          <w:b/>
          <w:bCs/>
          <w:sz w:val="2"/>
          <w:szCs w:val="2"/>
        </w:rPr>
      </w:pPr>
    </w:p>
    <w:tbl>
      <w:tblPr>
        <w:tblW w:w="0" w:type="auto"/>
        <w:jc w:val="left"/>
        <w:tblInd w:w="119" w:type="dxa"/>
        <w:tblLayout w:type="fixed"/>
        <w:tblCellMar>
          <w:top w:w="0" w:type="dxa"/>
          <w:left w:w="0" w:type="dxa"/>
          <w:bottom w:w="0" w:type="dxa"/>
          <w:right w:w="0" w:type="dxa"/>
        </w:tblCellMar>
        <w:tblLook w:val="01E0"/>
      </w:tblPr>
      <w:tblGrid>
        <w:gridCol w:w="2910"/>
        <w:gridCol w:w="3075"/>
        <w:gridCol w:w="3077"/>
      </w:tblGrid>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营业税</w:t>
            </w:r>
            <w:r>
              <w:rPr>
                <w:rFonts w:ascii="宋体" w:hAnsi="宋体" w:cs="宋体" w:eastAsia="宋体" w:hint="default"/>
                <w:sz w:val="21"/>
                <w:szCs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6,981,717.11</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5,655,877.41</w:t>
            </w:r>
            <w:r>
              <w:rPr>
                <w:rFonts w:ascii="宋体"/>
                <w:sz w:val="21"/>
              </w:rPr>
              <w:t> </w:t>
            </w: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3,026,131.27</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2,232,604.32</w:t>
            </w:r>
            <w:r>
              <w:rPr>
                <w:rFonts w:ascii="宋体"/>
                <w:sz w:val="21"/>
              </w:rPr>
              <w:t> </w:t>
            </w:r>
          </w:p>
        </w:tc>
      </w:tr>
      <w:tr>
        <w:trPr>
          <w:trHeight w:val="281"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房产税</w:t>
            </w:r>
            <w:r>
              <w:rPr>
                <w:rFonts w:ascii="宋体" w:hAnsi="宋体" w:cs="宋体" w:eastAsia="宋体" w:hint="default"/>
                <w:sz w:val="21"/>
                <w:szCs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1,784,792.33</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33,508.95</w:t>
            </w:r>
            <w:r>
              <w:rPr>
                <w:rFonts w:ascii="宋体"/>
                <w:sz w:val="21"/>
              </w:rPr>
              <w:t> </w:t>
            </w: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土地使用税</w:t>
            </w:r>
            <w:r>
              <w:rPr>
                <w:rFonts w:ascii="宋体" w:hAnsi="宋体" w:cs="宋体" w:eastAsia="宋体" w:hint="default"/>
                <w:sz w:val="21"/>
                <w:szCs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392,375.58</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378,789.37</w:t>
            </w:r>
            <w:r>
              <w:rPr>
                <w:rFonts w:ascii="宋体"/>
                <w:sz w:val="21"/>
              </w:rPr>
              <w:t> </w:t>
            </w: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车船使用税</w:t>
            </w:r>
            <w:r>
              <w:rPr>
                <w:rFonts w:ascii="宋体" w:hAnsi="宋体" w:cs="宋体" w:eastAsia="宋体" w:hint="default"/>
                <w:sz w:val="21"/>
                <w:szCs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4,300.00</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660.00</w:t>
            </w:r>
            <w:r>
              <w:rPr>
                <w:rFonts w:ascii="宋体"/>
                <w:sz w:val="21"/>
              </w:rPr>
              <w:t> </w:t>
            </w:r>
          </w:p>
        </w:tc>
      </w:tr>
      <w:tr>
        <w:trPr>
          <w:trHeight w:val="281"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印花税</w:t>
            </w:r>
            <w:r>
              <w:rPr>
                <w:rFonts w:ascii="宋体" w:hAnsi="宋体" w:cs="宋体" w:eastAsia="宋体" w:hint="default"/>
                <w:sz w:val="21"/>
                <w:szCs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1,643,106.90</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907,688.66</w:t>
            </w:r>
            <w:r>
              <w:rPr>
                <w:rFonts w:ascii="宋体"/>
                <w:sz w:val="21"/>
              </w:rPr>
              <w:t> </w:t>
            </w: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地方教育附加</w:t>
            </w:r>
            <w:r>
              <w:rPr>
                <w:rFonts w:ascii="宋体" w:hAnsi="宋体" w:cs="宋体" w:eastAsia="宋体" w:hint="default"/>
                <w:sz w:val="21"/>
                <w:szCs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2,016,329.60</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1,470,881.01</w:t>
            </w:r>
            <w:r>
              <w:rPr>
                <w:rFonts w:ascii="宋体"/>
                <w:sz w:val="21"/>
              </w:rPr>
              <w:t> </w:t>
            </w: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文化事业建设费</w:t>
            </w:r>
            <w:r>
              <w:rPr>
                <w:rFonts w:ascii="宋体" w:hAnsi="宋体" w:cs="宋体" w:eastAsia="宋体" w:hint="default"/>
                <w:sz w:val="21"/>
                <w:szCs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973,089.04</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167,796.87</w:t>
            </w:r>
            <w:r>
              <w:rPr>
                <w:rFonts w:ascii="宋体"/>
                <w:sz w:val="21"/>
              </w:rPr>
              <w:t> </w:t>
            </w:r>
          </w:p>
        </w:tc>
      </w:tr>
      <w:tr>
        <w:trPr>
          <w:trHeight w:val="281"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433,769.84</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17,255,611.67</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10,847,806.59</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90" w:lineRule="auto" w:before="26"/>
        <w:ind w:left="236" w:right="546"/>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27" w:lineRule="exact"/>
        <w:ind w:left="236" w:right="0"/>
        <w:jc w:val="left"/>
        <w:rPr>
          <w:rFonts w:ascii="宋体" w:hAnsi="宋体" w:cs="宋体" w:eastAsia="宋体" w:hint="default"/>
        </w:rPr>
      </w:pPr>
      <w:r>
        <w:rPr>
          <w:rFonts w:ascii="宋体"/>
          <w:w w:val="100"/>
        </w:rPr>
        <w:t> </w:t>
      </w:r>
    </w:p>
    <w:p>
      <w:pPr>
        <w:pStyle w:val="Heading2"/>
        <w:spacing w:line="240" w:lineRule="auto" w:before="58"/>
        <w:ind w:left="236" w:right="0"/>
        <w:jc w:val="left"/>
        <w:rPr>
          <w:rFonts w:ascii="宋体" w:hAnsi="宋体" w:cs="宋体" w:eastAsia="宋体" w:hint="default"/>
          <w:b w:val="0"/>
          <w:bCs w:val="0"/>
        </w:rPr>
      </w:pPr>
      <w:r>
        <w:rPr>
          <w:rFonts w:ascii="宋体" w:hAnsi="宋体" w:cs="宋体" w:eastAsia="宋体" w:hint="default"/>
        </w:rPr>
        <w:t>61</w:t>
      </w:r>
      <w:r>
        <w:rPr/>
        <w:t>、</w:t>
      </w:r>
      <w:r>
        <w:rPr>
          <w:spacing w:val="-27"/>
        </w:rPr>
        <w:t> </w:t>
      </w:r>
      <w:r>
        <w:rPr/>
        <w:t>销售费用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23" w:space="4499"/>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32"/>
        <w:gridCol w:w="2861"/>
        <w:gridCol w:w="2857"/>
      </w:tblGrid>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推广宣传费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383,519,756.58</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208,898,630.44</w:t>
            </w:r>
            <w:r>
              <w:rPr>
                <w:rFonts w:ascii="宋体"/>
                <w:sz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189,472,041.74</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130,983,252.69</w:t>
            </w:r>
            <w:r>
              <w:rPr>
                <w:rFonts w:ascii="宋体"/>
                <w:sz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25,427,974.60</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27,971,941.57</w:t>
            </w:r>
            <w:r>
              <w:rPr>
                <w:rFonts w:ascii="宋体"/>
                <w:sz w:val="21"/>
              </w:rPr>
              <w:t> </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11,250,573.58</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11,004,373.46</w:t>
            </w:r>
            <w:r>
              <w:rPr>
                <w:rFonts w:ascii="宋体"/>
                <w:sz w:val="21"/>
              </w:rPr>
              <w:t> </w:t>
            </w:r>
          </w:p>
        </w:tc>
      </w:tr>
      <w:tr>
        <w:trPr>
          <w:trHeight w:val="28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4,782,854.43</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4,854,879.42</w:t>
            </w:r>
            <w:r>
              <w:rPr>
                <w:rFonts w:ascii="宋体"/>
                <w:sz w:val="21"/>
              </w:rPr>
              <w:t> </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   </w:t>
            </w:r>
            <w:r>
              <w:rPr>
                <w:rFonts w:ascii="宋体" w:hAnsi="宋体" w:cs="宋体" w:eastAsia="宋体" w:hint="default"/>
                <w:sz w:val="21"/>
                <w:szCs w:val="21"/>
              </w:rPr>
            </w:r>
            <w:r>
              <w:rPr>
                <w:rFonts w:ascii="宋体" w:hAnsi="宋体" w:cs="宋体" w:eastAsia="宋体" w:hint="default"/>
                <w:spacing w:val="-3"/>
                <w:sz w:val="21"/>
                <w:szCs w:val="21"/>
              </w:rPr>
              <w:t>他</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4,172,523.14</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4,776,874.54</w:t>
            </w:r>
            <w:r>
              <w:rPr>
                <w:rFonts w:ascii="宋体"/>
                <w:sz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4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618,625,724.07</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388,489,952.12</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90" w:lineRule="auto" w:before="26"/>
        <w:ind w:left="236" w:right="546"/>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27" w:lineRule="exact"/>
        <w:ind w:left="236" w:right="0"/>
        <w:jc w:val="left"/>
        <w:rPr>
          <w:rFonts w:ascii="宋体" w:hAnsi="宋体" w:cs="宋体" w:eastAsia="宋体" w:hint="default"/>
        </w:rPr>
      </w:pPr>
      <w:r>
        <w:rPr>
          <w:rFonts w:ascii="宋体"/>
          <w:w w:val="100"/>
        </w:rPr>
        <w:t> </w:t>
      </w:r>
    </w:p>
    <w:p>
      <w:pPr>
        <w:pStyle w:val="Heading2"/>
        <w:spacing w:line="240" w:lineRule="auto" w:before="58"/>
        <w:ind w:left="236" w:right="0"/>
        <w:jc w:val="left"/>
        <w:rPr>
          <w:b w:val="0"/>
          <w:bCs w:val="0"/>
        </w:rPr>
      </w:pPr>
      <w:r>
        <w:rPr>
          <w:rFonts w:ascii="宋体" w:hAnsi="宋体" w:cs="宋体" w:eastAsia="宋体" w:hint="default"/>
        </w:rPr>
        <w:t>62</w:t>
      </w:r>
      <w:r>
        <w:rPr/>
        <w:t>、</w:t>
      </w:r>
      <w:r>
        <w:rPr>
          <w:spacing w:val="-24"/>
        </w:rPr>
        <w:t> </w:t>
      </w:r>
      <w:r>
        <w:rPr/>
        <w:t>管理费用</w:t>
      </w:r>
      <w:r>
        <w:rPr>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23" w:space="4499"/>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007"/>
        <w:gridCol w:w="2604"/>
        <w:gridCol w:w="2439"/>
      </w:tblGrid>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7" w:right="-1"/>
              <w:jc w:val="left"/>
              <w:rPr>
                <w:rFonts w:ascii="宋体" w:hAnsi="宋体" w:cs="宋体" w:eastAsia="宋体" w:hint="default"/>
                <w:sz w:val="21"/>
                <w:szCs w:val="21"/>
              </w:rPr>
            </w:pPr>
            <w:r>
              <w:rPr>
                <w:rFonts w:ascii="宋体"/>
                <w:sz w:val="21"/>
              </w:rPr>
              <w:t>253,209,758.18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4" w:right="-3"/>
              <w:jc w:val="left"/>
              <w:rPr>
                <w:rFonts w:ascii="宋体" w:hAnsi="宋体" w:cs="宋体" w:eastAsia="宋体" w:hint="default"/>
                <w:sz w:val="21"/>
                <w:szCs w:val="21"/>
              </w:rPr>
            </w:pPr>
            <w:r>
              <w:rPr>
                <w:rFonts w:ascii="宋体"/>
                <w:sz w:val="21"/>
              </w:rPr>
              <w:t>168,291,325.51 </w:t>
            </w:r>
          </w:p>
        </w:tc>
      </w:tr>
    </w:tbl>
    <w:p>
      <w:pPr>
        <w:spacing w:after="0" w:line="241" w:lineRule="exact"/>
        <w:jc w:val="lef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22,095,517.27</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19,667,687.06</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40,911,721.14</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34,928,011.47</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房租及物管费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30,431,435.19</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22,919,176.82</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系统服务费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11,193,858.34</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6,404,977.89</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12,963,795.36</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8,417,288.07</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10,413,900.76</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9,377,056.33</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   </w:t>
            </w:r>
            <w:r>
              <w:rPr>
                <w:rFonts w:ascii="宋体" w:hAnsi="宋体" w:cs="宋体" w:eastAsia="宋体" w:hint="default"/>
                <w:sz w:val="21"/>
                <w:szCs w:val="21"/>
              </w:rPr>
            </w:r>
            <w:r>
              <w:rPr>
                <w:rFonts w:ascii="宋体" w:hAnsi="宋体" w:cs="宋体" w:eastAsia="宋体" w:hint="default"/>
                <w:spacing w:val="-3"/>
                <w:sz w:val="21"/>
                <w:szCs w:val="21"/>
              </w:rPr>
              <w:t>他</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6,499,607.52</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6,154,820.81</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387,719,593.76</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276,160,343.96</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pStyle w:val="BodyText"/>
        <w:spacing w:line="240" w:lineRule="exact"/>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16" w:right="0"/>
        <w:jc w:val="left"/>
        <w:rPr>
          <w:rFonts w:ascii="宋体" w:hAnsi="宋体" w:cs="宋体" w:eastAsia="宋体" w:hint="default"/>
        </w:rPr>
      </w:pPr>
      <w:r>
        <w:rPr/>
        <w:t>无</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2"/>
        <w:spacing w:line="240" w:lineRule="auto" w:before="58"/>
        <w:ind w:left="216" w:right="0"/>
        <w:jc w:val="left"/>
        <w:rPr>
          <w:b w:val="0"/>
          <w:bCs w:val="0"/>
        </w:rPr>
      </w:pPr>
      <w:r>
        <w:rPr>
          <w:rFonts w:ascii="宋体" w:hAnsi="宋体" w:cs="宋体" w:eastAsia="宋体" w:hint="default"/>
        </w:rPr>
        <w:t>63</w:t>
      </w:r>
      <w:r>
        <w:rPr/>
        <w:t>、</w:t>
      </w:r>
      <w:r>
        <w:rPr>
          <w:spacing w:val="-24"/>
        </w:rPr>
        <w:t> </w:t>
      </w:r>
      <w:r>
        <w:rPr/>
        <w:t>研发费用</w:t>
      </w:r>
      <w:r>
        <w:rPr>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7" w:val="left" w:leader="none"/>
        </w:tabs>
        <w:spacing w:line="240" w:lineRule="auto" w:before="141"/>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003" w:space="4519"/>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335,368,815.26</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201,947,976.18</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69,424,177.82</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50,783,980.30</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1,059,444.25</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1,586,590.47</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房租及物管费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16,713,384.62</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13,329,030.17</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2,631,030.45</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1,393,462.29</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软件、系统服务费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2,798,542.05</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435,689.94</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   </w:t>
            </w:r>
            <w:r>
              <w:rPr>
                <w:rFonts w:ascii="宋体" w:hAnsi="宋体" w:cs="宋体" w:eastAsia="宋体" w:hint="default"/>
                <w:sz w:val="21"/>
                <w:szCs w:val="21"/>
              </w:rPr>
            </w:r>
            <w:r>
              <w:rPr>
                <w:rFonts w:ascii="宋体" w:hAnsi="宋体" w:cs="宋体" w:eastAsia="宋体" w:hint="default"/>
                <w:spacing w:val="-3"/>
                <w:sz w:val="21"/>
                <w:szCs w:val="21"/>
              </w:rPr>
              <w:t>他</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1,673,820.59</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7,140,336.60</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429,669,215.04</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276,617,065.95</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2" w:lineRule="exact" w:before="27"/>
        <w:ind w:left="216" w:right="546"/>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49" w:lineRule="exact"/>
        <w:ind w:left="216" w:right="0"/>
        <w:jc w:val="left"/>
        <w:rPr>
          <w:rFonts w:ascii="宋体" w:hAnsi="宋体" w:cs="宋体" w:eastAsia="宋体" w:hint="default"/>
        </w:rPr>
      </w:pPr>
      <w:r>
        <w:rPr>
          <w:rFonts w:ascii="宋体"/>
          <w:w w:val="100"/>
        </w:rPr>
        <w:t> </w:t>
      </w:r>
    </w:p>
    <w:p>
      <w:pPr>
        <w:pStyle w:val="Heading2"/>
        <w:spacing w:line="240" w:lineRule="auto"/>
        <w:ind w:left="216" w:right="0"/>
        <w:jc w:val="left"/>
        <w:rPr>
          <w:b w:val="0"/>
          <w:bCs w:val="0"/>
        </w:rPr>
      </w:pPr>
      <w:r>
        <w:rPr>
          <w:rFonts w:ascii="宋体" w:hAnsi="宋体" w:cs="宋体" w:eastAsia="宋体" w:hint="default"/>
        </w:rPr>
        <w:t>64</w:t>
      </w:r>
      <w:r>
        <w:rPr/>
        <w:t>、</w:t>
      </w:r>
      <w:r>
        <w:rPr>
          <w:spacing w:val="-24"/>
        </w:rPr>
        <w:t> </w:t>
      </w:r>
      <w:r>
        <w:rPr/>
        <w:t>财务费用</w:t>
      </w:r>
      <w:r>
        <w:rPr>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03" w:space="4519"/>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4,817,625.00</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446,136.94</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-20,930,728.91</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-8,903,868.05</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汇兑净损益</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-507,818.43</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-5,366.70</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   </w:t>
            </w:r>
            <w:r>
              <w:rPr>
                <w:rFonts w:ascii="宋体" w:hAnsi="宋体" w:cs="宋体" w:eastAsia="宋体" w:hint="default"/>
                <w:sz w:val="21"/>
                <w:szCs w:val="21"/>
              </w:rPr>
            </w:r>
            <w:r>
              <w:rPr>
                <w:rFonts w:ascii="宋体" w:hAnsi="宋体" w:cs="宋体" w:eastAsia="宋体" w:hint="default"/>
                <w:spacing w:val="-3"/>
                <w:sz w:val="21"/>
                <w:szCs w:val="21"/>
              </w:rPr>
              <w:t>他</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1,247,244.03</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585,408.69</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-15,373,678.31</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-7,877,689.12</w:t>
            </w:r>
            <w:r>
              <w:rPr>
                <w:rFonts w:ascii="宋体"/>
                <w:sz w:val="21"/>
              </w:rPr>
              <w:t> </w:t>
            </w:r>
          </w:p>
        </w:tc>
      </w:tr>
    </w:tbl>
    <w:p>
      <w:pPr>
        <w:pStyle w:val="BodyText"/>
        <w:spacing w:line="240" w:lineRule="exact"/>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t>无</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spacing w:line="240" w:lineRule="auto" w:before="5"/>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060" w:right="1560"/>
        </w:sectPr>
      </w:pPr>
    </w:p>
    <w:p>
      <w:pPr>
        <w:pStyle w:val="Heading2"/>
        <w:spacing w:line="240" w:lineRule="auto" w:before="36"/>
        <w:ind w:left="216" w:right="0"/>
        <w:jc w:val="left"/>
        <w:rPr>
          <w:b w:val="0"/>
          <w:bCs w:val="0"/>
        </w:rPr>
      </w:pPr>
      <w:r>
        <w:rPr>
          <w:rFonts w:ascii="宋体" w:hAnsi="宋体" w:cs="宋体" w:eastAsia="宋体" w:hint="default"/>
        </w:rPr>
        <w:t>65</w:t>
      </w:r>
      <w:r>
        <w:rPr/>
        <w:t>、</w:t>
      </w:r>
      <w:r>
        <w:rPr>
          <w:spacing w:val="-24"/>
        </w:rPr>
        <w:t> </w:t>
      </w:r>
      <w:r>
        <w:rPr/>
        <w:t>其他收益</w:t>
      </w:r>
      <w:r>
        <w:rPr>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003" w:space="4519"/>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与收益相关的政府补助</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25,996,528.37</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10,746,141.05</w:t>
            </w:r>
            <w:r>
              <w:rPr>
                <w:rFonts w:ascii="宋体"/>
                <w:sz w:val="21"/>
              </w:rPr>
              <w:t> </w:t>
            </w:r>
          </w:p>
        </w:tc>
      </w:tr>
      <w:tr>
        <w:trPr>
          <w:trHeight w:val="557"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代扣代缴个人所得税手续费返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还</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1,380,059.30</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1,895,848.94</w:t>
            </w:r>
            <w:r>
              <w:rPr>
                <w:rFonts w:ascii="宋体"/>
                <w:sz w:val="21"/>
              </w:rPr>
              <w:t> </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增值税进项税加计扣除</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4,323,691.58</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税费减免、返还等</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129,514.34</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12,724.10</w:t>
            </w:r>
            <w:r>
              <w:rPr>
                <w:rFonts w:ascii="宋体"/>
                <w:sz w:val="21"/>
              </w:rPr>
              <w:t> </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31,829,793.59</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12,654,714.09</w:t>
            </w:r>
            <w:r>
              <w:rPr>
                <w:rFonts w:ascii="宋体"/>
                <w:sz w:val="21"/>
              </w:rPr>
              <w:t> </w:t>
            </w:r>
          </w:p>
        </w:tc>
      </w:tr>
    </w:tbl>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2" w:lineRule="exact"/>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left="637" w:right="0"/>
        <w:jc w:val="left"/>
        <w:rPr>
          <w:rFonts w:ascii="宋体" w:hAnsi="宋体" w:cs="宋体" w:eastAsia="宋体" w:hint="default"/>
        </w:rPr>
      </w:pPr>
      <w:r>
        <w:rPr>
          <w:rFonts w:ascii="宋体" w:hAnsi="宋体" w:cs="宋体" w:eastAsia="宋体" w:hint="default"/>
          <w:spacing w:val="-2"/>
        </w:rPr>
        <w:t>[</w:t>
      </w:r>
      <w:r>
        <w:rPr>
          <w:spacing w:val="-2"/>
        </w:rPr>
        <w:t>注</w:t>
      </w:r>
      <w:r>
        <w:rPr>
          <w:rFonts w:ascii="宋体" w:hAnsi="宋体" w:cs="宋体" w:eastAsia="宋体" w:hint="default"/>
          <w:spacing w:val="-2"/>
        </w:rPr>
        <w:t>]</w:t>
      </w:r>
      <w:r>
        <w:rPr>
          <w:spacing w:val="-2"/>
        </w:rPr>
        <w:t>：本期计入其他收益的政府补助情况详见本财务报告中七、</w:t>
      </w:r>
      <w:r>
        <w:rPr>
          <w:rFonts w:ascii="宋体" w:hAnsi="宋体" w:cs="宋体" w:eastAsia="宋体" w:hint="default"/>
          <w:spacing w:val="-2"/>
        </w:rPr>
        <w:t>82</w:t>
      </w:r>
      <w:r>
        <w:rPr>
          <w:rFonts w:ascii="宋体" w:hAnsi="宋体" w:cs="宋体" w:eastAsia="宋体" w:hint="default"/>
          <w:spacing w:val="11"/>
        </w:rPr>
        <w:t> </w:t>
      </w:r>
      <w:r>
        <w:rPr>
          <w:spacing w:val="-3"/>
        </w:rPr>
        <w:t>之说明。</w:t>
      </w:r>
      <w:r>
        <w:rPr>
          <w:rFonts w:ascii="宋体" w:hAnsi="宋体" w:cs="宋体" w:eastAsia="宋体" w:hint="default"/>
        </w:rPr>
        <w:t> </w:t>
      </w:r>
    </w:p>
    <w:p>
      <w:pPr>
        <w:spacing w:after="0" w:line="273" w:lineRule="exact"/>
        <w:jc w:val="left"/>
        <w:rPr>
          <w:rFonts w:ascii="宋体" w:hAnsi="宋体" w:cs="宋体" w:eastAsia="宋体" w:hint="default"/>
        </w:rPr>
        <w:sectPr>
          <w:pgSz w:w="11910" w:h="16840"/>
          <w:pgMar w:header="882" w:footer="1195" w:top="1120" w:bottom="1380" w:left="1060" w:right="1560"/>
        </w:sectPr>
      </w:pPr>
    </w:p>
    <w:p>
      <w:pPr>
        <w:pStyle w:val="BodyText"/>
        <w:spacing w:line="273" w:lineRule="exact" w:before="135"/>
        <w:ind w:left="216" w:right="0"/>
        <w:jc w:val="left"/>
        <w:rPr>
          <w:rFonts w:ascii="宋体" w:hAnsi="宋体" w:cs="宋体" w:eastAsia="宋体" w:hint="default"/>
        </w:rPr>
      </w:pPr>
      <w:r>
        <w:rPr>
          <w:rFonts w:ascii="宋体"/>
          <w:w w:val="100"/>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2"/>
        <w:spacing w:line="240" w:lineRule="auto" w:before="58"/>
        <w:ind w:left="216" w:right="0"/>
        <w:jc w:val="left"/>
        <w:rPr>
          <w:rFonts w:ascii="宋体" w:hAnsi="宋体" w:cs="宋体" w:eastAsia="宋体" w:hint="default"/>
          <w:b w:val="0"/>
          <w:bCs w:val="0"/>
        </w:rPr>
      </w:pPr>
      <w:r>
        <w:rPr>
          <w:rFonts w:ascii="宋体" w:hAnsi="宋体" w:cs="宋体" w:eastAsia="宋体" w:hint="default"/>
        </w:rPr>
        <w:t>66</w:t>
      </w:r>
      <w:r>
        <w:rPr/>
        <w:t>、</w:t>
      </w:r>
      <w:r>
        <w:rPr>
          <w:spacing w:val="-27"/>
        </w:rPr>
        <w:t> </w:t>
      </w:r>
      <w:r>
        <w:rPr/>
        <w:t>投资收益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BodyText"/>
        <w:spacing w:line="240" w:lineRule="auto"/>
        <w:ind w:left="216"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03" w:space="4519"/>
            <w:col w:w="2768"/>
          </w:cols>
        </w:sectPr>
      </w:pPr>
    </w:p>
    <w:p>
      <w:pPr>
        <w:spacing w:line="240" w:lineRule="auto" w:before="4"/>
        <w:rPr>
          <w:rFonts w:ascii="宋体" w:hAnsi="宋体" w:cs="宋体" w:eastAsia="宋体"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3654"/>
        <w:gridCol w:w="2693"/>
        <w:gridCol w:w="2703"/>
      </w:tblGrid>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5"/>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-2,028,657.87</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8,443,971.71</w:t>
            </w:r>
            <w:r>
              <w:rPr>
                <w:rFonts w:ascii="宋体"/>
                <w:sz w:val="21"/>
              </w:rPr>
              <w:t> </w:t>
            </w:r>
          </w:p>
        </w:tc>
      </w:tr>
      <w:tr>
        <w:trPr>
          <w:trHeight w:val="28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50,730,571.91</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147,982,891.91</w:t>
            </w:r>
            <w:r>
              <w:rPr>
                <w:rFonts w:ascii="宋体"/>
                <w:sz w:val="21"/>
              </w:rPr>
              <w:t> </w:t>
            </w: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益的金融资产在持有期间的投资收益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17,193,305.34</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21,785,956.46</w:t>
            </w:r>
            <w:r>
              <w:rPr>
                <w:rFonts w:ascii="宋体"/>
                <w:sz w:val="21"/>
              </w:rPr>
              <w:t> </w:t>
            </w: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可供出售金融资产在持有期间取得的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交易性金融资产在持有期间的投资收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其他权益工具投资在持有期间取得的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股利收入</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债权投资在持有期间取得的利息收入</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其他债权投资在持有期间取得的利息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18,086,444.59</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24,091,354.76</w:t>
            </w:r>
            <w:r>
              <w:rPr>
                <w:rFonts w:ascii="宋体"/>
                <w:sz w:val="21"/>
              </w:rPr>
              <w:t> </w:t>
            </w: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处置其他权益工具投资取得的投资收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处置债权投资取得的投资收益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处置其他债权投资取得的投资收益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银行现金管理产品收益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30,758,753.10</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71,093,621.02</w:t>
            </w:r>
            <w:r>
              <w:rPr>
                <w:rFonts w:ascii="宋体"/>
                <w:sz w:val="21"/>
              </w:rPr>
              <w:t> </w:t>
            </w:r>
          </w:p>
        </w:tc>
      </w:tr>
      <w:tr>
        <w:trPr>
          <w:trHeight w:val="826"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追加投资时，权益法转成本法时因购</w:t>
            </w:r>
          </w:p>
          <w:p>
            <w:pPr>
              <w:pStyle w:val="TableParagraph"/>
              <w:spacing w:line="272" w:lineRule="exact" w:before="27"/>
              <w:ind w:left="103" w:right="173"/>
              <w:jc w:val="left"/>
              <w:rPr>
                <w:rFonts w:ascii="宋体" w:hAnsi="宋体" w:cs="宋体" w:eastAsia="宋体" w:hint="default"/>
                <w:sz w:val="21"/>
                <w:szCs w:val="21"/>
              </w:rPr>
            </w:pPr>
            <w:r>
              <w:rPr>
                <w:rFonts w:ascii="宋体" w:hAnsi="宋体" w:cs="宋体" w:eastAsia="宋体" w:hint="default"/>
                <w:spacing w:val="-2"/>
                <w:sz w:val="21"/>
                <w:szCs w:val="21"/>
              </w:rPr>
              <w:t>买日公允价值重新计量而确认的投资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560,413.88</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115,300,830.95</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273,397,795.86</w:t>
            </w:r>
            <w:r>
              <w:rPr>
                <w:rFonts w:ascii="宋体"/>
                <w:sz w:val="21"/>
              </w:rPr>
              <w:t> </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BodyText"/>
        <w:spacing w:line="300" w:lineRule="auto" w:before="135"/>
        <w:ind w:left="216" w:right="783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19" w:lineRule="exact"/>
        <w:ind w:left="216" w:right="0"/>
        <w:jc w:val="left"/>
        <w:rPr>
          <w:rFonts w:ascii="宋体" w:hAnsi="宋体" w:cs="宋体" w:eastAsia="宋体" w:hint="default"/>
        </w:rPr>
      </w:pPr>
      <w:r>
        <w:rPr>
          <w:rFonts w:ascii="宋体"/>
          <w:w w:val="100"/>
        </w:rPr>
        <w:t> </w:t>
      </w:r>
    </w:p>
    <w:p>
      <w:pPr>
        <w:pStyle w:val="Heading2"/>
        <w:spacing w:line="240" w:lineRule="auto" w:before="58"/>
        <w:ind w:left="216" w:right="0"/>
        <w:jc w:val="left"/>
        <w:rPr>
          <w:b w:val="0"/>
          <w:bCs w:val="0"/>
        </w:rPr>
      </w:pPr>
      <w:r>
        <w:rPr>
          <w:rFonts w:ascii="宋体" w:hAnsi="宋体" w:cs="宋体" w:eastAsia="宋体" w:hint="default"/>
        </w:rPr>
        <w:t>67</w:t>
      </w:r>
      <w:r>
        <w:rPr/>
        <w:t>、</w:t>
      </w:r>
      <w:r>
        <w:rPr>
          <w:spacing w:val="-23"/>
        </w:rPr>
        <w:t> </w:t>
      </w:r>
      <w:r>
        <w:rPr/>
        <w:t>净敞口套期收益</w:t>
      </w:r>
      <w:r>
        <w:rPr>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BodyText"/>
        <w:spacing w:line="273" w:lineRule="exact" w:before="36"/>
        <w:ind w:left="216" w:right="0"/>
        <w:jc w:val="left"/>
        <w:rPr>
          <w:rFonts w:ascii="宋体" w:hAnsi="宋体" w:cs="宋体" w:eastAsia="宋体" w:hint="default"/>
        </w:rPr>
      </w:pPr>
      <w:r>
        <w:rPr>
          <w:rFonts w:ascii="宋体"/>
          <w:w w:val="100"/>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2"/>
        <w:spacing w:line="240" w:lineRule="auto" w:before="58"/>
        <w:ind w:left="216" w:right="0"/>
        <w:jc w:val="left"/>
        <w:rPr>
          <w:rFonts w:ascii="宋体" w:hAnsi="宋体" w:cs="宋体" w:eastAsia="宋体" w:hint="default"/>
          <w:b w:val="0"/>
          <w:bCs w:val="0"/>
        </w:rPr>
      </w:pPr>
      <w:r>
        <w:rPr>
          <w:rFonts w:ascii="宋体" w:hAnsi="宋体" w:cs="宋体" w:eastAsia="宋体" w:hint="default"/>
        </w:rPr>
        <w:t>68</w:t>
      </w:r>
      <w:r>
        <w:rPr/>
        <w:t>、</w:t>
      </w:r>
      <w:r>
        <w:rPr>
          <w:spacing w:val="-25"/>
        </w:rPr>
        <w:t> </w:t>
      </w:r>
      <w:r>
        <w:rPr/>
        <w:t>公允价值变动收益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515" w:space="4008"/>
            <w:col w:w="276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9"/>
        <w:gridCol w:w="2825"/>
        <w:gridCol w:w="2825"/>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29"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8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80"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值变动收益</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损益的金融资产</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125,087,159.81</w:t>
            </w: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按公允价值计量的投资性房地产</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125,087,159.81</w:t>
            </w: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90" w:lineRule="auto" w:before="26"/>
        <w:ind w:left="216" w:right="546"/>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29" w:lineRule="exact"/>
        <w:ind w:left="216" w:right="0"/>
        <w:jc w:val="left"/>
        <w:rPr>
          <w:rFonts w:ascii="宋体" w:hAnsi="宋体" w:cs="宋体" w:eastAsia="宋体" w:hint="default"/>
        </w:rPr>
      </w:pPr>
      <w:r>
        <w:rPr>
          <w:rFonts w:ascii="宋体"/>
          <w:w w:val="100"/>
        </w:rPr>
        <w:t> </w:t>
      </w:r>
    </w:p>
    <w:p>
      <w:pPr>
        <w:pStyle w:val="Heading2"/>
        <w:spacing w:line="240" w:lineRule="auto"/>
        <w:ind w:left="216" w:right="-4"/>
        <w:jc w:val="left"/>
        <w:rPr>
          <w:b w:val="0"/>
          <w:bCs w:val="0"/>
        </w:rPr>
      </w:pPr>
      <w:r>
        <w:rPr>
          <w:rFonts w:ascii="宋体" w:hAnsi="宋体" w:cs="宋体" w:eastAsia="宋体" w:hint="default"/>
        </w:rPr>
        <w:t>69</w:t>
      </w:r>
      <w:r>
        <w:rPr/>
        <w:t>、</w:t>
      </w:r>
      <w:r>
        <w:rPr>
          <w:spacing w:val="-23"/>
        </w:rPr>
        <w:t> </w:t>
      </w:r>
      <w:r>
        <w:rPr/>
        <w:t>信用减值损失</w:t>
      </w:r>
      <w:r>
        <w:rPr>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003" w:space="4519"/>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651"/>
        <w:gridCol w:w="2688"/>
        <w:gridCol w:w="2710"/>
      </w:tblGrid>
      <w:tr>
        <w:trPr>
          <w:trHeight w:val="286" w:hRule="exact"/>
        </w:trPr>
        <w:tc>
          <w:tcPr>
            <w:tcW w:w="3651"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50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688"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10"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82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6"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-6,509,312.03</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651"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right="150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-6,509,312.03</w:t>
            </w:r>
            <w:r>
              <w:rPr>
                <w:rFonts w:ascii="宋体"/>
                <w:sz w:val="21"/>
              </w:rPr>
              <w:t> </w:t>
            </w:r>
          </w:p>
        </w:tc>
        <w:tc>
          <w:tcPr>
            <w:tcW w:w="2710"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40" w:lineRule="exact"/>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t>无</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2"/>
        <w:spacing w:line="240" w:lineRule="auto" w:before="58"/>
        <w:ind w:left="216" w:right="0"/>
        <w:jc w:val="left"/>
        <w:rPr>
          <w:rFonts w:ascii="宋体" w:hAnsi="宋体" w:cs="宋体" w:eastAsia="宋体" w:hint="default"/>
          <w:b w:val="0"/>
          <w:bCs w:val="0"/>
        </w:rPr>
      </w:pPr>
      <w:r>
        <w:rPr>
          <w:rFonts w:ascii="宋体" w:hAnsi="宋体" w:cs="宋体" w:eastAsia="宋体" w:hint="default"/>
        </w:rPr>
        <w:t>70</w:t>
      </w:r>
      <w:r>
        <w:rPr/>
        <w:t>、</w:t>
      </w:r>
      <w:r>
        <w:rPr>
          <w:spacing w:val="-26"/>
        </w:rPr>
        <w:t> </w:t>
      </w:r>
      <w:r>
        <w:rPr/>
        <w:t>资产减值损失</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1"/>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92" w:space="4430"/>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1,871,264.42</w:t>
            </w:r>
            <w:r>
              <w:rPr>
                <w:rFonts w:ascii="宋体"/>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-2,193,194.91</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-5,258,986.22</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17,362,585.72</w:t>
            </w:r>
            <w:r>
              <w:rPr>
                <w:rFonts w:ascii="宋体"/>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-7,452,181.13</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19,233,850.14</w:t>
            </w:r>
            <w:r>
              <w:rPr>
                <w:rFonts w:ascii="宋体"/>
                <w:sz w:val="21"/>
              </w:rPr>
              <w:t> </w:t>
            </w:r>
          </w:p>
        </w:tc>
      </w:tr>
    </w:tbl>
    <w:p>
      <w:pPr>
        <w:pStyle w:val="BodyText"/>
        <w:spacing w:line="240" w:lineRule="auto" w:before="26"/>
        <w:ind w:left="216" w:right="0"/>
        <w:jc w:val="left"/>
        <w:rPr>
          <w:rFonts w:ascii="宋体" w:hAnsi="宋体" w:cs="宋体" w:eastAsia="宋体" w:hint="default"/>
        </w:rPr>
      </w:pPr>
      <w:r>
        <w:rPr/>
        <w:t>其他说明：</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BodyText"/>
        <w:spacing w:line="357" w:lineRule="auto" w:before="36"/>
        <w:ind w:left="216" w:right="0" w:firstLine="420"/>
        <w:jc w:val="left"/>
        <w:rPr>
          <w:rFonts w:ascii="宋体" w:hAnsi="宋体" w:cs="宋体" w:eastAsia="宋体" w:hint="default"/>
        </w:rPr>
      </w:pPr>
      <w:r>
        <w:rPr>
          <w:spacing w:val="-2"/>
        </w:rPr>
        <w:t>本期发生的长期股权投资减值损失系对联营企业浙江东方星空数据科技有限公司计提的减值</w:t>
      </w:r>
      <w:r>
        <w:rPr>
          <w:w w:val="100"/>
        </w:rPr>
        <w:t> </w:t>
      </w:r>
      <w:r>
        <w:rPr/>
        <w:t>准备。</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86"/>
          <w:pgSz w:w="11910" w:h="16840"/>
          <w:pgMar w:footer="1195" w:header="882" w:top="1120" w:bottom="1380" w:left="1060" w:right="1560"/>
          <w:pgNumType w:start="175"/>
        </w:sectPr>
      </w:pPr>
    </w:p>
    <w:p>
      <w:pPr>
        <w:pStyle w:val="Heading2"/>
        <w:spacing w:line="240" w:lineRule="auto" w:before="36"/>
        <w:ind w:left="216" w:right="-4"/>
        <w:jc w:val="left"/>
        <w:rPr>
          <w:b w:val="0"/>
          <w:bCs w:val="0"/>
        </w:rPr>
      </w:pPr>
      <w:r>
        <w:rPr>
          <w:rFonts w:ascii="宋体" w:hAnsi="宋体" w:cs="宋体" w:eastAsia="宋体" w:hint="default"/>
        </w:rPr>
        <w:t>71</w:t>
      </w:r>
      <w:r>
        <w:rPr/>
        <w:t>、</w:t>
      </w:r>
      <w:r>
        <w:rPr>
          <w:spacing w:val="-23"/>
        </w:rPr>
        <w:t> </w:t>
      </w:r>
      <w:r>
        <w:rPr/>
        <w:t>资产处置收益</w:t>
      </w:r>
      <w:r>
        <w:rPr>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003" w:space="4519"/>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固定资产处置收益</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-278,128.43</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24,910.27</w:t>
            </w:r>
            <w:r>
              <w:rPr>
                <w:rFonts w:ascii="宋体"/>
                <w:sz w:val="21"/>
              </w:rPr>
              <w:t> </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无形资产处置收益</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87,500.22</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-190,628.21</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24,910.27</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40" w:lineRule="exact"/>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t>无</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spacing w:line="290" w:lineRule="auto" w:before="58"/>
        <w:ind w:left="216" w:right="0" w:firstLine="0"/>
        <w:jc w:val="left"/>
        <w:rPr>
          <w:rFonts w:ascii="宋体" w:hAnsi="宋体" w:cs="宋体" w:eastAsia="宋体" w:hint="default"/>
          <w:sz w:val="21"/>
          <w:szCs w:val="21"/>
        </w:rPr>
      </w:pPr>
      <w:r>
        <w:rPr>
          <w:rFonts w:ascii="宋体" w:hAnsi="宋体" w:cs="宋体" w:eastAsia="宋体" w:hint="default"/>
          <w:b/>
          <w:bCs/>
          <w:sz w:val="21"/>
          <w:szCs w:val="21"/>
        </w:rPr>
        <w:t>72</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营业外收入</w:t>
      </w:r>
      <w:r>
        <w:rPr>
          <w:rFonts w:ascii="宋体" w:hAnsi="宋体" w:cs="宋体" w:eastAsia="宋体" w:hint="default"/>
          <w:b/>
          <w:bCs/>
          <w:w w:val="99"/>
          <w:sz w:val="21"/>
          <w:szCs w:val="21"/>
        </w:rPr>
        <w:t> </w:t>
      </w:r>
      <w:r>
        <w:rPr>
          <w:rFonts w:ascii="宋体" w:hAnsi="宋体" w:cs="宋体" w:eastAsia="宋体" w:hint="default"/>
          <w:sz w:val="21"/>
          <w:szCs w:val="21"/>
        </w:rPr>
        <w:t>营业外收入情况</w:t>
      </w:r>
      <w:r>
        <w:rPr>
          <w:rFonts w:ascii="宋体" w:hAnsi="宋体" w:cs="宋体" w:eastAsia="宋体" w:hint="default"/>
          <w:sz w:val="21"/>
          <w:szCs w:val="21"/>
        </w:rPr>
        <w:t> </w:t>
      </w:r>
    </w:p>
    <w:p>
      <w:pPr>
        <w:pStyle w:val="BodyText"/>
        <w:spacing w:line="229" w:lineRule="exact"/>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109" w:space="4413"/>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112"/>
        <w:gridCol w:w="2305"/>
        <w:gridCol w:w="2316"/>
        <w:gridCol w:w="2317"/>
      </w:tblGrid>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19"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的金额</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得</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无法支付款项</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32,821.99</w:t>
            </w:r>
            <w:r>
              <w:rPr>
                <w:rFonts w:ascii="宋体"/>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25,318.62</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32,821.99</w:t>
            </w:r>
            <w:r>
              <w:rPr>
                <w:rFonts w:ascii="宋体"/>
                <w:sz w:val="21"/>
              </w:rPr>
              <w:t> </w:t>
            </w: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罚款、违约金收入</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612,484.90</w:t>
            </w:r>
            <w:r>
              <w:rPr>
                <w:rFonts w:ascii="宋体"/>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623,743.56</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612,484.90</w:t>
            </w:r>
            <w:r>
              <w:rPr>
                <w:rFonts w:ascii="宋体"/>
                <w:sz w:val="21"/>
              </w:rPr>
              <w:t> </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非同一控制下合并利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得</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1,026,598.87</w:t>
            </w:r>
            <w:r>
              <w:rPr>
                <w:rFonts w:ascii="宋体"/>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39,605.31</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1,026,598.87</w:t>
            </w:r>
            <w:r>
              <w:rPr>
                <w:rFonts w:ascii="宋体"/>
                <w:sz w:val="21"/>
              </w:rPr>
              <w:t> </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   </w:t>
            </w:r>
            <w:r>
              <w:rPr>
                <w:rFonts w:ascii="宋体" w:hAnsi="宋体" w:cs="宋体" w:eastAsia="宋体" w:hint="default"/>
                <w:sz w:val="21"/>
                <w:szCs w:val="21"/>
              </w:rPr>
            </w:r>
            <w:r>
              <w:rPr>
                <w:rFonts w:ascii="宋体" w:hAnsi="宋体" w:cs="宋体" w:eastAsia="宋体" w:hint="default"/>
                <w:spacing w:val="-3"/>
                <w:sz w:val="21"/>
                <w:szCs w:val="21"/>
              </w:rPr>
              <w:t>他</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16,723.83</w:t>
            </w:r>
            <w:r>
              <w:rPr>
                <w:rFonts w:ascii="宋体"/>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784,229.45</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16,723.83</w:t>
            </w:r>
            <w:r>
              <w:rPr>
                <w:rFonts w:ascii="宋体"/>
                <w:sz w:val="21"/>
              </w:rPr>
              <w:t> </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1,688,629.59</w:t>
            </w:r>
            <w:r>
              <w:rPr>
                <w:rFonts w:ascii="宋体"/>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1,472,896.94</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1,688,629.59</w:t>
            </w:r>
            <w:r>
              <w:rPr>
                <w:rFonts w:ascii="宋体"/>
                <w:sz w:val="21"/>
              </w:rPr>
              <w:t> </w:t>
            </w:r>
          </w:p>
        </w:tc>
      </w:tr>
    </w:tbl>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40" w:lineRule="auto"/>
        <w:ind w:left="216" w:right="0"/>
        <w:jc w:val="left"/>
        <w:rPr>
          <w:rFonts w:ascii="宋体" w:hAnsi="宋体" w:cs="宋体" w:eastAsia="宋体" w:hint="default"/>
        </w:rPr>
      </w:pPr>
      <w:r>
        <w:rPr>
          <w:rFonts w:ascii="宋体" w:hAnsi="宋体" w:cs="宋体" w:eastAsia="宋体" w:hint="default"/>
          <w:w w:val="100"/>
        </w:rPr>
        <w:t>  </w:t>
      </w:r>
      <w:r>
        <w:rPr>
          <w:w w:val="100"/>
        </w:rPr>
        <w:t>计入</w:t>
      </w:r>
      <w:r>
        <w:rPr>
          <w:spacing w:val="-3"/>
          <w:w w:val="100"/>
        </w:rPr>
        <w:t>当</w:t>
      </w:r>
      <w:r>
        <w:rPr>
          <w:w w:val="100"/>
        </w:rPr>
        <w:t>期</w:t>
      </w:r>
      <w:r>
        <w:rPr>
          <w:spacing w:val="-3"/>
          <w:w w:val="100"/>
        </w:rPr>
        <w:t>损</w:t>
      </w:r>
      <w:r>
        <w:rPr>
          <w:w w:val="100"/>
        </w:rPr>
        <w:t>益</w:t>
      </w:r>
      <w:r>
        <w:rPr>
          <w:spacing w:val="-3"/>
          <w:w w:val="100"/>
        </w:rPr>
        <w:t>的</w:t>
      </w:r>
      <w:r>
        <w:rPr>
          <w:w w:val="100"/>
        </w:rPr>
        <w:t>政</w:t>
      </w:r>
      <w:r>
        <w:rPr>
          <w:spacing w:val="-3"/>
          <w:w w:val="100"/>
        </w:rPr>
        <w:t>府</w:t>
      </w:r>
      <w:r>
        <w:rPr>
          <w:w w:val="100"/>
        </w:rPr>
        <w:t>补</w:t>
      </w:r>
      <w:r>
        <w:rPr>
          <w:spacing w:val="-3"/>
          <w:w w:val="100"/>
        </w:rPr>
        <w:t>助</w:t>
      </w:r>
      <w:r>
        <w:rPr>
          <w:rFonts w:ascii="宋体" w:hAnsi="宋体" w:cs="宋体" w:eastAsia="宋体" w:hint="default"/>
          <w:w w:val="100"/>
        </w:rPr>
        <w:t> </w:t>
      </w:r>
    </w:p>
    <w:p>
      <w:pPr>
        <w:pStyle w:val="BodyText"/>
        <w:spacing w:line="357" w:lineRule="auto"/>
        <w:ind w:left="216" w:right="737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42"/>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68"/>
        <w:ind w:left="216" w:right="0"/>
        <w:jc w:val="left"/>
        <w:rPr>
          <w:rFonts w:ascii="宋体" w:hAnsi="宋体" w:cs="宋体" w:eastAsia="宋体" w:hint="default"/>
        </w:rPr>
      </w:pPr>
      <w:r>
        <w:rPr>
          <w:rFonts w:ascii="宋体"/>
          <w:w w:val="100"/>
        </w:rPr>
        <w:t> </w:t>
      </w:r>
    </w:p>
    <w:p>
      <w:pPr>
        <w:pStyle w:val="Heading2"/>
        <w:spacing w:line="240" w:lineRule="auto"/>
        <w:ind w:left="216" w:right="0"/>
        <w:jc w:val="left"/>
        <w:rPr>
          <w:rFonts w:ascii="宋体" w:hAnsi="宋体" w:cs="宋体" w:eastAsia="宋体" w:hint="default"/>
          <w:b w:val="0"/>
          <w:bCs w:val="0"/>
        </w:rPr>
      </w:pPr>
      <w:r>
        <w:rPr>
          <w:rFonts w:ascii="宋体" w:hAnsi="宋体" w:cs="宋体" w:eastAsia="宋体" w:hint="default"/>
        </w:rPr>
        <w:t>73</w:t>
      </w:r>
      <w:r>
        <w:rPr/>
        <w:t>、</w:t>
      </w:r>
      <w:r>
        <w:rPr>
          <w:spacing w:val="-27"/>
        </w:rPr>
        <w:t> </w:t>
      </w:r>
      <w:r>
        <w:rPr/>
        <w:t>营业外支出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BodyText"/>
        <w:spacing w:line="240" w:lineRule="auto" w:before="36"/>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028"/>
        <w:gridCol w:w="2377"/>
        <w:gridCol w:w="2328"/>
        <w:gridCol w:w="2317"/>
      </w:tblGrid>
      <w:tr>
        <w:trPr>
          <w:trHeight w:val="557"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55"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的金额</w:t>
            </w:r>
            <w:r>
              <w:rPr>
                <w:rFonts w:ascii="宋体" w:hAnsi="宋体" w:cs="宋体" w:eastAsia="宋体" w:hint="default"/>
                <w:sz w:val="21"/>
                <w:szCs w:val="21"/>
              </w:rPr>
              <w:t> </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失合计</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其中：固定资产处置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置损失</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685,580.00</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15,358.94</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685,580.00</w:t>
            </w:r>
            <w:r>
              <w:rPr>
                <w:rFonts w:ascii="宋体"/>
                <w:sz w:val="21"/>
              </w:rPr>
              <w:t> </w:t>
            </w:r>
          </w:p>
        </w:tc>
      </w:tr>
      <w:tr>
        <w:trPr>
          <w:trHeight w:val="555"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非流动资产毁损报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废损失</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18,545.95</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224,909.38</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18,545.95</w:t>
            </w:r>
            <w:r>
              <w:rPr>
                <w:rFonts w:ascii="宋体"/>
                <w:sz w:val="21"/>
              </w:rPr>
              <w:t> </w:t>
            </w:r>
          </w:p>
        </w:tc>
      </w:tr>
      <w:tr>
        <w:trPr>
          <w:trHeight w:val="557"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罚款支出、违约金支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出和滞纳金</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671,481.46</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4,654,355.68</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671,481.46</w:t>
            </w:r>
            <w:r>
              <w:rPr>
                <w:rFonts w:ascii="宋体"/>
                <w:sz w:val="21"/>
              </w:rPr>
              <w:t> </w:t>
            </w: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赔偿支出</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11,377,645.16</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11,377,645.16</w:t>
            </w:r>
            <w:r>
              <w:rPr>
                <w:rFonts w:ascii="宋体"/>
                <w:sz w:val="21"/>
              </w:rPr>
              <w:t> </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62,162.73</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533,913.78</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62,162.73</w:t>
            </w:r>
            <w:r>
              <w:rPr>
                <w:rFonts w:ascii="宋体"/>
                <w:sz w:val="21"/>
              </w:rPr>
              <w:t> </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12,815,415.30</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5,428,537.78</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12,815,415.30</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40" w:right="1560"/>
        </w:sectPr>
      </w:pPr>
    </w:p>
    <w:p>
      <w:pPr>
        <w:pStyle w:val="BodyText"/>
        <w:spacing w:line="290" w:lineRule="auto" w:before="26"/>
        <w:ind w:left="236" w:right="558"/>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29" w:lineRule="exact"/>
        <w:ind w:left="236" w:right="0"/>
        <w:jc w:val="left"/>
        <w:rPr>
          <w:rFonts w:ascii="宋体" w:hAnsi="宋体" w:cs="宋体" w:eastAsia="宋体" w:hint="default"/>
        </w:rPr>
      </w:pPr>
      <w:r>
        <w:rPr>
          <w:rFonts w:ascii="宋体"/>
          <w:w w:val="100"/>
        </w:rPr>
        <w:t> </w:t>
      </w:r>
    </w:p>
    <w:p>
      <w:pPr>
        <w:pStyle w:val="Heading2"/>
        <w:spacing w:line="290" w:lineRule="auto"/>
        <w:ind w:left="236" w:right="0"/>
        <w:jc w:val="left"/>
        <w:rPr>
          <w:rFonts w:ascii="宋体" w:hAnsi="宋体" w:cs="宋体" w:eastAsia="宋体" w:hint="default"/>
          <w:b w:val="0"/>
          <w:bCs w:val="0"/>
        </w:rPr>
      </w:pPr>
      <w:r>
        <w:rPr>
          <w:rFonts w:ascii="宋体" w:hAnsi="宋体" w:cs="宋体" w:eastAsia="宋体" w:hint="default"/>
        </w:rPr>
        <w:t>74</w:t>
      </w:r>
      <w:r>
        <w:rPr/>
        <w:t>、</w:t>
      </w:r>
      <w:r>
        <w:rPr>
          <w:spacing w:val="-26"/>
        </w:rPr>
        <w:t> </w:t>
      </w:r>
      <w:r>
        <w:rPr/>
        <w:t>所得税费用</w:t>
      </w:r>
      <w:r>
        <w:rPr>
          <w:rFonts w:ascii="宋体" w:hAnsi="宋体" w:cs="宋体" w:eastAsia="宋体" w:hint="default"/>
          <w:w w:val="99"/>
        </w:rPr>
        <w:t> </w:t>
      </w:r>
      <w:r>
        <w:rPr>
          <w:rFonts w:ascii="宋体" w:hAnsi="宋体" w:cs="宋体" w:eastAsia="宋体" w:hint="default"/>
        </w:rPr>
        <w:t>(1).</w:t>
      </w:r>
      <w:r>
        <w:rPr/>
        <w:t>所得税费用表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35" w:space="4487"/>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17"/>
        <w:gridCol w:w="2931"/>
        <w:gridCol w:w="2914"/>
      </w:tblGrid>
      <w:tr>
        <w:trPr>
          <w:trHeight w:val="288"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289"/>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2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1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当期所得税费用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83,056,039.82</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
              <w:jc w:val="right"/>
              <w:rPr>
                <w:rFonts w:ascii="宋体" w:hAnsi="宋体" w:cs="宋体" w:eastAsia="宋体" w:hint="default"/>
                <w:sz w:val="21"/>
                <w:szCs w:val="21"/>
              </w:rPr>
            </w:pPr>
            <w:r>
              <w:rPr>
                <w:rFonts w:ascii="宋体"/>
                <w:spacing w:val="-1"/>
                <w:sz w:val="21"/>
              </w:rPr>
              <w:t>31,971,503.64</w:t>
            </w:r>
            <w:r>
              <w:rPr>
                <w:rFonts w:ascii="宋体"/>
                <w:sz w:val="21"/>
              </w:rPr>
              <w:t> </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递延所得税费用</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-11,430,052.43</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-4,785,153.06</w:t>
            </w:r>
            <w:r>
              <w:rPr>
                <w:rFonts w:ascii="宋体"/>
                <w:sz w:val="21"/>
              </w:rPr>
              <w:t> </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71,625,987.39</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27,186,350.58</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(2).</w:t>
      </w:r>
      <w:r>
        <w:rPr/>
        <w:t>会计利润与所得税费用调整过程</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723" w:space="2799"/>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381"/>
        <w:gridCol w:w="4676"/>
      </w:tblGrid>
      <w:tr>
        <w:trPr>
          <w:trHeight w:val="283"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r>
      <w:tr>
        <w:trPr>
          <w:trHeight w:val="283"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利润总额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761,833,430.63</w:t>
            </w:r>
            <w:r>
              <w:rPr>
                <w:rFonts w:ascii="宋体"/>
                <w:sz w:val="21"/>
              </w:rPr>
              <w:t> </w:t>
            </w:r>
          </w:p>
        </w:tc>
      </w:tr>
      <w:tr>
        <w:trPr>
          <w:trHeight w:val="281"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r>
              <w:rPr>
                <w:rFonts w:ascii="宋体" w:hAnsi="宋体" w:cs="宋体" w:eastAsia="宋体" w:hint="default"/>
                <w:sz w:val="21"/>
                <w:szCs w:val="21"/>
              </w:rPr>
              <w:t> </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190,458,357.66</w:t>
            </w:r>
            <w:r>
              <w:rPr>
                <w:rFonts w:ascii="宋体"/>
                <w:sz w:val="21"/>
              </w:rPr>
              <w:t> </w:t>
            </w:r>
          </w:p>
        </w:tc>
      </w:tr>
      <w:tr>
        <w:trPr>
          <w:trHeight w:val="283"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r>
              <w:rPr>
                <w:rFonts w:ascii="宋体" w:hAnsi="宋体" w:cs="宋体" w:eastAsia="宋体" w:hint="default"/>
                <w:sz w:val="21"/>
                <w:szCs w:val="21"/>
              </w:rPr>
              <w:t> </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-112,068,421.05</w:t>
            </w:r>
            <w:r>
              <w:rPr>
                <w:rFonts w:ascii="宋体"/>
                <w:sz w:val="21"/>
              </w:rPr>
              <w:t> </w:t>
            </w:r>
          </w:p>
        </w:tc>
      </w:tr>
      <w:tr>
        <w:trPr>
          <w:trHeight w:val="283"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r>
              <w:rPr>
                <w:rFonts w:ascii="宋体" w:hAnsi="宋体" w:cs="宋体" w:eastAsia="宋体" w:hint="default"/>
                <w:sz w:val="21"/>
                <w:szCs w:val="21"/>
              </w:rPr>
              <w:t> </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-14,006,125.69</w:t>
            </w:r>
            <w:r>
              <w:rPr>
                <w:rFonts w:ascii="宋体"/>
                <w:sz w:val="21"/>
              </w:rPr>
              <w:t> </w:t>
            </w:r>
          </w:p>
        </w:tc>
      </w:tr>
      <w:tr>
        <w:trPr>
          <w:trHeight w:val="281"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非应税收入的影响</w:t>
            </w:r>
            <w:r>
              <w:rPr>
                <w:rFonts w:ascii="宋体" w:hAnsi="宋体" w:cs="宋体" w:eastAsia="宋体" w:hint="default"/>
                <w:sz w:val="21"/>
                <w:szCs w:val="21"/>
              </w:rPr>
              <w:t> </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-1,916,336.99</w:t>
            </w:r>
            <w:r>
              <w:rPr>
                <w:rFonts w:ascii="宋体"/>
                <w:sz w:val="21"/>
              </w:rPr>
              <w:t> </w:t>
            </w:r>
          </w:p>
        </w:tc>
      </w:tr>
      <w:tr>
        <w:trPr>
          <w:trHeight w:val="283"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r>
              <w:rPr>
                <w:rFonts w:ascii="宋体" w:hAnsi="宋体" w:cs="宋体" w:eastAsia="宋体" w:hint="default"/>
                <w:sz w:val="21"/>
                <w:szCs w:val="21"/>
              </w:rPr>
              <w:t> </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20,425,566.92</w:t>
            </w:r>
            <w:r>
              <w:rPr>
                <w:rFonts w:ascii="宋体"/>
                <w:sz w:val="21"/>
              </w:rPr>
              <w:t> </w:t>
            </w:r>
          </w:p>
        </w:tc>
      </w:tr>
      <w:tr>
        <w:trPr>
          <w:trHeight w:val="554"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损的影响</w:t>
            </w:r>
            <w:r>
              <w:rPr>
                <w:rFonts w:ascii="宋体" w:hAnsi="宋体" w:cs="宋体" w:eastAsia="宋体" w:hint="default"/>
                <w:sz w:val="21"/>
                <w:szCs w:val="21"/>
              </w:rPr>
              <w:t> </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-8,789,771.38</w:t>
            </w:r>
            <w:r>
              <w:rPr>
                <w:rFonts w:ascii="宋体"/>
                <w:sz w:val="21"/>
              </w:rPr>
              <w:t> </w:t>
            </w:r>
          </w:p>
        </w:tc>
      </w:tr>
      <w:tr>
        <w:trPr>
          <w:trHeight w:val="554"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差异或可抵扣亏损的影响</w:t>
            </w:r>
            <w:r>
              <w:rPr>
                <w:rFonts w:ascii="宋体" w:hAnsi="宋体" w:cs="宋体" w:eastAsia="宋体" w:hint="default"/>
                <w:sz w:val="21"/>
                <w:szCs w:val="21"/>
              </w:rPr>
              <w:t> </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28,912,504.69</w:t>
            </w:r>
            <w:r>
              <w:rPr>
                <w:rFonts w:ascii="宋体"/>
                <w:sz w:val="21"/>
              </w:rPr>
              <w:t> </w:t>
            </w:r>
          </w:p>
        </w:tc>
      </w:tr>
      <w:tr>
        <w:trPr>
          <w:trHeight w:val="554"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4"/>
                <w:sz w:val="21"/>
                <w:szCs w:val="21"/>
              </w:rPr>
              <w:t>小型微利企业核定征收、外国公司适用当地税</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收政策的影响</w:t>
            </w:r>
            <w:r>
              <w:rPr>
                <w:rFonts w:ascii="宋体" w:hAnsi="宋体" w:cs="宋体" w:eastAsia="宋体" w:hint="default"/>
                <w:sz w:val="21"/>
                <w:szCs w:val="21"/>
              </w:rPr>
              <w:t> </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-6,026,273.84</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4381"/>
        <w:gridCol w:w="4676"/>
      </w:tblGrid>
      <w:tr>
        <w:trPr>
          <w:trHeight w:val="283"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研究开发费用加计扣除的影响</w:t>
            </w:r>
            <w:r>
              <w:rPr>
                <w:rFonts w:ascii="宋体" w:hAnsi="宋体" w:cs="宋体" w:eastAsia="宋体" w:hint="default"/>
                <w:sz w:val="21"/>
                <w:szCs w:val="21"/>
              </w:rPr>
              <w:t> </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-25,363,512.93</w:t>
            </w:r>
            <w:r>
              <w:rPr>
                <w:rFonts w:ascii="宋体"/>
                <w:sz w:val="21"/>
              </w:rPr>
              <w:t> </w:t>
            </w:r>
          </w:p>
        </w:tc>
      </w:tr>
      <w:tr>
        <w:trPr>
          <w:trHeight w:val="281"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所得税费用</w:t>
            </w:r>
            <w:r>
              <w:rPr>
                <w:rFonts w:ascii="宋体" w:hAnsi="宋体" w:cs="宋体" w:eastAsia="宋体" w:hint="default"/>
                <w:sz w:val="21"/>
                <w:szCs w:val="21"/>
              </w:rPr>
              <w:t> </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71,625,987.39</w:t>
            </w:r>
            <w:r>
              <w:rPr>
                <w:rFonts w:ascii="宋体"/>
                <w:sz w:val="21"/>
              </w:rPr>
              <w:t> </w:t>
            </w:r>
          </w:p>
        </w:tc>
      </w:tr>
    </w:tbl>
    <w:p>
      <w:pPr>
        <w:pStyle w:val="BodyText"/>
        <w:spacing w:line="240" w:lineRule="auto" w:before="26"/>
        <w:ind w:left="236" w:right="0"/>
        <w:jc w:val="both"/>
        <w:rPr>
          <w:rFonts w:ascii="宋体" w:hAnsi="宋体" w:cs="宋体" w:eastAsia="宋体" w:hint="default"/>
        </w:rPr>
      </w:pPr>
      <w:r>
        <w:rPr/>
        <w:t>其他说明：</w:t>
      </w:r>
      <w:r>
        <w:rPr>
          <w:rFonts w:ascii="宋体" w:hAnsi="宋体" w:cs="宋体" w:eastAsia="宋体" w:hint="default"/>
        </w:rPr>
        <w:t> </w:t>
      </w:r>
    </w:p>
    <w:p>
      <w:pPr>
        <w:pStyle w:val="BodyText"/>
        <w:spacing w:line="290" w:lineRule="auto" w:before="58"/>
        <w:ind w:left="657" w:right="228"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w w:val="100"/>
        </w:rPr>
        <w:t>调整以前期间所得税的影响说明：全资子公司杭州边锋网络技术有限公司被认定为</w:t>
      </w:r>
      <w:r>
        <w:rPr>
          <w:spacing w:val="-50"/>
          <w:w w:val="100"/>
        </w:rPr>
        <w:t> </w:t>
      </w:r>
      <w:r>
        <w:rPr>
          <w:rFonts w:ascii="宋体" w:hAnsi="宋体" w:cs="宋体" w:eastAsia="宋体" w:hint="default"/>
          <w:spacing w:val="-1"/>
          <w:w w:val="100"/>
        </w:rPr>
        <w:t>2018</w:t>
      </w:r>
      <w:r>
        <w:rPr>
          <w:rFonts w:ascii="宋体" w:hAnsi="宋体" w:cs="宋体" w:eastAsia="宋体" w:hint="default"/>
          <w:spacing w:val="-54"/>
          <w:w w:val="100"/>
        </w:rPr>
        <w:t> </w:t>
      </w:r>
      <w:r>
        <w:rPr>
          <w:spacing w:val="-3"/>
          <w:w w:val="100"/>
        </w:rPr>
        <w:t>年度</w:t>
      </w:r>
      <w:r>
        <w:rPr>
          <w:w w:val="100"/>
        </w:rPr>
      </w:r>
    </w:p>
    <w:p>
      <w:pPr>
        <w:pStyle w:val="BodyText"/>
        <w:spacing w:line="355" w:lineRule="auto" w:before="91"/>
        <w:ind w:left="236" w:right="228"/>
        <w:jc w:val="both"/>
      </w:pPr>
      <w:r>
        <w:rPr>
          <w:spacing w:val="-2"/>
        </w:rPr>
        <w:t>享受国家规划布局内重点软件企业所得税优惠政策企业。根据《财政部国家税务总局发展改革委</w:t>
      </w:r>
      <w:r>
        <w:rPr>
          <w:spacing w:val="-25"/>
        </w:rPr>
        <w:t> </w:t>
      </w:r>
      <w:r>
        <w:rPr>
          <w:spacing w:val="-25"/>
        </w:rPr>
      </w:r>
      <w:r>
        <w:rPr>
          <w:spacing w:val="-4"/>
        </w:rPr>
        <w:t>工业和信息化部关于软件和集成电路产业企业所得税优惠政策有关问题的通知》</w:t>
      </w:r>
      <w:r>
        <w:rPr>
          <w:rFonts w:ascii="宋体" w:hAnsi="宋体" w:cs="宋体" w:eastAsia="宋体" w:hint="default"/>
          <w:spacing w:val="-4"/>
        </w:rPr>
        <w:t>(</w:t>
      </w:r>
      <w:r>
        <w:rPr>
          <w:spacing w:val="-4"/>
        </w:rPr>
        <w:t>财税〔</w:t>
      </w:r>
      <w:r>
        <w:rPr>
          <w:rFonts w:ascii="宋体" w:hAnsi="宋体" w:cs="宋体" w:eastAsia="宋体" w:hint="default"/>
          <w:spacing w:val="-4"/>
        </w:rPr>
        <w:t>2016</w:t>
      </w:r>
      <w:r>
        <w:rPr>
          <w:spacing w:val="-4"/>
        </w:rPr>
        <w:t>〕</w:t>
      </w:r>
      <w:r>
        <w:rPr>
          <w:rFonts w:ascii="宋体" w:hAnsi="宋体" w:cs="宋体" w:eastAsia="宋体" w:hint="default"/>
          <w:spacing w:val="-4"/>
        </w:rPr>
        <w:t>49</w:t>
      </w:r>
      <w:r>
        <w:rPr>
          <w:rFonts w:ascii="宋体" w:hAnsi="宋体" w:cs="宋体" w:eastAsia="宋体" w:hint="default"/>
          <w:spacing w:val="-24"/>
        </w:rPr>
        <w:t> </w:t>
      </w:r>
      <w:r>
        <w:rPr>
          <w:spacing w:val="-4"/>
          <w:w w:val="100"/>
        </w:rPr>
        <w:t>号</w:t>
      </w:r>
      <w:r>
        <w:rPr>
          <w:rFonts w:ascii="宋体" w:hAnsi="宋体" w:cs="宋体" w:eastAsia="宋体" w:hint="default"/>
          <w:spacing w:val="-4"/>
          <w:w w:val="100"/>
        </w:rPr>
        <w:t>)</w:t>
      </w:r>
      <w:r>
        <w:rPr>
          <w:spacing w:val="-4"/>
          <w:w w:val="100"/>
        </w:rPr>
        <w:t>、《浙江省财政厅等部门转发财政部国家税务总局发展改革委工业和信息化部关于软件和集成</w:t>
      </w:r>
      <w:r>
        <w:rPr>
          <w:spacing w:val="-85"/>
          <w:w w:val="100"/>
        </w:rPr>
        <w:t> </w:t>
      </w:r>
      <w:r>
        <w:rPr>
          <w:spacing w:val="-85"/>
          <w:w w:val="100"/>
        </w:rPr>
      </w:r>
      <w:r>
        <w:rPr/>
        <w:t>电路产业企业所得税优惠政策有关问题的通知》</w:t>
      </w:r>
      <w:r>
        <w:rPr>
          <w:rFonts w:ascii="宋体" w:hAnsi="宋体" w:cs="宋体" w:eastAsia="宋体" w:hint="default"/>
        </w:rPr>
        <w:t>(</w:t>
      </w:r>
      <w:r>
        <w:rPr/>
        <w:t>浙财税政〔</w:t>
      </w:r>
      <w:r>
        <w:rPr>
          <w:rFonts w:ascii="宋体" w:hAnsi="宋体" w:cs="宋体" w:eastAsia="宋体" w:hint="default"/>
        </w:rPr>
        <w:t>2016</w:t>
      </w:r>
      <w:r>
        <w:rPr/>
        <w:t>〕</w:t>
      </w:r>
      <w:r>
        <w:rPr>
          <w:rFonts w:ascii="宋体" w:hAnsi="宋体" w:cs="宋体" w:eastAsia="宋体" w:hint="default"/>
        </w:rPr>
        <w:t>9</w:t>
      </w:r>
      <w:r>
        <w:rPr>
          <w:rFonts w:ascii="宋体" w:hAnsi="宋体" w:cs="宋体" w:eastAsia="宋体" w:hint="default"/>
          <w:spacing w:val="-58"/>
        </w:rPr>
        <w:t> </w:t>
      </w:r>
      <w:r>
        <w:rPr/>
        <w:t>号</w:t>
      </w:r>
      <w:r>
        <w:rPr>
          <w:rFonts w:ascii="宋体" w:hAnsi="宋体" w:cs="宋体" w:eastAsia="宋体" w:hint="default"/>
        </w:rPr>
        <w:t>)</w:t>
      </w:r>
      <w:r>
        <w:rPr/>
        <w:t>等规定，杭州边锋网络</w:t>
      </w:r>
      <w:r>
        <w:rPr>
          <w:w w:val="100"/>
        </w:rPr>
        <w:t> </w:t>
      </w:r>
      <w:r>
        <w:rPr/>
        <w:t>技术有限公司</w:t>
      </w:r>
      <w:r>
        <w:rPr>
          <w:spacing w:val="-54"/>
        </w:rPr>
        <w:t> </w:t>
      </w:r>
      <w:r>
        <w:rPr>
          <w:rFonts w:ascii="宋体" w:hAnsi="宋体" w:cs="宋体" w:eastAsia="宋体" w:hint="default"/>
        </w:rPr>
        <w:t>2018</w:t>
      </w:r>
      <w:r>
        <w:rPr>
          <w:rFonts w:ascii="宋体" w:hAnsi="宋体" w:cs="宋体" w:eastAsia="宋体" w:hint="default"/>
          <w:spacing w:val="-57"/>
        </w:rPr>
        <w:t> </w:t>
      </w:r>
      <w:r>
        <w:rPr/>
        <w:t>年度企业所得税可减按</w:t>
      </w:r>
      <w:r>
        <w:rPr>
          <w:spacing w:val="-54"/>
        </w:rPr>
        <w:t> </w:t>
      </w:r>
      <w:r>
        <w:rPr>
          <w:rFonts w:ascii="宋体" w:hAnsi="宋体" w:cs="宋体" w:eastAsia="宋体" w:hint="default"/>
        </w:rPr>
        <w:t>10%</w:t>
      </w:r>
      <w:r>
        <w:rPr/>
        <w:t>征收，相应影响本期所得税费用</w:t>
      </w:r>
      <w:r>
        <w:rPr>
          <w:spacing w:val="-55"/>
        </w:rPr>
        <w:t> </w:t>
      </w:r>
      <w:r>
        <w:rPr>
          <w:rFonts w:ascii="宋体" w:hAnsi="宋体" w:cs="宋体" w:eastAsia="宋体" w:hint="default"/>
        </w:rPr>
        <w:t>1,186.93</w:t>
      </w:r>
      <w:r>
        <w:rPr>
          <w:rFonts w:ascii="宋体" w:hAnsi="宋体" w:cs="宋体" w:eastAsia="宋体" w:hint="default"/>
          <w:spacing w:val="-54"/>
        </w:rPr>
        <w:t> </w:t>
      </w:r>
      <w:r>
        <w:rPr/>
        <w:t>万元。</w:t>
      </w:r>
    </w:p>
    <w:p>
      <w:pPr>
        <w:pStyle w:val="BodyText"/>
        <w:spacing w:line="355" w:lineRule="auto" w:before="35"/>
        <w:ind w:left="236" w:right="340"/>
        <w:jc w:val="left"/>
        <w:rPr>
          <w:rFonts w:ascii="宋体" w:hAnsi="宋体" w:cs="宋体" w:eastAsia="宋体" w:hint="default"/>
        </w:rPr>
      </w:pPr>
      <w:r>
        <w:rPr/>
        <w:t>其余调整主要系子公司杭州幻游网络技术有限公司等汇算清缴所需计缴的所得税和</w:t>
      </w:r>
      <w:r>
        <w:rPr>
          <w:spacing w:val="-55"/>
        </w:rPr>
        <w:t> </w:t>
      </w:r>
      <w:r>
        <w:rPr>
          <w:rFonts w:ascii="宋体" w:hAnsi="宋体" w:cs="宋体" w:eastAsia="宋体" w:hint="default"/>
        </w:rPr>
        <w:t>2018</w:t>
      </w:r>
      <w:r>
        <w:rPr>
          <w:rFonts w:ascii="宋体" w:hAnsi="宋体" w:cs="宋体" w:eastAsia="宋体" w:hint="default"/>
          <w:spacing w:val="-55"/>
        </w:rPr>
        <w:t> </w:t>
      </w:r>
      <w:r>
        <w:rPr/>
        <w:t>年计提</w:t>
      </w:r>
      <w:r>
        <w:rPr>
          <w:w w:val="100"/>
        </w:rPr>
        <w:t> </w:t>
      </w:r>
      <w:r>
        <w:rPr/>
        <w:t>的所得税费用存在差异。</w:t>
      </w:r>
      <w:r>
        <w:rPr>
          <w:rFonts w:ascii="宋体" w:hAnsi="宋体" w:cs="宋体" w:eastAsia="宋体" w:hint="default"/>
        </w:rPr>
        <w:t> </w:t>
      </w:r>
    </w:p>
    <w:p>
      <w:pPr>
        <w:pStyle w:val="Heading2"/>
        <w:spacing w:line="240" w:lineRule="auto" w:before="32"/>
        <w:ind w:left="236" w:right="0"/>
        <w:jc w:val="both"/>
        <w:rPr>
          <w:rFonts w:ascii="宋体" w:hAnsi="宋体" w:cs="宋体" w:eastAsia="宋体" w:hint="default"/>
          <w:b w:val="0"/>
          <w:bCs w:val="0"/>
        </w:rPr>
      </w:pPr>
      <w:r>
        <w:rPr>
          <w:rFonts w:ascii="宋体"/>
          <w:w w:val="99"/>
        </w:rPr>
        <w:t> </w:t>
      </w:r>
      <w:r>
        <w:rPr>
          <w:rFonts w:ascii="宋体"/>
          <w:b w:val="0"/>
        </w:rPr>
      </w:r>
    </w:p>
    <w:p>
      <w:pPr>
        <w:pStyle w:val="Heading2"/>
        <w:spacing w:line="240" w:lineRule="auto" w:before="58"/>
        <w:ind w:left="236" w:right="0"/>
        <w:jc w:val="both"/>
        <w:rPr>
          <w:rFonts w:ascii="宋体" w:hAnsi="宋体" w:cs="宋体" w:eastAsia="宋体" w:hint="default"/>
          <w:b w:val="0"/>
          <w:bCs w:val="0"/>
        </w:rPr>
      </w:pPr>
      <w:r>
        <w:rPr>
          <w:rFonts w:ascii="宋体" w:hAnsi="宋体" w:cs="宋体" w:eastAsia="宋体" w:hint="default"/>
        </w:rPr>
        <w:t>75</w:t>
      </w:r>
      <w:r>
        <w:rPr/>
        <w:t>、</w:t>
      </w:r>
      <w:r>
        <w:rPr>
          <w:spacing w:val="-26"/>
        </w:rPr>
        <w:t> </w:t>
      </w:r>
      <w:r>
        <w:rPr/>
        <w:t>其他综合收益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562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详见本财务报告中七、</w:t>
      </w:r>
      <w:r>
        <w:rPr>
          <w:rFonts w:ascii="宋体" w:hAnsi="宋体" w:cs="宋体" w:eastAsia="宋体" w:hint="default"/>
        </w:rPr>
        <w:t>55</w:t>
      </w:r>
      <w:r>
        <w:rPr>
          <w:rFonts w:ascii="宋体" w:hAnsi="宋体" w:cs="宋体" w:eastAsia="宋体" w:hint="default"/>
          <w:spacing w:val="-58"/>
        </w:rPr>
        <w:t> </w:t>
      </w:r>
      <w:r>
        <w:rPr/>
        <w:t>之说明。</w:t>
      </w:r>
      <w:r>
        <w:rPr>
          <w:rFonts w:ascii="宋体" w:hAnsi="宋体" w:cs="宋体" w:eastAsia="宋体" w:hint="default"/>
        </w:rPr>
        <w:t> </w:t>
      </w:r>
    </w:p>
    <w:p>
      <w:pPr>
        <w:pStyle w:val="BodyText"/>
        <w:spacing w:line="271" w:lineRule="exact"/>
        <w:ind w:left="236" w:right="0"/>
        <w:jc w:val="both"/>
        <w:rPr>
          <w:rFonts w:ascii="宋体" w:hAnsi="宋体" w:cs="宋体" w:eastAsia="宋体" w:hint="default"/>
        </w:rPr>
      </w:pPr>
      <w:r>
        <w:rPr>
          <w:rFonts w:ascii="宋体"/>
          <w:w w:val="100"/>
        </w:rPr>
        <w:t> </w:t>
      </w:r>
    </w:p>
    <w:p>
      <w:pPr>
        <w:pStyle w:val="Heading2"/>
        <w:spacing w:line="290" w:lineRule="auto" w:before="58"/>
        <w:ind w:left="236" w:right="5100"/>
        <w:jc w:val="left"/>
        <w:rPr>
          <w:rFonts w:ascii="宋体" w:hAnsi="宋体" w:cs="宋体" w:eastAsia="宋体" w:hint="default"/>
          <w:b w:val="0"/>
          <w:bCs w:val="0"/>
        </w:rPr>
      </w:pPr>
      <w:r>
        <w:rPr>
          <w:rFonts w:ascii="宋体" w:hAnsi="宋体" w:cs="宋体" w:eastAsia="宋体" w:hint="default"/>
        </w:rPr>
        <w:t>76</w:t>
      </w:r>
      <w:r>
        <w:rPr/>
        <w:t>、</w:t>
      </w:r>
      <w:r>
        <w:rPr>
          <w:spacing w:val="-25"/>
        </w:rPr>
        <w:t> </w:t>
      </w:r>
      <w:r>
        <w:rPr/>
        <w:t>现金流量表项目</w:t>
      </w:r>
      <w:r>
        <w:rPr>
          <w:rFonts w:ascii="宋体" w:hAnsi="宋体" w:cs="宋体" w:eastAsia="宋体" w:hint="default"/>
          <w:w w:val="99"/>
        </w:rPr>
        <w:t> </w:t>
      </w:r>
      <w:r>
        <w:rPr>
          <w:rFonts w:ascii="宋体" w:hAnsi="宋体" w:cs="宋体" w:eastAsia="宋体" w:hint="default"/>
        </w:rPr>
        <w:t>(1).</w:t>
      </w:r>
      <w:r>
        <w:rPr/>
        <w:t>收到的其他与经营活动有关的现金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5"/>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830"/>
        <w:gridCol w:w="2821"/>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7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收到暂收款等</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143,912,408.28</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115,698,624.10</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收到租赁费</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117,099.43</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收到与收益相关的政府补助</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25,996,528.37</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12,654,714.09</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收到与资产相关的政府补助</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300,000.00</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收到押金、保证金、备用金</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4,025,012.61</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10,336,385.20</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收到银行存款利息收入</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20,396,252.52</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8,903,868.05</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   </w:t>
            </w:r>
            <w:r>
              <w:rPr>
                <w:rFonts w:ascii="宋体" w:hAnsi="宋体" w:cs="宋体" w:eastAsia="宋体" w:hint="default"/>
                <w:sz w:val="21"/>
                <w:szCs w:val="21"/>
              </w:rPr>
            </w:r>
            <w:r>
              <w:rPr>
                <w:rFonts w:ascii="宋体" w:hAnsi="宋体" w:cs="宋体" w:eastAsia="宋体" w:hint="default"/>
                <w:spacing w:val="-3"/>
                <w:sz w:val="21"/>
                <w:szCs w:val="21"/>
              </w:rPr>
              <w:t>他</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4,036,214.85</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1,012,803.19</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198,783,516.06</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148,606,394.63</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90" w:lineRule="auto" w:before="58"/>
        <w:ind w:left="236" w:right="0"/>
        <w:jc w:val="left"/>
        <w:rPr>
          <w:rFonts w:ascii="宋体" w:hAnsi="宋体" w:cs="宋体" w:eastAsia="宋体" w:hint="default"/>
        </w:rPr>
      </w:pPr>
      <w:r>
        <w:rPr/>
        <w:t>收到的其他与经营活动有关的现金说明：</w:t>
      </w:r>
      <w:r>
        <w:rPr>
          <w:rFonts w:ascii="宋体" w:hAnsi="宋体" w:cs="宋体" w:eastAsia="宋体" w:hint="default"/>
          <w:w w:val="100"/>
        </w:rPr>
        <w:t> </w:t>
      </w:r>
      <w:r>
        <w:rPr/>
        <w:t>无</w:t>
      </w:r>
      <w:r>
        <w:rPr>
          <w:rFonts w:ascii="宋体" w:hAnsi="宋体" w:cs="宋体" w:eastAsia="宋体" w:hint="default"/>
        </w:rPr>
        <w:t> </w:t>
      </w:r>
    </w:p>
    <w:p>
      <w:pPr>
        <w:pStyle w:val="BodyText"/>
        <w:spacing w:line="230" w:lineRule="exact"/>
        <w:ind w:left="236" w:right="0"/>
        <w:jc w:val="left"/>
        <w:rPr>
          <w:rFonts w:ascii="宋体" w:hAnsi="宋体" w:cs="宋体" w:eastAsia="宋体" w:hint="default"/>
        </w:rPr>
      </w:pPr>
      <w:r>
        <w:rPr>
          <w:rFonts w:ascii="宋体"/>
          <w:w w:val="100"/>
        </w:rPr>
        <w:t> </w:t>
      </w: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(2).</w:t>
      </w:r>
      <w:r>
        <w:rPr/>
        <w:t>支付的其他与经营活动有关的现金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4126" w:space="2396"/>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811"/>
        <w:gridCol w:w="2840"/>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销售费用中的经营性付现支出</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436,903,548.72</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247,002,863.09</w:t>
            </w:r>
            <w:r>
              <w:rPr>
                <w:rFonts w:ascii="宋体"/>
                <w:sz w:val="21"/>
              </w:rPr>
              <w:t> </w:t>
            </w:r>
          </w:p>
        </w:tc>
      </w:tr>
      <w:tr>
        <w:trPr>
          <w:trHeight w:val="55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管理、研发费用中的经营性付现支</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出</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150,600,593.44</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165,363,182.04</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支付暂收款等</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82,555,064.24</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100,541,829.12</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支付押金、保证金、备用金</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10,629,582.86</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10,328,486.49</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3411"/>
        <w:gridCol w:w="2811"/>
        <w:gridCol w:w="2840"/>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支付诉讼保证金</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10,000,000.00</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   </w:t>
            </w:r>
            <w:r>
              <w:rPr>
                <w:rFonts w:ascii="宋体" w:hAnsi="宋体" w:cs="宋体" w:eastAsia="宋体" w:hint="default"/>
                <w:sz w:val="21"/>
                <w:szCs w:val="21"/>
              </w:rPr>
            </w:r>
            <w:r>
              <w:rPr>
                <w:rFonts w:ascii="宋体" w:hAnsi="宋体" w:cs="宋体" w:eastAsia="宋体" w:hint="default"/>
                <w:spacing w:val="-3"/>
                <w:sz w:val="21"/>
                <w:szCs w:val="21"/>
              </w:rPr>
              <w:t>他</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3,663,514.78</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5,522,918.71</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694,352,304.04</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528,759,279.45</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90" w:lineRule="auto" w:before="58"/>
        <w:ind w:left="236" w:right="0"/>
        <w:jc w:val="left"/>
        <w:rPr>
          <w:rFonts w:ascii="宋体" w:hAnsi="宋体" w:cs="宋体" w:eastAsia="宋体" w:hint="default"/>
        </w:rPr>
      </w:pPr>
      <w:r>
        <w:rPr/>
        <w:t>支付的其他与经营活动有关的现金说明：</w:t>
      </w:r>
      <w:r>
        <w:rPr>
          <w:rFonts w:ascii="宋体" w:hAnsi="宋体" w:cs="宋体" w:eastAsia="宋体" w:hint="default"/>
          <w:w w:val="100"/>
        </w:rPr>
        <w:t> </w:t>
      </w:r>
      <w:r>
        <w:rPr/>
        <w:t>无</w:t>
      </w:r>
      <w:r>
        <w:rPr>
          <w:rFonts w:ascii="宋体" w:hAnsi="宋体" w:cs="宋体" w:eastAsia="宋体" w:hint="default"/>
        </w:rPr>
        <w:t> </w:t>
      </w:r>
    </w:p>
    <w:p>
      <w:pPr>
        <w:pStyle w:val="Heading2"/>
        <w:spacing w:line="300" w:lineRule="auto" w:before="31"/>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收到的其他与投资</w:t>
      </w:r>
      <w:r>
        <w:rPr>
          <w:spacing w:val="-3"/>
          <w:w w:val="100"/>
        </w:rPr>
        <w:t>活</w:t>
      </w:r>
      <w:r>
        <w:rPr>
          <w:w w:val="100"/>
        </w:rPr>
        <w:t>动</w:t>
      </w:r>
      <w:r>
        <w:rPr>
          <w:spacing w:val="-3"/>
          <w:w w:val="100"/>
        </w:rPr>
        <w:t>有</w:t>
      </w:r>
      <w:r>
        <w:rPr>
          <w:w w:val="100"/>
        </w:rPr>
        <w:t>关的现</w:t>
      </w:r>
      <w:r>
        <w:rPr>
          <w:spacing w:val="-3"/>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
        <w:ind w:left="236"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4126" w:space="2501"/>
            <w:col w:w="2683"/>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4"/>
        <w:gridCol w:w="2737"/>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收到股权处置意向金</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3,500,000.00</w:t>
            </w:r>
            <w:r>
              <w:rPr>
                <w:rFonts w:ascii="宋体"/>
                <w:sz w:val="21"/>
              </w:rPr>
              <w:t> </w:t>
            </w:r>
          </w:p>
        </w:tc>
      </w:tr>
      <w:tr>
        <w:trPr>
          <w:trHeight w:val="829"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收回同一控制合并前存入浙江日报</w:t>
            </w:r>
          </w:p>
          <w:p>
            <w:pPr>
              <w:pStyle w:val="TableParagraph"/>
              <w:spacing w:line="272" w:lineRule="exact" w:before="27"/>
              <w:ind w:left="108" w:right="137"/>
              <w:jc w:val="left"/>
              <w:rPr>
                <w:rFonts w:ascii="宋体" w:hAnsi="宋体" w:cs="宋体" w:eastAsia="宋体" w:hint="default"/>
                <w:sz w:val="21"/>
                <w:szCs w:val="21"/>
              </w:rPr>
            </w:pPr>
            <w:r>
              <w:rPr>
                <w:rFonts w:ascii="宋体" w:hAnsi="宋体" w:cs="宋体" w:eastAsia="宋体" w:hint="default"/>
                <w:spacing w:val="-2"/>
                <w:sz w:val="21"/>
                <w:szCs w:val="21"/>
              </w:rPr>
              <w:t>报业集团资金结算中心的款项和利</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息</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47,002,726.39</w:t>
            </w:r>
            <w:r>
              <w:rPr>
                <w:rFonts w:ascii="宋体"/>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5,361,500.00</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非同一控制下合并获得的现金</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19,716.06</w:t>
            </w:r>
            <w:r>
              <w:rPr>
                <w:rFonts w:ascii="宋体"/>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47,022,442.45</w:t>
            </w:r>
            <w:r>
              <w:rPr>
                <w:rFonts w:ascii="宋体"/>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8,861,500.00</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90" w:lineRule="auto" w:before="58"/>
        <w:ind w:left="236" w:right="0"/>
        <w:jc w:val="left"/>
        <w:rPr>
          <w:rFonts w:ascii="宋体" w:hAnsi="宋体" w:cs="宋体" w:eastAsia="宋体" w:hint="default"/>
        </w:rPr>
      </w:pPr>
      <w:r>
        <w:rPr/>
        <w:t>收到的其他与投资活动有关的现金说明：</w:t>
      </w:r>
      <w:r>
        <w:rPr>
          <w:rFonts w:ascii="宋体" w:hAnsi="宋体" w:cs="宋体" w:eastAsia="宋体" w:hint="default"/>
          <w:w w:val="100"/>
        </w:rPr>
        <w:t> </w:t>
      </w:r>
      <w:r>
        <w:rPr/>
        <w:t>无</w:t>
      </w:r>
      <w:r>
        <w:rPr>
          <w:rFonts w:ascii="宋体" w:hAnsi="宋体" w:cs="宋体" w:eastAsia="宋体" w:hint="default"/>
        </w:rPr>
        <w:t> </w:t>
      </w:r>
    </w:p>
    <w:p>
      <w:pPr>
        <w:pStyle w:val="BodyText"/>
        <w:spacing w:line="228" w:lineRule="exact"/>
        <w:ind w:left="236" w:right="0"/>
        <w:jc w:val="left"/>
        <w:rPr>
          <w:rFonts w:ascii="宋体" w:hAnsi="宋体" w:cs="宋体" w:eastAsia="宋体" w:hint="default"/>
        </w:rPr>
      </w:pPr>
      <w:r>
        <w:rPr>
          <w:rFonts w:ascii="宋体"/>
          <w:w w:val="100"/>
        </w:rPr>
        <w:t> </w:t>
      </w:r>
    </w:p>
    <w:p>
      <w:pPr>
        <w:pStyle w:val="Heading2"/>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支付的其他与投资</w:t>
      </w:r>
      <w:r>
        <w:rPr>
          <w:spacing w:val="-3"/>
          <w:w w:val="100"/>
        </w:rPr>
        <w:t>活</w:t>
      </w:r>
      <w:r>
        <w:rPr>
          <w:w w:val="100"/>
        </w:rPr>
        <w:t>动</w:t>
      </w:r>
      <w:r>
        <w:rPr>
          <w:spacing w:val="-3"/>
          <w:w w:val="100"/>
        </w:rPr>
        <w:t>有</w:t>
      </w:r>
      <w:r>
        <w:rPr>
          <w:w w:val="100"/>
        </w:rPr>
        <w:t>关的现</w:t>
      </w:r>
      <w:r>
        <w:rPr>
          <w:spacing w:val="-3"/>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2"/>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5"/>
          <w:w w:val="99"/>
        </w:rPr>
        <w:t>.</w:t>
      </w:r>
      <w:r>
        <w:rPr>
          <w:w w:val="100"/>
        </w:rPr>
        <w:t>收到</w:t>
      </w:r>
      <w:r>
        <w:rPr>
          <w:spacing w:val="-1"/>
          <w:w w:val="100"/>
        </w:rPr>
        <w:t>的</w:t>
      </w:r>
      <w:r>
        <w:rPr>
          <w:w w:val="100"/>
        </w:rPr>
        <w:t>其他与筹资</w:t>
      </w:r>
      <w:r>
        <w:rPr>
          <w:spacing w:val="-3"/>
          <w:w w:val="100"/>
        </w:rPr>
        <w:t>活</w:t>
      </w:r>
      <w:r>
        <w:rPr>
          <w:w w:val="100"/>
        </w:rPr>
        <w:t>动</w:t>
      </w:r>
      <w:r>
        <w:rPr>
          <w:spacing w:val="-3"/>
          <w:w w:val="100"/>
        </w:rPr>
        <w:t>有</w:t>
      </w:r>
      <w:r>
        <w:rPr>
          <w:w w:val="100"/>
        </w:rPr>
        <w:t>关的现</w:t>
      </w:r>
      <w:r>
        <w:rPr>
          <w:spacing w:val="-2"/>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4126" w:space="2396"/>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回购股份</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13,690,000.00</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13,690,000.00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90" w:lineRule="auto" w:before="58"/>
        <w:ind w:left="236" w:right="0"/>
        <w:jc w:val="left"/>
        <w:rPr>
          <w:rFonts w:ascii="宋体" w:hAnsi="宋体" w:cs="宋体" w:eastAsia="宋体" w:hint="default"/>
        </w:rPr>
      </w:pPr>
      <w:r>
        <w:rPr/>
        <w:t>收到的其他与筹资活动有关的现金说明：</w:t>
      </w:r>
      <w:r>
        <w:rPr>
          <w:rFonts w:ascii="宋体" w:hAnsi="宋体" w:cs="宋体" w:eastAsia="宋体" w:hint="default"/>
          <w:w w:val="100"/>
        </w:rPr>
        <w:t> </w:t>
      </w:r>
      <w:r>
        <w:rPr/>
        <w:t>无</w:t>
      </w:r>
      <w:r>
        <w:rPr>
          <w:rFonts w:ascii="宋体" w:hAnsi="宋体" w:cs="宋体" w:eastAsia="宋体" w:hint="default"/>
        </w:rPr>
        <w:t> </w:t>
      </w:r>
    </w:p>
    <w:p>
      <w:pPr>
        <w:pStyle w:val="BodyText"/>
        <w:spacing w:line="228" w:lineRule="exact"/>
        <w:ind w:left="236" w:right="0"/>
        <w:jc w:val="left"/>
        <w:rPr>
          <w:rFonts w:ascii="宋体" w:hAnsi="宋体" w:cs="宋体" w:eastAsia="宋体" w:hint="default"/>
        </w:rPr>
      </w:pPr>
      <w:r>
        <w:rPr>
          <w:rFonts w:ascii="宋体"/>
          <w:w w:val="100"/>
        </w:rPr>
        <w:t> </w:t>
      </w:r>
    </w:p>
    <w:p>
      <w:pPr>
        <w:pStyle w:val="Heading2"/>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5"/>
          <w:w w:val="99"/>
        </w:rPr>
        <w:t>.</w:t>
      </w:r>
      <w:r>
        <w:rPr>
          <w:w w:val="100"/>
        </w:rPr>
        <w:t>支付的其他与筹资</w:t>
      </w:r>
      <w:r>
        <w:rPr>
          <w:spacing w:val="-3"/>
          <w:w w:val="100"/>
        </w:rPr>
        <w:t>活</w:t>
      </w:r>
      <w:r>
        <w:rPr>
          <w:w w:val="100"/>
        </w:rPr>
        <w:t>动</w:t>
      </w:r>
      <w:r>
        <w:rPr>
          <w:spacing w:val="-3"/>
          <w:w w:val="100"/>
        </w:rPr>
        <w:t>有</w:t>
      </w:r>
      <w:r>
        <w:rPr>
          <w:w w:val="100"/>
        </w:rPr>
        <w:t>关的现</w:t>
      </w:r>
      <w:r>
        <w:rPr>
          <w:spacing w:val="-3"/>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4126" w:space="2396"/>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回购股份</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71,347,010.19</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236,315,652.58</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购买子公司少数股权支付的款项</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98,200,000.00</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169,547,010.19</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236,315,652.58</w:t>
            </w:r>
            <w:r>
              <w:rPr>
                <w:rFonts w:ascii="宋体"/>
                <w:sz w:val="21"/>
              </w:rPr>
              <w:t> </w:t>
            </w:r>
          </w:p>
        </w:tc>
      </w:tr>
    </w:tbl>
    <w:p>
      <w:pPr>
        <w:pStyle w:val="BodyText"/>
        <w:spacing w:line="288" w:lineRule="auto" w:before="26"/>
        <w:ind w:left="236" w:right="5100"/>
        <w:jc w:val="left"/>
      </w:pPr>
      <w:r>
        <w:rPr/>
        <w:t>支付的其他与筹资活动有关的现金说明：</w:t>
      </w:r>
      <w:r>
        <w:rPr>
          <w:rFonts w:ascii="宋体" w:hAnsi="宋体" w:cs="宋体" w:eastAsia="宋体" w:hint="default"/>
          <w:w w:val="100"/>
        </w:rPr>
        <w:t> </w:t>
      </w:r>
      <w:r>
        <w:rPr/>
        <w:t>无</w:t>
      </w:r>
    </w:p>
    <w:p>
      <w:pPr>
        <w:spacing w:after="0" w:line="288" w:lineRule="auto"/>
        <w:jc w:val="left"/>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BodyText"/>
        <w:spacing w:line="240" w:lineRule="auto" w:before="36"/>
        <w:ind w:left="216" w:right="0"/>
        <w:jc w:val="left"/>
        <w:rPr>
          <w:rFonts w:ascii="宋体" w:hAnsi="宋体" w:cs="宋体" w:eastAsia="宋体" w:hint="default"/>
        </w:rPr>
      </w:pPr>
      <w:r>
        <w:rPr>
          <w:rFonts w:ascii="宋体"/>
          <w:w w:val="100"/>
        </w:rPr>
        <w:t> </w:t>
      </w:r>
    </w:p>
    <w:p>
      <w:pPr>
        <w:pStyle w:val="Heading2"/>
        <w:spacing w:line="290" w:lineRule="auto"/>
        <w:ind w:left="216" w:right="0"/>
        <w:jc w:val="left"/>
        <w:rPr>
          <w:rFonts w:ascii="宋体" w:hAnsi="宋体" w:cs="宋体" w:eastAsia="宋体" w:hint="default"/>
          <w:b w:val="0"/>
          <w:bCs w:val="0"/>
        </w:rPr>
      </w:pPr>
      <w:r>
        <w:rPr>
          <w:rFonts w:ascii="宋体" w:hAnsi="宋体" w:cs="宋体" w:eastAsia="宋体" w:hint="default"/>
        </w:rPr>
        <w:t>77</w:t>
      </w:r>
      <w:r>
        <w:rPr/>
        <w:t>、</w:t>
      </w:r>
      <w:r>
        <w:rPr>
          <w:spacing w:val="-24"/>
        </w:rPr>
        <w:t> </w:t>
      </w:r>
      <w:r>
        <w:rPr/>
        <w:t>现金流量表补充资料</w:t>
      </w:r>
      <w:r>
        <w:rPr>
          <w:w w:val="100"/>
        </w:rPr>
        <w:t> </w:t>
      </w:r>
      <w:r>
        <w:rPr>
          <w:rFonts w:ascii="宋体" w:hAnsi="宋体" w:cs="宋体" w:eastAsia="宋体" w:hint="default"/>
        </w:rPr>
        <w:t>(1).</w:t>
      </w:r>
      <w:r>
        <w:rPr/>
        <w:t>现金流量表补充资料</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649" w:space="3873"/>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483"/>
        <w:gridCol w:w="2801"/>
        <w:gridCol w:w="2765"/>
      </w:tblGrid>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补充资料</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71"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55"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w w:val="99"/>
                <w:sz w:val="21"/>
              </w:rPr>
              <w:t> </w:t>
            </w:r>
            <w:r>
              <w:rPr>
                <w:rFonts w:ascii="宋体"/>
                <w:sz w:val="21"/>
              </w:rPr>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690,207,443.24</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572,613,511.72</w:t>
            </w:r>
            <w:r>
              <w:rPr>
                <w:rFonts w:ascii="宋体"/>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13,961,493.16</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19,233,850.14</w:t>
            </w:r>
            <w:r>
              <w:rPr>
                <w:rFonts w:ascii="宋体"/>
                <w:sz w:val="21"/>
              </w:rPr>
              <w:t> </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36,428,434.55</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22,219,261.19</w:t>
            </w:r>
            <w:r>
              <w:rPr>
                <w:rFonts w:ascii="宋体"/>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使用权资产摊销</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106,421,682.92</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79,739,511.01</w:t>
            </w:r>
            <w:r>
              <w:rPr>
                <w:rFonts w:ascii="宋体"/>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7,618,208.78</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9,872,466.44</w:t>
            </w:r>
            <w:r>
              <w:rPr>
                <w:rFonts w:ascii="宋体"/>
                <w:sz w:val="21"/>
              </w:rPr>
              <w:t> </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p>
          <w:p>
            <w:pPr>
              <w:pStyle w:val="TableParagraph"/>
              <w:spacing w:line="273"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资产</w:t>
            </w:r>
            <w:r>
              <w:rPr>
                <w:rFonts w:ascii="宋体" w:hAnsi="宋体" w:cs="宋体" w:eastAsia="宋体" w:hint="default"/>
                <w:spacing w:val="-3"/>
                <w:w w:val="100"/>
                <w:sz w:val="21"/>
                <w:szCs w:val="21"/>
              </w:rPr>
              <w:t>的</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96"/>
                <w:w w:val="100"/>
                <w:sz w:val="21"/>
                <w:szCs w:val="21"/>
              </w:rPr>
              <w:t>）</w:t>
            </w:r>
            <w:r>
              <w:rPr>
                <w:rFonts w:ascii="宋体" w:hAnsi="宋体" w:cs="宋体" w:eastAsia="宋体" w:hint="default"/>
                <w:w w:val="100"/>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190,628.21</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-24,910.27</w:t>
            </w:r>
            <w:r>
              <w:rPr>
                <w:rFonts w:ascii="宋体"/>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固定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报</w:t>
            </w:r>
            <w:r>
              <w:rPr>
                <w:rFonts w:ascii="宋体" w:hAnsi="宋体" w:cs="宋体" w:eastAsia="宋体" w:hint="default"/>
                <w:w w:val="100"/>
                <w:sz w:val="21"/>
                <w:szCs w:val="21"/>
              </w:rPr>
              <w:t>废</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18,545.95</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224,909.38</w:t>
            </w:r>
            <w:r>
              <w:rPr>
                <w:rFonts w:ascii="宋体"/>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公允</w:t>
            </w:r>
            <w:r>
              <w:rPr>
                <w:rFonts w:ascii="宋体" w:hAnsi="宋体" w:cs="宋体" w:eastAsia="宋体" w:hint="default"/>
                <w:spacing w:val="-3"/>
                <w:w w:val="100"/>
                <w:sz w:val="21"/>
                <w:szCs w:val="21"/>
              </w:rPr>
              <w:t>价</w:t>
            </w:r>
            <w:r>
              <w:rPr>
                <w:rFonts w:ascii="宋体" w:hAnsi="宋体" w:cs="宋体" w:eastAsia="宋体" w:hint="default"/>
                <w:w w:val="100"/>
                <w:sz w:val="21"/>
                <w:szCs w:val="21"/>
              </w:rPr>
              <w:t>值</w:t>
            </w:r>
            <w:r>
              <w:rPr>
                <w:rFonts w:ascii="宋体" w:hAnsi="宋体" w:cs="宋体" w:eastAsia="宋体" w:hint="default"/>
                <w:spacing w:val="-3"/>
                <w:w w:val="100"/>
                <w:sz w:val="21"/>
                <w:szCs w:val="21"/>
              </w:rPr>
              <w:t>变</w:t>
            </w:r>
            <w:r>
              <w:rPr>
                <w:rFonts w:ascii="宋体" w:hAnsi="宋体" w:cs="宋体" w:eastAsia="宋体" w:hint="default"/>
                <w:w w:val="100"/>
                <w:sz w:val="21"/>
                <w:szCs w:val="21"/>
              </w:rPr>
              <w:t>动</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-125,087,159.81</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3,775,330.18</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440,770.24</w:t>
            </w:r>
            <w:r>
              <w:rPr>
                <w:rFonts w:ascii="宋体"/>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-115,300,830.95</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-273,397,795.86</w:t>
            </w:r>
            <w:r>
              <w:rPr>
                <w:rFonts w:ascii="宋体"/>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减</w:t>
            </w:r>
            <w:r>
              <w:rPr>
                <w:rFonts w:ascii="宋体" w:hAnsi="宋体" w:cs="宋体" w:eastAsia="宋体" w:hint="default"/>
                <w:spacing w:val="-97"/>
                <w:w w:val="100"/>
                <w:sz w:val="21"/>
                <w:szCs w:val="21"/>
              </w:rPr>
              <w:t>少</w:t>
            </w:r>
            <w:r>
              <w:rPr>
                <w:rFonts w:ascii="宋体" w:hAnsi="宋体" w:cs="宋体" w:eastAsia="宋体" w:hint="default"/>
                <w:spacing w:val="-3"/>
                <w:w w:val="100"/>
                <w:sz w:val="21"/>
                <w:szCs w:val="21"/>
              </w:rPr>
              <w:t>（</w:t>
            </w:r>
            <w:r>
              <w:rPr>
                <w:rFonts w:ascii="宋体" w:hAnsi="宋体" w:cs="宋体" w:eastAsia="宋体" w:hint="default"/>
                <w:w w:val="100"/>
                <w:sz w:val="21"/>
                <w:szCs w:val="21"/>
              </w:rPr>
              <w:t>增</w:t>
            </w:r>
            <w:r>
              <w:rPr>
                <w:rFonts w:ascii="宋体" w:hAnsi="宋体" w:cs="宋体" w:eastAsia="宋体" w:hint="default"/>
                <w:spacing w:val="-3"/>
                <w:w w:val="100"/>
                <w:sz w:val="21"/>
                <w:szCs w:val="21"/>
              </w:rPr>
              <w:t>加</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-11,430,052.43</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-3,983,031.06</w:t>
            </w:r>
            <w:r>
              <w:rPr>
                <w:rFonts w:ascii="宋体"/>
                <w:sz w:val="21"/>
              </w:rPr>
              <w:t> </w:t>
            </w:r>
          </w:p>
        </w:tc>
      </w:tr>
      <w:tr>
        <w:trPr>
          <w:trHeight w:val="55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负</w:t>
            </w:r>
            <w:r>
              <w:rPr>
                <w:rFonts w:ascii="宋体" w:hAnsi="宋体" w:cs="宋体" w:eastAsia="宋体" w:hint="default"/>
                <w:spacing w:val="-3"/>
                <w:w w:val="100"/>
                <w:sz w:val="21"/>
                <w:szCs w:val="21"/>
              </w:rPr>
              <w:t>债</w:t>
            </w:r>
            <w:r>
              <w:rPr>
                <w:rFonts w:ascii="宋体" w:hAnsi="宋体" w:cs="宋体" w:eastAsia="宋体" w:hint="default"/>
                <w:w w:val="100"/>
                <w:sz w:val="21"/>
                <w:szCs w:val="21"/>
              </w:rPr>
              <w:t>增</w:t>
            </w:r>
            <w:r>
              <w:rPr>
                <w:rFonts w:ascii="宋体" w:hAnsi="宋体" w:cs="宋体" w:eastAsia="宋体" w:hint="default"/>
                <w:spacing w:val="-97"/>
                <w:w w:val="100"/>
                <w:sz w:val="21"/>
                <w:szCs w:val="21"/>
              </w:rPr>
              <w:t>加</w:t>
            </w:r>
            <w:r>
              <w:rPr>
                <w:rFonts w:ascii="宋体" w:hAnsi="宋体" w:cs="宋体" w:eastAsia="宋体" w:hint="default"/>
                <w:spacing w:val="-3"/>
                <w:w w:val="100"/>
                <w:sz w:val="21"/>
                <w:szCs w:val="21"/>
              </w:rPr>
              <w:t>（</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-684,290.00</w:t>
            </w:r>
            <w:r>
              <w:rPr>
                <w:rFonts w:ascii="宋体"/>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存货</w:t>
            </w:r>
            <w:r>
              <w:rPr>
                <w:rFonts w:ascii="宋体" w:hAnsi="宋体" w:cs="宋体" w:eastAsia="宋体" w:hint="default"/>
                <w:spacing w:val="-3"/>
                <w:w w:val="100"/>
                <w:sz w:val="21"/>
                <w:szCs w:val="21"/>
              </w:rPr>
              <w:t>的</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w:t>
            </w:r>
            <w:r>
              <w:rPr>
                <w:rFonts w:ascii="宋体" w:hAnsi="宋体" w:cs="宋体" w:eastAsia="宋体" w:hint="default"/>
                <w:spacing w:val="-3"/>
                <w:w w:val="100"/>
                <w:sz w:val="21"/>
                <w:szCs w:val="21"/>
              </w:rPr>
              <w:t>增</w:t>
            </w:r>
            <w:r>
              <w:rPr>
                <w:rFonts w:ascii="宋体" w:hAnsi="宋体" w:cs="宋体" w:eastAsia="宋体" w:hint="default"/>
                <w:w w:val="100"/>
                <w:sz w:val="21"/>
                <w:szCs w:val="21"/>
              </w:rPr>
              <w:t>加</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96"/>
                <w:w w:val="100"/>
                <w:sz w:val="21"/>
                <w:szCs w:val="21"/>
              </w:rPr>
              <w:t>）</w:t>
            </w:r>
            <w:r>
              <w:rPr>
                <w:rFonts w:ascii="宋体" w:hAnsi="宋体" w:cs="宋体" w:eastAsia="宋体" w:hint="default"/>
                <w:w w:val="100"/>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-1,434,433.61</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-2,758,886.96</w:t>
            </w:r>
            <w:r>
              <w:rPr>
                <w:rFonts w:ascii="宋体"/>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-21,321,638.67</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-56,179,989.20</w:t>
            </w:r>
            <w:r>
              <w:rPr>
                <w:rFonts w:ascii="宋体"/>
                <w:b/>
                <w:w w:val="99"/>
                <w:sz w:val="21"/>
              </w:rPr>
              <w:t> </w:t>
            </w:r>
            <w:r>
              <w:rPr>
                <w:rFonts w:ascii="宋体"/>
                <w:sz w:val="21"/>
              </w:rPr>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186,197,016.87</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81,620,822.29</w:t>
            </w:r>
            <w:r>
              <w:rPr>
                <w:rFonts w:ascii="宋体"/>
                <w:b/>
                <w:w w:val="99"/>
                <w:sz w:val="21"/>
              </w:rPr>
              <w:t> </w:t>
            </w:r>
            <w:r>
              <w:rPr>
                <w:rFonts w:ascii="宋体"/>
                <w:sz w:val="21"/>
              </w:rPr>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-1,026,598.87</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-39,605.31</w:t>
            </w:r>
            <w:r>
              <w:rPr>
                <w:rFonts w:ascii="宋体"/>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769,218,069.52</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448,896,593.75</w:t>
            </w:r>
            <w:r>
              <w:rPr>
                <w:rFonts w:ascii="宋体"/>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1,616,132,911.22</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1,036,569,507.55</w:t>
            </w:r>
            <w:r>
              <w:rPr>
                <w:rFonts w:ascii="宋体"/>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1,036,569,507.55</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761,837,616.69</w:t>
            </w:r>
            <w:r>
              <w:rPr>
                <w:rFonts w:ascii="宋体"/>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579,563,403.67</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274,731,890.86</w:t>
            </w:r>
            <w:r>
              <w:rPr>
                <w:rFonts w:ascii="宋体"/>
                <w:sz w:val="21"/>
              </w:rPr>
              <w:t> </w:t>
            </w:r>
          </w:p>
        </w:tc>
      </w:tr>
    </w:tbl>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73" w:lineRule="exact"/>
        <w:ind w:left="216"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87"/>
          <w:pgSz w:w="11910" w:h="16840"/>
          <w:pgMar w:footer="1195" w:header="882" w:top="1120" w:bottom="1380" w:left="1060" w:right="1560"/>
        </w:sectPr>
      </w:pPr>
    </w:p>
    <w:p>
      <w:pPr>
        <w:pStyle w:val="Heading2"/>
        <w:spacing w:line="240" w:lineRule="auto" w:before="36"/>
        <w:ind w:left="216" w:right="0"/>
        <w:jc w:val="left"/>
        <w:rPr>
          <w:rFonts w:ascii="宋体" w:hAnsi="宋体" w:cs="宋体" w:eastAsia="宋体" w:hint="default"/>
          <w:b w:val="0"/>
          <w:bCs w:val="0"/>
        </w:rPr>
      </w:pPr>
      <w:r>
        <w:rPr>
          <w:rFonts w:ascii="宋体" w:hAnsi="宋体" w:cs="宋体" w:eastAsia="宋体" w:hint="default"/>
        </w:rPr>
        <w:t>(2).</w:t>
      </w:r>
      <w:r>
        <w:rPr/>
        <w:t>本期支付的取得子公司的现金净额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912" w:space="2610"/>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917"/>
        <w:gridCol w:w="3133"/>
      </w:tblGrid>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w w:val="100"/>
                <w:sz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323,000,000.00</w:t>
            </w:r>
            <w:r>
              <w:rPr>
                <w:rFonts w:ascii="宋体"/>
                <w:sz w:val="21"/>
              </w:rPr>
              <w:t> </w:t>
            </w: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其中：杭州聚轮网络科技有限公司</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232,000,000.00</w:t>
            </w:r>
            <w:r>
              <w:rPr>
                <w:rFonts w:ascii="宋体"/>
                <w:sz w:val="21"/>
              </w:rPr>
              <w:t> </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五一</w:t>
            </w:r>
            <w:r>
              <w:rPr>
                <w:rFonts w:ascii="宋体" w:hAnsi="宋体" w:cs="宋体" w:eastAsia="宋体" w:hint="default"/>
                <w:sz w:val="21"/>
                <w:szCs w:val="21"/>
              </w:rPr>
              <w:t>(</w:t>
            </w:r>
            <w:r>
              <w:rPr>
                <w:rFonts w:ascii="宋体" w:hAnsi="宋体" w:cs="宋体" w:eastAsia="宋体" w:hint="default"/>
                <w:sz w:val="21"/>
                <w:szCs w:val="21"/>
              </w:rPr>
              <w:t>朝阳</w:t>
            </w:r>
            <w:r>
              <w:rPr>
                <w:rFonts w:ascii="宋体" w:hAnsi="宋体" w:cs="宋体" w:eastAsia="宋体" w:hint="default"/>
                <w:sz w:val="21"/>
                <w:szCs w:val="21"/>
              </w:rPr>
              <w:t>)</w:t>
            </w:r>
            <w:r>
              <w:rPr>
                <w:rFonts w:ascii="宋体" w:hAnsi="宋体" w:cs="宋体" w:eastAsia="宋体" w:hint="default"/>
                <w:sz w:val="21"/>
                <w:szCs w:val="21"/>
              </w:rPr>
              <w:t>网络科技有限公司</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20,160,000.00</w:t>
            </w:r>
            <w:r>
              <w:rPr>
                <w:rFonts w:ascii="宋体"/>
                <w:sz w:val="21"/>
              </w:rPr>
              <w:t> </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郑州游戏啦网络科技有限公司</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49,000,000.00</w:t>
            </w:r>
            <w:r>
              <w:rPr>
                <w:rFonts w:ascii="宋体"/>
                <w:sz w:val="21"/>
              </w:rPr>
              <w:t> </w:t>
            </w: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北京永无止境互娱网络科技有限公司</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21,840,000.00</w:t>
            </w:r>
            <w:r>
              <w:rPr>
                <w:rFonts w:ascii="宋体"/>
                <w:sz w:val="21"/>
              </w:rPr>
              <w:t> </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102,593,513.32</w:t>
            </w:r>
            <w:r>
              <w:rPr>
                <w:rFonts w:ascii="宋体"/>
                <w:sz w:val="21"/>
              </w:rPr>
              <w:t> </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其中：杭州聚轮网络科技有限公司</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75,323,979.65</w:t>
            </w:r>
            <w:r>
              <w:rPr>
                <w:rFonts w:ascii="宋体"/>
                <w:sz w:val="21"/>
              </w:rPr>
              <w:t> </w:t>
            </w: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五一</w:t>
            </w:r>
            <w:r>
              <w:rPr>
                <w:rFonts w:ascii="宋体" w:hAnsi="宋体" w:cs="宋体" w:eastAsia="宋体" w:hint="default"/>
                <w:sz w:val="21"/>
                <w:szCs w:val="21"/>
              </w:rPr>
              <w:t>(</w:t>
            </w:r>
            <w:r>
              <w:rPr>
                <w:rFonts w:ascii="宋体" w:hAnsi="宋体" w:cs="宋体" w:eastAsia="宋体" w:hint="default"/>
                <w:sz w:val="21"/>
                <w:szCs w:val="21"/>
              </w:rPr>
              <w:t>朝阳</w:t>
            </w:r>
            <w:r>
              <w:rPr>
                <w:rFonts w:ascii="宋体" w:hAnsi="宋体" w:cs="宋体" w:eastAsia="宋体" w:hint="default"/>
                <w:sz w:val="21"/>
                <w:szCs w:val="21"/>
              </w:rPr>
              <w:t>)</w:t>
            </w:r>
            <w:r>
              <w:rPr>
                <w:rFonts w:ascii="宋体" w:hAnsi="宋体" w:cs="宋体" w:eastAsia="宋体" w:hint="default"/>
                <w:sz w:val="21"/>
                <w:szCs w:val="21"/>
              </w:rPr>
              <w:t>网络科技有限公司</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3,549,463.61</w:t>
            </w:r>
            <w:r>
              <w:rPr>
                <w:rFonts w:ascii="宋体"/>
                <w:sz w:val="21"/>
              </w:rPr>
              <w:t> </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郑州游戏啦网络科技有限公司</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4,003,107.99</w:t>
            </w:r>
            <w:r>
              <w:rPr>
                <w:rFonts w:ascii="宋体"/>
                <w:sz w:val="21"/>
              </w:rPr>
              <w:t> </w:t>
            </w:r>
          </w:p>
        </w:tc>
      </w:tr>
      <w:tr>
        <w:trPr>
          <w:trHeight w:val="284"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北京永无止境互娱网络科技有限公司</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11,817,568.78</w:t>
            </w:r>
            <w:r>
              <w:rPr>
                <w:rFonts w:ascii="宋体"/>
                <w:sz w:val="21"/>
              </w:rPr>
              <w:t> </w:t>
            </w: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大连经典网络发展有限公司</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7,899,393.29</w:t>
            </w:r>
            <w:r>
              <w:rPr>
                <w:rFonts w:ascii="宋体"/>
                <w:sz w:val="21"/>
              </w:rPr>
              <w:t> </w:t>
            </w:r>
          </w:p>
        </w:tc>
      </w:tr>
      <w:tr>
        <w:trPr>
          <w:trHeight w:val="295"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加：以前期间发生的企业合并于本期支付的现金或现金等价物</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7"/>
              <w:jc w:val="right"/>
              <w:rPr>
                <w:rFonts w:ascii="宋体" w:hAnsi="宋体" w:cs="宋体" w:eastAsia="宋体" w:hint="default"/>
                <w:sz w:val="22"/>
                <w:szCs w:val="22"/>
              </w:rPr>
            </w:pPr>
            <w:r>
              <w:rPr>
                <w:rFonts w:ascii="宋体"/>
                <w:spacing w:val="-1"/>
                <w:sz w:val="22"/>
              </w:rPr>
              <w:t>375,200,000.00 </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其中：深圳市天天爱科技有限公司</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300,000,000.00</w:t>
            </w:r>
            <w:r>
              <w:rPr>
                <w:rFonts w:ascii="宋体"/>
                <w:sz w:val="21"/>
              </w:rPr>
              <w:t> </w:t>
            </w: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苏州工业园区丰游网络科技有限公司</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18,000,000.00</w:t>
            </w:r>
            <w:r>
              <w:rPr>
                <w:rFonts w:ascii="宋体"/>
                <w:sz w:val="21"/>
              </w:rPr>
              <w:t> </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其中：浙江智慧网络医院管理有限公司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57,200,000.00</w:t>
            </w:r>
            <w:r>
              <w:rPr>
                <w:rFonts w:ascii="宋体"/>
                <w:sz w:val="21"/>
              </w:rPr>
              <w:t> </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595,606,486.68</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39" w:lineRule="exact"/>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16" w:right="0"/>
        <w:jc w:val="left"/>
        <w:rPr>
          <w:rFonts w:ascii="宋体" w:hAnsi="宋体" w:cs="宋体" w:eastAsia="宋体" w:hint="default"/>
        </w:rPr>
      </w:pPr>
      <w:r>
        <w:rPr>
          <w:rFonts w:ascii="宋体" w:hAnsi="宋体" w:cs="宋体" w:eastAsia="宋体" w:hint="default"/>
        </w:rPr>
        <w:t>[</w:t>
      </w:r>
      <w:r>
        <w:rPr/>
        <w:t>注</w:t>
      </w:r>
      <w:r>
        <w:rPr>
          <w:rFonts w:ascii="宋体" w:hAnsi="宋体" w:cs="宋体" w:eastAsia="宋体" w:hint="default"/>
        </w:rPr>
        <w:t>]</w:t>
      </w:r>
      <w:r>
        <w:rPr/>
        <w:t>同一控制下合并支付的现金或现金等价物</w:t>
      </w:r>
      <w:r>
        <w:rPr>
          <w:rFonts w:ascii="宋体" w:hAnsi="宋体" w:cs="宋体" w:eastAsia="宋体" w:hint="default"/>
        </w:rPr>
        <w:t> </w:t>
      </w:r>
    </w:p>
    <w:p>
      <w:pPr>
        <w:pStyle w:val="BodyText"/>
        <w:spacing w:line="272" w:lineRule="exact"/>
        <w:ind w:left="216" w:right="0"/>
        <w:jc w:val="left"/>
        <w:rPr>
          <w:rFonts w:ascii="宋体" w:hAnsi="宋体" w:cs="宋体" w:eastAsia="宋体" w:hint="default"/>
        </w:rPr>
      </w:pPr>
      <w:r>
        <w:rPr>
          <w:rFonts w:ascii="宋体"/>
          <w:w w:val="100"/>
        </w:rPr>
        <w:t> </w:t>
      </w:r>
    </w:p>
    <w:p>
      <w:pPr>
        <w:pStyle w:val="Heading2"/>
        <w:spacing w:line="290" w:lineRule="auto" w:before="0"/>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本期收到</w:t>
      </w:r>
      <w:r>
        <w:rPr>
          <w:spacing w:val="-1"/>
          <w:w w:val="100"/>
        </w:rPr>
        <w:t>的</w:t>
      </w:r>
      <w:r>
        <w:rPr>
          <w:w w:val="100"/>
        </w:rPr>
        <w:t>处置子</w:t>
      </w:r>
      <w:r>
        <w:rPr>
          <w:spacing w:val="-3"/>
          <w:w w:val="100"/>
        </w:rPr>
        <w:t>公</w:t>
      </w:r>
      <w:r>
        <w:rPr>
          <w:w w:val="100"/>
        </w:rPr>
        <w:t>司</w:t>
      </w:r>
      <w:r>
        <w:rPr>
          <w:spacing w:val="-3"/>
          <w:w w:val="100"/>
        </w:rPr>
        <w:t>的</w:t>
      </w:r>
      <w:r>
        <w:rPr>
          <w:w w:val="100"/>
        </w:rPr>
        <w:t>现金净</w:t>
      </w:r>
      <w:r>
        <w:rPr>
          <w:spacing w:val="-2"/>
          <w:w w:val="100"/>
        </w:rPr>
        <w:t>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4526" w:space="1996"/>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905"/>
        <w:gridCol w:w="3145"/>
      </w:tblGrid>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w w:val="100"/>
                <w:sz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本期处置子公司于本期收到的现金或现金等价物</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34,934,905.66</w:t>
            </w:r>
            <w:r>
              <w:rPr>
                <w:rFonts w:ascii="宋体"/>
                <w:sz w:val="21"/>
              </w:rPr>
              <w:t> </w:t>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其中：爱阅读</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科技股份有限公司</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34,934,905.66</w:t>
            </w:r>
            <w:r>
              <w:rPr>
                <w:rFonts w:ascii="宋体"/>
                <w:sz w:val="21"/>
              </w:rPr>
              <w:t> </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减：丧失控制权日子公司持有的现金及现金等价物</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203,893.82</w:t>
            </w:r>
            <w:r>
              <w:rPr>
                <w:rFonts w:ascii="宋体"/>
                <w:sz w:val="21"/>
              </w:rPr>
              <w:t> </w:t>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其中：爱阅读</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科技股份有限公司</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203,893.82</w:t>
            </w:r>
            <w:r>
              <w:rPr>
                <w:rFonts w:ascii="宋体"/>
                <w:sz w:val="21"/>
              </w:rPr>
              <w:t> </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加：以前期间处置子公司于本期收到的现金或现金等价物</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1,420,000.00</w:t>
            </w:r>
            <w:r>
              <w:rPr>
                <w:rFonts w:ascii="宋体"/>
                <w:sz w:val="21"/>
              </w:rPr>
              <w:t> </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处置子公司收到的现金净额</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36,151,011.84</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40" w:lineRule="auto"/>
        <w:ind w:left="216" w:right="1718"/>
        <w:jc w:val="left"/>
        <w:rPr>
          <w:rFonts w:ascii="宋体" w:hAnsi="宋体" w:cs="宋体" w:eastAsia="宋体" w:hint="default"/>
        </w:rPr>
      </w:pPr>
      <w:r>
        <w:rPr/>
        <w:t>其他说明</w:t>
      </w:r>
      <w:r>
        <w:rPr>
          <w:rFonts w:ascii="宋体" w:hAnsi="宋体" w:cs="宋体" w:eastAsia="宋体" w:hint="default"/>
        </w:rPr>
        <w:t>:</w:t>
      </w:r>
      <w:r>
        <w:rPr>
          <w:rFonts w:ascii="宋体" w:hAnsi="宋体" w:cs="宋体" w:eastAsia="宋体" w:hint="default"/>
          <w:w w:val="100"/>
        </w:rPr>
        <w:t> </w:t>
      </w:r>
      <w:r>
        <w:rPr/>
        <w:t>无</w:t>
      </w:r>
      <w:r>
        <w:rPr>
          <w:rFonts w:ascii="宋体" w:hAnsi="宋体" w:cs="宋体" w:eastAsia="宋体" w:hint="default"/>
        </w:rPr>
        <w:t> </w:t>
      </w:r>
    </w:p>
    <w:p>
      <w:pPr>
        <w:pStyle w:val="Heading2"/>
        <w:spacing w:line="292" w:lineRule="auto" w:before="0"/>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现</w:t>
      </w:r>
      <w:r>
        <w:rPr>
          <w:spacing w:val="-1"/>
          <w:w w:val="100"/>
        </w:rPr>
        <w:t>金</w:t>
      </w:r>
      <w:r>
        <w:rPr>
          <w:w w:val="100"/>
        </w:rPr>
        <w:t>和现金等价物</w:t>
      </w:r>
      <w:r>
        <w:rPr>
          <w:spacing w:val="-3"/>
          <w:w w:val="100"/>
        </w:rPr>
        <w:t>的</w:t>
      </w:r>
      <w:r>
        <w:rPr>
          <w:w w:val="100"/>
        </w:rPr>
        <w:t>构</w:t>
      </w:r>
      <w:r>
        <w:rPr>
          <w:spacing w:val="-2"/>
          <w:w w:val="100"/>
        </w:rPr>
        <w:t>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070" w:space="3453"/>
            <w:col w:w="2767"/>
          </w:cols>
        </w:sectPr>
      </w:pPr>
    </w:p>
    <w:p>
      <w:pPr>
        <w:spacing w:line="240" w:lineRule="auto" w:before="4"/>
        <w:rPr>
          <w:rFonts w:ascii="宋体" w:hAnsi="宋体" w:cs="宋体" w:eastAsia="宋体"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3395"/>
        <w:gridCol w:w="2921"/>
        <w:gridCol w:w="2734"/>
      </w:tblGrid>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1,616,132,911.22</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1,036,569,507.55</w:t>
            </w:r>
            <w:r>
              <w:rPr>
                <w:rFonts w:ascii="宋体"/>
                <w:sz w:val="21"/>
              </w:rPr>
              <w:t> </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467,093.54</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209,751.16</w:t>
            </w:r>
            <w:r>
              <w:rPr>
                <w:rFonts w:ascii="宋体"/>
                <w:sz w:val="21"/>
              </w:rPr>
              <w:t> </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可随时用于支付的银行存款</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1,605,298,585.71</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988,934,288.60</w:t>
            </w:r>
            <w:r>
              <w:rPr>
                <w:rFonts w:ascii="宋体"/>
                <w:sz w:val="21"/>
              </w:rPr>
              <w:t> </w:t>
            </w:r>
          </w:p>
        </w:tc>
      </w:tr>
      <w:tr>
        <w:trPr>
          <w:trHeight w:val="55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可随时用于支付的其他货币资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10,367,231.97</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47,425,467.79</w:t>
            </w:r>
            <w:r>
              <w:rPr>
                <w:rFonts w:ascii="宋体"/>
                <w:sz w:val="21"/>
              </w:rPr>
              <w:t> </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可用于支付的存放中央银行款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b/>
          <w:bCs/>
          <w:sz w:val="24"/>
          <w:szCs w:val="24"/>
        </w:rPr>
      </w:pPr>
    </w:p>
    <w:tbl>
      <w:tblPr>
        <w:tblW w:w="0" w:type="auto"/>
        <w:jc w:val="left"/>
        <w:tblInd w:w="123" w:type="dxa"/>
        <w:tblLayout w:type="fixed"/>
        <w:tblCellMar>
          <w:top w:w="0" w:type="dxa"/>
          <w:left w:w="0" w:type="dxa"/>
          <w:bottom w:w="0" w:type="dxa"/>
          <w:right w:w="0" w:type="dxa"/>
        </w:tblCellMar>
        <w:tblLook w:val="01E0"/>
      </w:tblPr>
      <w:tblGrid>
        <w:gridCol w:w="3395"/>
        <w:gridCol w:w="2921"/>
        <w:gridCol w:w="2734"/>
      </w:tblGrid>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存放同业款项</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拆放同业款项</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1,616,132,911.22</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1,036,569,507.55</w:t>
            </w:r>
            <w:r>
              <w:rPr>
                <w:rFonts w:ascii="宋体"/>
                <w:sz w:val="21"/>
              </w:rPr>
              <w:t> </w:t>
            </w:r>
          </w:p>
        </w:tc>
      </w:tr>
      <w:tr>
        <w:trPr>
          <w:trHeight w:val="55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40" w:lineRule="auto" w:before="56"/>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6"/>
        <w:ind w:left="657" w:right="0"/>
        <w:jc w:val="left"/>
      </w:pPr>
      <w:r>
        <w:rPr>
          <w:w w:val="100"/>
        </w:rPr>
        <w:t>合并</w:t>
      </w:r>
      <w:r>
        <w:rPr>
          <w:spacing w:val="-3"/>
          <w:w w:val="100"/>
        </w:rPr>
        <w:t>现</w:t>
      </w:r>
      <w:r>
        <w:rPr>
          <w:w w:val="100"/>
        </w:rPr>
        <w:t>金</w:t>
      </w:r>
      <w:r>
        <w:rPr>
          <w:spacing w:val="-3"/>
          <w:w w:val="100"/>
        </w:rPr>
        <w:t>流</w:t>
      </w:r>
      <w:r>
        <w:rPr>
          <w:w w:val="100"/>
        </w:rPr>
        <w:t>量</w:t>
      </w:r>
      <w:r>
        <w:rPr>
          <w:spacing w:val="-3"/>
          <w:w w:val="100"/>
        </w:rPr>
        <w:t>表</w:t>
      </w:r>
      <w:r>
        <w:rPr>
          <w:w w:val="100"/>
        </w:rPr>
        <w:t>中</w:t>
      </w:r>
      <w:r>
        <w:rPr>
          <w:spacing w:val="-3"/>
          <w:w w:val="100"/>
        </w:rPr>
        <w:t>现</w:t>
      </w:r>
      <w:r>
        <w:rPr>
          <w:w w:val="100"/>
        </w:rPr>
        <w:t>金</w:t>
      </w:r>
      <w:r>
        <w:rPr>
          <w:spacing w:val="-3"/>
          <w:w w:val="100"/>
        </w:rPr>
        <w:t>及</w:t>
      </w:r>
      <w:r>
        <w:rPr>
          <w:w w:val="100"/>
        </w:rPr>
        <w:t>现金</w:t>
      </w:r>
      <w:r>
        <w:rPr>
          <w:spacing w:val="-3"/>
          <w:w w:val="100"/>
        </w:rPr>
        <w:t>等</w:t>
      </w:r>
      <w:r>
        <w:rPr>
          <w:w w:val="100"/>
        </w:rPr>
        <w:t>价</w:t>
      </w:r>
      <w:r>
        <w:rPr>
          <w:spacing w:val="-3"/>
          <w:w w:val="100"/>
        </w:rPr>
        <w:t>物</w:t>
      </w:r>
      <w:r>
        <w:rPr>
          <w:w w:val="100"/>
        </w:rPr>
        <w:t>期</w:t>
      </w:r>
      <w:r>
        <w:rPr>
          <w:spacing w:val="-3"/>
          <w:w w:val="100"/>
        </w:rPr>
        <w:t>初数</w:t>
      </w:r>
      <w:r>
        <w:rPr>
          <w:w w:val="100"/>
        </w:rPr>
        <w:t>为</w:t>
      </w:r>
      <w:r>
        <w:rPr>
          <w:spacing w:val="-53"/>
        </w:rPr>
        <w:t> </w:t>
      </w:r>
      <w:r>
        <w:rPr>
          <w:rFonts w:ascii="宋体" w:hAnsi="宋体" w:cs="宋体" w:eastAsia="宋体" w:hint="default"/>
          <w:w w:val="100"/>
        </w:rPr>
        <w:t>1,</w:t>
      </w:r>
      <w:r>
        <w:rPr>
          <w:rFonts w:ascii="宋体" w:hAnsi="宋体" w:cs="宋体" w:eastAsia="宋体" w:hint="default"/>
          <w:spacing w:val="-3"/>
          <w:w w:val="100"/>
        </w:rPr>
        <w:t>61</w:t>
      </w:r>
      <w:r>
        <w:rPr>
          <w:rFonts w:ascii="宋体" w:hAnsi="宋体" w:cs="宋体" w:eastAsia="宋体" w:hint="default"/>
          <w:w w:val="100"/>
        </w:rPr>
        <w:t>6,132</w:t>
      </w:r>
      <w:r>
        <w:rPr>
          <w:rFonts w:ascii="宋体" w:hAnsi="宋体" w:cs="宋体" w:eastAsia="宋体" w:hint="default"/>
          <w:spacing w:val="-3"/>
          <w:w w:val="100"/>
        </w:rPr>
        <w:t>,</w:t>
      </w:r>
      <w:r>
        <w:rPr>
          <w:rFonts w:ascii="宋体" w:hAnsi="宋体" w:cs="宋体" w:eastAsia="宋体" w:hint="default"/>
          <w:w w:val="100"/>
        </w:rPr>
        <w:t>911</w:t>
      </w:r>
      <w:r>
        <w:rPr>
          <w:rFonts w:ascii="宋体" w:hAnsi="宋体" w:cs="宋体" w:eastAsia="宋体" w:hint="default"/>
          <w:spacing w:val="-3"/>
          <w:w w:val="100"/>
        </w:rPr>
        <w:t>.</w:t>
      </w:r>
      <w:r>
        <w:rPr>
          <w:rFonts w:ascii="宋体" w:hAnsi="宋体" w:cs="宋体" w:eastAsia="宋体" w:hint="default"/>
          <w:w w:val="100"/>
        </w:rPr>
        <w:t>22</w:t>
      </w:r>
      <w:r>
        <w:rPr>
          <w:rFonts w:ascii="宋体" w:hAnsi="宋体" w:cs="宋体" w:eastAsia="宋体" w:hint="default"/>
          <w:spacing w:val="-55"/>
        </w:rPr>
        <w:t> </w:t>
      </w:r>
      <w:r>
        <w:rPr>
          <w:w w:val="100"/>
        </w:rPr>
        <w:t>元</w:t>
      </w:r>
      <w:r>
        <w:rPr>
          <w:spacing w:val="-94"/>
          <w:w w:val="100"/>
        </w:rPr>
        <w:t>，</w:t>
      </w:r>
      <w:r>
        <w:rPr>
          <w:w w:val="100"/>
        </w:rPr>
        <w:t>合</w:t>
      </w:r>
      <w:r>
        <w:rPr>
          <w:spacing w:val="-3"/>
          <w:w w:val="100"/>
        </w:rPr>
        <w:t>并资</w:t>
      </w:r>
      <w:r>
        <w:rPr>
          <w:w w:val="100"/>
        </w:rPr>
        <w:t>产负</w:t>
      </w:r>
      <w:r>
        <w:rPr>
          <w:spacing w:val="-3"/>
          <w:w w:val="100"/>
        </w:rPr>
        <w:t>债</w:t>
      </w:r>
      <w:r>
        <w:rPr>
          <w:w w:val="100"/>
        </w:rPr>
        <w:t>表</w:t>
      </w:r>
      <w:r>
        <w:rPr>
          <w:spacing w:val="-3"/>
          <w:w w:val="100"/>
        </w:rPr>
        <w:t>中</w:t>
      </w:r>
      <w:r>
        <w:rPr>
          <w:w w:val="100"/>
        </w:rPr>
        <w:t>货币</w:t>
      </w:r>
    </w:p>
    <w:p>
      <w:pPr>
        <w:pStyle w:val="BodyText"/>
        <w:spacing w:line="240" w:lineRule="auto" w:before="133"/>
        <w:ind w:left="236" w:right="0"/>
        <w:jc w:val="left"/>
      </w:pPr>
      <w:r>
        <w:rPr>
          <w:w w:val="100"/>
        </w:rPr>
        <w:t>资金</w:t>
      </w:r>
      <w:r>
        <w:rPr>
          <w:spacing w:val="-3"/>
          <w:w w:val="100"/>
        </w:rPr>
        <w:t>期</w:t>
      </w:r>
      <w:r>
        <w:rPr>
          <w:w w:val="100"/>
        </w:rPr>
        <w:t>初</w:t>
      </w:r>
      <w:r>
        <w:rPr>
          <w:spacing w:val="-3"/>
          <w:w w:val="100"/>
        </w:rPr>
        <w:t>数</w:t>
      </w:r>
      <w:r>
        <w:rPr>
          <w:w w:val="100"/>
        </w:rPr>
        <w:t>为</w:t>
      </w:r>
      <w:r>
        <w:rPr>
          <w:spacing w:val="-52"/>
        </w:rPr>
        <w:t> </w:t>
      </w:r>
      <w:r>
        <w:rPr>
          <w:rFonts w:ascii="宋体" w:hAnsi="宋体" w:cs="宋体" w:eastAsia="宋体" w:hint="default"/>
          <w:spacing w:val="-3"/>
          <w:w w:val="100"/>
        </w:rPr>
        <w:t>1</w:t>
      </w:r>
      <w:r>
        <w:rPr>
          <w:rFonts w:ascii="宋体" w:hAnsi="宋体" w:cs="宋体" w:eastAsia="宋体" w:hint="default"/>
          <w:w w:val="100"/>
        </w:rPr>
        <w:t>,62</w:t>
      </w:r>
      <w:r>
        <w:rPr>
          <w:rFonts w:ascii="宋体" w:hAnsi="宋体" w:cs="宋体" w:eastAsia="宋体" w:hint="default"/>
          <w:spacing w:val="-3"/>
          <w:w w:val="100"/>
        </w:rPr>
        <w:t>6</w:t>
      </w:r>
      <w:r>
        <w:rPr>
          <w:rFonts w:ascii="宋体" w:hAnsi="宋体" w:cs="宋体" w:eastAsia="宋体" w:hint="default"/>
          <w:w w:val="100"/>
        </w:rPr>
        <w:t>,13</w:t>
      </w:r>
      <w:r>
        <w:rPr>
          <w:rFonts w:ascii="宋体" w:hAnsi="宋体" w:cs="宋体" w:eastAsia="宋体" w:hint="default"/>
          <w:spacing w:val="-3"/>
          <w:w w:val="100"/>
        </w:rPr>
        <w:t>2,</w:t>
      </w:r>
      <w:r>
        <w:rPr>
          <w:rFonts w:ascii="宋体" w:hAnsi="宋体" w:cs="宋体" w:eastAsia="宋体" w:hint="default"/>
          <w:w w:val="100"/>
        </w:rPr>
        <w:t>911.</w:t>
      </w:r>
      <w:r>
        <w:rPr>
          <w:rFonts w:ascii="宋体" w:hAnsi="宋体" w:cs="宋体" w:eastAsia="宋体" w:hint="default"/>
          <w:spacing w:val="-3"/>
          <w:w w:val="100"/>
        </w:rPr>
        <w:t>2</w:t>
      </w:r>
      <w:r>
        <w:rPr>
          <w:rFonts w:ascii="宋体" w:hAnsi="宋体" w:cs="宋体" w:eastAsia="宋体" w:hint="default"/>
          <w:w w:val="100"/>
        </w:rPr>
        <w:t>2</w:t>
      </w:r>
      <w:r>
        <w:rPr>
          <w:rFonts w:ascii="宋体" w:hAnsi="宋体" w:cs="宋体" w:eastAsia="宋体" w:hint="default"/>
          <w:spacing w:val="-52"/>
        </w:rPr>
        <w:t> </w:t>
      </w:r>
      <w:r>
        <w:rPr>
          <w:spacing w:val="-3"/>
          <w:w w:val="100"/>
        </w:rPr>
        <w:t>元</w:t>
      </w:r>
      <w:r>
        <w:rPr>
          <w:spacing w:val="-92"/>
          <w:w w:val="100"/>
        </w:rPr>
        <w:t>，</w:t>
      </w:r>
      <w:r>
        <w:rPr>
          <w:spacing w:val="-3"/>
          <w:w w:val="100"/>
        </w:rPr>
        <w:t>差</w:t>
      </w:r>
      <w:r>
        <w:rPr>
          <w:w w:val="100"/>
        </w:rPr>
        <w:t>额</w:t>
      </w:r>
      <w:r>
        <w:rPr>
          <w:spacing w:val="-3"/>
          <w:w w:val="100"/>
        </w:rPr>
        <w:t>系</w:t>
      </w:r>
      <w:r>
        <w:rPr>
          <w:w w:val="100"/>
        </w:rPr>
        <w:t>合</w:t>
      </w:r>
      <w:r>
        <w:rPr>
          <w:spacing w:val="-3"/>
          <w:w w:val="100"/>
        </w:rPr>
        <w:t>并现</w:t>
      </w:r>
      <w:r>
        <w:rPr>
          <w:w w:val="100"/>
        </w:rPr>
        <w:t>金流</w:t>
      </w:r>
      <w:r>
        <w:rPr>
          <w:spacing w:val="-3"/>
          <w:w w:val="100"/>
        </w:rPr>
        <w:t>量</w:t>
      </w:r>
      <w:r>
        <w:rPr>
          <w:w w:val="100"/>
        </w:rPr>
        <w:t>表</w:t>
      </w:r>
      <w:r>
        <w:rPr>
          <w:spacing w:val="-3"/>
          <w:w w:val="100"/>
        </w:rPr>
        <w:t>现</w:t>
      </w:r>
      <w:r>
        <w:rPr>
          <w:w w:val="100"/>
        </w:rPr>
        <w:t>金</w:t>
      </w:r>
      <w:r>
        <w:rPr>
          <w:spacing w:val="-3"/>
          <w:w w:val="100"/>
        </w:rPr>
        <w:t>及</w:t>
      </w:r>
      <w:r>
        <w:rPr>
          <w:w w:val="100"/>
        </w:rPr>
        <w:t>现</w:t>
      </w:r>
      <w:r>
        <w:rPr>
          <w:spacing w:val="-3"/>
          <w:w w:val="100"/>
        </w:rPr>
        <w:t>金</w:t>
      </w:r>
      <w:r>
        <w:rPr>
          <w:w w:val="100"/>
        </w:rPr>
        <w:t>等</w:t>
      </w:r>
      <w:r>
        <w:rPr>
          <w:spacing w:val="-3"/>
          <w:w w:val="100"/>
        </w:rPr>
        <w:t>价</w:t>
      </w:r>
      <w:r>
        <w:rPr>
          <w:w w:val="100"/>
        </w:rPr>
        <w:t>物期</w:t>
      </w:r>
      <w:r>
        <w:rPr>
          <w:spacing w:val="-3"/>
          <w:w w:val="100"/>
        </w:rPr>
        <w:t>初</w:t>
      </w:r>
      <w:r>
        <w:rPr>
          <w:w w:val="100"/>
        </w:rPr>
        <w:t>数</w:t>
      </w:r>
      <w:r>
        <w:rPr>
          <w:spacing w:val="-3"/>
          <w:w w:val="100"/>
        </w:rPr>
        <w:t>中</w:t>
      </w:r>
      <w:r>
        <w:rPr>
          <w:w w:val="100"/>
        </w:rPr>
        <w:t>扣</w:t>
      </w:r>
      <w:r>
        <w:rPr>
          <w:spacing w:val="-3"/>
          <w:w w:val="100"/>
        </w:rPr>
        <w:t>除</w:t>
      </w:r>
      <w:r>
        <w:rPr>
          <w:w w:val="100"/>
        </w:rPr>
        <w:t>了不</w:t>
      </w:r>
    </w:p>
    <w:p>
      <w:pPr>
        <w:pStyle w:val="BodyText"/>
        <w:spacing w:line="240" w:lineRule="auto" w:before="135"/>
        <w:ind w:left="236" w:right="0"/>
        <w:jc w:val="left"/>
        <w:rPr>
          <w:rFonts w:ascii="宋体" w:hAnsi="宋体" w:cs="宋体" w:eastAsia="宋体" w:hint="default"/>
        </w:rPr>
      </w:pPr>
      <w:r>
        <w:rPr/>
        <w:t>符合现金及现金等价物标准的不能随时支取的保证金</w:t>
      </w:r>
      <w:r>
        <w:rPr>
          <w:spacing w:val="-53"/>
        </w:rPr>
        <w:t> </w:t>
      </w:r>
      <w:r>
        <w:rPr>
          <w:rFonts w:ascii="宋体" w:hAnsi="宋体" w:cs="宋体" w:eastAsia="宋体" w:hint="default"/>
        </w:rPr>
        <w:t>10,000,000.00</w:t>
      </w:r>
      <w:r>
        <w:rPr>
          <w:rFonts w:ascii="宋体" w:hAnsi="宋体" w:cs="宋体" w:eastAsia="宋体" w:hint="default"/>
          <w:spacing w:val="-54"/>
        </w:rPr>
        <w:t> </w:t>
      </w:r>
      <w:r>
        <w:rPr>
          <w:spacing w:val="-3"/>
        </w:rPr>
        <w:t>元。</w:t>
      </w:r>
      <w:r>
        <w:rPr>
          <w:rFonts w:ascii="宋体" w:hAnsi="宋体" w:cs="宋体" w:eastAsia="宋体" w:hint="default"/>
        </w:rPr>
        <w:t> </w:t>
      </w:r>
    </w:p>
    <w:p>
      <w:pPr>
        <w:pStyle w:val="BodyText"/>
        <w:spacing w:line="240" w:lineRule="auto" w:before="133"/>
        <w:ind w:left="657" w:right="0"/>
        <w:jc w:val="left"/>
      </w:pPr>
      <w:r>
        <w:rPr>
          <w:w w:val="100"/>
        </w:rPr>
        <w:t>合并</w:t>
      </w:r>
      <w:r>
        <w:rPr>
          <w:spacing w:val="-3"/>
          <w:w w:val="100"/>
        </w:rPr>
        <w:t>现</w:t>
      </w:r>
      <w:r>
        <w:rPr>
          <w:w w:val="100"/>
        </w:rPr>
        <w:t>金</w:t>
      </w:r>
      <w:r>
        <w:rPr>
          <w:spacing w:val="-3"/>
          <w:w w:val="100"/>
        </w:rPr>
        <w:t>流</w:t>
      </w:r>
      <w:r>
        <w:rPr>
          <w:w w:val="100"/>
        </w:rPr>
        <w:t>量</w:t>
      </w:r>
      <w:r>
        <w:rPr>
          <w:spacing w:val="-3"/>
          <w:w w:val="100"/>
        </w:rPr>
        <w:t>表</w:t>
      </w:r>
      <w:r>
        <w:rPr>
          <w:w w:val="100"/>
        </w:rPr>
        <w:t>中</w:t>
      </w:r>
      <w:r>
        <w:rPr>
          <w:spacing w:val="-3"/>
          <w:w w:val="100"/>
        </w:rPr>
        <w:t>现</w:t>
      </w:r>
      <w:r>
        <w:rPr>
          <w:w w:val="100"/>
        </w:rPr>
        <w:t>金</w:t>
      </w:r>
      <w:r>
        <w:rPr>
          <w:spacing w:val="-3"/>
          <w:w w:val="100"/>
        </w:rPr>
        <w:t>及</w:t>
      </w:r>
      <w:r>
        <w:rPr>
          <w:w w:val="100"/>
        </w:rPr>
        <w:t>现金</w:t>
      </w:r>
      <w:r>
        <w:rPr>
          <w:spacing w:val="-3"/>
          <w:w w:val="100"/>
        </w:rPr>
        <w:t>等</w:t>
      </w:r>
      <w:r>
        <w:rPr>
          <w:w w:val="100"/>
        </w:rPr>
        <w:t>价</w:t>
      </w:r>
      <w:r>
        <w:rPr>
          <w:spacing w:val="-3"/>
          <w:w w:val="100"/>
        </w:rPr>
        <w:t>物</w:t>
      </w:r>
      <w:r>
        <w:rPr>
          <w:w w:val="100"/>
        </w:rPr>
        <w:t>期</w:t>
      </w:r>
      <w:r>
        <w:rPr>
          <w:spacing w:val="-3"/>
          <w:w w:val="100"/>
        </w:rPr>
        <w:t>初数</w:t>
      </w:r>
      <w:r>
        <w:rPr>
          <w:w w:val="100"/>
        </w:rPr>
        <w:t>为</w:t>
      </w:r>
      <w:r>
        <w:rPr>
          <w:spacing w:val="-53"/>
        </w:rPr>
        <w:t> </w:t>
      </w:r>
      <w:r>
        <w:rPr>
          <w:rFonts w:ascii="宋体" w:hAnsi="宋体" w:cs="宋体" w:eastAsia="宋体" w:hint="default"/>
          <w:w w:val="100"/>
        </w:rPr>
        <w:t>1,</w:t>
      </w:r>
      <w:r>
        <w:rPr>
          <w:rFonts w:ascii="宋体" w:hAnsi="宋体" w:cs="宋体" w:eastAsia="宋体" w:hint="default"/>
          <w:spacing w:val="-3"/>
          <w:w w:val="100"/>
        </w:rPr>
        <w:t>03</w:t>
      </w:r>
      <w:r>
        <w:rPr>
          <w:rFonts w:ascii="宋体" w:hAnsi="宋体" w:cs="宋体" w:eastAsia="宋体" w:hint="default"/>
          <w:w w:val="100"/>
        </w:rPr>
        <w:t>6,569</w:t>
      </w:r>
      <w:r>
        <w:rPr>
          <w:rFonts w:ascii="宋体" w:hAnsi="宋体" w:cs="宋体" w:eastAsia="宋体" w:hint="default"/>
          <w:spacing w:val="-3"/>
          <w:w w:val="100"/>
        </w:rPr>
        <w:t>,</w:t>
      </w:r>
      <w:r>
        <w:rPr>
          <w:rFonts w:ascii="宋体" w:hAnsi="宋体" w:cs="宋体" w:eastAsia="宋体" w:hint="default"/>
          <w:w w:val="100"/>
        </w:rPr>
        <w:t>507</w:t>
      </w:r>
      <w:r>
        <w:rPr>
          <w:rFonts w:ascii="宋体" w:hAnsi="宋体" w:cs="宋体" w:eastAsia="宋体" w:hint="default"/>
          <w:spacing w:val="-3"/>
          <w:w w:val="100"/>
        </w:rPr>
        <w:t>.</w:t>
      </w:r>
      <w:r>
        <w:rPr>
          <w:rFonts w:ascii="宋体" w:hAnsi="宋体" w:cs="宋体" w:eastAsia="宋体" w:hint="default"/>
          <w:w w:val="100"/>
        </w:rPr>
        <w:t>55</w:t>
      </w:r>
      <w:r>
        <w:rPr>
          <w:rFonts w:ascii="宋体" w:hAnsi="宋体" w:cs="宋体" w:eastAsia="宋体" w:hint="default"/>
          <w:spacing w:val="-55"/>
        </w:rPr>
        <w:t> </w:t>
      </w:r>
      <w:r>
        <w:rPr>
          <w:w w:val="100"/>
        </w:rPr>
        <w:t>元</w:t>
      </w:r>
      <w:r>
        <w:rPr>
          <w:spacing w:val="-94"/>
          <w:w w:val="100"/>
        </w:rPr>
        <w:t>，</w:t>
      </w:r>
      <w:r>
        <w:rPr>
          <w:w w:val="100"/>
        </w:rPr>
        <w:t>合</w:t>
      </w:r>
      <w:r>
        <w:rPr>
          <w:spacing w:val="-3"/>
          <w:w w:val="100"/>
        </w:rPr>
        <w:t>并资</w:t>
      </w:r>
      <w:r>
        <w:rPr>
          <w:w w:val="100"/>
        </w:rPr>
        <w:t>产负</w:t>
      </w:r>
      <w:r>
        <w:rPr>
          <w:spacing w:val="-3"/>
          <w:w w:val="100"/>
        </w:rPr>
        <w:t>债</w:t>
      </w:r>
      <w:r>
        <w:rPr>
          <w:w w:val="100"/>
        </w:rPr>
        <w:t>表</w:t>
      </w:r>
      <w:r>
        <w:rPr>
          <w:spacing w:val="-3"/>
          <w:w w:val="100"/>
        </w:rPr>
        <w:t>中</w:t>
      </w:r>
      <w:r>
        <w:rPr>
          <w:w w:val="100"/>
        </w:rPr>
        <w:t>货币</w:t>
      </w:r>
    </w:p>
    <w:p>
      <w:pPr>
        <w:pStyle w:val="BodyText"/>
        <w:spacing w:line="240" w:lineRule="auto" w:before="133"/>
        <w:ind w:left="236" w:right="0"/>
        <w:jc w:val="left"/>
      </w:pPr>
      <w:r>
        <w:rPr>
          <w:w w:val="100"/>
        </w:rPr>
        <w:t>资金</w:t>
      </w:r>
      <w:r>
        <w:rPr>
          <w:spacing w:val="-3"/>
          <w:w w:val="100"/>
        </w:rPr>
        <w:t>期</w:t>
      </w:r>
      <w:r>
        <w:rPr>
          <w:w w:val="100"/>
        </w:rPr>
        <w:t>初</w:t>
      </w:r>
      <w:r>
        <w:rPr>
          <w:spacing w:val="-3"/>
          <w:w w:val="100"/>
        </w:rPr>
        <w:t>数</w:t>
      </w:r>
      <w:r>
        <w:rPr>
          <w:w w:val="100"/>
        </w:rPr>
        <w:t>为</w:t>
      </w:r>
      <w:r>
        <w:rPr>
          <w:spacing w:val="-52"/>
        </w:rPr>
        <w:t> </w:t>
      </w:r>
      <w:r>
        <w:rPr>
          <w:rFonts w:ascii="宋体" w:hAnsi="宋体" w:cs="宋体" w:eastAsia="宋体" w:hint="default"/>
          <w:spacing w:val="-3"/>
          <w:w w:val="100"/>
        </w:rPr>
        <w:t>1</w:t>
      </w:r>
      <w:r>
        <w:rPr>
          <w:rFonts w:ascii="宋体" w:hAnsi="宋体" w:cs="宋体" w:eastAsia="宋体" w:hint="default"/>
          <w:w w:val="100"/>
        </w:rPr>
        <w:t>,03</w:t>
      </w:r>
      <w:r>
        <w:rPr>
          <w:rFonts w:ascii="宋体" w:hAnsi="宋体" w:cs="宋体" w:eastAsia="宋体" w:hint="default"/>
          <w:spacing w:val="-3"/>
          <w:w w:val="100"/>
        </w:rPr>
        <w:t>6</w:t>
      </w:r>
      <w:r>
        <w:rPr>
          <w:rFonts w:ascii="宋体" w:hAnsi="宋体" w:cs="宋体" w:eastAsia="宋体" w:hint="default"/>
          <w:w w:val="100"/>
        </w:rPr>
        <w:t>,60</w:t>
      </w:r>
      <w:r>
        <w:rPr>
          <w:rFonts w:ascii="宋体" w:hAnsi="宋体" w:cs="宋体" w:eastAsia="宋体" w:hint="default"/>
          <w:spacing w:val="-3"/>
          <w:w w:val="100"/>
        </w:rPr>
        <w:t>1,</w:t>
      </w:r>
      <w:r>
        <w:rPr>
          <w:rFonts w:ascii="宋体" w:hAnsi="宋体" w:cs="宋体" w:eastAsia="宋体" w:hint="default"/>
          <w:w w:val="100"/>
        </w:rPr>
        <w:t>507.</w:t>
      </w:r>
      <w:r>
        <w:rPr>
          <w:rFonts w:ascii="宋体" w:hAnsi="宋体" w:cs="宋体" w:eastAsia="宋体" w:hint="default"/>
          <w:spacing w:val="-3"/>
          <w:w w:val="100"/>
        </w:rPr>
        <w:t>5</w:t>
      </w:r>
      <w:r>
        <w:rPr>
          <w:rFonts w:ascii="宋体" w:hAnsi="宋体" w:cs="宋体" w:eastAsia="宋体" w:hint="default"/>
          <w:w w:val="100"/>
        </w:rPr>
        <w:t>5</w:t>
      </w:r>
      <w:r>
        <w:rPr>
          <w:rFonts w:ascii="宋体" w:hAnsi="宋体" w:cs="宋体" w:eastAsia="宋体" w:hint="default"/>
          <w:spacing w:val="-52"/>
        </w:rPr>
        <w:t> </w:t>
      </w:r>
      <w:r>
        <w:rPr>
          <w:spacing w:val="-3"/>
          <w:w w:val="100"/>
        </w:rPr>
        <w:t>元</w:t>
      </w:r>
      <w:r>
        <w:rPr>
          <w:spacing w:val="-92"/>
          <w:w w:val="100"/>
        </w:rPr>
        <w:t>，</w:t>
      </w:r>
      <w:r>
        <w:rPr>
          <w:spacing w:val="-3"/>
          <w:w w:val="100"/>
        </w:rPr>
        <w:t>差</w:t>
      </w:r>
      <w:r>
        <w:rPr>
          <w:w w:val="100"/>
        </w:rPr>
        <w:t>额</w:t>
      </w:r>
      <w:r>
        <w:rPr>
          <w:spacing w:val="-3"/>
          <w:w w:val="100"/>
        </w:rPr>
        <w:t>系</w:t>
      </w:r>
      <w:r>
        <w:rPr>
          <w:w w:val="100"/>
        </w:rPr>
        <w:t>合</w:t>
      </w:r>
      <w:r>
        <w:rPr>
          <w:spacing w:val="-3"/>
          <w:w w:val="100"/>
        </w:rPr>
        <w:t>并现</w:t>
      </w:r>
      <w:r>
        <w:rPr>
          <w:w w:val="100"/>
        </w:rPr>
        <w:t>金流</w:t>
      </w:r>
      <w:r>
        <w:rPr>
          <w:spacing w:val="-3"/>
          <w:w w:val="100"/>
        </w:rPr>
        <w:t>量</w:t>
      </w:r>
      <w:r>
        <w:rPr>
          <w:w w:val="100"/>
        </w:rPr>
        <w:t>表</w:t>
      </w:r>
      <w:r>
        <w:rPr>
          <w:spacing w:val="-3"/>
          <w:w w:val="100"/>
        </w:rPr>
        <w:t>现</w:t>
      </w:r>
      <w:r>
        <w:rPr>
          <w:w w:val="100"/>
        </w:rPr>
        <w:t>金</w:t>
      </w:r>
      <w:r>
        <w:rPr>
          <w:spacing w:val="-3"/>
          <w:w w:val="100"/>
        </w:rPr>
        <w:t>及</w:t>
      </w:r>
      <w:r>
        <w:rPr>
          <w:w w:val="100"/>
        </w:rPr>
        <w:t>现</w:t>
      </w:r>
      <w:r>
        <w:rPr>
          <w:spacing w:val="-3"/>
          <w:w w:val="100"/>
        </w:rPr>
        <w:t>金</w:t>
      </w:r>
      <w:r>
        <w:rPr>
          <w:w w:val="100"/>
        </w:rPr>
        <w:t>等</w:t>
      </w:r>
      <w:r>
        <w:rPr>
          <w:spacing w:val="-3"/>
          <w:w w:val="100"/>
        </w:rPr>
        <w:t>价</w:t>
      </w:r>
      <w:r>
        <w:rPr>
          <w:w w:val="100"/>
        </w:rPr>
        <w:t>物期</w:t>
      </w:r>
      <w:r>
        <w:rPr>
          <w:spacing w:val="-3"/>
          <w:w w:val="100"/>
        </w:rPr>
        <w:t>初</w:t>
      </w:r>
      <w:r>
        <w:rPr>
          <w:w w:val="100"/>
        </w:rPr>
        <w:t>数</w:t>
      </w:r>
      <w:r>
        <w:rPr>
          <w:spacing w:val="-3"/>
          <w:w w:val="100"/>
        </w:rPr>
        <w:t>中</w:t>
      </w:r>
      <w:r>
        <w:rPr>
          <w:w w:val="100"/>
        </w:rPr>
        <w:t>扣</w:t>
      </w:r>
      <w:r>
        <w:rPr>
          <w:spacing w:val="-3"/>
          <w:w w:val="100"/>
        </w:rPr>
        <w:t>除</w:t>
      </w:r>
      <w:r>
        <w:rPr>
          <w:w w:val="100"/>
        </w:rPr>
        <w:t>了不</w:t>
      </w:r>
    </w:p>
    <w:p>
      <w:pPr>
        <w:pStyle w:val="BodyText"/>
        <w:spacing w:line="240" w:lineRule="auto" w:before="133"/>
        <w:ind w:left="236" w:right="0"/>
        <w:jc w:val="left"/>
        <w:rPr>
          <w:rFonts w:ascii="宋体" w:hAnsi="宋体" w:cs="宋体" w:eastAsia="宋体" w:hint="default"/>
        </w:rPr>
      </w:pPr>
      <w:r>
        <w:rPr/>
        <w:t>符合现金及现金等价物标准的不能随时支取的保证金</w:t>
      </w:r>
      <w:r>
        <w:rPr>
          <w:spacing w:val="-53"/>
        </w:rPr>
        <w:t> </w:t>
      </w:r>
      <w:r>
        <w:rPr>
          <w:rFonts w:ascii="宋体" w:hAnsi="宋体" w:cs="宋体" w:eastAsia="宋体" w:hint="default"/>
        </w:rPr>
        <w:t>32,000.00</w:t>
      </w:r>
      <w:r>
        <w:rPr>
          <w:rFonts w:ascii="宋体" w:hAnsi="宋体" w:cs="宋体" w:eastAsia="宋体" w:hint="default"/>
          <w:spacing w:val="-53"/>
        </w:rPr>
        <w:t> </w:t>
      </w:r>
      <w:r>
        <w:rPr>
          <w:spacing w:val="-3"/>
        </w:rPr>
        <w:t>元。</w:t>
      </w:r>
      <w:r>
        <w:rPr>
          <w:rFonts w:ascii="宋体" w:hAnsi="宋体" w:cs="宋体" w:eastAsia="宋体" w:hint="default"/>
        </w:rPr>
        <w:t> </w:t>
      </w:r>
    </w:p>
    <w:p>
      <w:pPr>
        <w:pStyle w:val="BodyText"/>
        <w:spacing w:line="273" w:lineRule="exact" w:before="135"/>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rFonts w:ascii="宋体"/>
          <w:w w:val="100"/>
        </w:rPr>
        <w:t> </w:t>
      </w:r>
    </w:p>
    <w:p>
      <w:pPr>
        <w:spacing w:line="290" w:lineRule="auto" w:before="56"/>
        <w:ind w:left="236" w:right="0" w:firstLine="0"/>
        <w:jc w:val="left"/>
        <w:rPr>
          <w:rFonts w:ascii="宋体" w:hAnsi="宋体" w:cs="宋体" w:eastAsia="宋体" w:hint="default"/>
          <w:sz w:val="21"/>
          <w:szCs w:val="21"/>
        </w:rPr>
      </w:pPr>
      <w:r>
        <w:rPr>
          <w:rFonts w:ascii="宋体" w:hAnsi="宋体" w:cs="宋体" w:eastAsia="宋体" w:hint="default"/>
          <w:b/>
          <w:bCs/>
          <w:sz w:val="21"/>
          <w:szCs w:val="21"/>
        </w:rPr>
        <w:t>78</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21"/>
          <w:szCs w:val="21"/>
        </w:rPr>
        <w:t>说明对上年期末余额进行调整的“其他”项目名称及调整金额等事项：</w:t>
      </w:r>
      <w:r>
        <w:rPr>
          <w:rFonts w:ascii="宋体" w:hAnsi="宋体" w:cs="宋体" w:eastAsia="宋体" w:hint="default"/>
          <w:sz w:val="21"/>
          <w:szCs w:val="21"/>
        </w:rPr>
        <w:t> </w:t>
      </w:r>
    </w:p>
    <w:p>
      <w:pPr>
        <w:pStyle w:val="BodyText"/>
        <w:spacing w:line="227"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left="236" w:right="0" w:firstLine="420"/>
        <w:jc w:val="left"/>
      </w:pPr>
      <w:r>
        <w:rPr>
          <w:spacing w:val="-2"/>
        </w:rPr>
        <w:t>本期公司以同一控制下企业合并的方式受让浙报传媒控股集团有限公司持有的浙江智慧网络</w:t>
      </w:r>
      <w:r>
        <w:rPr>
          <w:w w:val="100"/>
        </w:rPr>
        <w:t> </w:t>
      </w:r>
      <w:r>
        <w:rPr/>
        <w:t>医院管理有限公司</w:t>
      </w:r>
      <w:r>
        <w:rPr>
          <w:spacing w:val="-50"/>
        </w:rPr>
        <w:t> </w:t>
      </w:r>
      <w:r>
        <w:rPr>
          <w:rFonts w:ascii="宋体" w:hAnsi="宋体" w:cs="宋体" w:eastAsia="宋体" w:hint="default"/>
          <w:spacing w:val="-6"/>
        </w:rPr>
        <w:t>100%</w:t>
      </w:r>
      <w:r>
        <w:rPr>
          <w:spacing w:val="-6"/>
        </w:rPr>
        <w:t>的股权。在编制</w:t>
      </w:r>
      <w:r>
        <w:rPr>
          <w:spacing w:val="-49"/>
        </w:rPr>
        <w:t> </w:t>
      </w:r>
      <w:r>
        <w:rPr>
          <w:rFonts w:ascii="宋体" w:hAnsi="宋体" w:cs="宋体" w:eastAsia="宋体" w:hint="default"/>
        </w:rPr>
        <w:t>2019</w:t>
      </w:r>
      <w:r>
        <w:rPr>
          <w:rFonts w:ascii="宋体" w:hAnsi="宋体" w:cs="宋体" w:eastAsia="宋体" w:hint="default"/>
          <w:spacing w:val="-50"/>
        </w:rPr>
        <w:t> </w:t>
      </w:r>
      <w:r>
        <w:rPr/>
        <w:t>年度合并报表比较数据时对</w:t>
      </w:r>
      <w:r>
        <w:rPr>
          <w:spacing w:val="-50"/>
        </w:rPr>
        <w:t> </w:t>
      </w:r>
      <w:r>
        <w:rPr>
          <w:rFonts w:ascii="宋体" w:hAnsi="宋体" w:cs="宋体" w:eastAsia="宋体" w:hint="default"/>
        </w:rPr>
        <w:t>2018</w:t>
      </w:r>
      <w:r>
        <w:rPr>
          <w:rFonts w:ascii="宋体" w:hAnsi="宋体" w:cs="宋体" w:eastAsia="宋体" w:hint="default"/>
          <w:spacing w:val="-52"/>
        </w:rPr>
        <w:t> </w:t>
      </w:r>
      <w:r>
        <w:rPr/>
        <w:t>年年初余额进行追</w:t>
      </w:r>
    </w:p>
    <w:p>
      <w:pPr>
        <w:pStyle w:val="BodyText"/>
        <w:spacing w:line="240" w:lineRule="auto" w:before="32"/>
        <w:ind w:left="236" w:right="0"/>
        <w:jc w:val="left"/>
      </w:pPr>
      <w:r>
        <w:rPr/>
        <w:t>溯调整，因上述合并而增加</w:t>
      </w:r>
      <w:r>
        <w:rPr>
          <w:spacing w:val="-55"/>
        </w:rPr>
        <w:t> </w:t>
      </w:r>
      <w:r>
        <w:rPr>
          <w:rFonts w:ascii="宋体" w:hAnsi="宋体" w:cs="宋体" w:eastAsia="宋体" w:hint="default"/>
        </w:rPr>
        <w:t>2018</w:t>
      </w:r>
      <w:r>
        <w:rPr>
          <w:rFonts w:ascii="宋体" w:hAnsi="宋体" w:cs="宋体" w:eastAsia="宋体" w:hint="default"/>
          <w:spacing w:val="-55"/>
        </w:rPr>
        <w:t> </w:t>
      </w:r>
      <w:r>
        <w:rPr/>
        <w:t>年年初所有者权益</w:t>
      </w:r>
      <w:r>
        <w:rPr>
          <w:spacing w:val="-55"/>
        </w:rPr>
        <w:t> </w:t>
      </w:r>
      <w:r>
        <w:rPr>
          <w:rFonts w:ascii="宋体" w:hAnsi="宋体" w:cs="宋体" w:eastAsia="宋体" w:hint="default"/>
        </w:rPr>
        <w:t>54,073,131.70</w:t>
      </w:r>
      <w:r>
        <w:rPr>
          <w:rFonts w:ascii="宋体" w:hAnsi="宋体" w:cs="宋体" w:eastAsia="宋体" w:hint="default"/>
          <w:spacing w:val="-55"/>
        </w:rPr>
        <w:t> </w:t>
      </w:r>
      <w:r>
        <w:rPr/>
        <w:t>元，其中增加</w:t>
      </w:r>
      <w:r>
        <w:rPr>
          <w:spacing w:val="-55"/>
        </w:rPr>
        <w:t> </w:t>
      </w:r>
      <w:r>
        <w:rPr>
          <w:rFonts w:ascii="宋体" w:hAnsi="宋体" w:cs="宋体" w:eastAsia="宋体" w:hint="default"/>
        </w:rPr>
        <w:t>2018</w:t>
      </w:r>
      <w:r>
        <w:rPr>
          <w:rFonts w:ascii="宋体" w:hAnsi="宋体" w:cs="宋体" w:eastAsia="宋体" w:hint="default"/>
          <w:spacing w:val="-55"/>
        </w:rPr>
        <w:t> </w:t>
      </w:r>
      <w:r>
        <w:rPr/>
        <w:t>年年初资</w:t>
      </w:r>
    </w:p>
    <w:p>
      <w:pPr>
        <w:pStyle w:val="BodyText"/>
        <w:spacing w:line="240" w:lineRule="auto" w:before="135"/>
        <w:ind w:left="236" w:right="0"/>
        <w:jc w:val="left"/>
        <w:rPr>
          <w:rFonts w:ascii="宋体" w:hAnsi="宋体" w:cs="宋体" w:eastAsia="宋体" w:hint="default"/>
        </w:rPr>
      </w:pPr>
      <w:r>
        <w:rPr/>
        <w:t>本公积</w:t>
      </w:r>
      <w:r>
        <w:rPr>
          <w:rFonts w:ascii="宋体" w:hAnsi="宋体" w:cs="宋体" w:eastAsia="宋体" w:hint="default"/>
        </w:rPr>
        <w:t>(</w:t>
      </w:r>
      <w:r>
        <w:rPr/>
        <w:t>股本溢价</w:t>
      </w:r>
      <w:r>
        <w:rPr>
          <w:rFonts w:ascii="宋体" w:hAnsi="宋体" w:cs="宋体" w:eastAsia="宋体" w:hint="default"/>
        </w:rPr>
        <w:t>)</w:t>
      </w:r>
      <w:r>
        <w:rPr>
          <w:rFonts w:ascii="宋体" w:hAnsi="宋体" w:cs="宋体" w:eastAsia="宋体" w:hint="default"/>
          <w:spacing w:val="-3"/>
        </w:rPr>
        <w:t> </w:t>
      </w:r>
      <w:r>
        <w:rPr>
          <w:rFonts w:ascii="宋体" w:hAnsi="宋体" w:cs="宋体" w:eastAsia="宋体" w:hint="default"/>
        </w:rPr>
        <w:t>43,573,362.15</w:t>
      </w:r>
      <w:r>
        <w:rPr>
          <w:rFonts w:ascii="宋体" w:hAnsi="宋体" w:cs="宋体" w:eastAsia="宋体" w:hint="default"/>
          <w:spacing w:val="-54"/>
        </w:rPr>
        <w:t> </w:t>
      </w:r>
      <w:r>
        <w:rPr/>
        <w:t>元，增加</w:t>
      </w:r>
      <w:r>
        <w:rPr>
          <w:spacing w:val="-55"/>
        </w:rPr>
        <w:t> </w:t>
      </w:r>
      <w:r>
        <w:rPr>
          <w:rFonts w:ascii="宋体" w:hAnsi="宋体" w:cs="宋体" w:eastAsia="宋体" w:hint="default"/>
        </w:rPr>
        <w:t>2018</w:t>
      </w:r>
      <w:r>
        <w:rPr>
          <w:rFonts w:ascii="宋体" w:hAnsi="宋体" w:cs="宋体" w:eastAsia="宋体" w:hint="default"/>
          <w:spacing w:val="-57"/>
        </w:rPr>
        <w:t> </w:t>
      </w:r>
      <w:r>
        <w:rPr/>
        <w:t>年年初未分配利润</w:t>
      </w:r>
      <w:r>
        <w:rPr>
          <w:spacing w:val="-55"/>
        </w:rPr>
        <w:t> </w:t>
      </w:r>
      <w:r>
        <w:rPr>
          <w:rFonts w:ascii="宋体" w:hAnsi="宋体" w:cs="宋体" w:eastAsia="宋体" w:hint="default"/>
        </w:rPr>
        <w:t>10,499,769.55</w:t>
      </w:r>
      <w:r>
        <w:rPr>
          <w:rFonts w:ascii="宋体" w:hAnsi="宋体" w:cs="宋体" w:eastAsia="宋体" w:hint="default"/>
          <w:spacing w:val="-57"/>
        </w:rPr>
        <w:t> </w:t>
      </w:r>
      <w:r>
        <w:rPr/>
        <w:t>元。</w:t>
      </w:r>
      <w:r>
        <w:rPr>
          <w:rFonts w:ascii="宋体" w:hAnsi="宋体" w:cs="宋体" w:eastAsia="宋体" w:hint="default"/>
        </w:rPr>
        <w:t> </w:t>
      </w:r>
    </w:p>
    <w:p>
      <w:pPr>
        <w:pStyle w:val="BodyText"/>
        <w:spacing w:line="240" w:lineRule="auto" w:before="133"/>
        <w:ind w:left="236" w:right="0"/>
        <w:jc w:val="left"/>
        <w:rPr>
          <w:rFonts w:ascii="宋体" w:hAnsi="宋体" w:cs="宋体" w:eastAsia="宋体" w:hint="default"/>
        </w:rPr>
      </w:pPr>
      <w:r>
        <w:rPr>
          <w:rFonts w:ascii="宋体"/>
          <w:w w:val="100"/>
        </w:rPr>
        <w:t> </w:t>
      </w: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79</w:t>
      </w:r>
      <w:r>
        <w:rPr/>
        <w:t>、</w:t>
      </w:r>
      <w:r>
        <w:rPr>
          <w:spacing w:val="-26"/>
        </w:rPr>
        <w:t> </w:t>
      </w:r>
      <w:r>
        <w:rPr/>
        <w:t>所有权或使用权受到限制的资产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15"/>
        <w:gridCol w:w="3104"/>
        <w:gridCol w:w="2744"/>
      </w:tblGrid>
      <w:tr>
        <w:trPr>
          <w:trHeight w:val="281"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4" w:right="0"/>
              <w:jc w:val="left"/>
              <w:rPr>
                <w:rFonts w:ascii="宋体" w:hAnsi="宋体" w:cs="宋体" w:eastAsia="宋体" w:hint="default"/>
                <w:sz w:val="21"/>
                <w:szCs w:val="21"/>
              </w:rPr>
            </w:pP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受限原因</w:t>
            </w:r>
            <w:r>
              <w:rPr>
                <w:rFonts w:ascii="宋体" w:hAnsi="宋体" w:cs="宋体" w:eastAsia="宋体" w:hint="default"/>
                <w:sz w:val="21"/>
                <w:szCs w:val="21"/>
              </w:rPr>
              <w:t> </w:t>
            </w:r>
          </w:p>
        </w:tc>
      </w:tr>
      <w:tr>
        <w:trPr>
          <w:trHeight w:val="283"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10,000,000.00</w:t>
            </w:r>
            <w:r>
              <w:rPr>
                <w:rFonts w:ascii="宋体"/>
                <w:sz w:val="21"/>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诉讼冻结存款</w:t>
            </w:r>
            <w:r>
              <w:rPr>
                <w:rFonts w:ascii="宋体" w:hAnsi="宋体" w:cs="宋体" w:eastAsia="宋体" w:hint="default"/>
                <w:sz w:val="21"/>
                <w:szCs w:val="21"/>
              </w:rPr>
              <w:t> </w:t>
            </w:r>
          </w:p>
        </w:tc>
      </w:tr>
      <w:tr>
        <w:trPr>
          <w:trHeight w:val="284"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10,000,000.00</w:t>
            </w:r>
            <w:r>
              <w:rPr>
                <w:rFonts w:ascii="宋体"/>
                <w:sz w:val="21"/>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spacing w:after="0" w:line="241" w:lineRule="exact"/>
        <w:jc w:val="center"/>
        <w:rPr>
          <w:rFonts w:ascii="宋体" w:hAnsi="宋体" w:cs="宋体" w:eastAsia="宋体" w:hint="default"/>
          <w:sz w:val="21"/>
          <w:szCs w:val="21"/>
        </w:rPr>
        <w:sectPr>
          <w:footerReference w:type="default" r:id="rId88"/>
          <w:pgSz w:w="11910" w:h="16840"/>
          <w:pgMar w:footer="1195" w:header="882" w:top="1120" w:bottom="1380" w:left="1040" w:right="1560"/>
          <w:pgNumType w:start="181"/>
        </w:sectPr>
      </w:pPr>
    </w:p>
    <w:p>
      <w:pPr>
        <w:pStyle w:val="BodyText"/>
        <w:spacing w:line="290" w:lineRule="auto" w:before="26"/>
        <w:ind w:left="236" w:right="846"/>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29" w:lineRule="exact"/>
        <w:ind w:left="236" w:right="0"/>
        <w:jc w:val="left"/>
        <w:rPr>
          <w:rFonts w:ascii="宋体" w:hAnsi="宋体" w:cs="宋体" w:eastAsia="宋体" w:hint="default"/>
        </w:rPr>
      </w:pPr>
      <w:r>
        <w:rPr>
          <w:rFonts w:ascii="宋体"/>
          <w:w w:val="100"/>
        </w:rPr>
        <w:t> </w:t>
      </w:r>
    </w:p>
    <w:p>
      <w:pPr>
        <w:pStyle w:val="Heading2"/>
        <w:spacing w:line="290" w:lineRule="auto"/>
        <w:ind w:left="236" w:right="0"/>
        <w:jc w:val="left"/>
        <w:rPr>
          <w:rFonts w:ascii="宋体" w:hAnsi="宋体" w:cs="宋体" w:eastAsia="宋体" w:hint="default"/>
          <w:b w:val="0"/>
          <w:bCs w:val="0"/>
        </w:rPr>
      </w:pPr>
      <w:r>
        <w:rPr>
          <w:rFonts w:ascii="宋体" w:hAnsi="宋体" w:cs="宋体" w:eastAsia="宋体" w:hint="default"/>
        </w:rPr>
        <w:t>80</w:t>
      </w:r>
      <w:r>
        <w:rPr/>
        <w:t>、</w:t>
      </w:r>
      <w:r>
        <w:rPr>
          <w:spacing w:val="-26"/>
        </w:rPr>
        <w:t> </w:t>
      </w:r>
      <w:r>
        <w:rPr/>
        <w:t>外币货币性项目</w:t>
      </w:r>
      <w:r>
        <w:rPr>
          <w:rFonts w:ascii="宋体" w:hAnsi="宋体" w:cs="宋体" w:eastAsia="宋体" w:hint="default"/>
          <w:w w:val="99"/>
        </w:rPr>
        <w:t> </w:t>
      </w:r>
      <w:r>
        <w:rPr>
          <w:rFonts w:ascii="宋体" w:hAnsi="宋体" w:cs="宋体" w:eastAsia="宋体" w:hint="default"/>
        </w:rPr>
        <w:t>(1).</w:t>
      </w:r>
      <w:r>
        <w:rPr/>
        <w:t>外币货币性项目</w:t>
      </w:r>
      <w:r>
        <w:rPr>
          <w:rFonts w:ascii="宋体" w:hAnsi="宋体" w:cs="宋体" w:eastAsia="宋体" w:hint="default"/>
          <w:b w:val="0"/>
          <w:bCs w:val="0"/>
          <w:w w:val="100"/>
        </w:rPr>
        <w:t> </w:t>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BodyText"/>
        <w:spacing w:line="240" w:lineRule="auto"/>
        <w:ind w:left="236"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323" w:space="5671"/>
            <w:col w:w="1316"/>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898"/>
        <w:gridCol w:w="2050"/>
        <w:gridCol w:w="2057"/>
        <w:gridCol w:w="2045"/>
      </w:tblGrid>
      <w:tr>
        <w:trPr>
          <w:trHeight w:val="55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r>
              <w:rPr>
                <w:rFonts w:ascii="宋体" w:hAnsi="宋体" w:cs="宋体" w:eastAsia="宋体" w:hint="default"/>
                <w:sz w:val="21"/>
                <w:szCs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2" w:right="0"/>
              <w:jc w:val="left"/>
              <w:rPr>
                <w:rFonts w:ascii="宋体" w:hAnsi="宋体" w:cs="宋体" w:eastAsia="宋体" w:hint="default"/>
                <w:sz w:val="21"/>
                <w:szCs w:val="21"/>
              </w:rPr>
            </w:pPr>
            <w:r>
              <w:rPr>
                <w:rFonts w:ascii="宋体" w:hAnsi="宋体" w:cs="宋体" w:eastAsia="宋体" w:hint="default"/>
                <w:sz w:val="21"/>
                <w:szCs w:val="21"/>
              </w:rPr>
              <w:t>折算汇率</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期末折算人民币</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r>
    </w:tbl>
    <w:p>
      <w:pPr>
        <w:spacing w:after="0" w:line="274" w:lineRule="exact"/>
        <w:jc w:val="center"/>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444" w:type="dxa"/>
        <w:tblLayout w:type="fixed"/>
        <w:tblCellMar>
          <w:top w:w="0" w:type="dxa"/>
          <w:left w:w="0" w:type="dxa"/>
          <w:bottom w:w="0" w:type="dxa"/>
          <w:right w:w="0" w:type="dxa"/>
        </w:tblCellMar>
        <w:tblLook w:val="01E0"/>
      </w:tblPr>
      <w:tblGrid>
        <w:gridCol w:w="2898"/>
        <w:gridCol w:w="2050"/>
        <w:gridCol w:w="2057"/>
        <w:gridCol w:w="2045"/>
      </w:tblGrid>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21,149,762.66</w:t>
            </w:r>
            <w:r>
              <w:rPr>
                <w:rFonts w:ascii="宋体"/>
                <w:sz w:val="21"/>
              </w:rPr>
              <w:t> </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2,213,906.53</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15,444,654.72</w:t>
            </w:r>
            <w:r>
              <w:rPr>
                <w:rFonts w:ascii="宋体"/>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6,368,702.89</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0.8958</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5,705,107.94</w:t>
            </w:r>
            <w:r>
              <w:rPr>
                <w:rFonts w:ascii="宋体"/>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9,974,443.03</w:t>
            </w:r>
            <w:r>
              <w:rPr>
                <w:rFonts w:ascii="宋体"/>
                <w:sz w:val="21"/>
              </w:rPr>
              <w:t> </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1,422,331.77</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9,922,470.87</w:t>
            </w:r>
            <w:r>
              <w:rPr>
                <w:rFonts w:ascii="宋体"/>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58,017.59</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0.8958</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51,972.16</w:t>
            </w:r>
            <w:r>
              <w:rPr>
                <w:rFonts w:ascii="宋体"/>
                <w:sz w:val="21"/>
              </w:rPr>
              <w:t> </w:t>
            </w:r>
          </w:p>
        </w:tc>
      </w:tr>
    </w:tbl>
    <w:p>
      <w:pPr>
        <w:pStyle w:val="BodyText"/>
        <w:spacing w:line="241" w:lineRule="exact"/>
        <w:ind w:left="556" w:right="0"/>
        <w:jc w:val="left"/>
        <w:rPr>
          <w:rFonts w:ascii="宋体" w:hAnsi="宋体" w:cs="宋体" w:eastAsia="宋体" w:hint="default"/>
        </w:rPr>
      </w:pPr>
      <w:r>
        <w:rPr>
          <w:rFonts w:ascii="宋体"/>
          <w:w w:val="100"/>
        </w:rPr>
        <w:t> </w:t>
      </w:r>
    </w:p>
    <w:p>
      <w:pPr>
        <w:pStyle w:val="BodyText"/>
        <w:spacing w:line="290" w:lineRule="auto" w:before="58"/>
        <w:ind w:left="556" w:right="807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27" w:lineRule="exact"/>
        <w:ind w:left="556" w:right="0"/>
        <w:jc w:val="left"/>
        <w:rPr>
          <w:rFonts w:ascii="宋体" w:hAnsi="宋体" w:cs="宋体" w:eastAsia="宋体" w:hint="default"/>
        </w:rPr>
      </w:pPr>
      <w:r>
        <w:rPr>
          <w:rFonts w:ascii="宋体"/>
          <w:w w:val="100"/>
        </w:rPr>
        <w:t> </w:t>
      </w:r>
    </w:p>
    <w:p>
      <w:pPr>
        <w:pStyle w:val="Heading2"/>
        <w:spacing w:line="272" w:lineRule="exact" w:before="86"/>
        <w:ind w:left="984" w:right="0" w:hanging="428"/>
        <w:jc w:val="left"/>
        <w:rPr>
          <w:rFonts w:ascii="宋体" w:hAnsi="宋体" w:cs="宋体" w:eastAsia="宋体" w:hint="default"/>
          <w:b w:val="0"/>
          <w:bCs w:val="0"/>
        </w:rPr>
      </w:pPr>
      <w:r>
        <w:rPr>
          <w:rFonts w:ascii="宋体" w:hAnsi="宋体" w:cs="宋体" w:eastAsia="宋体" w:hint="default"/>
          <w:spacing w:val="-1"/>
        </w:rPr>
        <w:t>(2).</w:t>
      </w:r>
      <w:r>
        <w:rPr>
          <w:spacing w:val="-1"/>
        </w:rPr>
        <w:t>境外经营实体说明，包括对于重要的境外经营实体，应披露其境外主要经营地、记账本位币</w:t>
      </w:r>
      <w:r>
        <w:rPr>
          <w:spacing w:val="-86"/>
        </w:rPr>
        <w:t> </w:t>
      </w:r>
      <w:r>
        <w:rPr>
          <w:spacing w:val="-86"/>
        </w:rPr>
      </w:r>
      <w:r>
        <w:rPr/>
        <w:t>及选择依据，记账本位币发生变化的还应披露原因</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34"/>
        <w:ind w:left="5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556"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4499"/>
        <w:gridCol w:w="1049"/>
        <w:gridCol w:w="1608"/>
        <w:gridCol w:w="2480"/>
      </w:tblGrid>
      <w:tr>
        <w:trPr>
          <w:trHeight w:val="418" w:hRule="exact"/>
        </w:trPr>
        <w:tc>
          <w:tcPr>
            <w:tcW w:w="449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公司名称</w:t>
            </w:r>
            <w:r>
              <w:rPr>
                <w:rFonts w:ascii="宋体" w:hAnsi="宋体" w:cs="宋体" w:eastAsia="宋体" w:hint="default"/>
                <w:sz w:val="21"/>
                <w:szCs w:val="21"/>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记账本位币</w:t>
            </w:r>
            <w:r>
              <w:rPr>
                <w:rFonts w:ascii="宋体" w:hAnsi="宋体" w:cs="宋体" w:eastAsia="宋体" w:hint="default"/>
                <w:sz w:val="21"/>
                <w:szCs w:val="21"/>
              </w:rPr>
              <w:t> </w:t>
            </w:r>
          </w:p>
        </w:tc>
        <w:tc>
          <w:tcPr>
            <w:tcW w:w="248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3" w:right="0"/>
              <w:jc w:val="center"/>
              <w:rPr>
                <w:rFonts w:ascii="宋体" w:hAnsi="宋体" w:cs="宋体" w:eastAsia="宋体" w:hint="default"/>
                <w:sz w:val="21"/>
                <w:szCs w:val="21"/>
              </w:rPr>
            </w:pPr>
            <w:r>
              <w:rPr>
                <w:rFonts w:ascii="宋体" w:hAnsi="宋体" w:cs="宋体" w:eastAsia="宋体" w:hint="default"/>
                <w:sz w:val="21"/>
                <w:szCs w:val="21"/>
              </w:rPr>
              <w:t>记账本位币</w:t>
            </w:r>
            <w:r>
              <w:rPr>
                <w:rFonts w:ascii="宋体" w:hAnsi="宋体" w:cs="宋体" w:eastAsia="宋体" w:hint="default"/>
                <w:sz w:val="21"/>
                <w:szCs w:val="21"/>
              </w:rPr>
              <w:t> </w:t>
            </w:r>
          </w:p>
        </w:tc>
      </w:tr>
      <w:tr>
        <w:trPr>
          <w:trHeight w:val="420" w:hRule="exact"/>
        </w:trPr>
        <w:tc>
          <w:tcPr>
            <w:tcW w:w="449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东方星空投资</w:t>
            </w:r>
            <w:r>
              <w:rPr>
                <w:rFonts w:ascii="宋体" w:hAnsi="宋体" w:cs="宋体" w:eastAsia="宋体" w:hint="default"/>
                <w:sz w:val="21"/>
                <w:szCs w:val="21"/>
              </w:rPr>
              <w:t>(</w:t>
            </w:r>
            <w:r>
              <w:rPr>
                <w:rFonts w:ascii="宋体" w:hAnsi="宋体" w:cs="宋体" w:eastAsia="宋体" w:hint="default"/>
                <w:sz w:val="21"/>
                <w:szCs w:val="21"/>
              </w:rPr>
              <w:t>香港</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0" w:right="0"/>
              <w:jc w:val="center"/>
              <w:rPr>
                <w:rFonts w:ascii="宋体" w:hAnsi="宋体" w:cs="宋体" w:eastAsia="宋体" w:hint="default"/>
                <w:sz w:val="21"/>
                <w:szCs w:val="21"/>
              </w:rPr>
            </w:pPr>
            <w:r>
              <w:rPr>
                <w:rFonts w:ascii="宋体" w:hAnsi="宋体" w:cs="宋体" w:eastAsia="宋体" w:hint="default"/>
                <w:sz w:val="21"/>
                <w:szCs w:val="21"/>
              </w:rPr>
              <w:t>香港</w:t>
            </w:r>
            <w:r>
              <w:rPr>
                <w:rFonts w:ascii="宋体" w:hAnsi="宋体" w:cs="宋体" w:eastAsia="宋体" w:hint="default"/>
                <w:sz w:val="21"/>
                <w:szCs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港币</w:t>
            </w:r>
            <w:r>
              <w:rPr>
                <w:rFonts w:ascii="宋体" w:hAnsi="宋体" w:cs="宋体" w:eastAsia="宋体" w:hint="default"/>
                <w:sz w:val="21"/>
                <w:szCs w:val="21"/>
              </w:rPr>
              <w:t> </w:t>
            </w:r>
          </w:p>
        </w:tc>
        <w:tc>
          <w:tcPr>
            <w:tcW w:w="248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3" w:right="0"/>
              <w:jc w:val="center"/>
              <w:rPr>
                <w:rFonts w:ascii="宋体" w:hAnsi="宋体" w:cs="宋体" w:eastAsia="宋体" w:hint="default"/>
                <w:sz w:val="21"/>
                <w:szCs w:val="21"/>
              </w:rPr>
            </w:pPr>
            <w:r>
              <w:rPr>
                <w:rFonts w:ascii="宋体" w:hAnsi="宋体" w:cs="宋体" w:eastAsia="宋体" w:hint="default"/>
                <w:sz w:val="21"/>
                <w:szCs w:val="21"/>
              </w:rPr>
              <w:t>公司经营地通用货币</w:t>
            </w:r>
            <w:r>
              <w:rPr>
                <w:rFonts w:ascii="宋体" w:hAnsi="宋体" w:cs="宋体" w:eastAsia="宋体" w:hint="default"/>
                <w:sz w:val="21"/>
                <w:szCs w:val="21"/>
              </w:rPr>
              <w:t> </w:t>
            </w:r>
          </w:p>
        </w:tc>
      </w:tr>
      <w:tr>
        <w:trPr>
          <w:trHeight w:val="418" w:hRule="exact"/>
        </w:trPr>
        <w:tc>
          <w:tcPr>
            <w:tcW w:w="449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香港恒星网络科技有限公司</w:t>
            </w:r>
            <w:r>
              <w:rPr>
                <w:rFonts w:ascii="宋体" w:hAnsi="宋体" w:cs="宋体" w:eastAsia="宋体" w:hint="default"/>
                <w:sz w:val="21"/>
                <w:szCs w:val="21"/>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center"/>
              <w:rPr>
                <w:rFonts w:ascii="宋体" w:hAnsi="宋体" w:cs="宋体" w:eastAsia="宋体" w:hint="default"/>
                <w:sz w:val="21"/>
                <w:szCs w:val="21"/>
              </w:rPr>
            </w:pPr>
            <w:r>
              <w:rPr>
                <w:rFonts w:ascii="宋体" w:hAnsi="宋体" w:cs="宋体" w:eastAsia="宋体" w:hint="default"/>
                <w:sz w:val="21"/>
                <w:szCs w:val="21"/>
              </w:rPr>
              <w:t>香港</w:t>
            </w:r>
            <w:r>
              <w:rPr>
                <w:rFonts w:ascii="宋体" w:hAnsi="宋体" w:cs="宋体" w:eastAsia="宋体" w:hint="default"/>
                <w:sz w:val="21"/>
                <w:szCs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港币</w:t>
            </w:r>
            <w:r>
              <w:rPr>
                <w:rFonts w:ascii="宋体" w:hAnsi="宋体" w:cs="宋体" w:eastAsia="宋体" w:hint="default"/>
                <w:sz w:val="21"/>
                <w:szCs w:val="21"/>
              </w:rPr>
              <w:t> </w:t>
            </w:r>
          </w:p>
        </w:tc>
        <w:tc>
          <w:tcPr>
            <w:tcW w:w="248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3" w:right="0"/>
              <w:jc w:val="center"/>
              <w:rPr>
                <w:rFonts w:ascii="宋体" w:hAnsi="宋体" w:cs="宋体" w:eastAsia="宋体" w:hint="default"/>
                <w:sz w:val="21"/>
                <w:szCs w:val="21"/>
              </w:rPr>
            </w:pPr>
            <w:r>
              <w:rPr>
                <w:rFonts w:ascii="宋体" w:hAnsi="宋体" w:cs="宋体" w:eastAsia="宋体" w:hint="default"/>
                <w:sz w:val="21"/>
                <w:szCs w:val="21"/>
              </w:rPr>
              <w:t>公司经营地通用货币</w:t>
            </w:r>
            <w:r>
              <w:rPr>
                <w:rFonts w:ascii="宋体" w:hAnsi="宋体" w:cs="宋体" w:eastAsia="宋体" w:hint="default"/>
                <w:sz w:val="21"/>
                <w:szCs w:val="21"/>
              </w:rPr>
              <w:t> </w:t>
            </w:r>
          </w:p>
        </w:tc>
      </w:tr>
      <w:tr>
        <w:trPr>
          <w:trHeight w:val="418" w:hRule="exact"/>
        </w:trPr>
        <w:tc>
          <w:tcPr>
            <w:tcW w:w="449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BIANLE TECHNOLOGY</w:t>
            </w:r>
            <w:r>
              <w:rPr>
                <w:rFonts w:ascii="宋体"/>
                <w:spacing w:val="-3"/>
                <w:sz w:val="21"/>
              </w:rPr>
              <w:t> </w:t>
            </w:r>
            <w:r>
              <w:rPr>
                <w:rFonts w:ascii="宋体"/>
                <w:sz w:val="21"/>
              </w:rPr>
              <w:t>CO.,LIMITED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0" w:right="0"/>
              <w:jc w:val="center"/>
              <w:rPr>
                <w:rFonts w:ascii="宋体" w:hAnsi="宋体" w:cs="宋体" w:eastAsia="宋体" w:hint="default"/>
                <w:sz w:val="21"/>
                <w:szCs w:val="21"/>
              </w:rPr>
            </w:pPr>
            <w:r>
              <w:rPr>
                <w:rFonts w:ascii="宋体" w:hAnsi="宋体" w:cs="宋体" w:eastAsia="宋体" w:hint="default"/>
                <w:sz w:val="21"/>
                <w:szCs w:val="21"/>
              </w:rPr>
              <w:t>美国</w:t>
            </w:r>
            <w:r>
              <w:rPr>
                <w:rFonts w:ascii="宋体" w:hAnsi="宋体" w:cs="宋体" w:eastAsia="宋体" w:hint="default"/>
                <w:sz w:val="21"/>
                <w:szCs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美元</w:t>
            </w:r>
            <w:r>
              <w:rPr>
                <w:rFonts w:ascii="宋体" w:hAnsi="宋体" w:cs="宋体" w:eastAsia="宋体" w:hint="default"/>
                <w:sz w:val="21"/>
                <w:szCs w:val="21"/>
              </w:rPr>
              <w:t> </w:t>
            </w:r>
          </w:p>
        </w:tc>
        <w:tc>
          <w:tcPr>
            <w:tcW w:w="248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3" w:right="0"/>
              <w:jc w:val="center"/>
              <w:rPr>
                <w:rFonts w:ascii="宋体" w:hAnsi="宋体" w:cs="宋体" w:eastAsia="宋体" w:hint="default"/>
                <w:sz w:val="21"/>
                <w:szCs w:val="21"/>
              </w:rPr>
            </w:pPr>
            <w:r>
              <w:rPr>
                <w:rFonts w:ascii="宋体" w:hAnsi="宋体" w:cs="宋体" w:eastAsia="宋体" w:hint="default"/>
                <w:sz w:val="21"/>
                <w:szCs w:val="21"/>
              </w:rPr>
              <w:t>公司经营地通用货币</w:t>
            </w:r>
            <w:r>
              <w:rPr>
                <w:rFonts w:ascii="宋体" w:hAnsi="宋体" w:cs="宋体" w:eastAsia="宋体" w:hint="default"/>
                <w:sz w:val="21"/>
                <w:szCs w:val="21"/>
              </w:rPr>
              <w:t> </w:t>
            </w:r>
          </w:p>
        </w:tc>
      </w:tr>
      <w:tr>
        <w:trPr>
          <w:trHeight w:val="420" w:hRule="exact"/>
        </w:trPr>
        <w:tc>
          <w:tcPr>
            <w:tcW w:w="4499"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3"/>
              <w:jc w:val="left"/>
              <w:rPr>
                <w:rFonts w:ascii="宋体" w:hAnsi="宋体" w:cs="宋体" w:eastAsia="宋体" w:hint="default"/>
                <w:sz w:val="21"/>
                <w:szCs w:val="21"/>
              </w:rPr>
            </w:pPr>
            <w:r>
              <w:rPr>
                <w:rFonts w:ascii="宋体"/>
                <w:sz w:val="21"/>
              </w:rPr>
              <w:t>BIANYOU TECHNOLOGY(HONGKONG) CO.,</w:t>
            </w:r>
            <w:r>
              <w:rPr>
                <w:rFonts w:ascii="宋体"/>
                <w:spacing w:val="-47"/>
                <w:sz w:val="21"/>
              </w:rPr>
              <w:t> </w:t>
            </w:r>
            <w:r>
              <w:rPr>
                <w:rFonts w:ascii="宋体"/>
                <w:sz w:val="21"/>
              </w:rPr>
              <w:t>LIMITED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0" w:right="0"/>
              <w:jc w:val="center"/>
              <w:rPr>
                <w:rFonts w:ascii="宋体" w:hAnsi="宋体" w:cs="宋体" w:eastAsia="宋体" w:hint="default"/>
                <w:sz w:val="21"/>
                <w:szCs w:val="21"/>
              </w:rPr>
            </w:pPr>
            <w:r>
              <w:rPr>
                <w:rFonts w:ascii="宋体" w:hAnsi="宋体" w:cs="宋体" w:eastAsia="宋体" w:hint="default"/>
                <w:sz w:val="21"/>
                <w:szCs w:val="21"/>
              </w:rPr>
              <w:t>香港</w:t>
            </w:r>
            <w:r>
              <w:rPr>
                <w:rFonts w:ascii="宋体" w:hAnsi="宋体" w:cs="宋体" w:eastAsia="宋体" w:hint="default"/>
                <w:sz w:val="21"/>
                <w:szCs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z w:val="21"/>
                <w:szCs w:val="21"/>
              </w:rPr>
              <w:t> </w:t>
            </w:r>
          </w:p>
        </w:tc>
        <w:tc>
          <w:tcPr>
            <w:tcW w:w="2480"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left="96" w:right="0"/>
              <w:jc w:val="center"/>
              <w:rPr>
                <w:rFonts w:ascii="宋体" w:hAnsi="宋体" w:cs="宋体" w:eastAsia="宋体" w:hint="default"/>
                <w:sz w:val="21"/>
                <w:szCs w:val="21"/>
              </w:rPr>
            </w:pPr>
            <w:r>
              <w:rPr>
                <w:rFonts w:ascii="宋体" w:hAnsi="宋体" w:cs="宋体" w:eastAsia="宋体" w:hint="default"/>
                <w:sz w:val="21"/>
                <w:szCs w:val="21"/>
              </w:rPr>
              <w:t>母公司通用货币</w:t>
            </w:r>
            <w:r>
              <w:rPr>
                <w:rFonts w:ascii="宋体" w:hAnsi="宋体" w:cs="宋体" w:eastAsia="宋体" w:hint="default"/>
                <w:sz w:val="21"/>
                <w:szCs w:val="21"/>
              </w:rPr>
              <w:t> </w:t>
            </w:r>
          </w:p>
        </w:tc>
      </w:tr>
    </w:tbl>
    <w:p>
      <w:pPr>
        <w:spacing w:after="0" w:line="243" w:lineRule="exact"/>
        <w:jc w:val="center"/>
        <w:rPr>
          <w:rFonts w:ascii="宋体" w:hAnsi="宋体" w:cs="宋体" w:eastAsia="宋体" w:hint="default"/>
          <w:sz w:val="21"/>
          <w:szCs w:val="21"/>
        </w:rPr>
        <w:sectPr>
          <w:pgSz w:w="11910" w:h="16840"/>
          <w:pgMar w:header="882" w:footer="1195" w:top="1120" w:bottom="1380" w:left="720" w:right="1320"/>
        </w:sectPr>
      </w:pPr>
    </w:p>
    <w:p>
      <w:pPr>
        <w:pStyle w:val="BodyText"/>
        <w:spacing w:line="241" w:lineRule="exact"/>
        <w:ind w:left="556" w:right="0"/>
        <w:jc w:val="left"/>
        <w:rPr>
          <w:rFonts w:ascii="宋体" w:hAnsi="宋体" w:cs="宋体" w:eastAsia="宋体" w:hint="default"/>
        </w:rPr>
      </w:pPr>
      <w:r>
        <w:rPr>
          <w:rFonts w:ascii="宋体"/>
          <w:w w:val="100"/>
        </w:rPr>
        <w:t> </w:t>
      </w:r>
    </w:p>
    <w:p>
      <w:pPr>
        <w:pStyle w:val="Heading2"/>
        <w:spacing w:line="240" w:lineRule="auto"/>
        <w:ind w:left="556" w:right="0"/>
        <w:jc w:val="left"/>
        <w:rPr>
          <w:rFonts w:ascii="宋体" w:hAnsi="宋体" w:cs="宋体" w:eastAsia="宋体" w:hint="default"/>
          <w:b w:val="0"/>
          <w:bCs w:val="0"/>
        </w:rPr>
      </w:pPr>
      <w:r>
        <w:rPr>
          <w:rFonts w:ascii="宋体" w:hAnsi="宋体" w:cs="宋体" w:eastAsia="宋体" w:hint="default"/>
        </w:rPr>
        <w:t>81</w:t>
      </w:r>
      <w:r>
        <w:rPr/>
        <w:t>、</w:t>
      </w:r>
      <w:r>
        <w:rPr>
          <w:spacing w:val="-26"/>
        </w:rPr>
        <w:t> </w:t>
      </w:r>
      <w:r>
        <w:rPr/>
        <w:t>套期</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5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556" w:right="0"/>
        <w:jc w:val="left"/>
        <w:rPr>
          <w:rFonts w:ascii="宋体" w:hAnsi="宋体" w:cs="宋体" w:eastAsia="宋体" w:hint="default"/>
        </w:rPr>
      </w:pPr>
      <w:r>
        <w:rPr>
          <w:rFonts w:ascii="宋体"/>
          <w:w w:val="100"/>
        </w:rPr>
        <w:t> </w:t>
      </w:r>
    </w:p>
    <w:p>
      <w:pPr>
        <w:pStyle w:val="BodyText"/>
        <w:spacing w:line="274" w:lineRule="exact"/>
        <w:ind w:left="556" w:right="0"/>
        <w:jc w:val="left"/>
        <w:rPr>
          <w:rFonts w:ascii="宋体" w:hAnsi="宋体" w:cs="宋体" w:eastAsia="宋体" w:hint="default"/>
        </w:rPr>
      </w:pPr>
      <w:r>
        <w:rPr>
          <w:rFonts w:ascii="宋体"/>
          <w:w w:val="100"/>
        </w:rPr>
        <w:t> </w:t>
      </w:r>
    </w:p>
    <w:p>
      <w:pPr>
        <w:pStyle w:val="Heading2"/>
        <w:spacing w:line="290" w:lineRule="auto"/>
        <w:ind w:left="556" w:right="0"/>
        <w:jc w:val="left"/>
        <w:rPr>
          <w:rFonts w:ascii="宋体" w:hAnsi="宋体" w:cs="宋体" w:eastAsia="宋体" w:hint="default"/>
          <w:b w:val="0"/>
          <w:bCs w:val="0"/>
        </w:rPr>
      </w:pPr>
      <w:r>
        <w:rPr>
          <w:rFonts w:ascii="宋体" w:hAnsi="宋体" w:cs="宋体" w:eastAsia="宋体" w:hint="default"/>
        </w:rPr>
        <w:t>82</w:t>
      </w:r>
      <w:r>
        <w:rPr/>
        <w:t>、</w:t>
      </w:r>
      <w:r>
        <w:rPr>
          <w:spacing w:val="-25"/>
        </w:rPr>
        <w:t> </w:t>
      </w:r>
      <w:r>
        <w:rPr/>
        <w:t>政府补助</w:t>
      </w:r>
      <w:r>
        <w:rPr>
          <w:w w:val="100"/>
        </w:rPr>
        <w:t> </w:t>
      </w:r>
      <w:r>
        <w:rPr>
          <w:rFonts w:ascii="宋体" w:hAnsi="宋体" w:cs="宋体" w:eastAsia="宋体" w:hint="default"/>
        </w:rPr>
        <w:t>(1).</w:t>
      </w:r>
      <w:r>
        <w:rPr/>
        <w:t>政府补助基本情况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55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40" w:lineRule="auto"/>
        <w:ind w:left="55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720" w:right="1320"/>
          <w:cols w:num="2" w:equalWidth="0">
            <w:col w:w="2778" w:space="3744"/>
            <w:col w:w="3348"/>
          </w:cols>
        </w:sectPr>
      </w:pPr>
    </w:p>
    <w:p>
      <w:pPr>
        <w:spacing w:line="240" w:lineRule="auto" w:before="4"/>
        <w:rPr>
          <w:rFonts w:ascii="宋体" w:hAnsi="宋体" w:cs="宋体" w:eastAsia="宋体" w:hint="default"/>
          <w:sz w:val="2"/>
          <w:szCs w:val="2"/>
        </w:rPr>
      </w:pPr>
    </w:p>
    <w:tbl>
      <w:tblPr>
        <w:tblW w:w="0" w:type="auto"/>
        <w:jc w:val="left"/>
        <w:tblInd w:w="444" w:type="dxa"/>
        <w:tblLayout w:type="fixed"/>
        <w:tblCellMar>
          <w:top w:w="0" w:type="dxa"/>
          <w:left w:w="0" w:type="dxa"/>
          <w:bottom w:w="0" w:type="dxa"/>
          <w:right w:w="0" w:type="dxa"/>
        </w:tblCellMar>
        <w:tblLook w:val="01E0"/>
      </w:tblPr>
      <w:tblGrid>
        <w:gridCol w:w="2264"/>
        <w:gridCol w:w="2261"/>
        <w:gridCol w:w="2264"/>
        <w:gridCol w:w="2261"/>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列报项目</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r>
              <w:rPr>
                <w:rFonts w:ascii="宋体" w:hAnsi="宋体" w:cs="宋体" w:eastAsia="宋体" w:hint="default"/>
                <w:sz w:val="21"/>
                <w:szCs w:val="21"/>
              </w:rPr>
              <w:t> </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年度第二批文创</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产业专项资金</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13,718,900.00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13,718,900.00</w:t>
            </w:r>
            <w:r>
              <w:rPr>
                <w:rFonts w:ascii="宋体"/>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专项奖励</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1,597,566.36</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1,597,566.36</w:t>
            </w:r>
            <w:r>
              <w:rPr>
                <w:rFonts w:ascii="宋体"/>
                <w:sz w:val="21"/>
              </w:rPr>
              <w:t> </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杭州市余杭区财政局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年度专项资金</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1,308,700.00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1,308,700.00</w:t>
            </w:r>
            <w:r>
              <w:rPr>
                <w:rFonts w:ascii="宋体"/>
                <w:sz w:val="21"/>
              </w:rPr>
              <w:t> </w:t>
            </w:r>
          </w:p>
        </w:tc>
      </w:tr>
      <w:tr>
        <w:trPr>
          <w:trHeight w:val="55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年中小微企业研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发费用投入补助</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pacing w:val="-1"/>
                <w:sz w:val="21"/>
              </w:rPr>
              <w:t>1,000,000.00</w:t>
            </w:r>
            <w:r>
              <w:rPr>
                <w:rFonts w:ascii="宋体"/>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人才激励补贴</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880,366.00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880,366.00</w:t>
            </w:r>
            <w:r>
              <w:rPr>
                <w:rFonts w:ascii="宋体"/>
                <w:sz w:val="21"/>
              </w:rPr>
              <w:t> </w:t>
            </w:r>
          </w:p>
        </w:tc>
      </w:tr>
      <w:tr>
        <w:trPr>
          <w:trHeight w:val="557"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年第一批企业研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发资助</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852,000.00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852,000.00</w:t>
            </w:r>
            <w:r>
              <w:rPr>
                <w:rFonts w:ascii="宋体"/>
                <w:sz w:val="21"/>
              </w:rPr>
              <w:t> </w:t>
            </w:r>
          </w:p>
        </w:tc>
      </w:tr>
      <w:tr>
        <w:trPr>
          <w:trHeight w:val="826"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关于研发增长企业研</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发后补助</w:t>
            </w:r>
            <w:r>
              <w:rPr>
                <w:rFonts w:ascii="宋体" w:hAnsi="宋体" w:cs="宋体" w:eastAsia="宋体" w:hint="default"/>
                <w:sz w:val="21"/>
                <w:szCs w:val="21"/>
              </w:rPr>
              <w:t>(</w:t>
            </w:r>
            <w:r>
              <w:rPr>
                <w:rFonts w:ascii="宋体" w:hAnsi="宋体" w:cs="宋体" w:eastAsia="宋体" w:hint="default"/>
                <w:sz w:val="21"/>
                <w:szCs w:val="21"/>
              </w:rPr>
              <w:t>科信局</w:t>
            </w:r>
            <w:r>
              <w:rPr>
                <w:rFonts w:ascii="宋体" w:hAnsi="宋体" w:cs="宋体" w:eastAsia="宋体" w:hint="default"/>
                <w:spacing w:val="-54"/>
                <w:sz w:val="21"/>
                <w:szCs w:val="21"/>
              </w:rPr>
              <w:t> </w:t>
            </w:r>
            <w:r>
              <w:rPr>
                <w:rFonts w:ascii="宋体" w:hAnsi="宋体" w:cs="宋体" w:eastAsia="宋体" w:hint="default"/>
                <w:sz w:val="21"/>
                <w:szCs w:val="21"/>
              </w:rPr>
              <w:t>2019</w:t>
            </w:r>
            <w:r>
              <w:rPr>
                <w:rFonts w:ascii="宋体" w:hAnsi="宋体" w:cs="宋体" w:eastAsia="宋体" w:hint="default"/>
                <w:w w:val="100"/>
                <w:sz w:val="21"/>
                <w:szCs w:val="21"/>
              </w:rPr>
              <w:t> </w:t>
            </w:r>
            <w:r>
              <w:rPr>
                <w:rFonts w:ascii="宋体" w:hAnsi="宋体" w:cs="宋体" w:eastAsia="宋体" w:hint="default"/>
                <w:sz w:val="21"/>
                <w:szCs w:val="21"/>
              </w:rPr>
              <w:t>年第八批</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711,788.65</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711,788.65</w:t>
            </w:r>
            <w:r>
              <w:rPr>
                <w:rFonts w:ascii="宋体"/>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稳岗补贴</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523,761.07</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523,761.07</w:t>
            </w:r>
            <w:r>
              <w:rPr>
                <w:rFonts w:ascii="宋体"/>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收到企业研发资助</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506,000.00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506,000.00</w:t>
            </w:r>
            <w:r>
              <w:rPr>
                <w:rFonts w:ascii="宋体"/>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年度西湖区文化</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500,000.00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500,000.00</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720" w:right="132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2264"/>
        <w:gridCol w:w="2261"/>
        <w:gridCol w:w="2264"/>
        <w:gridCol w:w="2261"/>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创意资金</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收到文创项目资金</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360,000.00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360,000.00</w:t>
            </w:r>
            <w:r>
              <w:rPr>
                <w:rFonts w:ascii="宋体"/>
                <w:sz w:val="21"/>
              </w:rPr>
              <w:t> </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房租补贴</w:t>
            </w:r>
            <w:r>
              <w:rPr>
                <w:rFonts w:ascii="宋体" w:hAnsi="宋体" w:cs="宋体" w:eastAsia="宋体" w:hint="default"/>
                <w:sz w:val="21"/>
                <w:szCs w:val="21"/>
              </w:rPr>
              <w:t>(</w:t>
            </w:r>
            <w:r>
              <w:rPr>
                <w:rFonts w:ascii="宋体" w:hAnsi="宋体" w:cs="宋体" w:eastAsia="宋体" w:hint="default"/>
                <w:sz w:val="21"/>
                <w:szCs w:val="21"/>
              </w:rPr>
              <w:t>园区外</w:t>
            </w:r>
            <w:r>
              <w:rPr>
                <w:rFonts w:ascii="宋体" w:hAnsi="宋体" w:cs="宋体" w:eastAsia="宋体" w:hint="default"/>
                <w:sz w:val="21"/>
                <w:szCs w:val="21"/>
              </w:rPr>
              <w:t>)</w:t>
            </w:r>
            <w:r>
              <w:rPr>
                <w:rFonts w:ascii="宋体" w:hAnsi="宋体" w:cs="宋体" w:eastAsia="宋体" w:hint="default"/>
                <w:sz w:val="21"/>
                <w:szCs w:val="21"/>
              </w:rPr>
              <w:t>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助项目</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300,900.00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300,900.00</w:t>
            </w:r>
            <w:r>
              <w:rPr>
                <w:rFonts w:ascii="宋体"/>
                <w:sz w:val="21"/>
              </w:rPr>
              <w:t> </w:t>
            </w:r>
          </w:p>
        </w:tc>
      </w:tr>
      <w:tr>
        <w:trPr>
          <w:trHeight w:val="557"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研究开发费用省级财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政奖励资金</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300,000.00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300,000.00</w:t>
            </w:r>
            <w:r>
              <w:rPr>
                <w:rFonts w:ascii="宋体"/>
                <w:sz w:val="21"/>
              </w:rPr>
              <w:t> </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南山区鼓励中小企业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规模奖励方案</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spacing w:val="-1"/>
                <w:sz w:val="21"/>
              </w:rPr>
              <w:t>300,000.00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spacing w:val="-1"/>
                <w:sz w:val="21"/>
              </w:rPr>
              <w:t>300,000.00</w:t>
            </w:r>
            <w:r>
              <w:rPr>
                <w:rFonts w:ascii="宋体"/>
                <w:sz w:val="21"/>
              </w:rPr>
              <w:t> </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收到宝安区科技创新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局高新资助</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300,000.00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300,000.00</w:t>
            </w:r>
            <w:r>
              <w:rPr>
                <w:rFonts w:ascii="宋体"/>
                <w:sz w:val="21"/>
              </w:rPr>
              <w:t> </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年苏州市企业研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发机构绩效补助</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300,000.00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300,000.00</w:t>
            </w:r>
            <w:r>
              <w:rPr>
                <w:rFonts w:ascii="宋体"/>
                <w:sz w:val="21"/>
              </w:rPr>
              <w:t> </w:t>
            </w:r>
          </w:p>
        </w:tc>
      </w:tr>
      <w:tr>
        <w:trPr>
          <w:trHeight w:val="55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杭州市富阳区科学技</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术局研发经费补助</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298,200.00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298,200.00</w:t>
            </w:r>
            <w:r>
              <w:rPr>
                <w:rFonts w:ascii="宋体"/>
                <w:sz w:val="21"/>
              </w:rPr>
              <w:t> </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文化创意产业专项资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242,300.00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242,300.00</w:t>
            </w:r>
            <w:r>
              <w:rPr>
                <w:rFonts w:ascii="宋体"/>
                <w:sz w:val="21"/>
              </w:rPr>
              <w:t> </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高新技术企业培育和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认定奖励</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200,000.00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200,000.00</w:t>
            </w:r>
            <w:r>
              <w:rPr>
                <w:rFonts w:ascii="宋体"/>
                <w:sz w:val="21"/>
              </w:rPr>
              <w:t> </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服务业创新型补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贴收入</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200,000.00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200,000.00</w:t>
            </w:r>
            <w:r>
              <w:rPr>
                <w:rFonts w:ascii="宋体"/>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收创新奖励金</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200,000.00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200,000.00</w:t>
            </w:r>
            <w:r>
              <w:rPr>
                <w:rFonts w:ascii="宋体"/>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体育局扶持基金</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190,000.00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190,000.00</w:t>
            </w:r>
            <w:r>
              <w:rPr>
                <w:rFonts w:ascii="宋体"/>
                <w:sz w:val="21"/>
              </w:rPr>
              <w:t> </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文化产业“四上”在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库企业增长奖励</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138,800.00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138,800.00</w:t>
            </w:r>
            <w:r>
              <w:rPr>
                <w:rFonts w:ascii="宋体"/>
                <w:sz w:val="21"/>
              </w:rPr>
              <w:t> </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第五批科技发展计划</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资金的</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100,000.00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100,000.00</w:t>
            </w:r>
            <w:r>
              <w:rPr>
                <w:rFonts w:ascii="宋体"/>
                <w:sz w:val="21"/>
              </w:rPr>
              <w:t> </w:t>
            </w:r>
          </w:p>
        </w:tc>
      </w:tr>
      <w:tr>
        <w:trPr>
          <w:trHeight w:val="55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杭州市高新技术企业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培育奖励</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pacing w:val="-1"/>
                <w:sz w:val="21"/>
              </w:rPr>
              <w:t>100,000.00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pacing w:val="-1"/>
                <w:sz w:val="21"/>
              </w:rPr>
              <w:t>100,000.00</w:t>
            </w:r>
            <w:r>
              <w:rPr>
                <w:rFonts w:ascii="宋体"/>
                <w:sz w:val="21"/>
              </w:rPr>
              <w:t> </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新增“四上企业”奖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励</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100,000.00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100,000.00</w:t>
            </w:r>
            <w:r>
              <w:rPr>
                <w:rFonts w:ascii="宋体"/>
                <w:sz w:val="21"/>
              </w:rPr>
              <w:t> </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模塑工业设计产业发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展奖励</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86,250.00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86,250.00</w:t>
            </w:r>
            <w:r>
              <w:rPr>
                <w:rFonts w:ascii="宋体"/>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财政扶持资金</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80,000.00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80,000.00</w:t>
            </w:r>
            <w:r>
              <w:rPr>
                <w:rFonts w:ascii="宋体"/>
                <w:sz w:val="21"/>
              </w:rPr>
              <w:t> </w:t>
            </w:r>
          </w:p>
        </w:tc>
      </w:tr>
      <w:tr>
        <w:trPr>
          <w:trHeight w:val="826"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年度文化创意产</w:t>
            </w:r>
          </w:p>
          <w:p>
            <w:pPr>
              <w:pStyle w:val="TableParagraph"/>
              <w:spacing w:line="272" w:lineRule="exact" w:before="27"/>
              <w:ind w:left="103" w:right="254"/>
              <w:jc w:val="left"/>
              <w:rPr>
                <w:rFonts w:ascii="宋体" w:hAnsi="宋体" w:cs="宋体" w:eastAsia="宋体" w:hint="default"/>
                <w:sz w:val="21"/>
                <w:szCs w:val="21"/>
              </w:rPr>
            </w:pPr>
            <w:r>
              <w:rPr>
                <w:rFonts w:ascii="宋体" w:hAnsi="宋体" w:cs="宋体" w:eastAsia="宋体" w:hint="default"/>
                <w:sz w:val="21"/>
                <w:szCs w:val="21"/>
              </w:rPr>
              <w:t>业专项资金区配套资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80,000.00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80,000.00</w:t>
            </w:r>
            <w:r>
              <w:rPr>
                <w:rFonts w:ascii="宋体"/>
                <w:sz w:val="21"/>
              </w:rPr>
              <w:t> </w:t>
            </w:r>
          </w:p>
        </w:tc>
      </w:tr>
      <w:tr>
        <w:trPr>
          <w:trHeight w:val="557"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宣传部</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文化体育</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引导资金第一批</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61,800.00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61,800.00</w:t>
            </w:r>
            <w:r>
              <w:rPr>
                <w:rFonts w:ascii="宋体"/>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扶持企业发展资金</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60,000.00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60,000.00</w:t>
            </w:r>
            <w:r>
              <w:rPr>
                <w:rFonts w:ascii="宋体"/>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软件名城补贴</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58,650.00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58,650.00</w:t>
            </w:r>
            <w:r>
              <w:rPr>
                <w:rFonts w:ascii="宋体"/>
                <w:sz w:val="21"/>
              </w:rPr>
              <w:t> </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收到宝安区科技创新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局高新补助</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50,000.00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50,000.00</w:t>
            </w:r>
            <w:r>
              <w:rPr>
                <w:rFonts w:ascii="宋体"/>
                <w:sz w:val="21"/>
              </w:rPr>
              <w:t> </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文化产业发展专项资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50,000.00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50,000.00</w:t>
            </w:r>
            <w:r>
              <w:rPr>
                <w:rFonts w:ascii="宋体"/>
                <w:sz w:val="21"/>
              </w:rPr>
              <w:t> </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文化创意产业专项资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50,000.00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50,000.00</w:t>
            </w:r>
            <w:r>
              <w:rPr>
                <w:rFonts w:ascii="宋体"/>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阿里云补贴</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48,584.91</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48,584.91</w:t>
            </w:r>
            <w:r>
              <w:rPr>
                <w:rFonts w:ascii="宋体"/>
                <w:sz w:val="21"/>
              </w:rPr>
              <w:t> </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版权</w:t>
            </w:r>
            <w:r>
              <w:rPr>
                <w:rFonts w:ascii="宋体" w:hAnsi="宋体" w:cs="宋体" w:eastAsia="宋体" w:hint="default"/>
                <w:sz w:val="21"/>
                <w:szCs w:val="21"/>
              </w:rPr>
              <w:t>(</w:t>
            </w:r>
            <w:r>
              <w:rPr>
                <w:rFonts w:ascii="宋体" w:hAnsi="宋体" w:cs="宋体" w:eastAsia="宋体" w:hint="default"/>
                <w:sz w:val="21"/>
                <w:szCs w:val="21"/>
              </w:rPr>
              <w:t>著作权</w:t>
            </w:r>
            <w:r>
              <w:rPr>
                <w:rFonts w:ascii="宋体" w:hAnsi="宋体" w:cs="宋体" w:eastAsia="宋体" w:hint="default"/>
                <w:sz w:val="21"/>
                <w:szCs w:val="21"/>
              </w:rPr>
              <w:t>)</w:t>
            </w:r>
            <w:r>
              <w:rPr>
                <w:rFonts w:ascii="宋体" w:hAnsi="宋体" w:cs="宋体" w:eastAsia="宋体" w:hint="default"/>
                <w:sz w:val="21"/>
                <w:szCs w:val="21"/>
              </w:rPr>
              <w:t>登记补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贴</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25,800.00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25,800.00</w:t>
            </w: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882" w:footer="1195"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384" w:type="dxa"/>
        <w:tblLayout w:type="fixed"/>
        <w:tblCellMar>
          <w:top w:w="0" w:type="dxa"/>
          <w:left w:w="0" w:type="dxa"/>
          <w:bottom w:w="0" w:type="dxa"/>
          <w:right w:w="0" w:type="dxa"/>
        </w:tblCellMar>
        <w:tblLook w:val="01E0"/>
      </w:tblPr>
      <w:tblGrid>
        <w:gridCol w:w="2264"/>
        <w:gridCol w:w="2261"/>
        <w:gridCol w:w="2264"/>
        <w:gridCol w:w="2261"/>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7"/>
                <w:sz w:val="21"/>
                <w:szCs w:val="21"/>
              </w:rPr>
              <w:t> </w:t>
            </w:r>
            <w:r>
              <w:rPr>
                <w:rFonts w:ascii="宋体" w:hAnsi="宋体" w:cs="宋体" w:eastAsia="宋体" w:hint="default"/>
                <w:sz w:val="21"/>
                <w:szCs w:val="21"/>
              </w:rPr>
              <w:t>年鼓励创新奖励</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20,000.00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20,000.00</w:t>
            </w:r>
            <w:r>
              <w:rPr>
                <w:rFonts w:ascii="宋体"/>
                <w:sz w:val="21"/>
              </w:rPr>
              <w:t> </w:t>
            </w:r>
          </w:p>
        </w:tc>
      </w:tr>
      <w:tr>
        <w:trPr>
          <w:trHeight w:val="55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年度桐乡市互联网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项目扶持资金</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pacing w:val="-1"/>
                <w:sz w:val="21"/>
              </w:rPr>
              <w:t>19,000.00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pacing w:val="-1"/>
                <w:sz w:val="21"/>
              </w:rPr>
              <w:t>19,000.00</w:t>
            </w:r>
            <w:r>
              <w:rPr>
                <w:rFonts w:ascii="宋体"/>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嘉定国库</w:t>
            </w:r>
            <w:r>
              <w:rPr>
                <w:rFonts w:ascii="宋体" w:hAnsi="宋体" w:cs="宋体" w:eastAsia="宋体" w:hint="default"/>
                <w:sz w:val="21"/>
                <w:szCs w:val="21"/>
              </w:rPr>
              <w:t>-</w:t>
            </w:r>
            <w:r>
              <w:rPr>
                <w:rFonts w:ascii="宋体" w:hAnsi="宋体" w:cs="宋体" w:eastAsia="宋体" w:hint="default"/>
                <w:sz w:val="21"/>
                <w:szCs w:val="21"/>
              </w:rPr>
              <w:t>政府补贴</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11,886.79</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11,886.79</w:t>
            </w:r>
            <w:r>
              <w:rPr>
                <w:rFonts w:ascii="宋体"/>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知识产权专项资金</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10,800.00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10,800.00</w:t>
            </w:r>
            <w:r>
              <w:rPr>
                <w:rFonts w:ascii="宋体"/>
                <w:sz w:val="21"/>
              </w:rPr>
              <w:t> </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浙江省科技型中小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企业奖励</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10,000.00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10,000.00</w:t>
            </w:r>
            <w:r>
              <w:rPr>
                <w:rFonts w:ascii="宋体"/>
                <w:sz w:val="21"/>
              </w:rPr>
              <w:t> </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收到杭州下城区专项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10,000.00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10,000.00</w:t>
            </w:r>
            <w:r>
              <w:rPr>
                <w:rFonts w:ascii="宋体"/>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深圳文博会参展补助</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10,000.00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10,000.00</w:t>
            </w:r>
            <w:r>
              <w:rPr>
                <w:rFonts w:ascii="宋体"/>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软著补贴</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7,200.00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7,200.00</w:t>
            </w:r>
            <w:r>
              <w:rPr>
                <w:rFonts w:ascii="宋体"/>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见习训练补贴</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6,058.44</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6,058.44</w:t>
            </w:r>
            <w:r>
              <w:rPr>
                <w:rFonts w:ascii="宋体"/>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长庆街道财政补助</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4,700.00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4,700.00</w:t>
            </w:r>
            <w:r>
              <w:rPr>
                <w:rFonts w:ascii="宋体"/>
                <w:sz w:val="21"/>
              </w:rPr>
              <w:t> </w:t>
            </w:r>
          </w:p>
        </w:tc>
      </w:tr>
      <w:tr>
        <w:trPr>
          <w:trHeight w:val="55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收到科信局</w:t>
            </w:r>
            <w:r>
              <w:rPr>
                <w:rFonts w:ascii="宋体" w:hAnsi="宋体" w:cs="宋体" w:eastAsia="宋体" w:hint="default"/>
                <w:spacing w:val="-52"/>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pacing w:val="-3"/>
                <w:sz w:val="21"/>
                <w:szCs w:val="21"/>
              </w:rPr>
              <w:t>年第</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批知识产权奖励金</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pacing w:val="-1"/>
                <w:sz w:val="21"/>
              </w:rPr>
              <w:t>2,400.00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pacing w:val="-1"/>
                <w:sz w:val="21"/>
              </w:rPr>
              <w:t>2,400.00</w:t>
            </w:r>
            <w:r>
              <w:rPr>
                <w:rFonts w:ascii="宋体"/>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知识产权奖励金</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2,400.00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2,400.00</w:t>
            </w:r>
            <w:r>
              <w:rPr>
                <w:rFonts w:ascii="宋体"/>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青年初创社保补助</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1,716.15</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1,716.15</w:t>
            </w:r>
            <w:r>
              <w:rPr>
                <w:rFonts w:ascii="宋体"/>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25,996,528.37</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25,996,528.37</w:t>
            </w:r>
            <w:r>
              <w:rPr>
                <w:rFonts w:ascii="宋体"/>
                <w:sz w:val="21"/>
              </w:rPr>
              <w:t> </w:t>
            </w:r>
          </w:p>
        </w:tc>
      </w:tr>
    </w:tbl>
    <w:p>
      <w:pPr>
        <w:pStyle w:val="BodyText"/>
        <w:spacing w:line="241" w:lineRule="exact"/>
        <w:ind w:left="496" w:right="0"/>
        <w:jc w:val="left"/>
        <w:rPr>
          <w:rFonts w:ascii="宋体" w:hAnsi="宋体" w:cs="宋体" w:eastAsia="宋体" w:hint="default"/>
        </w:rPr>
      </w:pPr>
      <w:r>
        <w:rPr>
          <w:rFonts w:ascii="宋体"/>
          <w:w w:val="100"/>
        </w:rPr>
        <w:t> </w:t>
      </w:r>
    </w:p>
    <w:p>
      <w:pPr>
        <w:pStyle w:val="Heading2"/>
        <w:spacing w:line="240" w:lineRule="auto" w:before="58"/>
        <w:ind w:left="496" w:right="0"/>
        <w:jc w:val="left"/>
        <w:rPr>
          <w:rFonts w:ascii="宋体" w:hAnsi="宋体" w:cs="宋体" w:eastAsia="宋体" w:hint="default"/>
          <w:b w:val="0"/>
          <w:bCs w:val="0"/>
        </w:rPr>
      </w:pPr>
      <w:r>
        <w:rPr>
          <w:rFonts w:ascii="宋体" w:hAnsi="宋体" w:cs="宋体" w:eastAsia="宋体" w:hint="default"/>
        </w:rPr>
        <w:t>(2).</w:t>
      </w:r>
      <w:r>
        <w:rPr/>
        <w:t>政府补助退回情况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496" w:right="700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355" w:lineRule="auto"/>
        <w:ind w:left="917" w:right="7006"/>
        <w:jc w:val="left"/>
        <w:rPr>
          <w:rFonts w:ascii="宋体" w:hAnsi="宋体" w:cs="宋体" w:eastAsia="宋体" w:hint="default"/>
        </w:rPr>
      </w:pPr>
      <w:r>
        <w:rPr/>
        <w:t>与资产相关的政府补助</w:t>
      </w:r>
      <w:r>
        <w:rPr>
          <w:rFonts w:ascii="宋体" w:hAnsi="宋体" w:cs="宋体" w:eastAsia="宋体" w:hint="default"/>
          <w:w w:val="100"/>
        </w:rPr>
        <w:t> </w:t>
      </w:r>
      <w:r>
        <w:rPr/>
        <w:t>总额法</w:t>
      </w:r>
      <w:r>
        <w:rPr>
          <w:rFonts w:ascii="宋体" w:hAnsi="宋体" w:cs="宋体" w:eastAsia="宋体" w:hint="default"/>
        </w:rPr>
        <w:t> </w:t>
      </w:r>
    </w:p>
    <w:p>
      <w:pPr>
        <w:spacing w:line="240" w:lineRule="auto" w:before="1"/>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1412"/>
        <w:gridCol w:w="1123"/>
        <w:gridCol w:w="1381"/>
        <w:gridCol w:w="1126"/>
        <w:gridCol w:w="1380"/>
        <w:gridCol w:w="1150"/>
        <w:gridCol w:w="2314"/>
      </w:tblGrid>
      <w:tr>
        <w:trPr>
          <w:trHeight w:val="478"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27"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目</w:t>
            </w:r>
            <w:r>
              <w:rPr>
                <w:rFonts w:ascii="宋体" w:hAnsi="宋体" w:cs="宋体" w:eastAsia="宋体" w:hint="default"/>
                <w:sz w:val="18"/>
                <w:szCs w:val="18"/>
              </w:rPr>
              <w:t> </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5" w:right="0"/>
              <w:jc w:val="center"/>
              <w:rPr>
                <w:rFonts w:ascii="宋体" w:hAnsi="宋体" w:cs="宋体" w:eastAsia="宋体" w:hint="default"/>
                <w:sz w:val="18"/>
                <w:szCs w:val="18"/>
              </w:rPr>
            </w:pPr>
            <w:r>
              <w:rPr>
                <w:rFonts w:ascii="宋体" w:hAnsi="宋体" w:cs="宋体" w:eastAsia="宋体" w:hint="default"/>
                <w:sz w:val="18"/>
                <w:szCs w:val="18"/>
              </w:rPr>
              <w:t>期初</w:t>
            </w:r>
            <w:r>
              <w:rPr>
                <w:rFonts w:ascii="宋体" w:hAnsi="宋体" w:cs="宋体" w:eastAsia="宋体" w:hint="default"/>
                <w:sz w:val="18"/>
                <w:szCs w:val="18"/>
              </w:rPr>
              <w:t> </w:t>
            </w:r>
          </w:p>
          <w:p>
            <w:pPr>
              <w:pStyle w:val="TableParagraph"/>
              <w:spacing w:line="234" w:lineRule="exact"/>
              <w:ind w:left="85" w:right="0"/>
              <w:jc w:val="center"/>
              <w:rPr>
                <w:rFonts w:ascii="宋体" w:hAnsi="宋体" w:cs="宋体" w:eastAsia="宋体" w:hint="default"/>
                <w:sz w:val="18"/>
                <w:szCs w:val="18"/>
              </w:rPr>
            </w:pPr>
            <w:r>
              <w:rPr>
                <w:rFonts w:ascii="宋体" w:hAnsi="宋体" w:cs="宋体" w:eastAsia="宋体" w:hint="default"/>
                <w:sz w:val="18"/>
                <w:szCs w:val="18"/>
              </w:rPr>
              <w:t>递延收益</w:t>
            </w:r>
            <w:r>
              <w:rPr>
                <w:rFonts w:ascii="宋体" w:hAnsi="宋体" w:cs="宋体" w:eastAsia="宋体" w:hint="default"/>
                <w:sz w:val="18"/>
                <w:szCs w:val="18"/>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4"/>
              <w:jc w:val="right"/>
              <w:rPr>
                <w:rFonts w:ascii="宋体" w:hAnsi="宋体" w:cs="宋体" w:eastAsia="宋体" w:hint="default"/>
                <w:sz w:val="18"/>
                <w:szCs w:val="18"/>
              </w:rPr>
            </w:pPr>
            <w:r>
              <w:rPr>
                <w:rFonts w:ascii="宋体" w:hAnsi="宋体" w:cs="宋体" w:eastAsia="宋体" w:hint="default"/>
                <w:sz w:val="18"/>
                <w:szCs w:val="18"/>
              </w:rPr>
              <w:t>本期新增补助</w:t>
            </w:r>
            <w:r>
              <w:rPr>
                <w:rFonts w:ascii="宋体" w:hAnsi="宋体" w:cs="宋体" w:eastAsia="宋体" w:hint="default"/>
                <w:sz w:val="18"/>
                <w:szCs w:val="18"/>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6" w:right="0"/>
              <w:jc w:val="left"/>
              <w:rPr>
                <w:rFonts w:ascii="宋体" w:hAnsi="宋体" w:cs="宋体" w:eastAsia="宋体" w:hint="default"/>
                <w:sz w:val="18"/>
                <w:szCs w:val="18"/>
              </w:rPr>
            </w:pPr>
            <w:r>
              <w:rPr>
                <w:rFonts w:ascii="宋体" w:hAnsi="宋体" w:cs="宋体" w:eastAsia="宋体" w:hint="default"/>
                <w:sz w:val="18"/>
                <w:szCs w:val="18"/>
              </w:rPr>
              <w:t>本期摊销</w:t>
            </w:r>
            <w:r>
              <w:rPr>
                <w:rFonts w:ascii="宋体" w:hAnsi="宋体" w:cs="宋体" w:eastAsia="宋体" w:hint="default"/>
                <w:sz w:val="18"/>
                <w:szCs w:val="18"/>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7" w:right="0"/>
              <w:jc w:val="center"/>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z w:val="18"/>
                <w:szCs w:val="18"/>
              </w:rPr>
              <w:t> </w:t>
            </w:r>
          </w:p>
          <w:p>
            <w:pPr>
              <w:pStyle w:val="TableParagraph"/>
              <w:spacing w:line="234" w:lineRule="exact"/>
              <w:ind w:left="87" w:right="0"/>
              <w:jc w:val="center"/>
              <w:rPr>
                <w:rFonts w:ascii="宋体" w:hAnsi="宋体" w:cs="宋体" w:eastAsia="宋体" w:hint="default"/>
                <w:sz w:val="18"/>
                <w:szCs w:val="18"/>
              </w:rPr>
            </w:pPr>
            <w:r>
              <w:rPr>
                <w:rFonts w:ascii="宋体" w:hAnsi="宋体" w:cs="宋体" w:eastAsia="宋体" w:hint="default"/>
                <w:sz w:val="18"/>
                <w:szCs w:val="18"/>
              </w:rPr>
              <w:t>递延收益</w:t>
            </w:r>
            <w:r>
              <w:rPr>
                <w:rFonts w:ascii="宋体" w:hAnsi="宋体" w:cs="宋体" w:eastAsia="宋体" w:hint="default"/>
                <w:sz w:val="18"/>
                <w:szCs w:val="18"/>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08" w:right="0"/>
              <w:jc w:val="left"/>
              <w:rPr>
                <w:rFonts w:ascii="宋体" w:hAnsi="宋体" w:cs="宋体" w:eastAsia="宋体" w:hint="default"/>
                <w:sz w:val="18"/>
                <w:szCs w:val="18"/>
              </w:rPr>
            </w:pPr>
            <w:r>
              <w:rPr>
                <w:rFonts w:ascii="宋体" w:hAnsi="宋体" w:cs="宋体" w:eastAsia="宋体" w:hint="default"/>
                <w:sz w:val="18"/>
                <w:szCs w:val="18"/>
              </w:rPr>
              <w:t>本期摊销</w:t>
            </w:r>
            <w:r>
              <w:rPr>
                <w:rFonts w:ascii="宋体" w:hAnsi="宋体" w:cs="宋体" w:eastAsia="宋体" w:hint="default"/>
                <w:sz w:val="18"/>
                <w:szCs w:val="18"/>
              </w:rPr>
              <w:t> </w:t>
            </w:r>
          </w:p>
          <w:p>
            <w:pPr>
              <w:pStyle w:val="TableParagraph"/>
              <w:spacing w:line="234" w:lineRule="exact"/>
              <w:ind w:left="208" w:right="0"/>
              <w:jc w:val="left"/>
              <w:rPr>
                <w:rFonts w:ascii="宋体" w:hAnsi="宋体" w:cs="宋体" w:eastAsia="宋体" w:hint="default"/>
                <w:sz w:val="18"/>
                <w:szCs w:val="18"/>
              </w:rPr>
            </w:pPr>
            <w:r>
              <w:rPr>
                <w:rFonts w:ascii="宋体" w:hAnsi="宋体" w:cs="宋体" w:eastAsia="宋体" w:hint="default"/>
                <w:sz w:val="18"/>
                <w:szCs w:val="18"/>
              </w:rPr>
              <w:t>列报项目</w:t>
            </w:r>
            <w:r>
              <w:rPr>
                <w:rFonts w:ascii="宋体" w:hAnsi="宋体" w:cs="宋体" w:eastAsia="宋体" w:hint="default"/>
                <w:sz w:val="18"/>
                <w:szCs w:val="18"/>
              </w:rPr>
              <w:t>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5" w:right="0"/>
              <w:jc w:val="center"/>
              <w:rPr>
                <w:rFonts w:ascii="宋体" w:hAnsi="宋体" w:cs="宋体" w:eastAsia="宋体" w:hint="default"/>
                <w:sz w:val="18"/>
                <w:szCs w:val="18"/>
              </w:rPr>
            </w:pPr>
            <w:r>
              <w:rPr>
                <w:rFonts w:ascii="宋体" w:hAnsi="宋体" w:cs="宋体" w:eastAsia="宋体" w:hint="default"/>
                <w:sz w:val="18"/>
                <w:szCs w:val="18"/>
              </w:rPr>
              <w:t>说明</w:t>
            </w:r>
            <w:r>
              <w:rPr>
                <w:rFonts w:ascii="宋体" w:hAnsi="宋体" w:cs="宋体" w:eastAsia="宋体" w:hint="default"/>
                <w:sz w:val="18"/>
                <w:szCs w:val="18"/>
              </w:rPr>
              <w:t> </w:t>
            </w:r>
          </w:p>
        </w:tc>
      </w:tr>
      <w:tr>
        <w:trPr>
          <w:trHeight w:val="943"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00" w:right="218"/>
              <w:jc w:val="left"/>
              <w:rPr>
                <w:rFonts w:ascii="宋体" w:hAnsi="宋体" w:cs="宋体" w:eastAsia="宋体" w:hint="default"/>
                <w:sz w:val="18"/>
                <w:szCs w:val="18"/>
              </w:rPr>
            </w:pPr>
            <w:r>
              <w:rPr>
                <w:rFonts w:ascii="宋体" w:hAnsi="宋体" w:cs="宋体" w:eastAsia="宋体" w:hint="default"/>
                <w:sz w:val="18"/>
                <w:szCs w:val="18"/>
              </w:rPr>
              <w:t>纪录片拍摄财 政补贴</w:t>
            </w:r>
            <w:r>
              <w:rPr>
                <w:rFonts w:ascii="宋体" w:hAnsi="宋体" w:cs="宋体" w:eastAsia="宋体" w:hint="default"/>
                <w:sz w:val="18"/>
                <w:szCs w:val="18"/>
              </w:rPr>
              <w:t> </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300,000.00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300,000.00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9"/>
                <w:szCs w:val="19"/>
              </w:rPr>
            </w:pPr>
            <w:r>
              <w:rPr>
                <w:rFonts w:ascii="宋体"/>
                <w:i/>
                <w:w w:val="94"/>
                <w:sz w:val="19"/>
              </w:rPr>
              <w:t> </w:t>
            </w:r>
            <w:r>
              <w:rPr>
                <w:rFonts w:ascii="宋体"/>
                <w:sz w:val="19"/>
              </w:rPr>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浙江省财政厅省级部门</w:t>
            </w:r>
            <w:r>
              <w:rPr>
                <w:rFonts w:ascii="宋体" w:hAnsi="宋体" w:cs="宋体" w:eastAsia="宋体" w:hint="default"/>
                <w:sz w:val="18"/>
                <w:szCs w:val="18"/>
              </w:rPr>
              <w:t>(</w:t>
            </w:r>
            <w:r>
              <w:rPr>
                <w:rFonts w:ascii="宋体" w:hAnsi="宋体" w:cs="宋体" w:eastAsia="宋体" w:hint="default"/>
                <w:sz w:val="18"/>
                <w:szCs w:val="18"/>
              </w:rPr>
              <w:t>单</w:t>
            </w:r>
          </w:p>
          <w:p>
            <w:pPr>
              <w:pStyle w:val="TableParagraph"/>
              <w:spacing w:line="232" w:lineRule="exact" w:before="24"/>
              <w:ind w:left="100" w:right="173"/>
              <w:jc w:val="both"/>
              <w:rPr>
                <w:rFonts w:ascii="宋体" w:hAnsi="宋体" w:cs="宋体" w:eastAsia="宋体" w:hint="default"/>
                <w:sz w:val="18"/>
                <w:szCs w:val="18"/>
              </w:rPr>
            </w:pPr>
            <w:r>
              <w:rPr>
                <w:rFonts w:ascii="宋体" w:hAnsi="宋体" w:cs="宋体" w:eastAsia="宋体" w:hint="default"/>
                <w:sz w:val="18"/>
                <w:szCs w:val="18"/>
              </w:rPr>
              <w:t>位</w:t>
            </w:r>
            <w:r>
              <w:rPr>
                <w:rFonts w:ascii="宋体" w:hAnsi="宋体" w:cs="宋体" w:eastAsia="宋体" w:hint="default"/>
                <w:sz w:val="18"/>
                <w:szCs w:val="18"/>
              </w:rPr>
              <w:t>)</w:t>
            </w:r>
            <w:r>
              <w:rPr>
                <w:rFonts w:ascii="宋体" w:hAnsi="宋体" w:cs="宋体" w:eastAsia="宋体" w:hint="default"/>
                <w:sz w:val="18"/>
                <w:szCs w:val="18"/>
              </w:rPr>
              <w:t>预算指标核定</w:t>
            </w:r>
            <w:r>
              <w:rPr>
                <w:rFonts w:ascii="宋体" w:hAnsi="宋体" w:cs="宋体" w:eastAsia="宋体" w:hint="default"/>
                <w:sz w:val="18"/>
                <w:szCs w:val="18"/>
              </w:rPr>
              <w:t>(</w:t>
            </w:r>
            <w:r>
              <w:rPr>
                <w:rFonts w:ascii="宋体" w:hAnsi="宋体" w:cs="宋体" w:eastAsia="宋体" w:hint="default"/>
                <w:sz w:val="18"/>
                <w:szCs w:val="18"/>
              </w:rPr>
              <w:t>追加、 减</w:t>
            </w:r>
            <w:r>
              <w:rPr>
                <w:rFonts w:ascii="宋体" w:hAnsi="宋体" w:cs="宋体" w:eastAsia="宋体" w:hint="default"/>
                <w:sz w:val="18"/>
                <w:szCs w:val="18"/>
              </w:rPr>
              <w:t>)</w:t>
            </w:r>
            <w:r>
              <w:rPr>
                <w:rFonts w:ascii="宋体" w:hAnsi="宋体" w:cs="宋体" w:eastAsia="宋体" w:hint="default"/>
                <w:sz w:val="18"/>
                <w:szCs w:val="18"/>
              </w:rPr>
              <w:t>通知单</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财省文核 </w:t>
            </w:r>
            <w:r>
              <w:rPr>
                <w:rFonts w:ascii="宋体" w:hAnsi="宋体" w:cs="宋体" w:eastAsia="宋体" w:hint="default"/>
                <w:sz w:val="18"/>
                <w:szCs w:val="18"/>
              </w:rPr>
              <w:t>713001-0001) </w:t>
            </w:r>
          </w:p>
        </w:tc>
      </w:tr>
      <w:tr>
        <w:trPr>
          <w:trHeight w:val="362"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计</w:t>
            </w:r>
            <w:r>
              <w:rPr>
                <w:rFonts w:ascii="宋体" w:hAnsi="宋体" w:cs="宋体" w:eastAsia="宋体" w:hint="default"/>
                <w:sz w:val="18"/>
                <w:szCs w:val="18"/>
              </w:rPr>
              <w:t> </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300,000.00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300,000.00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 </w:t>
            </w:r>
          </w:p>
        </w:tc>
      </w:tr>
    </w:tbl>
    <w:p>
      <w:pPr>
        <w:pStyle w:val="BodyText"/>
        <w:spacing w:line="239" w:lineRule="exact"/>
        <w:ind w:left="496" w:right="0"/>
        <w:jc w:val="left"/>
        <w:rPr>
          <w:rFonts w:ascii="宋体" w:hAnsi="宋体" w:cs="宋体" w:eastAsia="宋体" w:hint="default"/>
        </w:rPr>
      </w:pPr>
      <w:r>
        <w:rPr>
          <w:rFonts w:ascii="宋体"/>
          <w:w w:val="100"/>
        </w:rPr>
        <w:t> </w:t>
      </w:r>
    </w:p>
    <w:p>
      <w:pPr>
        <w:pStyle w:val="BodyText"/>
        <w:spacing w:line="273" w:lineRule="exact"/>
        <w:ind w:left="496" w:right="0"/>
        <w:jc w:val="left"/>
        <w:rPr>
          <w:rFonts w:ascii="宋体" w:hAnsi="宋体" w:cs="宋体" w:eastAsia="宋体" w:hint="default"/>
        </w:rPr>
      </w:pPr>
      <w:r>
        <w:rPr>
          <w:rFonts w:ascii="宋体"/>
          <w:w w:val="100"/>
        </w:rPr>
        <w:t> </w:t>
      </w:r>
    </w:p>
    <w:p>
      <w:pPr>
        <w:pStyle w:val="Heading2"/>
        <w:spacing w:line="240" w:lineRule="auto" w:before="58"/>
        <w:ind w:left="496" w:right="0"/>
        <w:jc w:val="left"/>
        <w:rPr>
          <w:b w:val="0"/>
          <w:bCs w:val="0"/>
        </w:rPr>
      </w:pPr>
      <w:r>
        <w:rPr>
          <w:rFonts w:ascii="宋体" w:hAnsi="宋体" w:cs="宋体" w:eastAsia="宋体" w:hint="default"/>
        </w:rPr>
        <w:t>83</w:t>
      </w:r>
      <w:r>
        <w:rPr/>
        <w:t>、</w:t>
      </w:r>
      <w:r>
        <w:rPr>
          <w:spacing w:val="-25"/>
        </w:rPr>
        <w:t> </w:t>
      </w:r>
      <w:r>
        <w:rPr/>
        <w:t>其他</w:t>
      </w:r>
      <w:r>
        <w:rPr>
          <w:b w:val="0"/>
          <w:bCs w:val="0"/>
        </w:rPr>
      </w:r>
    </w:p>
    <w:p>
      <w:pPr>
        <w:pStyle w:val="BodyText"/>
        <w:spacing w:line="240" w:lineRule="auto" w:before="56"/>
        <w:ind w:left="49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780" w:right="1020"/>
        </w:sectPr>
      </w:pPr>
    </w:p>
    <w:p>
      <w:pPr>
        <w:pStyle w:val="BodyText"/>
        <w:spacing w:line="240" w:lineRule="auto" w:before="117"/>
        <w:ind w:left="824" w:right="0"/>
        <w:jc w:val="left"/>
        <w:rPr>
          <w:rFonts w:ascii="宋体" w:hAnsi="宋体" w:cs="宋体" w:eastAsia="宋体" w:hint="default"/>
        </w:rPr>
      </w:pPr>
      <w:r>
        <w:rPr>
          <w:rFonts w:ascii="宋体"/>
          <w:w w:val="100"/>
        </w:rPr>
        <w:t> </w:t>
      </w:r>
    </w:p>
    <w:p>
      <w:pPr>
        <w:pStyle w:val="Heading2"/>
        <w:spacing w:line="240" w:lineRule="auto"/>
        <w:ind w:left="824" w:right="0"/>
        <w:jc w:val="left"/>
        <w:rPr>
          <w:b w:val="0"/>
          <w:bCs w:val="0"/>
        </w:rPr>
      </w:pPr>
      <w:r>
        <w:rPr/>
        <w:t>八、</w:t>
      </w:r>
      <w:r>
        <w:rPr>
          <w:spacing w:val="-101"/>
        </w:rPr>
        <w:t> </w:t>
      </w:r>
      <w:r>
        <w:rPr>
          <w:rFonts w:ascii="宋体" w:hAnsi="宋体" w:cs="宋体" w:eastAsia="宋体" w:hint="default"/>
          <w:spacing w:val="-101"/>
        </w:rPr>
      </w:r>
      <w:r>
        <w:rPr/>
        <w:t>合并范围的变更</w:t>
      </w:r>
      <w:r>
        <w:rPr>
          <w:b w:val="0"/>
          <w:bCs w:val="0"/>
        </w:rPr>
      </w:r>
    </w:p>
    <w:p>
      <w:pPr>
        <w:pStyle w:val="Heading2"/>
        <w:spacing w:line="240" w:lineRule="auto" w:before="58"/>
        <w:ind w:left="824" w:right="0"/>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非同一控制下企业合并</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824"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本期发生的非同一控制下企业合并</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8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left="824"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89"/>
          <w:footerReference w:type="default" r:id="rId90"/>
          <w:pgSz w:w="16840" w:h="11910" w:orient="landscape"/>
          <w:pgMar w:header="882" w:footer="1195" w:top="1120" w:bottom="1380" w:left="700" w:right="120"/>
          <w:pgNumType w:start="185"/>
          <w:cols w:num="2" w:equalWidth="0">
            <w:col w:w="4519" w:space="7044"/>
            <w:col w:w="4457"/>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408"/>
        <w:gridCol w:w="1373"/>
        <w:gridCol w:w="1976"/>
        <w:gridCol w:w="1337"/>
        <w:gridCol w:w="1940"/>
        <w:gridCol w:w="1298"/>
        <w:gridCol w:w="1585"/>
        <w:gridCol w:w="1932"/>
        <w:gridCol w:w="1928"/>
      </w:tblGrid>
      <w:tr>
        <w:trPr>
          <w:trHeight w:val="965"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568" w:right="0"/>
              <w:jc w:val="left"/>
              <w:rPr>
                <w:rFonts w:ascii="宋体" w:hAnsi="宋体" w:cs="宋体" w:eastAsia="宋体" w:hint="default"/>
                <w:sz w:val="21"/>
                <w:szCs w:val="21"/>
              </w:rPr>
            </w:pPr>
            <w:r>
              <w:rPr>
                <w:rFonts w:ascii="宋体" w:hAnsi="宋体" w:cs="宋体" w:eastAsia="宋体" w:hint="default"/>
                <w:sz w:val="21"/>
                <w:szCs w:val="21"/>
              </w:rPr>
              <w:t>被购买方名称</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578" w:right="149" w:hanging="420"/>
              <w:jc w:val="left"/>
              <w:rPr>
                <w:rFonts w:ascii="宋体" w:hAnsi="宋体" w:cs="宋体" w:eastAsia="宋体" w:hint="default"/>
                <w:sz w:val="21"/>
                <w:szCs w:val="21"/>
              </w:rPr>
            </w:pPr>
            <w:r>
              <w:rPr>
                <w:rFonts w:ascii="宋体" w:hAnsi="宋体" w:cs="宋体" w:eastAsia="宋体" w:hint="default"/>
                <w:sz w:val="21"/>
                <w:szCs w:val="21"/>
              </w:rPr>
              <w:t>股权取得时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点</w:t>
            </w:r>
            <w:r>
              <w:rPr>
                <w:rFonts w:ascii="宋体" w:hAnsi="宋体" w:cs="宋体" w:eastAsia="宋体" w:hint="default"/>
                <w:sz w:val="21"/>
                <w:szCs w:val="21"/>
              </w:rPr>
              <w:t> </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sz w:val="21"/>
                <w:szCs w:val="21"/>
              </w:rPr>
              <w:t>股权取得成本</w:t>
            </w:r>
            <w:r>
              <w:rPr>
                <w:rFonts w:ascii="宋体" w:hAnsi="宋体" w:cs="宋体" w:eastAsia="宋体" w:hint="default"/>
                <w:sz w:val="21"/>
                <w:szCs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63"/>
              <w:ind w:left="139" w:right="132"/>
              <w:jc w:val="center"/>
              <w:rPr>
                <w:rFonts w:ascii="宋体" w:hAnsi="宋体" w:cs="宋体" w:eastAsia="宋体" w:hint="default"/>
                <w:sz w:val="21"/>
                <w:szCs w:val="21"/>
              </w:rPr>
            </w:pPr>
            <w:r>
              <w:rPr>
                <w:rFonts w:ascii="宋体" w:hAnsi="宋体" w:cs="宋体" w:eastAsia="宋体" w:hint="default"/>
                <w:sz w:val="21"/>
                <w:szCs w:val="21"/>
              </w:rPr>
              <w:t>股权取得比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p>
            <w:pPr>
              <w:pStyle w:val="TableParagraph"/>
              <w:spacing w:line="249" w:lineRule="exact"/>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336" w:right="0"/>
              <w:jc w:val="left"/>
              <w:rPr>
                <w:rFonts w:ascii="宋体" w:hAnsi="宋体" w:cs="宋体" w:eastAsia="宋体" w:hint="default"/>
                <w:sz w:val="21"/>
                <w:szCs w:val="21"/>
              </w:rPr>
            </w:pPr>
            <w:r>
              <w:rPr>
                <w:rFonts w:ascii="宋体" w:hAnsi="宋体" w:cs="宋体" w:eastAsia="宋体" w:hint="default"/>
                <w:sz w:val="21"/>
                <w:szCs w:val="21"/>
              </w:rPr>
              <w:t>股权取得方式</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购买日</w:t>
            </w:r>
            <w:r>
              <w:rPr>
                <w:rFonts w:ascii="宋体" w:hAnsi="宋体" w:cs="宋体" w:eastAsia="宋体" w:hint="default"/>
                <w:sz w:val="21"/>
                <w:szCs w:val="21"/>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578" w:right="152" w:hanging="420"/>
              <w:jc w:val="left"/>
              <w:rPr>
                <w:rFonts w:ascii="宋体" w:hAnsi="宋体" w:cs="宋体" w:eastAsia="宋体" w:hint="default"/>
                <w:sz w:val="21"/>
                <w:szCs w:val="21"/>
              </w:rPr>
            </w:pPr>
            <w:r>
              <w:rPr>
                <w:rFonts w:ascii="宋体" w:hAnsi="宋体" w:cs="宋体" w:eastAsia="宋体" w:hint="default"/>
                <w:sz w:val="21"/>
                <w:szCs w:val="21"/>
              </w:rPr>
              <w:t>购买日的确定</w:t>
            </w:r>
            <w:r>
              <w:rPr>
                <w:rFonts w:ascii="宋体" w:hAnsi="宋体" w:cs="宋体" w:eastAsia="宋体" w:hint="default"/>
                <w:w w:val="100"/>
                <w:sz w:val="21"/>
                <w:szCs w:val="21"/>
              </w:rPr>
              <w:t> </w:t>
            </w:r>
            <w:r>
              <w:rPr>
                <w:rFonts w:ascii="宋体" w:hAnsi="宋体" w:cs="宋体" w:eastAsia="宋体" w:hint="default"/>
                <w:sz w:val="21"/>
                <w:szCs w:val="21"/>
              </w:rPr>
              <w:t>依据</w:t>
            </w:r>
            <w:r>
              <w:rPr>
                <w:rFonts w:ascii="宋体" w:hAnsi="宋体" w:cs="宋体" w:eastAsia="宋体" w:hint="default"/>
                <w:sz w:val="21"/>
                <w:szCs w:val="21"/>
              </w:rPr>
              <w:t> </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436" w:right="115" w:hanging="315"/>
              <w:jc w:val="left"/>
              <w:rPr>
                <w:rFonts w:ascii="宋体" w:hAnsi="宋体" w:cs="宋体" w:eastAsia="宋体" w:hint="default"/>
                <w:sz w:val="21"/>
                <w:szCs w:val="21"/>
              </w:rPr>
            </w:pPr>
            <w:r>
              <w:rPr>
                <w:rFonts w:ascii="宋体" w:hAnsi="宋体" w:cs="宋体" w:eastAsia="宋体" w:hint="default"/>
                <w:sz w:val="21"/>
                <w:szCs w:val="21"/>
              </w:rPr>
              <w:t>购买日至期末被购</w:t>
            </w:r>
            <w:r>
              <w:rPr>
                <w:rFonts w:ascii="宋体" w:hAnsi="宋体" w:cs="宋体" w:eastAsia="宋体" w:hint="default"/>
                <w:w w:val="100"/>
                <w:sz w:val="21"/>
                <w:szCs w:val="21"/>
              </w:rPr>
              <w:t> </w:t>
            </w:r>
            <w:r>
              <w:rPr>
                <w:rFonts w:ascii="宋体" w:hAnsi="宋体" w:cs="宋体" w:eastAsia="宋体" w:hint="default"/>
                <w:sz w:val="21"/>
                <w:szCs w:val="21"/>
              </w:rPr>
              <w:t>买方的收入</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328" w:right="115" w:hanging="212"/>
              <w:jc w:val="left"/>
              <w:rPr>
                <w:rFonts w:ascii="宋体" w:hAnsi="宋体" w:cs="宋体" w:eastAsia="宋体" w:hint="default"/>
                <w:sz w:val="21"/>
                <w:szCs w:val="21"/>
              </w:rPr>
            </w:pPr>
            <w:r>
              <w:rPr>
                <w:rFonts w:ascii="宋体" w:hAnsi="宋体" w:cs="宋体" w:eastAsia="宋体" w:hint="default"/>
                <w:sz w:val="21"/>
                <w:szCs w:val="21"/>
              </w:rPr>
              <w:t>购买日至期末被购</w:t>
            </w:r>
            <w:r>
              <w:rPr>
                <w:rFonts w:ascii="宋体" w:hAnsi="宋体" w:cs="宋体" w:eastAsia="宋体" w:hint="default"/>
                <w:w w:val="100"/>
                <w:sz w:val="21"/>
                <w:szCs w:val="21"/>
              </w:rPr>
              <w:t> </w:t>
            </w:r>
            <w:r>
              <w:rPr>
                <w:rFonts w:ascii="宋体" w:hAnsi="宋体" w:cs="宋体" w:eastAsia="宋体" w:hint="default"/>
                <w:sz w:val="21"/>
                <w:szCs w:val="21"/>
              </w:rPr>
              <w:t>买方的净利润</w:t>
            </w:r>
            <w:r>
              <w:rPr>
                <w:rFonts w:ascii="宋体" w:hAnsi="宋体" w:cs="宋体" w:eastAsia="宋体" w:hint="default"/>
                <w:sz w:val="21"/>
                <w:szCs w:val="21"/>
              </w:rPr>
              <w:t> </w:t>
            </w:r>
          </w:p>
        </w:tc>
      </w:tr>
      <w:tr>
        <w:trPr>
          <w:trHeight w:val="554"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大连经典网络发展有限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9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456" w:right="0"/>
              <w:jc w:val="left"/>
              <w:rPr>
                <w:rFonts w:ascii="宋体" w:hAnsi="宋体" w:cs="宋体" w:eastAsia="宋体" w:hint="default"/>
                <w:sz w:val="21"/>
                <w:szCs w:val="21"/>
              </w:rPr>
            </w:pPr>
            <w:r>
              <w:rPr>
                <w:rFonts w:ascii="宋体"/>
                <w:sz w:val="21"/>
              </w:rPr>
              <w:t>466,184.99 </w:t>
            </w:r>
          </w:p>
        </w:tc>
        <w:tc>
          <w:tcPr>
            <w:tcW w:w="13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400" w:right="0"/>
              <w:jc w:val="left"/>
              <w:rPr>
                <w:rFonts w:ascii="宋体" w:hAnsi="宋体" w:cs="宋体" w:eastAsia="宋体" w:hint="default"/>
                <w:sz w:val="21"/>
                <w:szCs w:val="21"/>
              </w:rPr>
            </w:pPr>
            <w:r>
              <w:rPr>
                <w:rFonts w:ascii="宋体"/>
                <w:sz w:val="21"/>
              </w:rPr>
              <w:t>40.00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非同一控制下企业</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合并</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6</w:t>
            </w:r>
            <w:r>
              <w:rPr>
                <w:rFonts w:ascii="宋体" w:hAnsi="宋体" w:cs="宋体" w:eastAsia="宋体" w:hint="default"/>
                <w:spacing w:val="-59"/>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公司对其拥有</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实质控制权</w:t>
            </w:r>
            <w:r>
              <w:rPr>
                <w:rFonts w:ascii="宋体" w:hAnsi="宋体" w:cs="宋体" w:eastAsia="宋体" w:hint="default"/>
                <w:sz w:val="21"/>
                <w:szCs w:val="21"/>
              </w:rPr>
              <w:t> </w:t>
            </w:r>
          </w:p>
        </w:tc>
        <w:tc>
          <w:tcPr>
            <w:tcW w:w="1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280" w:right="0"/>
              <w:jc w:val="left"/>
              <w:rPr>
                <w:rFonts w:ascii="宋体" w:hAnsi="宋体" w:cs="宋体" w:eastAsia="宋体" w:hint="default"/>
                <w:sz w:val="21"/>
                <w:szCs w:val="21"/>
              </w:rPr>
            </w:pPr>
            <w:r>
              <w:rPr>
                <w:rFonts w:ascii="宋体"/>
                <w:sz w:val="21"/>
              </w:rPr>
              <w:t>10,249,146.07 </w:t>
            </w:r>
          </w:p>
        </w:tc>
        <w:tc>
          <w:tcPr>
            <w:tcW w:w="19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328" w:right="0"/>
              <w:jc w:val="left"/>
              <w:rPr>
                <w:rFonts w:ascii="宋体" w:hAnsi="宋体" w:cs="宋体" w:eastAsia="宋体" w:hint="default"/>
                <w:sz w:val="21"/>
                <w:szCs w:val="21"/>
              </w:rPr>
            </w:pPr>
            <w:r>
              <w:rPr>
                <w:rFonts w:ascii="宋体"/>
                <w:sz w:val="21"/>
              </w:rPr>
              <w:t>5,325,867.08 </w:t>
            </w:r>
          </w:p>
        </w:tc>
      </w:tr>
      <w:tr>
        <w:trPr>
          <w:trHeight w:val="554"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上饶市丰饶网络科技有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1]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976" w:type="dxa"/>
            <w:vMerge/>
            <w:tcBorders>
              <w:left w:val="single" w:sz="4" w:space="0" w:color="000000"/>
              <w:right w:val="single" w:sz="4" w:space="0" w:color="000000"/>
            </w:tcBorders>
          </w:tcPr>
          <w:p>
            <w:pPr/>
          </w:p>
        </w:tc>
        <w:tc>
          <w:tcPr>
            <w:tcW w:w="1337" w:type="dxa"/>
            <w:vMerge/>
            <w:tcBorders>
              <w:left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非同一控制下企业</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合并</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6</w:t>
            </w:r>
            <w:r>
              <w:rPr>
                <w:rFonts w:ascii="宋体" w:hAnsi="宋体" w:cs="宋体" w:eastAsia="宋体" w:hint="default"/>
                <w:spacing w:val="-59"/>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公司对其拥有</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实质控制权</w:t>
            </w:r>
            <w:r>
              <w:rPr>
                <w:rFonts w:ascii="宋体" w:hAnsi="宋体" w:cs="宋体" w:eastAsia="宋体" w:hint="default"/>
                <w:sz w:val="21"/>
                <w:szCs w:val="21"/>
              </w:rPr>
              <w:t> </w:t>
            </w:r>
          </w:p>
        </w:tc>
        <w:tc>
          <w:tcPr>
            <w:tcW w:w="1932" w:type="dxa"/>
            <w:vMerge/>
            <w:tcBorders>
              <w:left w:val="single" w:sz="4" w:space="0" w:color="000000"/>
              <w:right w:val="single" w:sz="4" w:space="0" w:color="000000"/>
            </w:tcBorders>
          </w:tcPr>
          <w:p>
            <w:pPr/>
          </w:p>
        </w:tc>
        <w:tc>
          <w:tcPr>
            <w:tcW w:w="1928" w:type="dxa"/>
            <w:vMerge/>
            <w:tcBorders>
              <w:left w:val="single" w:sz="4" w:space="0" w:color="000000"/>
              <w:right w:val="single" w:sz="4" w:space="0" w:color="000000"/>
            </w:tcBorders>
          </w:tcPr>
          <w:p>
            <w:pPr/>
          </w:p>
        </w:tc>
      </w:tr>
      <w:tr>
        <w:trPr>
          <w:trHeight w:val="554"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杭州欧若拉网络科技有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1]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976" w:type="dxa"/>
            <w:vMerge/>
            <w:tcBorders>
              <w:left w:val="single" w:sz="4" w:space="0" w:color="000000"/>
              <w:bottom w:val="single" w:sz="4" w:space="0" w:color="000000"/>
              <w:right w:val="single" w:sz="4" w:space="0" w:color="000000"/>
            </w:tcBorders>
          </w:tcPr>
          <w:p>
            <w:pPr/>
          </w:p>
        </w:tc>
        <w:tc>
          <w:tcPr>
            <w:tcW w:w="1337" w:type="dxa"/>
            <w:vMerge/>
            <w:tcBorders>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非同一控制下企业</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合并</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6</w:t>
            </w:r>
            <w:r>
              <w:rPr>
                <w:rFonts w:ascii="宋体" w:hAnsi="宋体" w:cs="宋体" w:eastAsia="宋体" w:hint="default"/>
                <w:spacing w:val="-59"/>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公司对其拥有</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实质控制权</w:t>
            </w:r>
            <w:r>
              <w:rPr>
                <w:rFonts w:ascii="宋体" w:hAnsi="宋体" w:cs="宋体" w:eastAsia="宋体" w:hint="default"/>
                <w:sz w:val="21"/>
                <w:szCs w:val="21"/>
              </w:rPr>
              <w:t> </w:t>
            </w:r>
          </w:p>
        </w:tc>
        <w:tc>
          <w:tcPr>
            <w:tcW w:w="1932" w:type="dxa"/>
            <w:vMerge/>
            <w:tcBorders>
              <w:left w:val="single" w:sz="4" w:space="0" w:color="000000"/>
              <w:bottom w:val="single" w:sz="4" w:space="0" w:color="000000"/>
              <w:right w:val="single" w:sz="4" w:space="0" w:color="000000"/>
            </w:tcBorders>
          </w:tcPr>
          <w:p>
            <w:pPr/>
          </w:p>
        </w:tc>
        <w:tc>
          <w:tcPr>
            <w:tcW w:w="1928" w:type="dxa"/>
            <w:vMerge/>
            <w:tcBorders>
              <w:left w:val="single" w:sz="4" w:space="0" w:color="000000"/>
              <w:bottom w:val="single" w:sz="4" w:space="0" w:color="000000"/>
              <w:right w:val="single" w:sz="4" w:space="0" w:color="000000"/>
            </w:tcBorders>
          </w:tcPr>
          <w:p>
            <w:pPr/>
          </w:p>
        </w:tc>
      </w:tr>
      <w:tr>
        <w:trPr>
          <w:trHeight w:val="555"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杭州聚轮网络科技有限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11</w:t>
            </w:r>
            <w:r>
              <w:rPr>
                <w:rFonts w:ascii="宋体" w:hAnsi="宋体" w:cs="宋体" w:eastAsia="宋体" w:hint="default"/>
                <w:spacing w:val="-68"/>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97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40" w:lineRule="auto"/>
              <w:ind w:left="247" w:right="0"/>
              <w:jc w:val="left"/>
              <w:rPr>
                <w:rFonts w:ascii="宋体" w:hAnsi="宋体" w:cs="宋体" w:eastAsia="宋体" w:hint="default"/>
                <w:sz w:val="21"/>
                <w:szCs w:val="21"/>
              </w:rPr>
            </w:pPr>
            <w:r>
              <w:rPr>
                <w:rFonts w:ascii="宋体"/>
                <w:sz w:val="21"/>
              </w:rPr>
              <w:t>232,000,000.00 </w:t>
            </w:r>
          </w:p>
        </w:tc>
        <w:tc>
          <w:tcPr>
            <w:tcW w:w="133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40" w:lineRule="auto"/>
              <w:ind w:left="400" w:right="0"/>
              <w:jc w:val="left"/>
              <w:rPr>
                <w:rFonts w:ascii="宋体" w:hAnsi="宋体" w:cs="宋体" w:eastAsia="宋体" w:hint="default"/>
                <w:sz w:val="21"/>
                <w:szCs w:val="21"/>
              </w:rPr>
            </w:pPr>
            <w:r>
              <w:rPr>
                <w:rFonts w:ascii="宋体"/>
                <w:sz w:val="21"/>
              </w:rPr>
              <w:t>40.00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非同一控制下企业</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合并</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z w:val="21"/>
                <w:szCs w:val="21"/>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公司对其拥有</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实质控制权</w:t>
            </w:r>
            <w:r>
              <w:rPr>
                <w:rFonts w:ascii="宋体" w:hAnsi="宋体" w:cs="宋体" w:eastAsia="宋体" w:hint="default"/>
                <w:sz w:val="21"/>
                <w:szCs w:val="21"/>
              </w:rPr>
              <w:t> </w:t>
            </w:r>
          </w:p>
        </w:tc>
        <w:tc>
          <w:tcPr>
            <w:tcW w:w="1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40" w:lineRule="auto"/>
              <w:ind w:left="280" w:right="0"/>
              <w:jc w:val="left"/>
              <w:rPr>
                <w:rFonts w:ascii="宋体" w:hAnsi="宋体" w:cs="宋体" w:eastAsia="宋体" w:hint="default"/>
                <w:sz w:val="21"/>
                <w:szCs w:val="21"/>
              </w:rPr>
            </w:pPr>
            <w:r>
              <w:rPr>
                <w:rFonts w:ascii="宋体"/>
                <w:sz w:val="21"/>
              </w:rPr>
              <w:t>89,547,752.25 </w:t>
            </w:r>
          </w:p>
        </w:tc>
        <w:tc>
          <w:tcPr>
            <w:tcW w:w="192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40" w:lineRule="auto"/>
              <w:ind w:left="276" w:right="0"/>
              <w:jc w:val="left"/>
              <w:rPr>
                <w:rFonts w:ascii="宋体" w:hAnsi="宋体" w:cs="宋体" w:eastAsia="宋体" w:hint="default"/>
                <w:sz w:val="21"/>
                <w:szCs w:val="21"/>
              </w:rPr>
            </w:pPr>
            <w:r>
              <w:rPr>
                <w:rFonts w:ascii="宋体"/>
                <w:sz w:val="21"/>
              </w:rPr>
              <w:t>17,404,083.43 </w:t>
            </w:r>
          </w:p>
        </w:tc>
      </w:tr>
      <w:tr>
        <w:trPr>
          <w:trHeight w:val="554"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安徽橙巨星网络科技有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2]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11</w:t>
            </w:r>
            <w:r>
              <w:rPr>
                <w:rFonts w:ascii="宋体" w:hAnsi="宋体" w:cs="宋体" w:eastAsia="宋体" w:hint="default"/>
                <w:spacing w:val="-68"/>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976" w:type="dxa"/>
            <w:vMerge/>
            <w:tcBorders>
              <w:left w:val="single" w:sz="4" w:space="0" w:color="000000"/>
              <w:bottom w:val="single" w:sz="4" w:space="0" w:color="000000"/>
              <w:right w:val="single" w:sz="4" w:space="0" w:color="000000"/>
            </w:tcBorders>
          </w:tcPr>
          <w:p>
            <w:pPr/>
          </w:p>
        </w:tc>
        <w:tc>
          <w:tcPr>
            <w:tcW w:w="1337" w:type="dxa"/>
            <w:vMerge/>
            <w:tcBorders>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非同一控制下企业</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合并</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z w:val="21"/>
                <w:szCs w:val="21"/>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公司对其拥有</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实质控制权</w:t>
            </w:r>
            <w:r>
              <w:rPr>
                <w:rFonts w:ascii="宋体" w:hAnsi="宋体" w:cs="宋体" w:eastAsia="宋体" w:hint="default"/>
                <w:sz w:val="21"/>
                <w:szCs w:val="21"/>
              </w:rPr>
              <w:t> </w:t>
            </w:r>
          </w:p>
        </w:tc>
        <w:tc>
          <w:tcPr>
            <w:tcW w:w="1932" w:type="dxa"/>
            <w:vMerge/>
            <w:tcBorders>
              <w:left w:val="single" w:sz="4" w:space="0" w:color="000000"/>
              <w:bottom w:val="single" w:sz="4" w:space="0" w:color="000000"/>
              <w:right w:val="single" w:sz="4" w:space="0" w:color="000000"/>
            </w:tcBorders>
          </w:tcPr>
          <w:p>
            <w:pPr/>
          </w:p>
        </w:tc>
        <w:tc>
          <w:tcPr>
            <w:tcW w:w="1928" w:type="dxa"/>
            <w:vMerge/>
            <w:tcBorders>
              <w:left w:val="single" w:sz="4" w:space="0" w:color="000000"/>
              <w:bottom w:val="single" w:sz="4" w:space="0" w:color="000000"/>
              <w:right w:val="single" w:sz="4" w:space="0" w:color="000000"/>
            </w:tcBorders>
          </w:tcPr>
          <w:p>
            <w:pPr/>
          </w:p>
        </w:tc>
      </w:tr>
      <w:tr>
        <w:trPr>
          <w:trHeight w:val="554"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五一</w:t>
            </w:r>
            <w:r>
              <w:rPr>
                <w:rFonts w:ascii="宋体" w:hAnsi="宋体" w:cs="宋体" w:eastAsia="宋体" w:hint="default"/>
                <w:sz w:val="21"/>
                <w:szCs w:val="21"/>
              </w:rPr>
              <w:t>(</w:t>
            </w:r>
            <w:r>
              <w:rPr>
                <w:rFonts w:ascii="宋体" w:hAnsi="宋体" w:cs="宋体" w:eastAsia="宋体" w:hint="default"/>
                <w:sz w:val="21"/>
                <w:szCs w:val="21"/>
              </w:rPr>
              <w:t>朝阳</w:t>
            </w:r>
            <w:r>
              <w:rPr>
                <w:rFonts w:ascii="宋体" w:hAnsi="宋体" w:cs="宋体" w:eastAsia="宋体" w:hint="default"/>
                <w:sz w:val="21"/>
                <w:szCs w:val="21"/>
              </w:rPr>
              <w:t>)</w:t>
            </w:r>
            <w:r>
              <w:rPr>
                <w:rFonts w:ascii="宋体" w:hAnsi="宋体" w:cs="宋体" w:eastAsia="宋体" w:hint="default"/>
                <w:sz w:val="21"/>
                <w:szCs w:val="21"/>
              </w:rPr>
              <w:t>网络科技有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3]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97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300" w:right="0"/>
              <w:jc w:val="left"/>
              <w:rPr>
                <w:rFonts w:ascii="宋体" w:hAnsi="宋体" w:cs="宋体" w:eastAsia="宋体" w:hint="default"/>
                <w:sz w:val="21"/>
                <w:szCs w:val="21"/>
              </w:rPr>
            </w:pPr>
            <w:r>
              <w:rPr>
                <w:rFonts w:ascii="宋体"/>
                <w:sz w:val="21"/>
              </w:rPr>
              <w:t>20,160,000.00 </w:t>
            </w:r>
          </w:p>
        </w:tc>
        <w:tc>
          <w:tcPr>
            <w:tcW w:w="133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400" w:right="0"/>
              <w:jc w:val="left"/>
              <w:rPr>
                <w:rFonts w:ascii="宋体" w:hAnsi="宋体" w:cs="宋体" w:eastAsia="宋体" w:hint="default"/>
                <w:sz w:val="21"/>
                <w:szCs w:val="21"/>
              </w:rPr>
            </w:pPr>
            <w:r>
              <w:rPr>
                <w:rFonts w:ascii="宋体"/>
                <w:sz w:val="21"/>
              </w:rPr>
              <w:t>40.00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非同一控制下企业</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合并</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5</w:t>
            </w:r>
            <w:r>
              <w:rPr>
                <w:rFonts w:ascii="宋体" w:hAnsi="宋体" w:cs="宋体" w:eastAsia="宋体" w:hint="default"/>
                <w:spacing w:val="-59"/>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公司对其拥有</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实质控制权</w:t>
            </w:r>
            <w:r>
              <w:rPr>
                <w:rFonts w:ascii="宋体" w:hAnsi="宋体" w:cs="宋体" w:eastAsia="宋体" w:hint="default"/>
                <w:sz w:val="21"/>
                <w:szCs w:val="21"/>
              </w:rPr>
              <w:t> </w:t>
            </w:r>
          </w:p>
        </w:tc>
        <w:tc>
          <w:tcPr>
            <w:tcW w:w="193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280" w:right="0"/>
              <w:jc w:val="left"/>
              <w:rPr>
                <w:rFonts w:ascii="宋体" w:hAnsi="宋体" w:cs="宋体" w:eastAsia="宋体" w:hint="default"/>
                <w:sz w:val="21"/>
                <w:szCs w:val="21"/>
              </w:rPr>
            </w:pPr>
            <w:r>
              <w:rPr>
                <w:rFonts w:ascii="宋体"/>
                <w:sz w:val="21"/>
              </w:rPr>
              <w:t>11,141,852.94 </w:t>
            </w:r>
          </w:p>
        </w:tc>
        <w:tc>
          <w:tcPr>
            <w:tcW w:w="192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328" w:right="0"/>
              <w:jc w:val="left"/>
              <w:rPr>
                <w:rFonts w:ascii="宋体" w:hAnsi="宋体" w:cs="宋体" w:eastAsia="宋体" w:hint="default"/>
                <w:sz w:val="21"/>
                <w:szCs w:val="21"/>
              </w:rPr>
            </w:pPr>
            <w:r>
              <w:rPr>
                <w:rFonts w:ascii="宋体"/>
                <w:sz w:val="21"/>
              </w:rPr>
              <w:t>5,695,698.72 </w:t>
            </w:r>
          </w:p>
        </w:tc>
      </w:tr>
      <w:tr>
        <w:trPr>
          <w:trHeight w:val="557"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大连蓝带网络科技有限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3]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8"/>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976" w:type="dxa"/>
            <w:vMerge/>
            <w:tcBorders>
              <w:left w:val="single" w:sz="4" w:space="0" w:color="000000"/>
              <w:bottom w:val="single" w:sz="4" w:space="0" w:color="000000"/>
              <w:right w:val="single" w:sz="4" w:space="0" w:color="000000"/>
            </w:tcBorders>
          </w:tcPr>
          <w:p>
            <w:pPr/>
          </w:p>
        </w:tc>
        <w:tc>
          <w:tcPr>
            <w:tcW w:w="1337" w:type="dxa"/>
            <w:vMerge/>
            <w:tcBorders>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100.00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5"/>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5</w:t>
            </w:r>
            <w:r>
              <w:rPr>
                <w:rFonts w:ascii="宋体" w:hAnsi="宋体" w:cs="宋体" w:eastAsia="宋体" w:hint="default"/>
                <w:spacing w:val="-59"/>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公司对其拥有</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实质控制权</w:t>
            </w:r>
            <w:r>
              <w:rPr>
                <w:rFonts w:ascii="宋体" w:hAnsi="宋体" w:cs="宋体" w:eastAsia="宋体" w:hint="default"/>
                <w:sz w:val="21"/>
                <w:szCs w:val="21"/>
              </w:rPr>
              <w:t> </w:t>
            </w:r>
          </w:p>
        </w:tc>
        <w:tc>
          <w:tcPr>
            <w:tcW w:w="1932" w:type="dxa"/>
            <w:vMerge/>
            <w:tcBorders>
              <w:left w:val="single" w:sz="4" w:space="0" w:color="000000"/>
              <w:bottom w:val="single" w:sz="4" w:space="0" w:color="000000"/>
              <w:right w:val="single" w:sz="4" w:space="0" w:color="000000"/>
            </w:tcBorders>
          </w:tcPr>
          <w:p>
            <w:pPr/>
          </w:p>
        </w:tc>
        <w:tc>
          <w:tcPr>
            <w:tcW w:w="1928" w:type="dxa"/>
            <w:vMerge/>
            <w:tcBorders>
              <w:left w:val="single" w:sz="4" w:space="0" w:color="000000"/>
              <w:bottom w:val="single" w:sz="4" w:space="0" w:color="000000"/>
              <w:right w:val="single" w:sz="4" w:space="0" w:color="000000"/>
            </w:tcBorders>
          </w:tcPr>
          <w:p>
            <w:pPr/>
          </w:p>
        </w:tc>
      </w:tr>
      <w:tr>
        <w:trPr>
          <w:trHeight w:val="554"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郑州游戏啦网络科技有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4]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00" w:right="0"/>
              <w:jc w:val="left"/>
              <w:rPr>
                <w:rFonts w:ascii="宋体" w:hAnsi="宋体" w:cs="宋体" w:eastAsia="宋体" w:hint="default"/>
                <w:sz w:val="21"/>
                <w:szCs w:val="21"/>
              </w:rPr>
            </w:pPr>
            <w:r>
              <w:rPr>
                <w:rFonts w:ascii="宋体"/>
                <w:sz w:val="21"/>
              </w:rPr>
              <w:t>49,000,000.00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40"/>
              <w:jc w:val="right"/>
              <w:rPr>
                <w:rFonts w:ascii="宋体" w:hAnsi="宋体" w:cs="宋体" w:eastAsia="宋体" w:hint="default"/>
                <w:sz w:val="21"/>
                <w:szCs w:val="21"/>
              </w:rPr>
            </w:pPr>
            <w:r>
              <w:rPr>
                <w:rFonts w:ascii="宋体"/>
                <w:spacing w:val="-1"/>
                <w:sz w:val="21"/>
              </w:rPr>
              <w:t>100.00</w:t>
            </w:r>
            <w:r>
              <w:rPr>
                <w:rFonts w:ascii="宋体"/>
                <w:sz w:val="21"/>
              </w:rPr>
              <w:t>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非同一控制下企业</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合并</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7</w:t>
            </w:r>
            <w:r>
              <w:rPr>
                <w:rFonts w:ascii="宋体" w:hAnsi="宋体" w:cs="宋体" w:eastAsia="宋体" w:hint="default"/>
                <w:spacing w:val="-59"/>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公司对其拥有</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实质控制权</w:t>
            </w:r>
            <w:r>
              <w:rPr>
                <w:rFonts w:ascii="宋体" w:hAnsi="宋体" w:cs="宋体" w:eastAsia="宋体" w:hint="default"/>
                <w:sz w:val="21"/>
                <w:szCs w:val="21"/>
              </w:rPr>
              <w:t> </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80" w:right="0"/>
              <w:jc w:val="left"/>
              <w:rPr>
                <w:rFonts w:ascii="宋体" w:hAnsi="宋体" w:cs="宋体" w:eastAsia="宋体" w:hint="default"/>
                <w:sz w:val="21"/>
                <w:szCs w:val="21"/>
              </w:rPr>
            </w:pPr>
            <w:r>
              <w:rPr>
                <w:rFonts w:ascii="宋体"/>
                <w:sz w:val="21"/>
              </w:rPr>
              <w:t>31,684,972.22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center"/>
              <w:rPr>
                <w:rFonts w:ascii="宋体" w:hAnsi="宋体" w:cs="宋体" w:eastAsia="宋体" w:hint="default"/>
                <w:sz w:val="21"/>
                <w:szCs w:val="21"/>
              </w:rPr>
            </w:pPr>
            <w:r>
              <w:rPr>
                <w:rFonts w:ascii="宋体"/>
                <w:sz w:val="21"/>
              </w:rPr>
              <w:t>8,813,130.67 </w:t>
            </w:r>
          </w:p>
        </w:tc>
      </w:tr>
      <w:tr>
        <w:trPr>
          <w:trHeight w:val="555"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北京永无止境互娱网络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5]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00" w:right="0"/>
              <w:jc w:val="left"/>
              <w:rPr>
                <w:rFonts w:ascii="宋体" w:hAnsi="宋体" w:cs="宋体" w:eastAsia="宋体" w:hint="default"/>
                <w:sz w:val="21"/>
                <w:szCs w:val="21"/>
              </w:rPr>
            </w:pPr>
            <w:r>
              <w:rPr>
                <w:rFonts w:ascii="宋体"/>
                <w:sz w:val="21"/>
              </w:rPr>
              <w:t>43,680,000.00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93"/>
              <w:jc w:val="right"/>
              <w:rPr>
                <w:rFonts w:ascii="宋体" w:hAnsi="宋体" w:cs="宋体" w:eastAsia="宋体" w:hint="default"/>
                <w:sz w:val="21"/>
                <w:szCs w:val="21"/>
              </w:rPr>
            </w:pPr>
            <w:r>
              <w:rPr>
                <w:rFonts w:ascii="宋体"/>
                <w:spacing w:val="-1"/>
                <w:sz w:val="21"/>
              </w:rPr>
              <w:t>91.00</w:t>
            </w:r>
            <w:r>
              <w:rPr>
                <w:rFonts w:ascii="宋体"/>
                <w:sz w:val="21"/>
              </w:rPr>
              <w:t>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非同一控制下企业</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合并</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w:t>
            </w:r>
            <w:r>
              <w:rPr>
                <w:rFonts w:ascii="宋体" w:hAnsi="宋体" w:cs="宋体" w:eastAsia="宋体" w:hint="default"/>
                <w:spacing w:val="-59"/>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公司对其拥有</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实质控制权</w:t>
            </w:r>
            <w:r>
              <w:rPr>
                <w:rFonts w:ascii="宋体" w:hAnsi="宋体" w:cs="宋体" w:eastAsia="宋体" w:hint="default"/>
                <w:sz w:val="21"/>
                <w:szCs w:val="21"/>
              </w:rPr>
              <w:t> </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80" w:right="0"/>
              <w:jc w:val="left"/>
              <w:rPr>
                <w:rFonts w:ascii="宋体" w:hAnsi="宋体" w:cs="宋体" w:eastAsia="宋体" w:hint="default"/>
                <w:sz w:val="21"/>
                <w:szCs w:val="21"/>
              </w:rPr>
            </w:pPr>
            <w:r>
              <w:rPr>
                <w:rFonts w:ascii="宋体"/>
                <w:sz w:val="21"/>
              </w:rPr>
              <w:t>34,113,253.48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center"/>
              <w:rPr>
                <w:rFonts w:ascii="宋体" w:hAnsi="宋体" w:cs="宋体" w:eastAsia="宋体" w:hint="default"/>
                <w:sz w:val="21"/>
                <w:szCs w:val="21"/>
              </w:rPr>
            </w:pPr>
            <w:r>
              <w:rPr>
                <w:rFonts w:ascii="宋体"/>
                <w:sz w:val="21"/>
              </w:rPr>
              <w:t>17,233,134.94 </w:t>
            </w:r>
          </w:p>
        </w:tc>
      </w:tr>
      <w:tr>
        <w:trPr>
          <w:trHeight w:val="554"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邯郸公羊网络科技有限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0"/>
              <w:jc w:val="right"/>
              <w:rPr>
                <w:rFonts w:ascii="宋体" w:hAnsi="宋体" w:cs="宋体" w:eastAsia="宋体" w:hint="default"/>
                <w:sz w:val="21"/>
                <w:szCs w:val="21"/>
              </w:rPr>
            </w:pPr>
            <w:r>
              <w:rPr>
                <w:rFonts w:ascii="宋体"/>
                <w:spacing w:val="-1"/>
                <w:sz w:val="21"/>
              </w:rPr>
              <w:t>100.00</w:t>
            </w:r>
            <w:r>
              <w:rPr>
                <w:rFonts w:ascii="宋体"/>
                <w:sz w:val="21"/>
              </w:rPr>
              <w:t>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非同一控制下企业</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合并</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4</w:t>
            </w:r>
            <w:r>
              <w:rPr>
                <w:rFonts w:ascii="宋体" w:hAnsi="宋体" w:cs="宋体" w:eastAsia="宋体" w:hint="default"/>
                <w:spacing w:val="-59"/>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公司对其拥有</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实质控制权</w:t>
            </w:r>
            <w:r>
              <w:rPr>
                <w:rFonts w:ascii="宋体" w:hAnsi="宋体" w:cs="宋体" w:eastAsia="宋体" w:hint="default"/>
                <w:sz w:val="21"/>
                <w:szCs w:val="21"/>
              </w:rPr>
              <w:t> </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-538.83 </w:t>
            </w:r>
          </w:p>
        </w:tc>
      </w:tr>
    </w:tbl>
    <w:p>
      <w:pPr>
        <w:spacing w:after="0" w:line="240" w:lineRule="auto"/>
        <w:jc w:val="center"/>
        <w:rPr>
          <w:rFonts w:ascii="宋体" w:hAnsi="宋体" w:cs="宋体" w:eastAsia="宋体" w:hint="default"/>
          <w:sz w:val="21"/>
          <w:szCs w:val="21"/>
        </w:rPr>
        <w:sectPr>
          <w:type w:val="continuous"/>
          <w:pgSz w:w="16840" w:h="11910" w:orient="landscape"/>
          <w:pgMar w:top="1120" w:bottom="1380" w:left="700" w:right="120"/>
        </w:sectPr>
      </w:pPr>
    </w:p>
    <w:p>
      <w:pPr>
        <w:pStyle w:val="BodyText"/>
        <w:spacing w:line="240" w:lineRule="auto" w:before="117"/>
        <w:ind w:left="144" w:right="0"/>
        <w:jc w:val="left"/>
        <w:rPr>
          <w:rFonts w:ascii="宋体" w:hAnsi="宋体" w:cs="宋体" w:eastAsia="宋体" w:hint="default"/>
        </w:rPr>
      </w:pPr>
      <w:r>
        <w:rPr/>
        <w:t>其他说明：</w:t>
      </w:r>
      <w:r>
        <w:rPr>
          <w:rFonts w:ascii="宋体" w:hAnsi="宋体" w:cs="宋体" w:eastAsia="宋体" w:hint="default"/>
        </w:rPr>
        <w:t> </w:t>
      </w:r>
    </w:p>
    <w:p>
      <w:pPr>
        <w:pStyle w:val="BodyText"/>
        <w:spacing w:line="355" w:lineRule="auto" w:before="56"/>
        <w:ind w:left="144" w:right="0" w:firstLine="420"/>
        <w:jc w:val="left"/>
      </w:pPr>
      <w:r>
        <w:rPr>
          <w:rFonts w:ascii="宋体" w:hAnsi="宋体" w:cs="宋体" w:eastAsia="宋体" w:hint="default"/>
          <w:spacing w:val="-1"/>
          <w:w w:val="100"/>
        </w:rPr>
        <w:t>[</w:t>
      </w:r>
      <w:r>
        <w:rPr>
          <w:spacing w:val="-1"/>
          <w:w w:val="100"/>
        </w:rPr>
        <w:t>注</w:t>
      </w:r>
      <w:r>
        <w:rPr>
          <w:w w:val="100"/>
        </w:rPr>
        <w:t> </w:t>
      </w:r>
      <w:r>
        <w:rPr>
          <w:rFonts w:ascii="宋体" w:hAnsi="宋体" w:cs="宋体" w:eastAsia="宋体" w:hint="default"/>
          <w:spacing w:val="-2"/>
          <w:w w:val="100"/>
        </w:rPr>
        <w:t>1]:</w:t>
      </w:r>
      <w:r>
        <w:rPr>
          <w:rFonts w:ascii="宋体" w:hAnsi="宋体" w:cs="宋体" w:eastAsia="宋体" w:hint="default"/>
          <w:spacing w:val="-1"/>
          <w:w w:val="100"/>
        </w:rPr>
        <w:t> </w:t>
      </w:r>
      <w:r>
        <w:rPr>
          <w:spacing w:val="-2"/>
          <w:w w:val="100"/>
        </w:rPr>
        <w:t>全资子公司杭州边锋网络技术有限公司原持有大连经典网络发展有限公司</w:t>
      </w:r>
      <w:r>
        <w:rPr>
          <w:spacing w:val="-66"/>
          <w:w w:val="100"/>
        </w:rPr>
        <w:t> </w:t>
      </w:r>
      <w:r>
        <w:rPr>
          <w:rFonts w:ascii="宋体" w:hAnsi="宋体" w:cs="宋体" w:eastAsia="宋体" w:hint="default"/>
          <w:spacing w:val="-5"/>
          <w:w w:val="100"/>
        </w:rPr>
        <w:t>20.00%</w:t>
      </w:r>
      <w:r>
        <w:rPr>
          <w:spacing w:val="-5"/>
          <w:w w:val="100"/>
        </w:rPr>
        <w:t>的股权。根据杭州边锋网络技术有限公司与自然人江海涛、</w:t>
      </w:r>
      <w:r>
        <w:rPr>
          <w:w w:val="100"/>
        </w:rPr>
        <w:t> </w:t>
      </w:r>
      <w:r>
        <w:rPr>
          <w:spacing w:val="-4"/>
        </w:rPr>
        <w:t>元晋豫、王玮于</w:t>
      </w:r>
      <w:r>
        <w:rPr>
          <w:spacing w:val="-33"/>
        </w:rPr>
        <w:t> </w:t>
      </w:r>
      <w:r>
        <w:rPr>
          <w:rFonts w:ascii="宋体" w:hAnsi="宋体" w:cs="宋体" w:eastAsia="宋体" w:hint="default"/>
        </w:rPr>
        <w:t>2019</w:t>
      </w:r>
      <w:r>
        <w:rPr>
          <w:rFonts w:ascii="宋体" w:hAnsi="宋体" w:cs="宋体" w:eastAsia="宋体" w:hint="default"/>
          <w:spacing w:val="-37"/>
        </w:rPr>
        <w:t> </w:t>
      </w:r>
      <w:r>
        <w:rPr/>
        <w:t>年</w:t>
      </w:r>
      <w:r>
        <w:rPr>
          <w:spacing w:val="-34"/>
        </w:rPr>
        <w:t> </w:t>
      </w:r>
      <w:r>
        <w:rPr>
          <w:rFonts w:ascii="宋体" w:hAnsi="宋体" w:cs="宋体" w:eastAsia="宋体" w:hint="default"/>
        </w:rPr>
        <w:t>6</w:t>
      </w:r>
      <w:r>
        <w:rPr>
          <w:rFonts w:ascii="宋体" w:hAnsi="宋体" w:cs="宋体" w:eastAsia="宋体" w:hint="default"/>
          <w:spacing w:val="-37"/>
        </w:rPr>
        <w:t> </w:t>
      </w:r>
      <w:r>
        <w:rPr>
          <w:spacing w:val="-4"/>
        </w:rPr>
        <w:t>月签订的《股权转让协议》，杭州边锋网络技术有限公司以</w:t>
      </w:r>
      <w:r>
        <w:rPr>
          <w:spacing w:val="-33"/>
        </w:rPr>
        <w:t> </w:t>
      </w:r>
      <w:r>
        <w:rPr>
          <w:rFonts w:ascii="宋体" w:hAnsi="宋体" w:cs="宋体" w:eastAsia="宋体" w:hint="default"/>
        </w:rPr>
        <w:t>0</w:t>
      </w:r>
      <w:r>
        <w:rPr>
          <w:rFonts w:ascii="宋体" w:hAnsi="宋体" w:cs="宋体" w:eastAsia="宋体" w:hint="default"/>
          <w:spacing w:val="-37"/>
        </w:rPr>
        <w:t> </w:t>
      </w:r>
      <w:r>
        <w:rPr>
          <w:spacing w:val="-3"/>
        </w:rPr>
        <w:t>元受让自然人江海涛、元晋豫、王玮合计持有的大连经典网络发</w:t>
      </w:r>
    </w:p>
    <w:p>
      <w:pPr>
        <w:pStyle w:val="BodyText"/>
        <w:spacing w:line="240" w:lineRule="auto" w:before="34"/>
        <w:ind w:left="144" w:right="0"/>
        <w:jc w:val="left"/>
      </w:pPr>
      <w:r>
        <w:rPr/>
        <w:t>展有限公司</w:t>
      </w:r>
      <w:r>
        <w:rPr>
          <w:spacing w:val="-41"/>
        </w:rPr>
        <w:t> </w:t>
      </w:r>
      <w:r>
        <w:rPr>
          <w:rFonts w:ascii="宋体" w:hAnsi="宋体" w:cs="宋体" w:eastAsia="宋体" w:hint="default"/>
          <w:spacing w:val="-3"/>
        </w:rPr>
        <w:t>20.00%</w:t>
      </w:r>
      <w:r>
        <w:rPr>
          <w:spacing w:val="-3"/>
        </w:rPr>
        <w:t>股权。上述股权转让已于</w:t>
      </w:r>
      <w:r>
        <w:rPr>
          <w:spacing w:val="-41"/>
        </w:rPr>
        <w:t> </w:t>
      </w:r>
      <w:r>
        <w:rPr>
          <w:rFonts w:ascii="宋体" w:hAnsi="宋体" w:cs="宋体" w:eastAsia="宋体" w:hint="default"/>
        </w:rPr>
        <w:t>2019</w:t>
      </w:r>
      <w:r>
        <w:rPr>
          <w:rFonts w:ascii="宋体" w:hAnsi="宋体" w:cs="宋体" w:eastAsia="宋体" w:hint="default"/>
          <w:spacing w:val="-44"/>
        </w:rPr>
        <w:t> </w:t>
      </w:r>
      <w:r>
        <w:rPr/>
        <w:t>年</w:t>
      </w:r>
      <w:r>
        <w:rPr>
          <w:spacing w:val="-42"/>
        </w:rPr>
        <w:t> </w:t>
      </w:r>
      <w:r>
        <w:rPr>
          <w:rFonts w:ascii="宋体" w:hAnsi="宋体" w:cs="宋体" w:eastAsia="宋体" w:hint="default"/>
        </w:rPr>
        <w:t>6</w:t>
      </w:r>
      <w:r>
        <w:rPr>
          <w:rFonts w:ascii="宋体" w:hAnsi="宋体" w:cs="宋体" w:eastAsia="宋体" w:hint="default"/>
          <w:spacing w:val="-44"/>
        </w:rPr>
        <w:t> </w:t>
      </w:r>
      <w:r>
        <w:rPr/>
        <w:t>月</w:t>
      </w:r>
      <w:r>
        <w:rPr>
          <w:spacing w:val="-42"/>
        </w:rPr>
        <w:t> </w:t>
      </w:r>
      <w:r>
        <w:rPr>
          <w:rFonts w:ascii="宋体" w:hAnsi="宋体" w:cs="宋体" w:eastAsia="宋体" w:hint="default"/>
        </w:rPr>
        <w:t>13</w:t>
      </w:r>
      <w:r>
        <w:rPr>
          <w:rFonts w:ascii="宋体" w:hAnsi="宋体" w:cs="宋体" w:eastAsia="宋体" w:hint="default"/>
          <w:spacing w:val="-44"/>
        </w:rPr>
        <w:t> </w:t>
      </w:r>
      <w:r>
        <w:rPr>
          <w:spacing w:val="-3"/>
        </w:rPr>
        <w:t>日办妥工商变更登记手续，本公司间接持有大连经典网络发展有限公司</w:t>
      </w:r>
      <w:r>
        <w:rPr>
          <w:spacing w:val="-42"/>
        </w:rPr>
        <w:t> </w:t>
      </w:r>
      <w:r>
        <w:rPr>
          <w:rFonts w:ascii="宋体" w:hAnsi="宋体" w:cs="宋体" w:eastAsia="宋体" w:hint="default"/>
          <w:spacing w:val="-4"/>
        </w:rPr>
        <w:t>40.00%</w:t>
      </w:r>
      <w:r>
        <w:rPr>
          <w:spacing w:val="-4"/>
        </w:rPr>
        <w:t>的股权，因此</w:t>
      </w:r>
    </w:p>
    <w:p>
      <w:pPr>
        <w:pStyle w:val="BodyText"/>
        <w:spacing w:line="240" w:lineRule="auto" w:before="133"/>
        <w:ind w:left="144" w:right="0"/>
        <w:jc w:val="left"/>
      </w:pPr>
      <w:r>
        <w:rPr/>
        <w:t>自</w:t>
      </w:r>
      <w:r>
        <w:rPr>
          <w:spacing w:val="-29"/>
        </w:rPr>
        <w:t> </w:t>
      </w:r>
      <w:r>
        <w:rPr>
          <w:rFonts w:ascii="宋体" w:hAnsi="宋体" w:cs="宋体" w:eastAsia="宋体" w:hint="default"/>
        </w:rPr>
        <w:t>2019</w:t>
      </w:r>
      <w:r>
        <w:rPr>
          <w:rFonts w:ascii="宋体" w:hAnsi="宋体" w:cs="宋体" w:eastAsia="宋体" w:hint="default"/>
          <w:spacing w:val="-31"/>
        </w:rPr>
        <w:t> </w:t>
      </w:r>
      <w:r>
        <w:rPr/>
        <w:t>年</w:t>
      </w:r>
      <w:r>
        <w:rPr>
          <w:spacing w:val="-34"/>
        </w:rPr>
        <w:t> </w:t>
      </w:r>
      <w:r>
        <w:rPr>
          <w:rFonts w:ascii="宋体" w:hAnsi="宋体" w:cs="宋体" w:eastAsia="宋体" w:hint="default"/>
        </w:rPr>
        <w:t>6</w:t>
      </w:r>
      <w:r>
        <w:rPr>
          <w:rFonts w:ascii="宋体" w:hAnsi="宋体" w:cs="宋体" w:eastAsia="宋体" w:hint="default"/>
          <w:spacing w:val="-31"/>
        </w:rPr>
        <w:t> </w:t>
      </w:r>
      <w:r>
        <w:rPr>
          <w:spacing w:val="-3"/>
        </w:rPr>
        <w:t>月起将其纳入合并财务报表范围。大连经典网络发展有限公司持有上饶市丰饶网络科技有限公司、杭州欧若拉网络科技有限公司</w:t>
      </w:r>
      <w:r>
        <w:rPr>
          <w:spacing w:val="-31"/>
        </w:rPr>
        <w:t> </w:t>
      </w:r>
      <w:r>
        <w:rPr>
          <w:rFonts w:ascii="宋体" w:hAnsi="宋体" w:cs="宋体" w:eastAsia="宋体" w:hint="default"/>
        </w:rPr>
        <w:t>100.00%</w:t>
      </w:r>
      <w:r>
        <w:rPr/>
        <w:t>的</w:t>
      </w:r>
    </w:p>
    <w:p>
      <w:pPr>
        <w:pStyle w:val="BodyText"/>
        <w:spacing w:line="355" w:lineRule="auto" w:before="133"/>
        <w:ind w:left="564" w:right="0" w:hanging="421"/>
        <w:jc w:val="left"/>
      </w:pPr>
      <w:r>
        <w:rPr>
          <w:spacing w:val="-3"/>
          <w:w w:val="100"/>
        </w:rPr>
        <w:t>股权，本公司间接持有上饶市丰饶网络科技有限公司、杭州欧若拉网络科技有限公司</w:t>
      </w:r>
      <w:r>
        <w:rPr>
          <w:spacing w:val="-48"/>
          <w:w w:val="100"/>
        </w:rPr>
        <w:t> </w:t>
      </w:r>
      <w:r>
        <w:rPr>
          <w:rFonts w:ascii="宋体" w:hAnsi="宋体" w:cs="宋体" w:eastAsia="宋体" w:hint="default"/>
          <w:spacing w:val="-3"/>
          <w:w w:val="100"/>
        </w:rPr>
        <w:t>40.00%</w:t>
      </w:r>
      <w:r>
        <w:rPr>
          <w:spacing w:val="-3"/>
          <w:w w:val="100"/>
        </w:rPr>
        <w:t>的股权，因此自</w:t>
      </w:r>
      <w:r>
        <w:rPr>
          <w:spacing w:val="-48"/>
          <w:w w:val="100"/>
        </w:rPr>
        <w:t> </w:t>
      </w:r>
      <w:r>
        <w:rPr>
          <w:rFonts w:ascii="宋体" w:hAnsi="宋体" w:cs="宋体" w:eastAsia="宋体" w:hint="default"/>
          <w:spacing w:val="-1"/>
          <w:w w:val="100"/>
        </w:rPr>
        <w:t>2019</w:t>
      </w:r>
      <w:r>
        <w:rPr>
          <w:rFonts w:ascii="宋体" w:hAnsi="宋体" w:cs="宋体" w:eastAsia="宋体" w:hint="default"/>
          <w:spacing w:val="-48"/>
          <w:w w:val="100"/>
        </w:rPr>
        <w:t> </w:t>
      </w:r>
      <w:r>
        <w:rPr>
          <w:w w:val="100"/>
        </w:rPr>
        <w:t>年</w:t>
      </w:r>
      <w:r>
        <w:rPr>
          <w:spacing w:val="-51"/>
          <w:w w:val="100"/>
        </w:rPr>
        <w:t> </w:t>
      </w:r>
      <w:r>
        <w:rPr>
          <w:rFonts w:ascii="宋体" w:hAnsi="宋体" w:cs="宋体" w:eastAsia="宋体" w:hint="default"/>
          <w:w w:val="100"/>
        </w:rPr>
        <w:t>6</w:t>
      </w:r>
      <w:r>
        <w:rPr>
          <w:rFonts w:ascii="宋体" w:hAnsi="宋体" w:cs="宋体" w:eastAsia="宋体" w:hint="default"/>
          <w:spacing w:val="-47"/>
          <w:w w:val="100"/>
        </w:rPr>
        <w:t> </w:t>
      </w:r>
      <w:r>
        <w:rPr>
          <w:spacing w:val="-9"/>
          <w:w w:val="100"/>
        </w:rPr>
        <w:t>月起将其纳入合并财务报表范围。</w:t>
      </w:r>
      <w:r>
        <w:rPr>
          <w:spacing w:val="-91"/>
          <w:w w:val="100"/>
        </w:rPr>
        <w:t> </w:t>
      </w:r>
      <w:r>
        <w:rPr>
          <w:rFonts w:ascii="宋体" w:hAnsi="宋体" w:cs="宋体" w:eastAsia="宋体" w:hint="default"/>
          <w:spacing w:val="-91"/>
          <w:w w:val="100"/>
        </w:rPr>
      </w:r>
      <w:r>
        <w:rPr>
          <w:rFonts w:ascii="宋体" w:hAnsi="宋体" w:cs="宋体" w:eastAsia="宋体" w:hint="default"/>
        </w:rPr>
        <w:t>[</w:t>
      </w:r>
      <w:r>
        <w:rPr/>
        <w:t>注 </w:t>
      </w:r>
      <w:r>
        <w:rPr>
          <w:rFonts w:ascii="宋体" w:hAnsi="宋体" w:cs="宋体" w:eastAsia="宋体" w:hint="default"/>
        </w:rPr>
        <w:t>2]:</w:t>
      </w:r>
      <w:r>
        <w:rPr>
          <w:rFonts w:ascii="宋体" w:hAnsi="宋体" w:cs="宋体" w:eastAsia="宋体" w:hint="default"/>
          <w:spacing w:val="-5"/>
        </w:rPr>
        <w:t> </w:t>
      </w:r>
      <w:r>
        <w:rPr/>
        <w:t>根据子公司杭州边锋网络技术有限公司与自然人张坤、潘玉奔、贾福星、周靖、李勇，以及杭州凯泰创裕投资合伙企业</w:t>
      </w:r>
      <w:r>
        <w:rPr>
          <w:rFonts w:ascii="宋体" w:hAnsi="宋体" w:cs="宋体" w:eastAsia="宋体" w:hint="default"/>
        </w:rPr>
        <w:t>(</w:t>
      </w:r>
      <w:r>
        <w:rPr/>
        <w:t>有限合伙</w:t>
      </w:r>
      <w:r>
        <w:rPr>
          <w:rFonts w:ascii="宋体" w:hAnsi="宋体" w:cs="宋体" w:eastAsia="宋体" w:hint="default"/>
        </w:rPr>
        <w:t>)</w:t>
      </w:r>
      <w:r>
        <w:rPr/>
        <w:t>、杭州</w:t>
      </w:r>
    </w:p>
    <w:p>
      <w:pPr>
        <w:pStyle w:val="BodyText"/>
        <w:spacing w:line="240" w:lineRule="auto" w:before="33"/>
        <w:ind w:left="144" w:right="0"/>
        <w:jc w:val="left"/>
      </w:pPr>
      <w:r>
        <w:rPr/>
        <w:t>凯泰成德投资合伙企业</w:t>
      </w:r>
      <w:r>
        <w:rPr>
          <w:rFonts w:ascii="宋体" w:hAnsi="宋体" w:cs="宋体" w:eastAsia="宋体" w:hint="default"/>
        </w:rPr>
        <w:t>(</w:t>
      </w:r>
      <w:r>
        <w:rPr/>
        <w:t>有限合伙</w:t>
      </w:r>
      <w:r>
        <w:rPr>
          <w:rFonts w:ascii="宋体" w:hAnsi="宋体" w:cs="宋体" w:eastAsia="宋体" w:hint="default"/>
        </w:rPr>
        <w:t>)</w:t>
      </w:r>
      <w:r>
        <w:rPr/>
        <w:t>、杭州裕人暾澜投资合伙企业</w:t>
      </w:r>
      <w:r>
        <w:rPr>
          <w:rFonts w:ascii="宋体" w:hAnsi="宋体" w:cs="宋体" w:eastAsia="宋体" w:hint="default"/>
        </w:rPr>
        <w:t>(</w:t>
      </w:r>
      <w:r>
        <w:rPr/>
        <w:t>有限合伙</w:t>
      </w:r>
      <w:r>
        <w:rPr>
          <w:rFonts w:ascii="宋体" w:hAnsi="宋体" w:cs="宋体" w:eastAsia="宋体" w:hint="default"/>
        </w:rPr>
        <w:t>)</w:t>
      </w:r>
      <w:r>
        <w:rPr/>
        <w:t>、杭州置澜投资合伙企业</w:t>
      </w:r>
      <w:r>
        <w:rPr>
          <w:rFonts w:ascii="宋体" w:hAnsi="宋体" w:cs="宋体" w:eastAsia="宋体" w:hint="default"/>
        </w:rPr>
        <w:t>(</w:t>
      </w:r>
      <w:r>
        <w:rPr/>
        <w:t>有限合伙</w:t>
      </w:r>
      <w:r>
        <w:rPr>
          <w:rFonts w:ascii="宋体" w:hAnsi="宋体" w:cs="宋体" w:eastAsia="宋体" w:hint="default"/>
        </w:rPr>
        <w:t>)</w:t>
      </w:r>
      <w:r>
        <w:rPr/>
        <w:t>于</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3"/>
        </w:rPr>
        <w:t> </w:t>
      </w:r>
      <w:r>
        <w:rPr>
          <w:rFonts w:ascii="宋体" w:hAnsi="宋体" w:cs="宋体" w:eastAsia="宋体" w:hint="default"/>
        </w:rPr>
        <w:t>10</w:t>
      </w:r>
      <w:r>
        <w:rPr>
          <w:rFonts w:ascii="宋体" w:hAnsi="宋体" w:cs="宋体" w:eastAsia="宋体" w:hint="default"/>
          <w:spacing w:val="-56"/>
        </w:rPr>
        <w:t> </w:t>
      </w:r>
      <w:r>
        <w:rPr/>
        <w:t>月签订的《投资协议》，</w:t>
      </w:r>
    </w:p>
    <w:p>
      <w:pPr>
        <w:pStyle w:val="BodyText"/>
        <w:spacing w:line="240" w:lineRule="auto" w:before="135"/>
        <w:ind w:left="144" w:right="0"/>
        <w:jc w:val="left"/>
      </w:pPr>
      <w:r>
        <w:rPr/>
        <w:t>子公司杭州边锋网络技术有限公司以 </w:t>
      </w:r>
      <w:r>
        <w:rPr>
          <w:rFonts w:ascii="宋体" w:hAnsi="宋体" w:cs="宋体" w:eastAsia="宋体" w:hint="default"/>
        </w:rPr>
        <w:t>2.32</w:t>
      </w:r>
      <w:r>
        <w:rPr>
          <w:rFonts w:ascii="宋体" w:hAnsi="宋体" w:cs="宋体" w:eastAsia="宋体" w:hint="default"/>
          <w:spacing w:val="-23"/>
        </w:rPr>
        <w:t> </w:t>
      </w:r>
      <w:r>
        <w:rPr>
          <w:spacing w:val="-4"/>
        </w:rPr>
        <w:t>亿元受让自然人张坤、潘玉奔、贾福星、周靖、李勇，以及杭州凯泰创裕投资合伙企业</w:t>
      </w:r>
      <w:r>
        <w:rPr>
          <w:rFonts w:ascii="宋体" w:hAnsi="宋体" w:cs="宋体" w:eastAsia="宋体" w:hint="default"/>
          <w:spacing w:val="-4"/>
        </w:rPr>
        <w:t>(</w:t>
      </w:r>
      <w:r>
        <w:rPr>
          <w:spacing w:val="-4"/>
        </w:rPr>
        <w:t>有限合伙</w:t>
      </w:r>
      <w:r>
        <w:rPr>
          <w:rFonts w:ascii="宋体" w:hAnsi="宋体" w:cs="宋体" w:eastAsia="宋体" w:hint="default"/>
          <w:spacing w:val="-4"/>
        </w:rPr>
        <w:t>)</w:t>
      </w:r>
      <w:r>
        <w:rPr>
          <w:spacing w:val="-4"/>
        </w:rPr>
        <w:t>、杭州凯泰</w:t>
      </w:r>
    </w:p>
    <w:p>
      <w:pPr>
        <w:pStyle w:val="BodyText"/>
        <w:spacing w:line="240" w:lineRule="auto" w:before="133"/>
        <w:ind w:left="144" w:right="0"/>
        <w:jc w:val="left"/>
        <w:rPr>
          <w:rFonts w:ascii="宋体" w:hAnsi="宋体" w:cs="宋体" w:eastAsia="宋体" w:hint="default"/>
        </w:rPr>
      </w:pPr>
      <w:r>
        <w:rPr>
          <w:spacing w:val="-2"/>
        </w:rPr>
        <w:t>成德投资合伙企业</w:t>
      </w:r>
      <w:r>
        <w:rPr>
          <w:rFonts w:ascii="宋体" w:hAnsi="宋体" w:cs="宋体" w:eastAsia="宋体" w:hint="default"/>
          <w:spacing w:val="-2"/>
        </w:rPr>
        <w:t>(</w:t>
      </w:r>
      <w:r>
        <w:rPr>
          <w:spacing w:val="-2"/>
        </w:rPr>
        <w:t>有限合伙</w:t>
      </w:r>
      <w:r>
        <w:rPr>
          <w:rFonts w:ascii="宋体" w:hAnsi="宋体" w:cs="宋体" w:eastAsia="宋体" w:hint="default"/>
          <w:spacing w:val="-2"/>
        </w:rPr>
        <w:t>)</w:t>
      </w:r>
      <w:r>
        <w:rPr>
          <w:spacing w:val="-2"/>
        </w:rPr>
        <w:t>、杭州裕人暾澜投资合伙企业</w:t>
      </w:r>
      <w:r>
        <w:rPr>
          <w:rFonts w:ascii="宋体" w:hAnsi="宋体" w:cs="宋体" w:eastAsia="宋体" w:hint="default"/>
          <w:spacing w:val="-2"/>
        </w:rPr>
        <w:t>(</w:t>
      </w:r>
      <w:r>
        <w:rPr>
          <w:spacing w:val="-2"/>
        </w:rPr>
        <w:t>有限合伙</w:t>
      </w:r>
      <w:r>
        <w:rPr>
          <w:rFonts w:ascii="宋体" w:hAnsi="宋体" w:cs="宋体" w:eastAsia="宋体" w:hint="default"/>
          <w:spacing w:val="-2"/>
        </w:rPr>
        <w:t>)</w:t>
      </w:r>
      <w:r>
        <w:rPr>
          <w:spacing w:val="-2"/>
        </w:rPr>
        <w:t>、杭州置澜投资合伙企业</w:t>
      </w:r>
      <w:r>
        <w:rPr>
          <w:rFonts w:ascii="宋体" w:hAnsi="宋体" w:cs="宋体" w:eastAsia="宋体" w:hint="default"/>
          <w:spacing w:val="-2"/>
        </w:rPr>
        <w:t>(</w:t>
      </w:r>
      <w:r>
        <w:rPr>
          <w:spacing w:val="-2"/>
        </w:rPr>
        <w:t>有限合伙</w:t>
      </w:r>
      <w:r>
        <w:rPr>
          <w:rFonts w:ascii="宋体" w:hAnsi="宋体" w:cs="宋体" w:eastAsia="宋体" w:hint="default"/>
          <w:spacing w:val="-2"/>
        </w:rPr>
        <w:t>)</w:t>
      </w:r>
      <w:r>
        <w:rPr>
          <w:spacing w:val="-2"/>
        </w:rPr>
        <w:t>合计持有的杭州聚轮网络科技有限公司</w:t>
      </w:r>
      <w:r>
        <w:rPr/>
        <w:t> </w:t>
      </w:r>
      <w:r>
        <w:rPr>
          <w:spacing w:val="26"/>
        </w:rPr>
        <w:t> </w:t>
      </w:r>
      <w:r>
        <w:rPr>
          <w:rFonts w:ascii="宋体" w:hAnsi="宋体" w:cs="宋体" w:eastAsia="宋体" w:hint="default"/>
          <w:spacing w:val="-1"/>
        </w:rPr>
        <w:t>40%</w:t>
      </w:r>
    </w:p>
    <w:p>
      <w:pPr>
        <w:pStyle w:val="BodyText"/>
        <w:spacing w:line="240" w:lineRule="auto" w:before="133"/>
        <w:ind w:left="144" w:right="0"/>
        <w:jc w:val="left"/>
      </w:pPr>
      <w:r>
        <w:rPr>
          <w:spacing w:val="-3"/>
        </w:rPr>
        <w:t>的股权，并通过董事会决策安排拥有对其实质控制权。子公司杭州边锋网络技术有限公司已于</w:t>
      </w:r>
      <w:r>
        <w:rPr>
          <w:spacing w:val="-41"/>
        </w:rPr>
        <w:t> </w:t>
      </w:r>
      <w:r>
        <w:rPr>
          <w:rFonts w:ascii="宋体" w:hAnsi="宋体" w:cs="宋体" w:eastAsia="宋体" w:hint="default"/>
        </w:rPr>
        <w:t>2019</w:t>
      </w:r>
      <w:r>
        <w:rPr>
          <w:rFonts w:ascii="宋体" w:hAnsi="宋体" w:cs="宋体" w:eastAsia="宋体" w:hint="default"/>
          <w:spacing w:val="-44"/>
        </w:rPr>
        <w:t> </w:t>
      </w:r>
      <w:r>
        <w:rPr/>
        <w:t>年</w:t>
      </w:r>
      <w:r>
        <w:rPr>
          <w:spacing w:val="-41"/>
        </w:rPr>
        <w:t> </w:t>
      </w:r>
      <w:r>
        <w:rPr>
          <w:rFonts w:ascii="宋体" w:hAnsi="宋体" w:cs="宋体" w:eastAsia="宋体" w:hint="default"/>
        </w:rPr>
        <w:t>11</w:t>
      </w:r>
      <w:r>
        <w:rPr>
          <w:rFonts w:ascii="宋体" w:hAnsi="宋体" w:cs="宋体" w:eastAsia="宋体" w:hint="default"/>
          <w:spacing w:val="-44"/>
        </w:rPr>
        <w:t> </w:t>
      </w:r>
      <w:r>
        <w:rPr/>
        <w:t>月支付股权转让款</w:t>
      </w:r>
      <w:r>
        <w:rPr>
          <w:spacing w:val="-44"/>
        </w:rPr>
        <w:t> </w:t>
      </w:r>
      <w:r>
        <w:rPr>
          <w:rFonts w:ascii="宋体" w:hAnsi="宋体" w:cs="宋体" w:eastAsia="宋体" w:hint="default"/>
        </w:rPr>
        <w:t>2.32</w:t>
      </w:r>
      <w:r>
        <w:rPr>
          <w:rFonts w:ascii="宋体" w:hAnsi="宋体" w:cs="宋体" w:eastAsia="宋体" w:hint="default"/>
          <w:spacing w:val="-41"/>
        </w:rPr>
        <w:t> </w:t>
      </w:r>
      <w:r>
        <w:rPr>
          <w:spacing w:val="-5"/>
        </w:rPr>
        <w:t>亿元。上述股权转让已</w:t>
      </w:r>
    </w:p>
    <w:p>
      <w:pPr>
        <w:pStyle w:val="BodyText"/>
        <w:spacing w:line="357" w:lineRule="auto" w:before="133"/>
        <w:ind w:left="144" w:right="0"/>
        <w:jc w:val="left"/>
        <w:rPr>
          <w:rFonts w:ascii="宋体" w:hAnsi="宋体" w:cs="宋体" w:eastAsia="宋体" w:hint="default"/>
        </w:rPr>
      </w:pPr>
      <w:r>
        <w:rPr/>
        <w:t>于</w:t>
      </w:r>
      <w:r>
        <w:rPr>
          <w:spacing w:val="-52"/>
        </w:rPr>
        <w:t> </w:t>
      </w:r>
      <w:r>
        <w:rPr>
          <w:rFonts w:ascii="宋体" w:hAnsi="宋体" w:cs="宋体" w:eastAsia="宋体" w:hint="default"/>
        </w:rPr>
        <w:t>2019</w:t>
      </w:r>
      <w:r>
        <w:rPr>
          <w:rFonts w:ascii="宋体" w:hAnsi="宋体" w:cs="宋体" w:eastAsia="宋体" w:hint="default"/>
          <w:spacing w:val="-53"/>
        </w:rPr>
        <w:t> </w:t>
      </w:r>
      <w:r>
        <w:rPr/>
        <w:t>年</w:t>
      </w:r>
      <w:r>
        <w:rPr>
          <w:spacing w:val="-53"/>
        </w:rPr>
        <w:t> </w:t>
      </w:r>
      <w:r>
        <w:rPr>
          <w:rFonts w:ascii="宋体" w:hAnsi="宋体" w:cs="宋体" w:eastAsia="宋体" w:hint="default"/>
        </w:rPr>
        <w:t>11</w:t>
      </w:r>
      <w:r>
        <w:rPr>
          <w:rFonts w:ascii="宋体" w:hAnsi="宋体" w:cs="宋体" w:eastAsia="宋体" w:hint="default"/>
          <w:spacing w:val="-53"/>
        </w:rPr>
        <w:t> </w:t>
      </w:r>
      <w:r>
        <w:rPr/>
        <w:t>月</w:t>
      </w:r>
      <w:r>
        <w:rPr>
          <w:spacing w:val="-53"/>
        </w:rPr>
        <w:t> </w:t>
      </w:r>
      <w:r>
        <w:rPr>
          <w:rFonts w:ascii="宋体" w:hAnsi="宋体" w:cs="宋体" w:eastAsia="宋体" w:hint="default"/>
        </w:rPr>
        <w:t>6</w:t>
      </w:r>
      <w:r>
        <w:rPr>
          <w:rFonts w:ascii="宋体" w:hAnsi="宋体" w:cs="宋体" w:eastAsia="宋体" w:hint="default"/>
          <w:spacing w:val="-53"/>
        </w:rPr>
        <w:t> </w:t>
      </w:r>
      <w:r>
        <w:rPr/>
        <w:t>日办妥工商变更登记，故公司自</w:t>
      </w:r>
      <w:r>
        <w:rPr>
          <w:spacing w:val="-55"/>
        </w:rPr>
        <w:t> </w:t>
      </w:r>
      <w:r>
        <w:rPr>
          <w:rFonts w:ascii="宋体" w:hAnsi="宋体" w:cs="宋体" w:eastAsia="宋体" w:hint="default"/>
        </w:rPr>
        <w:t>2019</w:t>
      </w:r>
      <w:r>
        <w:rPr>
          <w:rFonts w:ascii="宋体" w:hAnsi="宋体" w:cs="宋体" w:eastAsia="宋体" w:hint="default"/>
          <w:spacing w:val="-53"/>
        </w:rPr>
        <w:t> </w:t>
      </w:r>
      <w:r>
        <w:rPr/>
        <w:t>年</w:t>
      </w:r>
      <w:r>
        <w:rPr>
          <w:spacing w:val="-53"/>
        </w:rPr>
        <w:t> </w:t>
      </w:r>
      <w:r>
        <w:rPr>
          <w:rFonts w:ascii="宋体" w:hAnsi="宋体" w:cs="宋体" w:eastAsia="宋体" w:hint="default"/>
        </w:rPr>
        <w:t>11</w:t>
      </w:r>
      <w:r>
        <w:rPr>
          <w:rFonts w:ascii="宋体" w:hAnsi="宋体" w:cs="宋体" w:eastAsia="宋体" w:hint="default"/>
          <w:spacing w:val="-53"/>
        </w:rPr>
        <w:t> </w:t>
      </w:r>
      <w:r>
        <w:rPr/>
        <w:t>月起将其纳入合并财务报表范围。杭州聚轮网络科技有限公司持有安徽橙巨星网络科技有</w:t>
      </w:r>
      <w:r>
        <w:rPr>
          <w:w w:val="100"/>
        </w:rPr>
        <w:t> </w:t>
      </w:r>
      <w:r>
        <w:rPr/>
        <w:t>限公司</w:t>
      </w:r>
      <w:r>
        <w:rPr>
          <w:spacing w:val="-55"/>
        </w:rPr>
        <w:t> </w:t>
      </w:r>
      <w:r>
        <w:rPr>
          <w:rFonts w:ascii="宋体" w:hAnsi="宋体" w:cs="宋体" w:eastAsia="宋体" w:hint="default"/>
        </w:rPr>
        <w:t>100.00%</w:t>
      </w:r>
      <w:r>
        <w:rPr/>
        <w:t>的股权，本公司间接持有安徽橙巨星网络科技有限公司</w:t>
      </w:r>
      <w:r>
        <w:rPr>
          <w:spacing w:val="-56"/>
        </w:rPr>
        <w:t> </w:t>
      </w:r>
      <w:r>
        <w:rPr>
          <w:rFonts w:ascii="宋体" w:hAnsi="宋体" w:cs="宋体" w:eastAsia="宋体" w:hint="default"/>
        </w:rPr>
        <w:t>40.00%</w:t>
      </w:r>
      <w:r>
        <w:rPr/>
        <w:t>的股权，因此自</w:t>
      </w:r>
      <w:r>
        <w:rPr>
          <w:spacing w:val="-56"/>
        </w:rPr>
        <w:t> </w:t>
      </w:r>
      <w:r>
        <w:rPr>
          <w:rFonts w:ascii="宋体" w:hAnsi="宋体" w:cs="宋体" w:eastAsia="宋体" w:hint="default"/>
        </w:rPr>
        <w:t>2019</w:t>
      </w:r>
      <w:r>
        <w:rPr>
          <w:rFonts w:ascii="宋体" w:hAnsi="宋体" w:cs="宋体" w:eastAsia="宋体" w:hint="default"/>
          <w:spacing w:val="-58"/>
        </w:rPr>
        <w:t> </w:t>
      </w:r>
      <w:r>
        <w:rPr/>
        <w:t>年</w:t>
      </w:r>
      <w:r>
        <w:rPr>
          <w:spacing w:val="-56"/>
        </w:rPr>
        <w:t> </w:t>
      </w:r>
      <w:r>
        <w:rPr>
          <w:rFonts w:ascii="宋体" w:hAnsi="宋体" w:cs="宋体" w:eastAsia="宋体" w:hint="default"/>
        </w:rPr>
        <w:t>11</w:t>
      </w:r>
      <w:r>
        <w:rPr>
          <w:rFonts w:ascii="宋体" w:hAnsi="宋体" w:cs="宋体" w:eastAsia="宋体" w:hint="default"/>
          <w:spacing w:val="-58"/>
        </w:rPr>
        <w:t> </w:t>
      </w:r>
      <w:r>
        <w:rPr/>
        <w:t>月起将其纳入合并财务报表范围。</w:t>
      </w:r>
      <w:r>
        <w:rPr>
          <w:rFonts w:ascii="宋体" w:hAnsi="宋体" w:cs="宋体" w:eastAsia="宋体" w:hint="default"/>
        </w:rPr>
        <w:t> </w:t>
      </w:r>
    </w:p>
    <w:p>
      <w:pPr>
        <w:pStyle w:val="BodyText"/>
        <w:spacing w:line="355" w:lineRule="auto" w:before="30"/>
        <w:ind w:left="144" w:right="0" w:firstLine="420"/>
        <w:jc w:val="left"/>
      </w:pPr>
      <w:r>
        <w:rPr>
          <w:rFonts w:ascii="宋体" w:hAnsi="宋体" w:cs="宋体" w:eastAsia="宋体" w:hint="default"/>
        </w:rPr>
        <w:t>[</w:t>
      </w:r>
      <w:r>
        <w:rPr/>
        <w:t>注</w:t>
      </w:r>
      <w:r>
        <w:rPr>
          <w:spacing w:val="-51"/>
        </w:rPr>
        <w:t> </w:t>
      </w:r>
      <w:r>
        <w:rPr>
          <w:rFonts w:ascii="宋体" w:hAnsi="宋体" w:cs="宋体" w:eastAsia="宋体" w:hint="default"/>
        </w:rPr>
        <w:t>3]</w:t>
      </w:r>
      <w:r>
        <w:rPr/>
        <w:t>：根据全资子公司杭州边锋网络技术有限公司与自然人股东邱桂荣、于洋于</w:t>
      </w:r>
      <w:r>
        <w:rPr>
          <w:spacing w:val="-51"/>
        </w:rPr>
        <w:t> </w:t>
      </w:r>
      <w:r>
        <w:rPr>
          <w:rFonts w:ascii="宋体" w:hAnsi="宋体" w:cs="宋体" w:eastAsia="宋体" w:hint="default"/>
        </w:rPr>
        <w:t>2019</w:t>
      </w:r>
      <w:r>
        <w:rPr>
          <w:rFonts w:ascii="宋体" w:hAnsi="宋体" w:cs="宋体" w:eastAsia="宋体" w:hint="default"/>
          <w:spacing w:val="-51"/>
        </w:rPr>
        <w:t> </w:t>
      </w:r>
      <w:r>
        <w:rPr/>
        <w:t>年</w:t>
      </w:r>
      <w:r>
        <w:rPr>
          <w:spacing w:val="-53"/>
        </w:rPr>
        <w:t> </w:t>
      </w:r>
      <w:r>
        <w:rPr>
          <w:rFonts w:ascii="宋体" w:hAnsi="宋体" w:cs="宋体" w:eastAsia="宋体" w:hint="default"/>
        </w:rPr>
        <w:t>4</w:t>
      </w:r>
      <w:r>
        <w:rPr>
          <w:rFonts w:ascii="宋体" w:hAnsi="宋体" w:cs="宋体" w:eastAsia="宋体" w:hint="default"/>
          <w:spacing w:val="-51"/>
        </w:rPr>
        <w:t> </w:t>
      </w:r>
      <w:r>
        <w:rPr>
          <w:spacing w:val="-3"/>
        </w:rPr>
        <w:t>月签订的《股权转让协议》，杭州边锋网络技术有限公</w:t>
      </w:r>
      <w:r>
        <w:rPr>
          <w:w w:val="100"/>
        </w:rPr>
        <w:t> </w:t>
      </w:r>
      <w:r>
        <w:rPr/>
        <w:t>司以</w:t>
      </w:r>
      <w:r>
        <w:rPr>
          <w:spacing w:val="-26"/>
        </w:rPr>
        <w:t> </w:t>
      </w:r>
      <w:r>
        <w:rPr>
          <w:rFonts w:ascii="宋体" w:hAnsi="宋体" w:cs="宋体" w:eastAsia="宋体" w:hint="default"/>
        </w:rPr>
        <w:t>20,160,000.00</w:t>
      </w:r>
      <w:r>
        <w:rPr>
          <w:rFonts w:ascii="宋体" w:hAnsi="宋体" w:cs="宋体" w:eastAsia="宋体" w:hint="default"/>
          <w:spacing w:val="-30"/>
        </w:rPr>
        <w:t> </w:t>
      </w:r>
      <w:r>
        <w:rPr>
          <w:spacing w:val="-4"/>
        </w:rPr>
        <w:t>元受让自然人股东邱桂荣、于洋合计持有的五一</w:t>
      </w:r>
      <w:r>
        <w:rPr>
          <w:rFonts w:ascii="宋体" w:hAnsi="宋体" w:cs="宋体" w:eastAsia="宋体" w:hint="default"/>
          <w:spacing w:val="-4"/>
        </w:rPr>
        <w:t>(</w:t>
      </w:r>
      <w:r>
        <w:rPr>
          <w:spacing w:val="-4"/>
        </w:rPr>
        <w:t>朝阳</w:t>
      </w:r>
      <w:r>
        <w:rPr>
          <w:rFonts w:ascii="宋体" w:hAnsi="宋体" w:cs="宋体" w:eastAsia="宋体" w:hint="default"/>
          <w:spacing w:val="-4"/>
        </w:rPr>
        <w:t>)</w:t>
      </w:r>
      <w:r>
        <w:rPr>
          <w:spacing w:val="-4"/>
        </w:rPr>
        <w:t>网络科技有限公司</w:t>
      </w:r>
      <w:r>
        <w:rPr>
          <w:spacing w:val="-27"/>
        </w:rPr>
        <w:t> </w:t>
      </w:r>
      <w:r>
        <w:rPr>
          <w:rFonts w:ascii="宋体" w:hAnsi="宋体" w:cs="宋体" w:eastAsia="宋体" w:hint="default"/>
          <w:spacing w:val="-4"/>
        </w:rPr>
        <w:t>40.00%</w:t>
      </w:r>
      <w:r>
        <w:rPr>
          <w:spacing w:val="-4"/>
        </w:rPr>
        <w:t>股权，并通过董事会决策安排拥有对其实质控制权。</w:t>
      </w:r>
      <w:r>
        <w:rPr>
          <w:spacing w:val="-92"/>
        </w:rPr>
        <w:t> </w:t>
      </w:r>
      <w:r>
        <w:rPr>
          <w:spacing w:val="-92"/>
        </w:rPr>
      </w:r>
      <w:r>
        <w:rPr/>
        <w:t>杭州边锋网络技术有限公司于</w:t>
      </w:r>
      <w:r>
        <w:rPr>
          <w:spacing w:val="-44"/>
        </w:rPr>
        <w:t> </w:t>
      </w:r>
      <w:r>
        <w:rPr>
          <w:rFonts w:ascii="宋体" w:hAnsi="宋体" w:cs="宋体" w:eastAsia="宋体" w:hint="default"/>
        </w:rPr>
        <w:t>2019</w:t>
      </w:r>
      <w:r>
        <w:rPr>
          <w:rFonts w:ascii="宋体" w:hAnsi="宋体" w:cs="宋体" w:eastAsia="宋体" w:hint="default"/>
          <w:spacing w:val="-46"/>
        </w:rPr>
        <w:t> </w:t>
      </w:r>
      <w:r>
        <w:rPr/>
        <w:t>年</w:t>
      </w:r>
      <w:r>
        <w:rPr>
          <w:spacing w:val="-44"/>
        </w:rPr>
        <w:t> </w:t>
      </w:r>
      <w:r>
        <w:rPr>
          <w:rFonts w:ascii="宋体" w:hAnsi="宋体" w:cs="宋体" w:eastAsia="宋体" w:hint="default"/>
        </w:rPr>
        <w:t>5</w:t>
      </w:r>
      <w:r>
        <w:rPr>
          <w:rFonts w:ascii="宋体" w:hAnsi="宋体" w:cs="宋体" w:eastAsia="宋体" w:hint="default"/>
          <w:spacing w:val="-44"/>
        </w:rPr>
        <w:t> </w:t>
      </w:r>
      <w:r>
        <w:rPr/>
        <w:t>月支付股权转让款</w:t>
      </w:r>
      <w:r>
        <w:rPr>
          <w:spacing w:val="-44"/>
        </w:rPr>
        <w:t> </w:t>
      </w:r>
      <w:r>
        <w:rPr>
          <w:rFonts w:ascii="宋体" w:hAnsi="宋体" w:cs="宋体" w:eastAsia="宋体" w:hint="default"/>
        </w:rPr>
        <w:t>20,160,000.00</w:t>
      </w:r>
      <w:r>
        <w:rPr>
          <w:rFonts w:ascii="宋体" w:hAnsi="宋体" w:cs="宋体" w:eastAsia="宋体" w:hint="default"/>
          <w:spacing w:val="-44"/>
        </w:rPr>
        <w:t> </w:t>
      </w:r>
      <w:r>
        <w:rPr/>
        <w:t>元。上述股权转让已于</w:t>
      </w:r>
      <w:r>
        <w:rPr>
          <w:spacing w:val="-46"/>
        </w:rPr>
        <w:t> </w:t>
      </w:r>
      <w:r>
        <w:rPr>
          <w:rFonts w:ascii="宋体" w:hAnsi="宋体" w:cs="宋体" w:eastAsia="宋体" w:hint="default"/>
        </w:rPr>
        <w:t>2019</w:t>
      </w:r>
      <w:r>
        <w:rPr>
          <w:rFonts w:ascii="宋体" w:hAnsi="宋体" w:cs="宋体" w:eastAsia="宋体" w:hint="default"/>
          <w:spacing w:val="-46"/>
        </w:rPr>
        <w:t> </w:t>
      </w:r>
      <w:r>
        <w:rPr/>
        <w:t>年</w:t>
      </w:r>
      <w:r>
        <w:rPr>
          <w:spacing w:val="-44"/>
        </w:rPr>
        <w:t> </w:t>
      </w:r>
      <w:r>
        <w:rPr>
          <w:rFonts w:ascii="宋体" w:hAnsi="宋体" w:cs="宋体" w:eastAsia="宋体" w:hint="default"/>
        </w:rPr>
        <w:t>5</w:t>
      </w:r>
      <w:r>
        <w:rPr>
          <w:rFonts w:ascii="宋体" w:hAnsi="宋体" w:cs="宋体" w:eastAsia="宋体" w:hint="default"/>
          <w:spacing w:val="-44"/>
        </w:rPr>
        <w:t> </w:t>
      </w:r>
      <w:r>
        <w:rPr/>
        <w:t>月</w:t>
      </w:r>
      <w:r>
        <w:rPr>
          <w:spacing w:val="-46"/>
        </w:rPr>
        <w:t> </w:t>
      </w:r>
      <w:r>
        <w:rPr>
          <w:rFonts w:ascii="宋体" w:hAnsi="宋体" w:cs="宋体" w:eastAsia="宋体" w:hint="default"/>
        </w:rPr>
        <w:t>13</w:t>
      </w:r>
      <w:r>
        <w:rPr>
          <w:rFonts w:ascii="宋体" w:hAnsi="宋体" w:cs="宋体" w:eastAsia="宋体" w:hint="default"/>
          <w:spacing w:val="-44"/>
        </w:rPr>
        <w:t> </w:t>
      </w:r>
      <w:r>
        <w:rPr/>
        <w:t>日办妥工商变更登记手续，故公司自</w:t>
      </w:r>
    </w:p>
    <w:p>
      <w:pPr>
        <w:pStyle w:val="BodyText"/>
        <w:spacing w:line="240" w:lineRule="auto" w:before="32"/>
        <w:ind w:left="144" w:right="0"/>
        <w:jc w:val="left"/>
      </w:pPr>
      <w:r>
        <w:rPr>
          <w:rFonts w:ascii="宋体" w:hAnsi="宋体" w:cs="宋体" w:eastAsia="宋体" w:hint="default"/>
        </w:rPr>
        <w:t>2019</w:t>
      </w:r>
      <w:r>
        <w:rPr>
          <w:rFonts w:ascii="宋体" w:hAnsi="宋体" w:cs="宋体" w:eastAsia="宋体" w:hint="default"/>
          <w:spacing w:val="-53"/>
        </w:rPr>
        <w:t> </w:t>
      </w:r>
      <w:r>
        <w:rPr/>
        <w:t>年</w:t>
      </w:r>
      <w:r>
        <w:rPr>
          <w:spacing w:val="-53"/>
        </w:rPr>
        <w:t> </w:t>
      </w:r>
      <w:r>
        <w:rPr>
          <w:rFonts w:ascii="宋体" w:hAnsi="宋体" w:cs="宋体" w:eastAsia="宋体" w:hint="default"/>
        </w:rPr>
        <w:t>5</w:t>
      </w:r>
      <w:r>
        <w:rPr>
          <w:rFonts w:ascii="宋体" w:hAnsi="宋体" w:cs="宋体" w:eastAsia="宋体" w:hint="default"/>
          <w:spacing w:val="-56"/>
        </w:rPr>
        <w:t> </w:t>
      </w:r>
      <w:r>
        <w:rPr/>
        <w:t>月起将其纳入合并财务报表范围。五一</w:t>
      </w:r>
      <w:r>
        <w:rPr>
          <w:rFonts w:ascii="宋体" w:hAnsi="宋体" w:cs="宋体" w:eastAsia="宋体" w:hint="default"/>
        </w:rPr>
        <w:t>(</w:t>
      </w:r>
      <w:r>
        <w:rPr/>
        <w:t>朝阳</w:t>
      </w:r>
      <w:r>
        <w:rPr>
          <w:rFonts w:ascii="宋体" w:hAnsi="宋体" w:cs="宋体" w:eastAsia="宋体" w:hint="default"/>
        </w:rPr>
        <w:t>)</w:t>
      </w:r>
      <w:r>
        <w:rPr/>
        <w:t>网络科技有限公司持有大连蓝带网络科技有限公司</w:t>
      </w:r>
      <w:r>
        <w:rPr>
          <w:spacing w:val="-53"/>
        </w:rPr>
        <w:t> </w:t>
      </w:r>
      <w:r>
        <w:rPr>
          <w:rFonts w:ascii="宋体" w:hAnsi="宋体" w:cs="宋体" w:eastAsia="宋体" w:hint="default"/>
        </w:rPr>
        <w:t>100.00%</w:t>
      </w:r>
      <w:r>
        <w:rPr/>
        <w:t>的股权，本公司间接持有大连蓝带网</w:t>
      </w:r>
    </w:p>
    <w:p>
      <w:pPr>
        <w:pStyle w:val="BodyText"/>
        <w:spacing w:line="240" w:lineRule="auto" w:before="135"/>
        <w:ind w:left="144" w:right="0"/>
        <w:jc w:val="left"/>
        <w:rPr>
          <w:rFonts w:ascii="宋体" w:hAnsi="宋体" w:cs="宋体" w:eastAsia="宋体" w:hint="default"/>
        </w:rPr>
      </w:pPr>
      <w:r>
        <w:rPr/>
        <w:t>络科技有限公司</w:t>
      </w:r>
      <w:r>
        <w:rPr>
          <w:spacing w:val="-55"/>
        </w:rPr>
        <w:t> </w:t>
      </w:r>
      <w:r>
        <w:rPr>
          <w:rFonts w:ascii="宋体" w:hAnsi="宋体" w:cs="宋体" w:eastAsia="宋体" w:hint="default"/>
        </w:rPr>
        <w:t>40.00%</w:t>
      </w:r>
      <w:r>
        <w:rPr/>
        <w:t>的股权，因此自</w:t>
      </w:r>
      <w:r>
        <w:rPr>
          <w:spacing w:val="-55"/>
        </w:rPr>
        <w:t> </w:t>
      </w:r>
      <w:r>
        <w:rPr>
          <w:rFonts w:ascii="宋体" w:hAnsi="宋体" w:cs="宋体" w:eastAsia="宋体" w:hint="default"/>
        </w:rPr>
        <w:t>2019</w:t>
      </w:r>
      <w:r>
        <w:rPr>
          <w:rFonts w:ascii="宋体" w:hAnsi="宋体" w:cs="宋体" w:eastAsia="宋体" w:hint="default"/>
          <w:spacing w:val="-56"/>
        </w:rPr>
        <w:t> </w:t>
      </w:r>
      <w:r>
        <w:rPr/>
        <w:t>年</w:t>
      </w:r>
      <w:r>
        <w:rPr>
          <w:spacing w:val="-55"/>
        </w:rPr>
        <w:t> </w:t>
      </w:r>
      <w:r>
        <w:rPr>
          <w:rFonts w:ascii="宋体" w:hAnsi="宋体" w:cs="宋体" w:eastAsia="宋体" w:hint="default"/>
        </w:rPr>
        <w:t>5</w:t>
      </w:r>
      <w:r>
        <w:rPr>
          <w:rFonts w:ascii="宋体" w:hAnsi="宋体" w:cs="宋体" w:eastAsia="宋体" w:hint="default"/>
          <w:spacing w:val="-56"/>
        </w:rPr>
        <w:t> </w:t>
      </w:r>
      <w:r>
        <w:rPr/>
        <w:t>月起将其纳入合并财务报表范围。</w:t>
      </w:r>
      <w:r>
        <w:rPr>
          <w:rFonts w:ascii="宋体" w:hAnsi="宋体" w:cs="宋体" w:eastAsia="宋体" w:hint="default"/>
        </w:rPr>
        <w:t> </w:t>
      </w:r>
    </w:p>
    <w:p>
      <w:pPr>
        <w:pStyle w:val="BodyText"/>
        <w:spacing w:line="357" w:lineRule="auto" w:before="133"/>
        <w:ind w:left="144" w:right="213" w:firstLine="420"/>
        <w:jc w:val="both"/>
        <w:rPr>
          <w:rFonts w:ascii="宋体" w:hAnsi="宋体" w:cs="宋体" w:eastAsia="宋体" w:hint="default"/>
        </w:rPr>
      </w:pPr>
      <w:r>
        <w:rPr>
          <w:rFonts w:ascii="宋体" w:hAnsi="宋体" w:cs="宋体" w:eastAsia="宋体" w:hint="default"/>
        </w:rPr>
        <w:t>[</w:t>
      </w:r>
      <w:r>
        <w:rPr/>
        <w:t>注</w:t>
      </w:r>
      <w:r>
        <w:rPr>
          <w:spacing w:val="-1"/>
        </w:rPr>
        <w:t> </w:t>
      </w:r>
      <w:r>
        <w:rPr>
          <w:rFonts w:ascii="宋体" w:hAnsi="宋体" w:cs="宋体" w:eastAsia="宋体" w:hint="default"/>
        </w:rPr>
        <w:t>4]</w:t>
      </w:r>
      <w:r>
        <w:rPr/>
        <w:t>：根据全资子公司杭州边锋网络技术有限公司与自然人股东万彦波、王雷钊以及扶绥俊雅网络科技合伙企业</w:t>
      </w:r>
      <w:r>
        <w:rPr>
          <w:rFonts w:ascii="宋体" w:hAnsi="宋体" w:cs="宋体" w:eastAsia="宋体" w:hint="default"/>
        </w:rPr>
        <w:t>(</w:t>
      </w:r>
      <w:r>
        <w:rPr/>
        <w:t>有限合伙</w:t>
      </w:r>
      <w:r>
        <w:rPr>
          <w:rFonts w:ascii="宋体" w:hAnsi="宋体" w:cs="宋体" w:eastAsia="宋体" w:hint="default"/>
        </w:rPr>
        <w:t>)</w:t>
      </w:r>
      <w:r>
        <w:rPr/>
        <w:t>、扶绥大帆网络科技</w:t>
      </w:r>
      <w:r>
        <w:rPr>
          <w:w w:val="100"/>
        </w:rPr>
        <w:t> </w:t>
      </w:r>
      <w:r>
        <w:rPr/>
        <w:t>合伙企业</w:t>
      </w:r>
      <w:r>
        <w:rPr>
          <w:rFonts w:ascii="宋体" w:hAnsi="宋体" w:cs="宋体" w:eastAsia="宋体" w:hint="default"/>
        </w:rPr>
        <w:t>(</w:t>
      </w:r>
      <w:r>
        <w:rPr/>
        <w:t>有限合伙</w:t>
      </w:r>
      <w:r>
        <w:rPr>
          <w:rFonts w:ascii="宋体" w:hAnsi="宋体" w:cs="宋体" w:eastAsia="宋体" w:hint="default"/>
        </w:rPr>
        <w:t>)</w:t>
      </w:r>
      <w:r>
        <w:rPr/>
        <w:t>于</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6"/>
        </w:rPr>
        <w:t> </w:t>
      </w:r>
      <w:r>
        <w:rPr>
          <w:rFonts w:ascii="宋体" w:hAnsi="宋体" w:cs="宋体" w:eastAsia="宋体" w:hint="default"/>
        </w:rPr>
        <w:t>6</w:t>
      </w:r>
      <w:r>
        <w:rPr>
          <w:rFonts w:ascii="宋体" w:hAnsi="宋体" w:cs="宋体" w:eastAsia="宋体" w:hint="default"/>
          <w:spacing w:val="-53"/>
        </w:rPr>
        <w:t> </w:t>
      </w:r>
      <w:r>
        <w:rPr/>
        <w:t>月签订的《投资协议》，杭州边锋网络技术有限公司以</w:t>
      </w:r>
      <w:r>
        <w:rPr>
          <w:spacing w:val="-53"/>
        </w:rPr>
        <w:t> </w:t>
      </w:r>
      <w:r>
        <w:rPr>
          <w:rFonts w:ascii="宋体" w:hAnsi="宋体" w:cs="宋体" w:eastAsia="宋体" w:hint="default"/>
        </w:rPr>
        <w:t>4,900.00</w:t>
      </w:r>
      <w:r>
        <w:rPr>
          <w:rFonts w:ascii="宋体" w:hAnsi="宋体" w:cs="宋体" w:eastAsia="宋体" w:hint="default"/>
          <w:spacing w:val="-53"/>
        </w:rPr>
        <w:t> </w:t>
      </w:r>
      <w:r>
        <w:rPr/>
        <w:t>万元受让自然人股东万彦波、王雷钊以及扶绥俊雅网</w:t>
      </w:r>
      <w:r>
        <w:rPr>
          <w:w w:val="100"/>
        </w:rPr>
        <w:t> </w:t>
      </w:r>
      <w:r>
        <w:rPr/>
        <w:t>络科技合伙企业</w:t>
      </w:r>
      <w:r>
        <w:rPr>
          <w:rFonts w:ascii="宋体" w:hAnsi="宋体" w:cs="宋体" w:eastAsia="宋体" w:hint="default"/>
        </w:rPr>
        <w:t>(</w:t>
      </w:r>
      <w:r>
        <w:rPr/>
        <w:t>有限合伙</w:t>
      </w:r>
      <w:r>
        <w:rPr>
          <w:rFonts w:ascii="宋体" w:hAnsi="宋体" w:cs="宋体" w:eastAsia="宋体" w:hint="default"/>
        </w:rPr>
        <w:t>)</w:t>
      </w:r>
      <w:r>
        <w:rPr/>
        <w:t>、扶绥大帆网络科技合伙企业</w:t>
      </w:r>
      <w:r>
        <w:rPr>
          <w:rFonts w:ascii="宋体" w:hAnsi="宋体" w:cs="宋体" w:eastAsia="宋体" w:hint="default"/>
        </w:rPr>
        <w:t>(</w:t>
      </w:r>
      <w:r>
        <w:rPr/>
        <w:t>有限合伙</w:t>
      </w:r>
      <w:r>
        <w:rPr>
          <w:rFonts w:ascii="宋体" w:hAnsi="宋体" w:cs="宋体" w:eastAsia="宋体" w:hint="default"/>
        </w:rPr>
        <w:t>)</w:t>
      </w:r>
      <w:r>
        <w:rPr/>
        <w:t>合计持有的郑州游戏啦网络科技有限公司</w:t>
      </w:r>
      <w:r>
        <w:rPr>
          <w:spacing w:val="-2"/>
        </w:rPr>
        <w:t> </w:t>
      </w:r>
      <w:r>
        <w:rPr>
          <w:rFonts w:ascii="宋体" w:hAnsi="宋体" w:cs="宋体" w:eastAsia="宋体" w:hint="default"/>
        </w:rPr>
        <w:t>100.00%</w:t>
      </w:r>
      <w:r>
        <w:rPr/>
        <w:t>股权，并通过董事会决策安排拥</w:t>
      </w:r>
      <w:r>
        <w:rPr>
          <w:w w:val="100"/>
        </w:rPr>
        <w:t> </w:t>
      </w:r>
      <w:r>
        <w:rPr/>
        <w:t>有对其实质控制权。上述股权转让已于</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6</w:t>
      </w:r>
      <w:r>
        <w:rPr>
          <w:rFonts w:ascii="宋体" w:hAnsi="宋体" w:cs="宋体" w:eastAsia="宋体" w:hint="default"/>
          <w:spacing w:val="-56"/>
        </w:rPr>
        <w:t> </w:t>
      </w:r>
      <w:r>
        <w:rPr/>
        <w:t>月</w:t>
      </w:r>
      <w:r>
        <w:rPr>
          <w:spacing w:val="-54"/>
        </w:rPr>
        <w:t> </w:t>
      </w:r>
      <w:r>
        <w:rPr>
          <w:rFonts w:ascii="宋体" w:hAnsi="宋体" w:cs="宋体" w:eastAsia="宋体" w:hint="default"/>
        </w:rPr>
        <w:t>25</w:t>
      </w:r>
      <w:r>
        <w:rPr>
          <w:rFonts w:ascii="宋体" w:hAnsi="宋体" w:cs="宋体" w:eastAsia="宋体" w:hint="default"/>
          <w:spacing w:val="-56"/>
        </w:rPr>
        <w:t> </w:t>
      </w:r>
      <w:r>
        <w:rPr/>
        <w:t>日办妥工商变更登记手续，故公司自</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7</w:t>
      </w:r>
      <w:r>
        <w:rPr>
          <w:rFonts w:ascii="宋体" w:hAnsi="宋体" w:cs="宋体" w:eastAsia="宋体" w:hint="default"/>
          <w:spacing w:val="-56"/>
        </w:rPr>
        <w:t> </w:t>
      </w:r>
      <w:r>
        <w:rPr/>
        <w:t>月起将其纳入合并财务报表范围。</w:t>
      </w:r>
      <w:r>
        <w:rPr>
          <w:rFonts w:ascii="宋体" w:hAnsi="宋体" w:cs="宋体" w:eastAsia="宋体" w:hint="default"/>
        </w:rPr>
        <w:t> </w:t>
      </w:r>
    </w:p>
    <w:p>
      <w:pPr>
        <w:spacing w:after="0" w:line="357" w:lineRule="auto"/>
        <w:jc w:val="both"/>
        <w:rPr>
          <w:rFonts w:ascii="宋体" w:hAnsi="宋体" w:cs="宋体" w:eastAsia="宋体" w:hint="default"/>
        </w:rPr>
        <w:sectPr>
          <w:pgSz w:w="16840" w:h="11910" w:orient="landscape"/>
          <w:pgMar w:header="882" w:footer="1195" w:top="1120" w:bottom="1380" w:left="1380" w:right="1220"/>
        </w:sectPr>
      </w:pPr>
    </w:p>
    <w:p>
      <w:pPr>
        <w:pStyle w:val="BodyText"/>
        <w:spacing w:line="355" w:lineRule="auto" w:before="117"/>
        <w:ind w:left="144" w:right="0" w:firstLine="420"/>
        <w:jc w:val="left"/>
      </w:pPr>
      <w:r>
        <w:rPr>
          <w:rFonts w:ascii="宋体" w:hAnsi="宋体" w:cs="宋体" w:eastAsia="宋体" w:hint="default"/>
        </w:rPr>
        <w:t>[</w:t>
      </w:r>
      <w:r>
        <w:rPr/>
        <w:t>注</w:t>
      </w:r>
      <w:r>
        <w:rPr>
          <w:spacing w:val="-1"/>
        </w:rPr>
        <w:t> </w:t>
      </w:r>
      <w:r>
        <w:rPr>
          <w:rFonts w:ascii="宋体" w:hAnsi="宋体" w:cs="宋体" w:eastAsia="宋体" w:hint="default"/>
        </w:rPr>
        <w:t>5]</w:t>
      </w:r>
      <w:r>
        <w:rPr/>
        <w:t>：根据全资子公司杭州边锋网络技术有限公司及其子公司梦启</w:t>
      </w:r>
      <w:r>
        <w:rPr>
          <w:rFonts w:ascii="宋体" w:hAnsi="宋体" w:cs="宋体" w:eastAsia="宋体" w:hint="default"/>
        </w:rPr>
        <w:t>(</w:t>
      </w:r>
      <w:r>
        <w:rPr/>
        <w:t>北京</w:t>
      </w:r>
      <w:r>
        <w:rPr>
          <w:rFonts w:ascii="宋体" w:hAnsi="宋体" w:cs="宋体" w:eastAsia="宋体" w:hint="default"/>
        </w:rPr>
        <w:t>)</w:t>
      </w:r>
      <w:r>
        <w:rPr/>
        <w:t>科技有限公司与自然人股东栗喜明、刘德全、刘元林以及萍乡旺福科技</w:t>
      </w:r>
      <w:r>
        <w:rPr>
          <w:w w:val="100"/>
        </w:rPr>
        <w:t> </w:t>
      </w:r>
      <w:r>
        <w:rPr/>
        <w:t>中心</w:t>
      </w:r>
      <w:r>
        <w:rPr>
          <w:rFonts w:ascii="宋体" w:hAnsi="宋体" w:cs="宋体" w:eastAsia="宋体" w:hint="default"/>
        </w:rPr>
        <w:t>(</w:t>
      </w:r>
      <w:r>
        <w:rPr/>
        <w:t>有限合伙</w:t>
      </w:r>
      <w:r>
        <w:rPr>
          <w:rFonts w:ascii="宋体" w:hAnsi="宋体" w:cs="宋体" w:eastAsia="宋体" w:hint="default"/>
        </w:rPr>
        <w:t>)</w:t>
      </w:r>
      <w:r>
        <w:rPr/>
        <w:t>、海南金桥企业管理中心</w:t>
      </w:r>
      <w:r>
        <w:rPr>
          <w:rFonts w:ascii="宋体" w:hAnsi="宋体" w:cs="宋体" w:eastAsia="宋体" w:hint="default"/>
        </w:rPr>
        <w:t>(</w:t>
      </w:r>
      <w:r>
        <w:rPr/>
        <w:t>有限合伙</w:t>
      </w:r>
      <w:r>
        <w:rPr>
          <w:rFonts w:ascii="宋体" w:hAnsi="宋体" w:cs="宋体" w:eastAsia="宋体" w:hint="default"/>
        </w:rPr>
        <w:t>)</w:t>
      </w:r>
      <w:r>
        <w:rPr/>
        <w:t>、奇迹互动</w:t>
      </w:r>
      <w:r>
        <w:rPr>
          <w:rFonts w:ascii="宋体" w:hAnsi="宋体" w:cs="宋体" w:eastAsia="宋体" w:hint="default"/>
        </w:rPr>
        <w:t>(</w:t>
      </w:r>
      <w:r>
        <w:rPr/>
        <w:t>北京</w:t>
      </w:r>
      <w:r>
        <w:rPr>
          <w:rFonts w:ascii="宋体" w:hAnsi="宋体" w:cs="宋体" w:eastAsia="宋体" w:hint="default"/>
        </w:rPr>
        <w:t>)</w:t>
      </w:r>
      <w:r>
        <w:rPr/>
        <w:t>科技有限公司和在线途游</w:t>
      </w:r>
      <w:r>
        <w:rPr>
          <w:rFonts w:ascii="宋体" w:hAnsi="宋体" w:cs="宋体" w:eastAsia="宋体" w:hint="default"/>
        </w:rPr>
        <w:t>(</w:t>
      </w:r>
      <w:r>
        <w:rPr/>
        <w:t>北京</w:t>
      </w:r>
      <w:r>
        <w:rPr>
          <w:rFonts w:ascii="宋体" w:hAnsi="宋体" w:cs="宋体" w:eastAsia="宋体" w:hint="default"/>
        </w:rPr>
        <w:t>)</w:t>
      </w:r>
      <w:r>
        <w:rPr/>
        <w:t>科技有限公司于</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月签订的《股权转让</w:t>
      </w:r>
    </w:p>
    <w:p>
      <w:pPr>
        <w:pStyle w:val="BodyText"/>
        <w:spacing w:line="240" w:lineRule="auto" w:before="32"/>
        <w:ind w:left="144" w:right="0"/>
        <w:jc w:val="left"/>
        <w:rPr>
          <w:rFonts w:ascii="宋体" w:hAnsi="宋体" w:cs="宋体" w:eastAsia="宋体" w:hint="default"/>
        </w:rPr>
      </w:pPr>
      <w:r>
        <w:rPr>
          <w:w w:val="100"/>
        </w:rPr>
        <w:t>协议</w:t>
      </w:r>
      <w:r>
        <w:rPr>
          <w:spacing w:val="-106"/>
          <w:w w:val="100"/>
        </w:rPr>
        <w:t>》</w:t>
      </w:r>
      <w:r>
        <w:rPr>
          <w:spacing w:val="-108"/>
          <w:w w:val="100"/>
        </w:rPr>
        <w:t>，</w:t>
      </w:r>
      <w:r>
        <w:rPr>
          <w:w w:val="100"/>
        </w:rPr>
        <w:t>杭</w:t>
      </w:r>
      <w:r>
        <w:rPr>
          <w:spacing w:val="-3"/>
          <w:w w:val="100"/>
        </w:rPr>
        <w:t>州</w:t>
      </w:r>
      <w:r>
        <w:rPr>
          <w:w w:val="100"/>
        </w:rPr>
        <w:t>边</w:t>
      </w:r>
      <w:r>
        <w:rPr>
          <w:spacing w:val="-3"/>
          <w:w w:val="100"/>
        </w:rPr>
        <w:t>锋</w:t>
      </w:r>
      <w:r>
        <w:rPr>
          <w:w w:val="100"/>
        </w:rPr>
        <w:t>网</w:t>
      </w:r>
      <w:r>
        <w:rPr>
          <w:spacing w:val="-3"/>
          <w:w w:val="100"/>
        </w:rPr>
        <w:t>络</w:t>
      </w:r>
      <w:r>
        <w:rPr>
          <w:w w:val="100"/>
        </w:rPr>
        <w:t>技</w:t>
      </w:r>
      <w:r>
        <w:rPr>
          <w:spacing w:val="-3"/>
          <w:w w:val="100"/>
        </w:rPr>
        <w:t>术</w:t>
      </w:r>
      <w:r>
        <w:rPr>
          <w:w w:val="100"/>
        </w:rPr>
        <w:t>有限</w:t>
      </w:r>
      <w:r>
        <w:rPr>
          <w:spacing w:val="-3"/>
          <w:w w:val="100"/>
        </w:rPr>
        <w:t>公</w:t>
      </w:r>
      <w:r>
        <w:rPr>
          <w:w w:val="100"/>
        </w:rPr>
        <w:t>司</w:t>
      </w:r>
      <w:r>
        <w:rPr>
          <w:spacing w:val="-3"/>
          <w:w w:val="100"/>
        </w:rPr>
        <w:t>和</w:t>
      </w:r>
      <w:r>
        <w:rPr>
          <w:w w:val="100"/>
        </w:rPr>
        <w:t>梦</w:t>
      </w:r>
      <w:r>
        <w:rPr>
          <w:spacing w:val="-2"/>
          <w:w w:val="100"/>
        </w:rPr>
        <w:t>启</w:t>
      </w:r>
      <w:r>
        <w:rPr>
          <w:rFonts w:ascii="宋体" w:hAnsi="宋体" w:cs="宋体" w:eastAsia="宋体" w:hint="default"/>
          <w:w w:val="100"/>
        </w:rPr>
        <w:t>(</w:t>
      </w:r>
      <w:r>
        <w:rPr>
          <w:spacing w:val="-3"/>
          <w:w w:val="100"/>
        </w:rPr>
        <w:t>北</w:t>
      </w:r>
      <w:r>
        <w:rPr>
          <w:w w:val="100"/>
        </w:rPr>
        <w:t>京</w:t>
      </w:r>
      <w:r>
        <w:rPr>
          <w:rFonts w:ascii="宋体" w:hAnsi="宋体" w:cs="宋体" w:eastAsia="宋体" w:hint="default"/>
          <w:w w:val="100"/>
        </w:rPr>
        <w:t>)</w:t>
      </w:r>
      <w:r>
        <w:rPr>
          <w:spacing w:val="-3"/>
          <w:w w:val="100"/>
        </w:rPr>
        <w:t>科</w:t>
      </w:r>
      <w:r>
        <w:rPr>
          <w:w w:val="100"/>
        </w:rPr>
        <w:t>技有</w:t>
      </w:r>
      <w:r>
        <w:rPr>
          <w:spacing w:val="-3"/>
          <w:w w:val="100"/>
        </w:rPr>
        <w:t>限</w:t>
      </w:r>
      <w:r>
        <w:rPr>
          <w:w w:val="100"/>
        </w:rPr>
        <w:t>公</w:t>
      </w:r>
      <w:r>
        <w:rPr>
          <w:spacing w:val="-3"/>
          <w:w w:val="100"/>
        </w:rPr>
        <w:t>司</w:t>
      </w:r>
      <w:r>
        <w:rPr>
          <w:w w:val="100"/>
        </w:rPr>
        <w:t>以</w:t>
      </w:r>
      <w:r>
        <w:rPr>
          <w:spacing w:val="-67"/>
        </w:rPr>
        <w:t> </w:t>
      </w:r>
      <w:r>
        <w:rPr>
          <w:rFonts w:ascii="宋体" w:hAnsi="宋体" w:cs="宋体" w:eastAsia="宋体" w:hint="default"/>
          <w:w w:val="100"/>
        </w:rPr>
        <w:t>43</w:t>
      </w:r>
      <w:r>
        <w:rPr>
          <w:rFonts w:ascii="宋体" w:hAnsi="宋体" w:cs="宋体" w:eastAsia="宋体" w:hint="default"/>
          <w:spacing w:val="-3"/>
          <w:w w:val="100"/>
        </w:rPr>
        <w:t>,</w:t>
      </w:r>
      <w:r>
        <w:rPr>
          <w:rFonts w:ascii="宋体" w:hAnsi="宋体" w:cs="宋体" w:eastAsia="宋体" w:hint="default"/>
          <w:w w:val="100"/>
        </w:rPr>
        <w:t>68</w:t>
      </w:r>
      <w:r>
        <w:rPr>
          <w:rFonts w:ascii="宋体" w:hAnsi="宋体" w:cs="宋体" w:eastAsia="宋体" w:hint="default"/>
          <w:spacing w:val="-1"/>
          <w:w w:val="100"/>
        </w:rPr>
        <w:t>0</w:t>
      </w:r>
      <w:r>
        <w:rPr>
          <w:rFonts w:ascii="宋体" w:hAnsi="宋体" w:cs="宋体" w:eastAsia="宋体" w:hint="default"/>
          <w:spacing w:val="-3"/>
          <w:w w:val="100"/>
        </w:rPr>
        <w:t>,</w:t>
      </w:r>
      <w:r>
        <w:rPr>
          <w:rFonts w:ascii="宋体" w:hAnsi="宋体" w:cs="宋体" w:eastAsia="宋体" w:hint="default"/>
          <w:w w:val="100"/>
        </w:rPr>
        <w:t>000</w:t>
      </w:r>
      <w:r>
        <w:rPr>
          <w:rFonts w:ascii="宋体" w:hAnsi="宋体" w:cs="宋体" w:eastAsia="宋体" w:hint="default"/>
          <w:spacing w:val="-3"/>
          <w:w w:val="100"/>
        </w:rPr>
        <w:t>.</w:t>
      </w:r>
      <w:r>
        <w:rPr>
          <w:rFonts w:ascii="宋体" w:hAnsi="宋体" w:cs="宋体" w:eastAsia="宋体" w:hint="default"/>
          <w:w w:val="100"/>
        </w:rPr>
        <w:t>00</w:t>
      </w:r>
      <w:r>
        <w:rPr>
          <w:rFonts w:ascii="宋体" w:hAnsi="宋体" w:cs="宋体" w:eastAsia="宋体" w:hint="default"/>
          <w:spacing w:val="-67"/>
        </w:rPr>
        <w:t> </w:t>
      </w:r>
      <w:r>
        <w:rPr>
          <w:w w:val="100"/>
        </w:rPr>
        <w:t>元</w:t>
      </w:r>
      <w:r>
        <w:rPr>
          <w:spacing w:val="-3"/>
          <w:w w:val="100"/>
        </w:rPr>
        <w:t>受</w:t>
      </w:r>
      <w:r>
        <w:rPr>
          <w:w w:val="100"/>
        </w:rPr>
        <w:t>让</w:t>
      </w:r>
      <w:r>
        <w:rPr>
          <w:spacing w:val="-3"/>
          <w:w w:val="100"/>
        </w:rPr>
        <w:t>上</w:t>
      </w:r>
      <w:r>
        <w:rPr>
          <w:w w:val="100"/>
        </w:rPr>
        <w:t>述</w:t>
      </w:r>
      <w:r>
        <w:rPr>
          <w:spacing w:val="-3"/>
          <w:w w:val="100"/>
        </w:rPr>
        <w:t>股</w:t>
      </w:r>
      <w:r>
        <w:rPr>
          <w:w w:val="100"/>
        </w:rPr>
        <w:t>东</w:t>
      </w:r>
      <w:r>
        <w:rPr>
          <w:spacing w:val="-3"/>
          <w:w w:val="100"/>
        </w:rPr>
        <w:t>合</w:t>
      </w:r>
      <w:r>
        <w:rPr>
          <w:w w:val="100"/>
        </w:rPr>
        <w:t>计</w:t>
      </w:r>
      <w:r>
        <w:rPr>
          <w:spacing w:val="-3"/>
          <w:w w:val="100"/>
        </w:rPr>
        <w:t>持</w:t>
      </w:r>
      <w:r>
        <w:rPr>
          <w:w w:val="100"/>
        </w:rPr>
        <w:t>有的</w:t>
      </w:r>
      <w:r>
        <w:rPr>
          <w:spacing w:val="-3"/>
          <w:w w:val="100"/>
        </w:rPr>
        <w:t>北</w:t>
      </w:r>
      <w:r>
        <w:rPr>
          <w:w w:val="100"/>
        </w:rPr>
        <w:t>京</w:t>
      </w:r>
      <w:r>
        <w:rPr>
          <w:spacing w:val="-3"/>
          <w:w w:val="100"/>
        </w:rPr>
        <w:t>永</w:t>
      </w:r>
      <w:r>
        <w:rPr>
          <w:w w:val="100"/>
        </w:rPr>
        <w:t>无</w:t>
      </w:r>
      <w:r>
        <w:rPr>
          <w:spacing w:val="-3"/>
          <w:w w:val="100"/>
        </w:rPr>
        <w:t>止</w:t>
      </w:r>
      <w:r>
        <w:rPr>
          <w:w w:val="100"/>
        </w:rPr>
        <w:t>境</w:t>
      </w:r>
      <w:r>
        <w:rPr>
          <w:spacing w:val="-3"/>
          <w:w w:val="100"/>
        </w:rPr>
        <w:t>互</w:t>
      </w:r>
      <w:r>
        <w:rPr>
          <w:w w:val="100"/>
        </w:rPr>
        <w:t>娱</w:t>
      </w:r>
      <w:r>
        <w:rPr>
          <w:spacing w:val="-3"/>
          <w:w w:val="100"/>
        </w:rPr>
        <w:t>网</w:t>
      </w:r>
      <w:r>
        <w:rPr>
          <w:w w:val="100"/>
        </w:rPr>
        <w:t>络科</w:t>
      </w:r>
      <w:r>
        <w:rPr>
          <w:spacing w:val="-3"/>
          <w:w w:val="100"/>
        </w:rPr>
        <w:t>技</w:t>
      </w:r>
      <w:r>
        <w:rPr>
          <w:w w:val="100"/>
        </w:rPr>
        <w:t>有</w:t>
      </w:r>
      <w:r>
        <w:rPr>
          <w:spacing w:val="-3"/>
          <w:w w:val="100"/>
        </w:rPr>
        <w:t>限</w:t>
      </w:r>
      <w:r>
        <w:rPr>
          <w:w w:val="100"/>
        </w:rPr>
        <w:t>公司</w:t>
      </w:r>
      <w:r>
        <w:rPr>
          <w:spacing w:val="-67"/>
        </w:rPr>
        <w:t> </w:t>
      </w:r>
      <w:r>
        <w:rPr>
          <w:rFonts w:ascii="宋体" w:hAnsi="宋体" w:cs="宋体" w:eastAsia="宋体" w:hint="default"/>
          <w:spacing w:val="-3"/>
          <w:w w:val="100"/>
        </w:rPr>
        <w:t>9</w:t>
      </w:r>
      <w:r>
        <w:rPr>
          <w:rFonts w:ascii="宋体" w:hAnsi="宋体" w:cs="宋体" w:eastAsia="宋体" w:hint="default"/>
          <w:w w:val="100"/>
        </w:rPr>
        <w:t>1.</w:t>
      </w:r>
      <w:r>
        <w:rPr>
          <w:rFonts w:ascii="宋体" w:hAnsi="宋体" w:cs="宋体" w:eastAsia="宋体" w:hint="default"/>
          <w:spacing w:val="-3"/>
          <w:w w:val="100"/>
        </w:rPr>
        <w:t>00</w:t>
      </w:r>
      <w:r>
        <w:rPr>
          <w:rFonts w:ascii="宋体" w:hAnsi="宋体" w:cs="宋体" w:eastAsia="宋体" w:hint="default"/>
          <w:w w:val="100"/>
        </w:rPr>
        <w:t>%</w:t>
      </w:r>
    </w:p>
    <w:p>
      <w:pPr>
        <w:pStyle w:val="BodyText"/>
        <w:spacing w:line="357" w:lineRule="auto" w:before="133"/>
        <w:ind w:left="144" w:right="0"/>
        <w:jc w:val="left"/>
        <w:rPr>
          <w:rFonts w:ascii="宋体" w:hAnsi="宋体" w:cs="宋体" w:eastAsia="宋体" w:hint="default"/>
        </w:rPr>
      </w:pPr>
      <w:r>
        <w:rPr/>
        <w:t>股权，并通过董事会决策安排拥有对其实质控制权。上述股权转让已于</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2"/>
        </w:rPr>
        <w:t> </w:t>
      </w:r>
      <w:r>
        <w:rPr>
          <w:rFonts w:ascii="宋体" w:hAnsi="宋体" w:cs="宋体" w:eastAsia="宋体" w:hint="default"/>
        </w:rPr>
        <w:t>1</w:t>
      </w:r>
      <w:r>
        <w:rPr>
          <w:rFonts w:ascii="宋体" w:hAnsi="宋体" w:cs="宋体" w:eastAsia="宋体" w:hint="default"/>
          <w:spacing w:val="-53"/>
        </w:rPr>
        <w:t> </w:t>
      </w:r>
      <w:r>
        <w:rPr/>
        <w:t>月</w:t>
      </w:r>
      <w:r>
        <w:rPr>
          <w:spacing w:val="-53"/>
        </w:rPr>
        <w:t> </w:t>
      </w:r>
      <w:r>
        <w:rPr>
          <w:rFonts w:ascii="宋体" w:hAnsi="宋体" w:cs="宋体" w:eastAsia="宋体" w:hint="default"/>
        </w:rPr>
        <w:t>3</w:t>
      </w:r>
      <w:r>
        <w:rPr>
          <w:rFonts w:ascii="宋体" w:hAnsi="宋体" w:cs="宋体" w:eastAsia="宋体" w:hint="default"/>
          <w:spacing w:val="-53"/>
        </w:rPr>
        <w:t> </w:t>
      </w:r>
      <w:r>
        <w:rPr/>
        <w:t>日办妥工商变更登记手续，故公司自</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3"/>
        </w:rPr>
        <w:t> </w:t>
      </w:r>
      <w:r>
        <w:rPr/>
        <w:t>月起将其纳入合并</w:t>
      </w:r>
      <w:r>
        <w:rPr>
          <w:w w:val="100"/>
        </w:rPr>
        <w:t> </w:t>
      </w:r>
      <w:r>
        <w:rPr/>
        <w:t>财务报表范围。</w:t>
      </w:r>
      <w:r>
        <w:rPr>
          <w:rFonts w:ascii="宋体" w:hAnsi="宋体" w:cs="宋体" w:eastAsia="宋体" w:hint="default"/>
        </w:rPr>
        <w:t> </w:t>
      </w:r>
    </w:p>
    <w:p>
      <w:pPr>
        <w:pStyle w:val="Heading2"/>
        <w:spacing w:line="290" w:lineRule="auto" w:before="30"/>
        <w:ind w:left="144"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合并成本及商</w:t>
      </w:r>
      <w:r>
        <w:rPr>
          <w:spacing w:val="-3"/>
          <w:w w:val="100"/>
        </w:rPr>
        <w:t>誉</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5"/>
        <w:ind w:left="14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12"/>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96" w:type="dxa"/>
        <w:tblLayout w:type="fixed"/>
        <w:tblCellMar>
          <w:top w:w="0" w:type="dxa"/>
          <w:left w:w="0" w:type="dxa"/>
          <w:bottom w:w="0" w:type="dxa"/>
          <w:right w:w="0" w:type="dxa"/>
        </w:tblCellMar>
        <w:tblLook w:val="01E0"/>
      </w:tblPr>
      <w:tblGrid>
        <w:gridCol w:w="3399"/>
        <w:gridCol w:w="2245"/>
        <w:gridCol w:w="1877"/>
        <w:gridCol w:w="2398"/>
        <w:gridCol w:w="1933"/>
        <w:gridCol w:w="1910"/>
      </w:tblGrid>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w:t>
            </w:r>
            <w:r>
              <w:rPr>
                <w:rFonts w:ascii="宋体" w:hAnsi="宋体" w:cs="宋体" w:eastAsia="宋体" w:hint="default"/>
                <w:sz w:val="21"/>
                <w:szCs w:val="21"/>
              </w:rPr>
              <w:t> </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杭州聚轮网络科技有</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郑州游戏啦网络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五一</w:t>
            </w:r>
            <w:r>
              <w:rPr>
                <w:rFonts w:ascii="宋体" w:hAnsi="宋体" w:cs="宋体" w:eastAsia="宋体" w:hint="default"/>
                <w:sz w:val="21"/>
                <w:szCs w:val="21"/>
              </w:rPr>
              <w:t>(</w:t>
            </w:r>
            <w:r>
              <w:rPr>
                <w:rFonts w:ascii="宋体" w:hAnsi="宋体" w:cs="宋体" w:eastAsia="宋体" w:hint="default"/>
                <w:sz w:val="21"/>
                <w:szCs w:val="21"/>
              </w:rPr>
              <w:t>朝阳</w:t>
            </w:r>
            <w:r>
              <w:rPr>
                <w:rFonts w:ascii="宋体" w:hAnsi="宋体" w:cs="宋体" w:eastAsia="宋体" w:hint="default"/>
                <w:sz w:val="21"/>
                <w:szCs w:val="21"/>
              </w:rPr>
              <w:t>)</w:t>
            </w:r>
            <w:r>
              <w:rPr>
                <w:rFonts w:ascii="宋体" w:hAnsi="宋体" w:cs="宋体" w:eastAsia="宋体" w:hint="default"/>
                <w:sz w:val="21"/>
                <w:szCs w:val="21"/>
              </w:rPr>
              <w:t>网络科技有</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北京永无止境互娱</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网络科技有限公司</w:t>
            </w:r>
            <w:r>
              <w:rPr>
                <w:rFonts w:ascii="宋体" w:hAnsi="宋体" w:cs="宋体" w:eastAsia="宋体" w:hint="default"/>
                <w:sz w:val="21"/>
                <w:szCs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大连经典网络发展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r>
              <w:rPr>
                <w:rFonts w:ascii="宋体" w:hAnsi="宋体" w:cs="宋体" w:eastAsia="宋体" w:hint="default"/>
                <w:sz w:val="21"/>
                <w:szCs w:val="21"/>
              </w:rPr>
              <w:t> </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232,000,000.00</w:t>
            </w:r>
            <w:r>
              <w:rPr>
                <w:rFonts w:ascii="宋体"/>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49,000,000.00</w:t>
            </w:r>
            <w:r>
              <w:rPr>
                <w:rFonts w:ascii="宋体"/>
                <w:sz w:val="21"/>
              </w:rPr>
              <w:t> </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20,160,000.00</w:t>
            </w:r>
            <w:r>
              <w:rPr>
                <w:rFonts w:ascii="宋体"/>
                <w:sz w:val="21"/>
              </w:rPr>
              <w:t> </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43,680,000.00</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r>
              <w:rPr>
                <w:rFonts w:ascii="宋体" w:hAnsi="宋体" w:cs="宋体" w:eastAsia="宋体" w:hint="default"/>
                <w:sz w:val="21"/>
                <w:szCs w:val="21"/>
              </w:rPr>
              <w:t> </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发行或承担的债务的公允价值</w:t>
            </w:r>
            <w:r>
              <w:rPr>
                <w:rFonts w:ascii="宋体" w:hAnsi="宋体" w:cs="宋体" w:eastAsia="宋体" w:hint="default"/>
                <w:sz w:val="21"/>
                <w:szCs w:val="21"/>
              </w:rPr>
              <w:t> </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发行的权益性证券的公允价值</w:t>
            </w:r>
            <w:r>
              <w:rPr>
                <w:rFonts w:ascii="宋体" w:hAnsi="宋体" w:cs="宋体" w:eastAsia="宋体" w:hint="default"/>
                <w:sz w:val="21"/>
                <w:szCs w:val="21"/>
              </w:rPr>
              <w:t> </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或有对价的公允价值</w:t>
            </w:r>
            <w:r>
              <w:rPr>
                <w:rFonts w:ascii="宋体" w:hAnsi="宋体" w:cs="宋体" w:eastAsia="宋体" w:hint="default"/>
                <w:sz w:val="21"/>
                <w:szCs w:val="21"/>
              </w:rPr>
              <w:t> </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购买日之前持有的股权于购买日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的公允价值</w:t>
            </w:r>
            <w:r>
              <w:rPr>
                <w:rFonts w:ascii="宋体" w:hAnsi="宋体" w:cs="宋体" w:eastAsia="宋体" w:hint="default"/>
                <w:sz w:val="21"/>
                <w:szCs w:val="21"/>
              </w:rPr>
              <w:t> </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1,026,598.88</w:t>
            </w:r>
            <w:r>
              <w:rPr>
                <w:rFonts w:ascii="宋体"/>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r>
              <w:rPr>
                <w:rFonts w:ascii="宋体" w:hAnsi="宋体" w:cs="宋体" w:eastAsia="宋体" w:hint="default"/>
                <w:sz w:val="21"/>
                <w:szCs w:val="21"/>
              </w:rPr>
              <w:t> </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合并成本合计</w:t>
            </w:r>
            <w:r>
              <w:rPr>
                <w:rFonts w:ascii="宋体" w:hAnsi="宋体" w:cs="宋体" w:eastAsia="宋体" w:hint="default"/>
                <w:sz w:val="21"/>
                <w:szCs w:val="21"/>
              </w:rPr>
              <w:t> </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232,000,000.00</w:t>
            </w:r>
            <w:r>
              <w:rPr>
                <w:rFonts w:ascii="宋体"/>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49,000,000.00</w:t>
            </w:r>
            <w:r>
              <w:rPr>
                <w:rFonts w:ascii="宋体"/>
                <w:sz w:val="21"/>
              </w:rPr>
              <w:t> </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20,160,000.00</w:t>
            </w:r>
            <w:r>
              <w:rPr>
                <w:rFonts w:ascii="宋体"/>
                <w:sz w:val="21"/>
              </w:rPr>
              <w:t> </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43,680,000.00</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1,026,598.88</w:t>
            </w:r>
            <w:r>
              <w:rPr>
                <w:rFonts w:ascii="宋体"/>
                <w:sz w:val="21"/>
              </w:rPr>
              <w:t> </w:t>
            </w:r>
          </w:p>
        </w:tc>
      </w:tr>
      <w:tr>
        <w:trPr>
          <w:trHeight w:val="557"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份额</w:t>
            </w:r>
            <w:r>
              <w:rPr>
                <w:rFonts w:ascii="宋体" w:hAnsi="宋体" w:cs="宋体" w:eastAsia="宋体" w:hint="default"/>
                <w:sz w:val="21"/>
                <w:szCs w:val="21"/>
              </w:rPr>
              <w:t> </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15,943,667.31</w:t>
            </w:r>
            <w:r>
              <w:rPr>
                <w:rFonts w:ascii="宋体"/>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7,684,830.87</w:t>
            </w:r>
            <w:r>
              <w:rPr>
                <w:rFonts w:ascii="宋体"/>
                <w:sz w:val="21"/>
              </w:rPr>
              <w:t> </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1,707,579.80</w:t>
            </w:r>
            <w:r>
              <w:rPr>
                <w:rFonts w:ascii="宋体"/>
                <w:sz w:val="21"/>
              </w:rPr>
              <w:t> </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6,695,343.13</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2,053,197.75</w:t>
            </w:r>
            <w:r>
              <w:rPr>
                <w:rFonts w:ascii="宋体"/>
                <w:sz w:val="21"/>
              </w:rPr>
              <w:t> </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w:t>
            </w:r>
            <w:r>
              <w:rPr>
                <w:rFonts w:ascii="宋体" w:hAnsi="宋体" w:cs="宋体" w:eastAsia="宋体" w:hint="default"/>
                <w:sz w:val="21"/>
                <w:szCs w:val="21"/>
              </w:rPr>
              <w:t>合并成本小于取得的可辨认</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净资产公允价值份额的金额</w:t>
            </w:r>
            <w:r>
              <w:rPr>
                <w:rFonts w:ascii="宋体" w:hAnsi="宋体" w:cs="宋体" w:eastAsia="宋体" w:hint="default"/>
                <w:sz w:val="21"/>
                <w:szCs w:val="21"/>
              </w:rPr>
              <w:t> </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216,056,332.69</w:t>
            </w:r>
            <w:r>
              <w:rPr>
                <w:rFonts w:ascii="宋体"/>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41,315,169.13</w:t>
            </w:r>
            <w:r>
              <w:rPr>
                <w:rFonts w:ascii="宋体"/>
                <w:sz w:val="21"/>
              </w:rPr>
              <w:t> </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18,452,420.20</w:t>
            </w:r>
            <w:r>
              <w:rPr>
                <w:rFonts w:ascii="宋体"/>
                <w:sz w:val="21"/>
              </w:rPr>
              <w:t> </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36,984,656.87</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-1,026,598.87</w:t>
            </w:r>
            <w:r>
              <w:rPr>
                <w:rFonts w:ascii="宋体"/>
                <w:sz w:val="21"/>
              </w:rPr>
              <w:t> </w:t>
            </w:r>
          </w:p>
        </w:tc>
      </w:tr>
    </w:tbl>
    <w:p>
      <w:pPr>
        <w:pStyle w:val="BodyText"/>
        <w:spacing w:line="241" w:lineRule="exact"/>
        <w:ind w:left="564" w:right="0"/>
        <w:jc w:val="left"/>
      </w:pPr>
      <w:r>
        <w:rPr>
          <w:rFonts w:ascii="宋体" w:hAnsi="宋体" w:cs="宋体" w:eastAsia="宋体" w:hint="default"/>
          <w:spacing w:val="-3"/>
        </w:rPr>
        <w:t>[</w:t>
      </w:r>
      <w:r>
        <w:rPr>
          <w:spacing w:val="-3"/>
        </w:rPr>
        <w:t>注</w:t>
      </w:r>
      <w:r>
        <w:rPr>
          <w:rFonts w:ascii="宋体" w:hAnsi="宋体" w:cs="宋体" w:eastAsia="宋体" w:hint="default"/>
          <w:spacing w:val="-3"/>
        </w:rPr>
        <w:t>]</w:t>
      </w:r>
      <w:r>
        <w:rPr>
          <w:spacing w:val="-3"/>
        </w:rPr>
        <w:t>：杭州聚轮网络科技有限公司与其子公司安徽橙巨星网络科技有限公司系同时进行非同一控制企业合并，故合并成本和商誉按照合并金额填列。</w:t>
      </w:r>
    </w:p>
    <w:p>
      <w:pPr>
        <w:pStyle w:val="BodyText"/>
        <w:spacing w:line="410" w:lineRule="atLeast"/>
        <w:ind w:left="144" w:right="0"/>
        <w:jc w:val="left"/>
        <w:rPr>
          <w:rFonts w:ascii="宋体" w:hAnsi="宋体" w:cs="宋体" w:eastAsia="宋体" w:hint="default"/>
        </w:rPr>
      </w:pPr>
      <w:r>
        <w:rPr/>
        <w:t>五一</w:t>
      </w:r>
      <w:r>
        <w:rPr>
          <w:rFonts w:ascii="宋体" w:hAnsi="宋体" w:cs="宋体" w:eastAsia="宋体" w:hint="default"/>
        </w:rPr>
        <w:t>(</w:t>
      </w:r>
      <w:r>
        <w:rPr/>
        <w:t>朝阳</w:t>
      </w:r>
      <w:r>
        <w:rPr>
          <w:rFonts w:ascii="宋体" w:hAnsi="宋体" w:cs="宋体" w:eastAsia="宋体" w:hint="default"/>
        </w:rPr>
        <w:t>)</w:t>
      </w:r>
      <w:r>
        <w:rPr/>
        <w:t>网络科技有限公司与其子公司大连蓝带网络科技有限公司系同时进行非同一控制企业合并，故合并成本和商誉按照合并金额填列。</w:t>
      </w:r>
      <w:r>
        <w:rPr>
          <w:rFonts w:ascii="宋体" w:hAnsi="宋体" w:cs="宋体" w:eastAsia="宋体" w:hint="default"/>
          <w:w w:val="100"/>
        </w:rPr>
        <w:t> </w:t>
      </w:r>
      <w:r>
        <w:rPr/>
        <w:t>合并成本公允价值的确定方法、或有对价及其变动的说明：</w:t>
      </w:r>
      <w:r>
        <w:rPr>
          <w:rFonts w:ascii="宋体" w:hAnsi="宋体" w:cs="宋体" w:eastAsia="宋体" w:hint="default"/>
        </w:rPr>
        <w:t> </w:t>
      </w:r>
    </w:p>
    <w:p>
      <w:pPr>
        <w:pStyle w:val="BodyText"/>
        <w:spacing w:line="274" w:lineRule="exact"/>
        <w:ind w:left="564" w:right="0"/>
        <w:jc w:val="left"/>
      </w:pPr>
      <w:r>
        <w:rPr/>
        <w:t>根据子公司杭州边锋网络技术有限公司及其子公司梦启</w:t>
      </w:r>
      <w:r>
        <w:rPr>
          <w:rFonts w:ascii="宋体" w:hAnsi="宋体" w:cs="宋体" w:eastAsia="宋体" w:hint="default"/>
        </w:rPr>
        <w:t>(</w:t>
      </w:r>
      <w:r>
        <w:rPr/>
        <w:t>北京</w:t>
      </w:r>
      <w:r>
        <w:rPr>
          <w:rFonts w:ascii="宋体" w:hAnsi="宋体" w:cs="宋体" w:eastAsia="宋体" w:hint="default"/>
        </w:rPr>
        <w:t>)</w:t>
      </w:r>
      <w:r>
        <w:rPr/>
        <w:t>科技有限公司与自然人股东栗喜明、刘德全、刘元林以及萍乡旺福科技中心</w:t>
      </w:r>
      <w:r>
        <w:rPr>
          <w:rFonts w:ascii="宋体" w:hAnsi="宋体" w:cs="宋体" w:eastAsia="宋体" w:hint="default"/>
        </w:rPr>
        <w:t>(</w:t>
      </w:r>
      <w:r>
        <w:rPr/>
        <w:t>有限合</w:t>
      </w:r>
    </w:p>
    <w:p>
      <w:pPr>
        <w:spacing w:after="0" w:line="274" w:lineRule="exact"/>
        <w:jc w:val="left"/>
        <w:sectPr>
          <w:pgSz w:w="16840" w:h="11910" w:orient="landscape"/>
          <w:pgMar w:header="882" w:footer="1195" w:top="1120" w:bottom="1380" w:left="1380" w:right="1220"/>
        </w:sectPr>
      </w:pPr>
    </w:p>
    <w:p>
      <w:pPr>
        <w:pStyle w:val="BodyText"/>
        <w:spacing w:line="355" w:lineRule="auto" w:before="117"/>
        <w:ind w:left="1024" w:right="907"/>
        <w:jc w:val="both"/>
      </w:pPr>
      <w:r>
        <w:rPr>
          <w:spacing w:val="-3"/>
        </w:rPr>
        <w:t>伙</w:t>
      </w:r>
      <w:r>
        <w:rPr>
          <w:rFonts w:ascii="宋体" w:hAnsi="宋体" w:cs="宋体" w:eastAsia="宋体" w:hint="default"/>
          <w:spacing w:val="-3"/>
        </w:rPr>
        <w:t>)</w:t>
      </w:r>
      <w:r>
        <w:rPr>
          <w:spacing w:val="-3"/>
        </w:rPr>
        <w:t>、海南金桥企业管理中心</w:t>
      </w:r>
      <w:r>
        <w:rPr>
          <w:rFonts w:ascii="宋体" w:hAnsi="宋体" w:cs="宋体" w:eastAsia="宋体" w:hint="default"/>
          <w:spacing w:val="-3"/>
        </w:rPr>
        <w:t>(</w:t>
      </w:r>
      <w:r>
        <w:rPr>
          <w:spacing w:val="-3"/>
        </w:rPr>
        <w:t>有限合伙</w:t>
      </w:r>
      <w:r>
        <w:rPr>
          <w:rFonts w:ascii="宋体" w:hAnsi="宋体" w:cs="宋体" w:eastAsia="宋体" w:hint="default"/>
          <w:spacing w:val="-3"/>
        </w:rPr>
        <w:t>)</w:t>
      </w:r>
      <w:r>
        <w:rPr>
          <w:spacing w:val="-3"/>
        </w:rPr>
        <w:t>、奇迹互动</w:t>
      </w:r>
      <w:r>
        <w:rPr>
          <w:rFonts w:ascii="宋体" w:hAnsi="宋体" w:cs="宋体" w:eastAsia="宋体" w:hint="default"/>
          <w:spacing w:val="-3"/>
        </w:rPr>
        <w:t>(</w:t>
      </w:r>
      <w:r>
        <w:rPr>
          <w:spacing w:val="-3"/>
        </w:rPr>
        <w:t>北京</w:t>
      </w:r>
      <w:r>
        <w:rPr>
          <w:rFonts w:ascii="宋体" w:hAnsi="宋体" w:cs="宋体" w:eastAsia="宋体" w:hint="default"/>
          <w:spacing w:val="-3"/>
        </w:rPr>
        <w:t>)</w:t>
      </w:r>
      <w:r>
        <w:rPr>
          <w:spacing w:val="-3"/>
        </w:rPr>
        <w:t>科技有限公司和在线途游</w:t>
      </w:r>
      <w:r>
        <w:rPr>
          <w:rFonts w:ascii="宋体" w:hAnsi="宋体" w:cs="宋体" w:eastAsia="宋体" w:hint="default"/>
          <w:spacing w:val="-3"/>
        </w:rPr>
        <w:t>(</w:t>
      </w:r>
      <w:r>
        <w:rPr>
          <w:spacing w:val="-3"/>
        </w:rPr>
        <w:t>北京</w:t>
      </w:r>
      <w:r>
        <w:rPr>
          <w:rFonts w:ascii="宋体" w:hAnsi="宋体" w:cs="宋体" w:eastAsia="宋体" w:hint="default"/>
          <w:spacing w:val="-3"/>
        </w:rPr>
        <w:t>)</w:t>
      </w:r>
      <w:r>
        <w:rPr>
          <w:spacing w:val="-3"/>
        </w:rPr>
        <w:t>科技有限公司于</w:t>
      </w:r>
      <w:r>
        <w:rPr>
          <w:spacing w:val="-33"/>
        </w:rPr>
        <w:t> </w:t>
      </w:r>
      <w:r>
        <w:rPr>
          <w:rFonts w:ascii="宋体" w:hAnsi="宋体" w:cs="宋体" w:eastAsia="宋体" w:hint="default"/>
        </w:rPr>
        <w:t>2018</w:t>
      </w:r>
      <w:r>
        <w:rPr>
          <w:rFonts w:ascii="宋体" w:hAnsi="宋体" w:cs="宋体" w:eastAsia="宋体" w:hint="default"/>
          <w:spacing w:val="-33"/>
        </w:rPr>
        <w:t> </w:t>
      </w:r>
      <w:r>
        <w:rPr/>
        <w:t>年</w:t>
      </w:r>
      <w:r>
        <w:rPr>
          <w:spacing w:val="-36"/>
        </w:rPr>
        <w:t> </w:t>
      </w:r>
      <w:r>
        <w:rPr>
          <w:rFonts w:ascii="宋体" w:hAnsi="宋体" w:cs="宋体" w:eastAsia="宋体" w:hint="default"/>
        </w:rPr>
        <w:t>12</w:t>
      </w:r>
      <w:r>
        <w:rPr>
          <w:rFonts w:ascii="宋体" w:hAnsi="宋体" w:cs="宋体" w:eastAsia="宋体" w:hint="default"/>
          <w:spacing w:val="-32"/>
        </w:rPr>
        <w:t> </w:t>
      </w:r>
      <w:r>
        <w:rPr>
          <w:spacing w:val="-6"/>
        </w:rPr>
        <w:t>月签订的《股权转让协议》，约定</w:t>
      </w:r>
      <w:r>
        <w:rPr>
          <w:spacing w:val="-53"/>
        </w:rPr>
        <w:t> </w:t>
      </w:r>
      <w:r>
        <w:rPr>
          <w:spacing w:val="-53"/>
        </w:rPr>
      </w:r>
      <w:r>
        <w:rPr/>
        <w:t>以</w:t>
      </w:r>
      <w:r>
        <w:rPr>
          <w:spacing w:val="-44"/>
        </w:rPr>
        <w:t> </w:t>
      </w:r>
      <w:r>
        <w:rPr>
          <w:rFonts w:ascii="宋体" w:hAnsi="宋体" w:cs="宋体" w:eastAsia="宋体" w:hint="default"/>
        </w:rPr>
        <w:t>43,680,000.00</w:t>
      </w:r>
      <w:r>
        <w:rPr>
          <w:rFonts w:ascii="宋体" w:hAnsi="宋体" w:cs="宋体" w:eastAsia="宋体" w:hint="default"/>
          <w:spacing w:val="-45"/>
        </w:rPr>
        <w:t> </w:t>
      </w:r>
      <w:r>
        <w:rPr/>
        <w:t>元受让上述股东合计持有的北京永无止境互娱网络科技有限公司</w:t>
      </w:r>
      <w:r>
        <w:rPr>
          <w:spacing w:val="-45"/>
        </w:rPr>
        <w:t> </w:t>
      </w:r>
      <w:r>
        <w:rPr>
          <w:rFonts w:ascii="宋体" w:hAnsi="宋体" w:cs="宋体" w:eastAsia="宋体" w:hint="default"/>
          <w:spacing w:val="-3"/>
        </w:rPr>
        <w:t>91.00%</w:t>
      </w:r>
      <w:r>
        <w:rPr>
          <w:spacing w:val="-3"/>
        </w:rPr>
        <w:t>股权。杭州边锋网络技术有限公司和梦启</w:t>
      </w:r>
      <w:r>
        <w:rPr>
          <w:rFonts w:ascii="宋体" w:hAnsi="宋体" w:cs="宋体" w:eastAsia="宋体" w:hint="default"/>
          <w:spacing w:val="-3"/>
        </w:rPr>
        <w:t>(</w:t>
      </w:r>
      <w:r>
        <w:rPr>
          <w:spacing w:val="-3"/>
        </w:rPr>
        <w:t>北京</w:t>
      </w:r>
      <w:r>
        <w:rPr>
          <w:rFonts w:ascii="宋体" w:hAnsi="宋体" w:cs="宋体" w:eastAsia="宋体" w:hint="default"/>
          <w:spacing w:val="-3"/>
        </w:rPr>
        <w:t>)</w:t>
      </w:r>
      <w:r>
        <w:rPr>
          <w:spacing w:val="-3"/>
        </w:rPr>
        <w:t>科技有限公司</w:t>
      </w:r>
      <w:r>
        <w:rPr>
          <w:spacing w:val="-84"/>
        </w:rPr>
        <w:t> </w:t>
      </w:r>
      <w:r>
        <w:rPr>
          <w:spacing w:val="-84"/>
        </w:rPr>
      </w:r>
      <w:r>
        <w:rPr>
          <w:w w:val="100"/>
        </w:rPr>
        <w:t>已于</w:t>
      </w:r>
      <w:r>
        <w:rPr>
          <w:spacing w:val="-66"/>
          <w:w w:val="100"/>
        </w:rPr>
        <w:t> </w:t>
      </w:r>
      <w:r>
        <w:rPr>
          <w:rFonts w:ascii="宋体" w:hAnsi="宋体" w:cs="宋体" w:eastAsia="宋体" w:hint="default"/>
          <w:spacing w:val="-1"/>
          <w:w w:val="100"/>
        </w:rPr>
        <w:t>2019</w:t>
      </w:r>
      <w:r>
        <w:rPr>
          <w:rFonts w:ascii="宋体" w:hAnsi="宋体" w:cs="宋体" w:eastAsia="宋体" w:hint="default"/>
          <w:spacing w:val="-66"/>
          <w:w w:val="100"/>
        </w:rPr>
        <w:t> </w:t>
      </w:r>
      <w:r>
        <w:rPr>
          <w:w w:val="100"/>
        </w:rPr>
        <w:t>年</w:t>
      </w:r>
      <w:r>
        <w:rPr>
          <w:spacing w:val="-66"/>
          <w:w w:val="100"/>
        </w:rPr>
        <w:t> </w:t>
      </w:r>
      <w:r>
        <w:rPr>
          <w:rFonts w:ascii="宋体" w:hAnsi="宋体" w:cs="宋体" w:eastAsia="宋体" w:hint="default"/>
          <w:w w:val="100"/>
        </w:rPr>
        <w:t>1</w:t>
      </w:r>
      <w:r>
        <w:rPr>
          <w:rFonts w:ascii="宋体" w:hAnsi="宋体" w:cs="宋体" w:eastAsia="宋体" w:hint="default"/>
          <w:spacing w:val="-66"/>
          <w:w w:val="100"/>
        </w:rPr>
        <w:t> </w:t>
      </w:r>
      <w:r>
        <w:rPr>
          <w:spacing w:val="-2"/>
          <w:w w:val="100"/>
        </w:rPr>
        <w:t>月支付股权转让款</w:t>
      </w:r>
      <w:r>
        <w:rPr>
          <w:spacing w:val="-67"/>
          <w:w w:val="100"/>
        </w:rPr>
        <w:t> </w:t>
      </w:r>
      <w:r>
        <w:rPr>
          <w:rFonts w:ascii="宋体" w:hAnsi="宋体" w:cs="宋体" w:eastAsia="宋体" w:hint="default"/>
          <w:spacing w:val="-1"/>
          <w:w w:val="100"/>
        </w:rPr>
        <w:t>21,840,000.00</w:t>
      </w:r>
      <w:r>
        <w:rPr>
          <w:rFonts w:ascii="宋体" w:hAnsi="宋体" w:cs="宋体" w:eastAsia="宋体" w:hint="default"/>
          <w:spacing w:val="-66"/>
          <w:w w:val="100"/>
        </w:rPr>
        <w:t> </w:t>
      </w:r>
      <w:r>
        <w:rPr>
          <w:spacing w:val="-4"/>
          <w:w w:val="100"/>
        </w:rPr>
        <w:t>元，剩余股权转让款根据北京永无止境互娱网络科技有限公司在业绩承诺期内的利润实现情况予以支付。</w:t>
      </w:r>
    </w:p>
    <w:p>
      <w:pPr>
        <w:pStyle w:val="BodyText"/>
        <w:spacing w:line="240" w:lineRule="auto" w:before="32"/>
        <w:ind w:left="1024" w:right="0"/>
        <w:jc w:val="left"/>
      </w:pPr>
      <w:r>
        <w:rPr>
          <w:spacing w:val="-3"/>
        </w:rPr>
        <w:t>在业绩承诺期内，因北京永无止境互娱网络科技有限公司业绩变动，会影响股权转让或有对价的公允价值。截至</w:t>
      </w:r>
      <w:r>
        <w:rPr>
          <w:spacing w:val="-40"/>
        </w:rPr>
        <w:t> </w:t>
      </w:r>
      <w:r>
        <w:rPr>
          <w:rFonts w:ascii="宋体" w:hAnsi="宋体" w:cs="宋体" w:eastAsia="宋体" w:hint="default"/>
        </w:rPr>
        <w:t>2019</w:t>
      </w:r>
      <w:r>
        <w:rPr>
          <w:rFonts w:ascii="宋体" w:hAnsi="宋体" w:cs="宋体" w:eastAsia="宋体" w:hint="default"/>
          <w:spacing w:val="-42"/>
        </w:rPr>
        <w:t> </w:t>
      </w:r>
      <w:r>
        <w:rPr/>
        <w:t>年</w:t>
      </w:r>
      <w:r>
        <w:rPr>
          <w:spacing w:val="-40"/>
        </w:rPr>
        <w:t> </w:t>
      </w:r>
      <w:r>
        <w:rPr>
          <w:rFonts w:ascii="宋体" w:hAnsi="宋体" w:cs="宋体" w:eastAsia="宋体" w:hint="default"/>
        </w:rPr>
        <w:t>12</w:t>
      </w:r>
      <w:r>
        <w:rPr>
          <w:rFonts w:ascii="宋体" w:hAnsi="宋体" w:cs="宋体" w:eastAsia="宋体" w:hint="default"/>
          <w:spacing w:val="-40"/>
        </w:rPr>
        <w:t> </w:t>
      </w:r>
      <w:r>
        <w:rPr/>
        <w:t>月</w:t>
      </w:r>
      <w:r>
        <w:rPr>
          <w:spacing w:val="-40"/>
        </w:rPr>
        <w:t> </w:t>
      </w:r>
      <w:r>
        <w:rPr>
          <w:rFonts w:ascii="宋体" w:hAnsi="宋体" w:cs="宋体" w:eastAsia="宋体" w:hint="default"/>
        </w:rPr>
        <w:t>31</w:t>
      </w:r>
      <w:r>
        <w:rPr>
          <w:rFonts w:ascii="宋体" w:hAnsi="宋体" w:cs="宋体" w:eastAsia="宋体" w:hint="default"/>
          <w:spacing w:val="-40"/>
        </w:rPr>
        <w:t> </w:t>
      </w:r>
      <w:r>
        <w:rPr>
          <w:spacing w:val="-4"/>
        </w:rPr>
        <w:t>日，上述股权转让或有</w:t>
      </w:r>
    </w:p>
    <w:p>
      <w:pPr>
        <w:pStyle w:val="BodyText"/>
        <w:spacing w:line="240" w:lineRule="auto" w:before="135"/>
        <w:ind w:left="1024" w:right="0"/>
        <w:jc w:val="left"/>
        <w:rPr>
          <w:rFonts w:ascii="宋体" w:hAnsi="宋体" w:cs="宋体" w:eastAsia="宋体" w:hint="default"/>
        </w:rPr>
      </w:pPr>
      <w:r>
        <w:rPr/>
        <w:t>对价的公允价值为</w:t>
      </w:r>
      <w:r>
        <w:rPr>
          <w:spacing w:val="-53"/>
        </w:rPr>
        <w:t> </w:t>
      </w:r>
      <w:r>
        <w:rPr>
          <w:rFonts w:ascii="宋体" w:hAnsi="宋体" w:cs="宋体" w:eastAsia="宋体" w:hint="default"/>
        </w:rPr>
        <w:t>0</w:t>
      </w:r>
      <w:r>
        <w:rPr>
          <w:rFonts w:ascii="宋体" w:hAnsi="宋体" w:cs="宋体" w:eastAsia="宋体" w:hint="default"/>
          <w:spacing w:val="-55"/>
        </w:rPr>
        <w:t> </w:t>
      </w:r>
      <w:r>
        <w:rPr/>
        <w:t>万元。</w:t>
      </w:r>
      <w:r>
        <w:rPr>
          <w:rFonts w:ascii="宋体" w:hAnsi="宋体" w:cs="宋体" w:eastAsia="宋体" w:hint="default"/>
        </w:rPr>
        <w:t> </w:t>
      </w:r>
    </w:p>
    <w:p>
      <w:pPr>
        <w:pStyle w:val="BodyText"/>
        <w:spacing w:line="272" w:lineRule="exact" w:before="161"/>
        <w:ind w:left="1024" w:right="0"/>
        <w:jc w:val="left"/>
        <w:rPr>
          <w:rFonts w:ascii="宋体" w:hAnsi="宋体" w:cs="宋体" w:eastAsia="宋体" w:hint="default"/>
        </w:rPr>
      </w:pPr>
      <w:r>
        <w:rPr>
          <w:rFonts w:ascii="宋体" w:hAnsi="宋体" w:cs="宋体" w:eastAsia="宋体" w:hint="default"/>
          <w:w w:val="100"/>
        </w:rPr>
        <w:t>  </w:t>
      </w:r>
      <w:r>
        <w:rPr>
          <w:w w:val="100"/>
        </w:rPr>
        <w:t>大额</w:t>
      </w:r>
      <w:r>
        <w:rPr>
          <w:spacing w:val="-3"/>
          <w:w w:val="100"/>
        </w:rPr>
        <w:t>商</w:t>
      </w:r>
      <w:r>
        <w:rPr>
          <w:w w:val="100"/>
        </w:rPr>
        <w:t>誉</w:t>
      </w:r>
      <w:r>
        <w:rPr>
          <w:spacing w:val="-3"/>
          <w:w w:val="100"/>
        </w:rPr>
        <w:t>形</w:t>
      </w:r>
      <w:r>
        <w:rPr>
          <w:w w:val="100"/>
        </w:rPr>
        <w:t>成</w:t>
      </w:r>
      <w:r>
        <w:rPr>
          <w:spacing w:val="-3"/>
          <w:w w:val="100"/>
        </w:rPr>
        <w:t>的</w:t>
      </w:r>
      <w:r>
        <w:rPr>
          <w:w w:val="100"/>
        </w:rPr>
        <w:t>主</w:t>
      </w:r>
      <w:r>
        <w:rPr>
          <w:spacing w:val="-3"/>
          <w:w w:val="100"/>
        </w:rPr>
        <w:t>要</w:t>
      </w:r>
      <w:r>
        <w:rPr>
          <w:w w:val="100"/>
        </w:rPr>
        <w:t>原</w:t>
      </w:r>
      <w:r>
        <w:rPr>
          <w:spacing w:val="-3"/>
          <w:w w:val="100"/>
        </w:rPr>
        <w:t>因</w:t>
      </w:r>
      <w:r>
        <w:rPr>
          <w:w w:val="100"/>
        </w:rPr>
        <w:t>：</w:t>
      </w:r>
      <w:r>
        <w:rPr>
          <w:rFonts w:ascii="宋体" w:hAnsi="宋体" w:cs="宋体" w:eastAsia="宋体" w:hint="default"/>
          <w:w w:val="100"/>
        </w:rPr>
        <w:t> </w:t>
      </w:r>
    </w:p>
    <w:p>
      <w:pPr>
        <w:pStyle w:val="BodyText"/>
        <w:spacing w:line="249" w:lineRule="exact"/>
        <w:ind w:left="1444" w:right="0"/>
        <w:jc w:val="left"/>
      </w:pPr>
      <w:r>
        <w:rPr>
          <w:rFonts w:ascii="宋体" w:hAnsi="宋体" w:cs="宋体" w:eastAsia="宋体" w:hint="default"/>
        </w:rPr>
        <w:t>2019</w:t>
      </w:r>
      <w:r>
        <w:rPr>
          <w:rFonts w:ascii="宋体" w:hAnsi="宋体" w:cs="宋体" w:eastAsia="宋体" w:hint="default"/>
          <w:spacing w:val="-39"/>
        </w:rPr>
        <w:t> </w:t>
      </w:r>
      <w:r>
        <w:rPr/>
        <w:t>年</w:t>
      </w:r>
      <w:r>
        <w:rPr>
          <w:spacing w:val="-36"/>
        </w:rPr>
        <w:t> </w:t>
      </w:r>
      <w:r>
        <w:rPr>
          <w:rFonts w:ascii="宋体" w:hAnsi="宋体" w:cs="宋体" w:eastAsia="宋体" w:hint="default"/>
        </w:rPr>
        <w:t>10</w:t>
      </w:r>
      <w:r>
        <w:rPr>
          <w:rFonts w:ascii="宋体" w:hAnsi="宋体" w:cs="宋体" w:eastAsia="宋体" w:hint="default"/>
          <w:spacing w:val="-39"/>
        </w:rPr>
        <w:t> </w:t>
      </w:r>
      <w:r>
        <w:rPr>
          <w:spacing w:val="-3"/>
        </w:rPr>
        <w:t>月，子公司杭州边锋网络技术有限公司收购杭州聚轮网络科技有限公司</w:t>
      </w:r>
      <w:r>
        <w:rPr>
          <w:spacing w:val="-36"/>
        </w:rPr>
        <w:t> </w:t>
      </w:r>
      <w:r>
        <w:rPr>
          <w:rFonts w:ascii="宋体" w:hAnsi="宋体" w:cs="宋体" w:eastAsia="宋体" w:hint="default"/>
          <w:spacing w:val="-4"/>
        </w:rPr>
        <w:t>40%</w:t>
      </w:r>
      <w:r>
        <w:rPr>
          <w:spacing w:val="-4"/>
        </w:rPr>
        <w:t>股权，合并成本为</w:t>
      </w:r>
      <w:r>
        <w:rPr>
          <w:spacing w:val="-36"/>
        </w:rPr>
        <w:t> </w:t>
      </w:r>
      <w:r>
        <w:rPr>
          <w:rFonts w:ascii="宋体" w:hAnsi="宋体" w:cs="宋体" w:eastAsia="宋体" w:hint="default"/>
        </w:rPr>
        <w:t>23,200.00</w:t>
      </w:r>
      <w:r>
        <w:rPr>
          <w:rFonts w:ascii="宋体" w:hAnsi="宋体" w:cs="宋体" w:eastAsia="宋体" w:hint="default"/>
          <w:spacing w:val="-35"/>
        </w:rPr>
        <w:t> </w:t>
      </w:r>
      <w:r>
        <w:rPr>
          <w:spacing w:val="-5"/>
        </w:rPr>
        <w:t>万元。购买日，子公司杭州边锋</w:t>
      </w:r>
    </w:p>
    <w:p>
      <w:pPr>
        <w:pStyle w:val="BodyText"/>
        <w:spacing w:line="240" w:lineRule="auto" w:before="133"/>
        <w:ind w:left="1024" w:right="0"/>
        <w:jc w:val="left"/>
      </w:pPr>
      <w:r>
        <w:rPr>
          <w:spacing w:val="-2"/>
        </w:rPr>
        <w:t>网络技术有限公司取得杭州聚轮网络科技有限公司可辨认净资产公允价值为</w:t>
      </w:r>
      <w:r>
        <w:rPr/>
        <w:t> </w:t>
      </w:r>
      <w:r>
        <w:rPr>
          <w:rFonts w:ascii="宋体" w:hAnsi="宋体" w:cs="宋体" w:eastAsia="宋体" w:hint="default"/>
          <w:spacing w:val="-1"/>
        </w:rPr>
        <w:t>15,943,667.31</w:t>
      </w:r>
      <w:r>
        <w:rPr>
          <w:rFonts w:ascii="宋体" w:hAnsi="宋体" w:cs="宋体" w:eastAsia="宋体" w:hint="default"/>
          <w:spacing w:val="22"/>
        </w:rPr>
        <w:t> </w:t>
      </w:r>
      <w:r>
        <w:rPr>
          <w:spacing w:val="-2"/>
        </w:rPr>
        <w:t>元，合并成本大于合并中取得的被购买方可辨认净资产公允</w:t>
      </w:r>
    </w:p>
    <w:p>
      <w:pPr>
        <w:pStyle w:val="BodyText"/>
        <w:spacing w:line="240" w:lineRule="auto" w:before="133"/>
        <w:ind w:left="1024" w:right="0"/>
        <w:jc w:val="left"/>
        <w:rPr>
          <w:rFonts w:ascii="宋体" w:hAnsi="宋体" w:cs="宋体" w:eastAsia="宋体" w:hint="default"/>
        </w:rPr>
      </w:pPr>
      <w:r>
        <w:rPr/>
        <w:t>价值份额的差额</w:t>
      </w:r>
      <w:r>
        <w:rPr>
          <w:spacing w:val="-57"/>
        </w:rPr>
        <w:t> </w:t>
      </w:r>
      <w:r>
        <w:rPr>
          <w:rFonts w:ascii="宋体" w:hAnsi="宋体" w:cs="宋体" w:eastAsia="宋体" w:hint="default"/>
        </w:rPr>
        <w:t>216,056,332.69</w:t>
      </w:r>
      <w:r>
        <w:rPr>
          <w:rFonts w:ascii="宋体" w:hAnsi="宋体" w:cs="宋体" w:eastAsia="宋体" w:hint="default"/>
          <w:spacing w:val="-57"/>
        </w:rPr>
        <w:t> </w:t>
      </w:r>
      <w:r>
        <w:rPr/>
        <w:t>元确认为商誉。</w:t>
      </w:r>
      <w:r>
        <w:rPr>
          <w:rFonts w:ascii="宋体" w:hAnsi="宋体" w:cs="宋体" w:eastAsia="宋体" w:hint="default"/>
        </w:rPr>
        <w:t> </w:t>
      </w:r>
    </w:p>
    <w:p>
      <w:pPr>
        <w:pStyle w:val="BodyText"/>
        <w:spacing w:line="290" w:lineRule="auto" w:before="133"/>
        <w:ind w:left="1024" w:right="13654"/>
        <w:jc w:val="left"/>
        <w:rPr>
          <w:rFonts w:ascii="宋体" w:hAnsi="宋体" w:cs="宋体" w:eastAsia="宋体" w:hint="default"/>
        </w:rPr>
      </w:pPr>
      <w:r>
        <w:rPr>
          <w:rFonts w:ascii="宋体" w:hAnsi="宋体" w:cs="宋体" w:eastAsia="宋体" w:hint="default"/>
          <w:w w:val="100"/>
        </w:rPr>
        <w:t>  </w:t>
      </w:r>
      <w:r>
        <w:rPr/>
        <w:t>其他说明：       </w:t>
      </w:r>
      <w:r>
        <w:rPr>
          <w:rFonts w:ascii="宋体" w:hAnsi="宋体" w:cs="宋体" w:eastAsia="宋体" w:hint="default"/>
        </w:rPr>
      </w:r>
      <w:r>
        <w:rPr>
          <w:w w:val="100"/>
        </w:rPr>
        <w:t>无</w:t>
      </w:r>
      <w:r>
        <w:rPr>
          <w:rFonts w:ascii="宋体" w:hAnsi="宋体" w:cs="宋体" w:eastAsia="宋体" w:hint="default"/>
          <w:w w:val="100"/>
        </w:rPr>
        <w:t> </w:t>
      </w:r>
    </w:p>
    <w:p>
      <w:pPr>
        <w:pStyle w:val="BodyText"/>
        <w:spacing w:line="229" w:lineRule="exact"/>
        <w:ind w:left="1024" w:right="0"/>
        <w:jc w:val="left"/>
        <w:rPr>
          <w:rFonts w:ascii="宋体" w:hAnsi="宋体" w:cs="宋体" w:eastAsia="宋体" w:hint="default"/>
        </w:rPr>
      </w:pPr>
      <w:r>
        <w:rPr>
          <w:rFonts w:ascii="宋体"/>
          <w:w w:val="100"/>
        </w:rPr>
        <w:t> </w:t>
      </w:r>
    </w:p>
    <w:p>
      <w:pPr>
        <w:pStyle w:val="Heading2"/>
        <w:spacing w:line="240" w:lineRule="auto"/>
        <w:ind w:left="1024" w:right="0"/>
        <w:jc w:val="left"/>
        <w:rPr>
          <w:rFonts w:ascii="宋体" w:hAnsi="宋体" w:cs="宋体" w:eastAsia="宋体" w:hint="default"/>
          <w:b w:val="0"/>
          <w:bCs w:val="0"/>
        </w:rPr>
      </w:pPr>
      <w:r>
        <w:rPr>
          <w:rFonts w:ascii="宋体" w:hAnsi="宋体" w:cs="宋体" w:eastAsia="宋体" w:hint="default"/>
        </w:rPr>
        <w:t>(3).</w:t>
      </w:r>
      <w:r>
        <w:rPr/>
        <w:t>被购买方于购买日可辨认资产、负债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0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912"/>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364"/>
        <w:gridCol w:w="1421"/>
        <w:gridCol w:w="1466"/>
        <w:gridCol w:w="1414"/>
        <w:gridCol w:w="1354"/>
        <w:gridCol w:w="1469"/>
        <w:gridCol w:w="1481"/>
        <w:gridCol w:w="1373"/>
        <w:gridCol w:w="1549"/>
        <w:gridCol w:w="1390"/>
        <w:gridCol w:w="1395"/>
      </w:tblGrid>
      <w:tr>
        <w:trPr>
          <w:trHeight w:val="216" w:hRule="exact"/>
        </w:trPr>
        <w:tc>
          <w:tcPr>
            <w:tcW w:w="1364" w:type="dxa"/>
            <w:vMerge w:val="restart"/>
            <w:tcBorders>
              <w:top w:val="single" w:sz="4" w:space="0" w:color="000000"/>
              <w:left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w w:val="100"/>
                <w:sz w:val="16"/>
              </w:rPr>
              <w:t> </w:t>
            </w:r>
          </w:p>
        </w:tc>
        <w:tc>
          <w:tcPr>
            <w:tcW w:w="2887" w:type="dxa"/>
            <w:gridSpan w:val="2"/>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479" w:right="0"/>
              <w:jc w:val="left"/>
              <w:rPr>
                <w:rFonts w:ascii="宋体" w:hAnsi="宋体" w:cs="宋体" w:eastAsia="宋体" w:hint="default"/>
                <w:sz w:val="16"/>
                <w:szCs w:val="16"/>
              </w:rPr>
            </w:pPr>
            <w:r>
              <w:rPr>
                <w:rFonts w:ascii="宋体" w:hAnsi="宋体" w:cs="宋体" w:eastAsia="宋体" w:hint="default"/>
                <w:sz w:val="16"/>
                <w:szCs w:val="16"/>
              </w:rPr>
              <w:t>杭州聚轮网络科技有限公司</w:t>
            </w:r>
            <w:r>
              <w:rPr>
                <w:rFonts w:ascii="宋体" w:hAnsi="宋体" w:cs="宋体" w:eastAsia="宋体" w:hint="default"/>
                <w:sz w:val="16"/>
                <w:szCs w:val="16"/>
              </w:rPr>
              <w:t> </w:t>
            </w:r>
          </w:p>
        </w:tc>
        <w:tc>
          <w:tcPr>
            <w:tcW w:w="2768" w:type="dxa"/>
            <w:gridSpan w:val="2"/>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340" w:right="0"/>
              <w:jc w:val="left"/>
              <w:rPr>
                <w:rFonts w:ascii="宋体" w:hAnsi="宋体" w:cs="宋体" w:eastAsia="宋体" w:hint="default"/>
                <w:sz w:val="16"/>
                <w:szCs w:val="16"/>
              </w:rPr>
            </w:pPr>
            <w:r>
              <w:rPr>
                <w:rFonts w:ascii="宋体" w:hAnsi="宋体" w:cs="宋体" w:eastAsia="宋体" w:hint="default"/>
                <w:sz w:val="16"/>
                <w:szCs w:val="16"/>
              </w:rPr>
              <w:t>郑州游戏啦网络科技有限公司</w:t>
            </w:r>
            <w:r>
              <w:rPr>
                <w:rFonts w:ascii="宋体" w:hAnsi="宋体" w:cs="宋体" w:eastAsia="宋体" w:hint="default"/>
                <w:sz w:val="16"/>
                <w:szCs w:val="16"/>
              </w:rPr>
              <w:t> </w:t>
            </w:r>
          </w:p>
        </w:tc>
        <w:tc>
          <w:tcPr>
            <w:tcW w:w="2950" w:type="dxa"/>
            <w:gridSpan w:val="2"/>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71" w:right="0"/>
              <w:jc w:val="left"/>
              <w:rPr>
                <w:rFonts w:ascii="宋体" w:hAnsi="宋体" w:cs="宋体" w:eastAsia="宋体" w:hint="default"/>
                <w:sz w:val="16"/>
                <w:szCs w:val="16"/>
              </w:rPr>
            </w:pPr>
            <w:r>
              <w:rPr>
                <w:rFonts w:ascii="宋体" w:hAnsi="宋体" w:cs="宋体" w:eastAsia="宋体" w:hint="default"/>
                <w:sz w:val="16"/>
                <w:szCs w:val="16"/>
              </w:rPr>
              <w:t>五一</w:t>
            </w:r>
            <w:r>
              <w:rPr>
                <w:rFonts w:ascii="宋体" w:hAnsi="宋体" w:cs="宋体" w:eastAsia="宋体" w:hint="default"/>
                <w:sz w:val="16"/>
                <w:szCs w:val="16"/>
              </w:rPr>
              <w:t>(</w:t>
            </w:r>
            <w:r>
              <w:rPr>
                <w:rFonts w:ascii="宋体" w:hAnsi="宋体" w:cs="宋体" w:eastAsia="宋体" w:hint="default"/>
                <w:sz w:val="16"/>
                <w:szCs w:val="16"/>
              </w:rPr>
              <w:t>朝阳</w:t>
            </w:r>
            <w:r>
              <w:rPr>
                <w:rFonts w:ascii="宋体" w:hAnsi="宋体" w:cs="宋体" w:eastAsia="宋体" w:hint="default"/>
                <w:sz w:val="16"/>
                <w:szCs w:val="16"/>
              </w:rPr>
              <w:t>)</w:t>
            </w:r>
            <w:r>
              <w:rPr>
                <w:rFonts w:ascii="宋体" w:hAnsi="宋体" w:cs="宋体" w:eastAsia="宋体" w:hint="default"/>
                <w:sz w:val="16"/>
                <w:szCs w:val="16"/>
              </w:rPr>
              <w:t>网络科技有限公司</w:t>
            </w:r>
            <w:r>
              <w:rPr>
                <w:rFonts w:ascii="宋体" w:hAnsi="宋体" w:cs="宋体" w:eastAsia="宋体" w:hint="default"/>
                <w:sz w:val="16"/>
                <w:szCs w:val="16"/>
              </w:rPr>
              <w:t>  </w:t>
            </w:r>
            <w:r>
              <w:rPr>
                <w:rFonts w:ascii="宋体" w:hAnsi="宋体" w:cs="宋体" w:eastAsia="宋体" w:hint="default"/>
                <w:w w:val="100"/>
                <w:sz w:val="16"/>
                <w:szCs w:val="16"/>
              </w:rPr>
              <w:t> </w:t>
            </w:r>
            <w:r>
              <w:rPr>
                <w:rFonts w:ascii="宋体" w:hAnsi="宋体" w:cs="宋体" w:eastAsia="宋体" w:hint="default"/>
                <w:spacing w:val="-2"/>
                <w:sz w:val="16"/>
                <w:szCs w:val="16"/>
              </w:rPr>
              <w:t> </w:t>
            </w:r>
            <w:r>
              <w:rPr>
                <w:rFonts w:ascii="宋体" w:hAnsi="宋体" w:cs="宋体" w:eastAsia="宋体" w:hint="default"/>
                <w:w w:val="100"/>
                <w:sz w:val="16"/>
                <w:szCs w:val="16"/>
              </w:rPr>
              <w:t> </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75" w:right="0"/>
              <w:jc w:val="left"/>
              <w:rPr>
                <w:rFonts w:ascii="宋体" w:hAnsi="宋体" w:cs="宋体" w:eastAsia="宋体" w:hint="default"/>
                <w:sz w:val="16"/>
                <w:szCs w:val="16"/>
              </w:rPr>
            </w:pPr>
            <w:r>
              <w:rPr>
                <w:rFonts w:ascii="宋体" w:hAnsi="宋体" w:cs="宋体" w:eastAsia="宋体" w:hint="default"/>
                <w:sz w:val="16"/>
                <w:szCs w:val="16"/>
              </w:rPr>
              <w:t>北京永无止境互娱网络科技有限公司</w:t>
            </w:r>
            <w:r>
              <w:rPr>
                <w:rFonts w:ascii="宋体" w:hAnsi="宋体" w:cs="宋体" w:eastAsia="宋体" w:hint="default"/>
                <w:sz w:val="16"/>
                <w:szCs w:val="16"/>
              </w:rPr>
              <w:t> </w:t>
            </w:r>
          </w:p>
        </w:tc>
        <w:tc>
          <w:tcPr>
            <w:tcW w:w="2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427" w:right="0"/>
              <w:jc w:val="left"/>
              <w:rPr>
                <w:rFonts w:ascii="宋体" w:hAnsi="宋体" w:cs="宋体" w:eastAsia="宋体" w:hint="default"/>
                <w:sz w:val="16"/>
                <w:szCs w:val="16"/>
              </w:rPr>
            </w:pPr>
            <w:r>
              <w:rPr>
                <w:rFonts w:ascii="宋体" w:hAnsi="宋体" w:cs="宋体" w:eastAsia="宋体" w:hint="default"/>
                <w:sz w:val="16"/>
                <w:szCs w:val="16"/>
              </w:rPr>
              <w:t>大连经典网络发展有限公司</w:t>
            </w:r>
            <w:r>
              <w:rPr>
                <w:rFonts w:ascii="宋体" w:hAnsi="宋体" w:cs="宋体" w:eastAsia="宋体" w:hint="default"/>
                <w:sz w:val="16"/>
                <w:szCs w:val="16"/>
              </w:rPr>
              <w:t> </w:t>
            </w:r>
          </w:p>
        </w:tc>
      </w:tr>
      <w:tr>
        <w:trPr>
          <w:trHeight w:val="293" w:hRule="exact"/>
        </w:trPr>
        <w:tc>
          <w:tcPr>
            <w:tcW w:w="1364" w:type="dxa"/>
            <w:vMerge/>
            <w:tcBorders>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65"/>
              <w:jc w:val="right"/>
              <w:rPr>
                <w:rFonts w:ascii="宋体" w:hAnsi="宋体" w:cs="宋体" w:eastAsia="宋体" w:hint="default"/>
                <w:sz w:val="16"/>
                <w:szCs w:val="16"/>
              </w:rPr>
            </w:pPr>
            <w:r>
              <w:rPr>
                <w:rFonts w:ascii="宋体" w:hAnsi="宋体" w:cs="宋体" w:eastAsia="宋体" w:hint="default"/>
                <w:spacing w:val="-1"/>
                <w:sz w:val="16"/>
                <w:szCs w:val="16"/>
              </w:rPr>
              <w:t>购买日公允价值</w:t>
            </w:r>
            <w:r>
              <w:rPr>
                <w:rFonts w:ascii="宋体" w:hAnsi="宋体" w:cs="宋体" w:eastAsia="宋体" w:hint="default"/>
                <w:sz w:val="16"/>
                <w:szCs w:val="16"/>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67" w:right="0"/>
              <w:jc w:val="left"/>
              <w:rPr>
                <w:rFonts w:ascii="宋体" w:hAnsi="宋体" w:cs="宋体" w:eastAsia="宋体" w:hint="default"/>
                <w:sz w:val="16"/>
                <w:szCs w:val="16"/>
              </w:rPr>
            </w:pPr>
            <w:r>
              <w:rPr>
                <w:rFonts w:ascii="宋体" w:hAnsi="宋体" w:cs="宋体" w:eastAsia="宋体" w:hint="default"/>
                <w:sz w:val="16"/>
                <w:szCs w:val="16"/>
              </w:rPr>
              <w:t>购买日账面价值</w:t>
            </w:r>
            <w:r>
              <w:rPr>
                <w:rFonts w:ascii="宋体" w:hAnsi="宋体" w:cs="宋体" w:eastAsia="宋体" w:hint="default"/>
                <w:sz w:val="16"/>
                <w:szCs w:val="16"/>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59"/>
              <w:jc w:val="right"/>
              <w:rPr>
                <w:rFonts w:ascii="宋体" w:hAnsi="宋体" w:cs="宋体" w:eastAsia="宋体" w:hint="default"/>
                <w:sz w:val="16"/>
                <w:szCs w:val="16"/>
              </w:rPr>
            </w:pPr>
            <w:r>
              <w:rPr>
                <w:rFonts w:ascii="宋体" w:hAnsi="宋体" w:cs="宋体" w:eastAsia="宋体" w:hint="default"/>
                <w:spacing w:val="-1"/>
                <w:sz w:val="16"/>
                <w:szCs w:val="16"/>
              </w:rPr>
              <w:t>购买日公允价值</w:t>
            </w:r>
            <w:r>
              <w:rPr>
                <w:rFonts w:ascii="宋体" w:hAnsi="宋体" w:cs="宋体" w:eastAsia="宋体" w:hint="default"/>
                <w:sz w:val="16"/>
                <w:szCs w:val="16"/>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9"/>
              <w:jc w:val="right"/>
              <w:rPr>
                <w:rFonts w:ascii="宋体" w:hAnsi="宋体" w:cs="宋体" w:eastAsia="宋体" w:hint="default"/>
                <w:sz w:val="16"/>
                <w:szCs w:val="16"/>
              </w:rPr>
            </w:pPr>
            <w:r>
              <w:rPr>
                <w:rFonts w:ascii="宋体" w:hAnsi="宋体" w:cs="宋体" w:eastAsia="宋体" w:hint="default"/>
                <w:spacing w:val="-1"/>
                <w:sz w:val="16"/>
                <w:szCs w:val="16"/>
              </w:rPr>
              <w:t>购买日账面价值</w:t>
            </w:r>
            <w:r>
              <w:rPr>
                <w:rFonts w:ascii="宋体" w:hAnsi="宋体" w:cs="宋体" w:eastAsia="宋体" w:hint="default"/>
                <w:sz w:val="16"/>
                <w:szCs w:val="16"/>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70" w:right="0"/>
              <w:jc w:val="left"/>
              <w:rPr>
                <w:rFonts w:ascii="宋体" w:hAnsi="宋体" w:cs="宋体" w:eastAsia="宋体" w:hint="default"/>
                <w:sz w:val="16"/>
                <w:szCs w:val="16"/>
              </w:rPr>
            </w:pPr>
            <w:r>
              <w:rPr>
                <w:rFonts w:ascii="宋体" w:hAnsi="宋体" w:cs="宋体" w:eastAsia="宋体" w:hint="default"/>
                <w:sz w:val="16"/>
                <w:szCs w:val="16"/>
              </w:rPr>
              <w:t>购买日公允价值</w:t>
            </w:r>
            <w:r>
              <w:rPr>
                <w:rFonts w:ascii="宋体" w:hAnsi="宋体" w:cs="宋体" w:eastAsia="宋体" w:hint="default"/>
                <w:sz w:val="16"/>
                <w:szCs w:val="16"/>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75" w:right="0"/>
              <w:jc w:val="left"/>
              <w:rPr>
                <w:rFonts w:ascii="宋体" w:hAnsi="宋体" w:cs="宋体" w:eastAsia="宋体" w:hint="default"/>
                <w:sz w:val="16"/>
                <w:szCs w:val="16"/>
              </w:rPr>
            </w:pPr>
            <w:r>
              <w:rPr>
                <w:rFonts w:ascii="宋体" w:hAnsi="宋体" w:cs="宋体" w:eastAsia="宋体" w:hint="default"/>
                <w:sz w:val="16"/>
                <w:szCs w:val="16"/>
              </w:rPr>
              <w:t>购买日账面价值</w:t>
            </w:r>
            <w:r>
              <w:rPr>
                <w:rFonts w:ascii="宋体" w:hAnsi="宋体" w:cs="宋体" w:eastAsia="宋体" w:hint="default"/>
                <w:sz w:val="16"/>
                <w:szCs w:val="16"/>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41"/>
              <w:jc w:val="right"/>
              <w:rPr>
                <w:rFonts w:ascii="宋体" w:hAnsi="宋体" w:cs="宋体" w:eastAsia="宋体" w:hint="default"/>
                <w:sz w:val="16"/>
                <w:szCs w:val="16"/>
              </w:rPr>
            </w:pPr>
            <w:r>
              <w:rPr>
                <w:rFonts w:ascii="宋体" w:hAnsi="宋体" w:cs="宋体" w:eastAsia="宋体" w:hint="default"/>
                <w:spacing w:val="-1"/>
                <w:sz w:val="16"/>
                <w:szCs w:val="16"/>
              </w:rPr>
              <w:t>购买日公允价值</w:t>
            </w:r>
            <w:r>
              <w:rPr>
                <w:rFonts w:ascii="宋体" w:hAnsi="宋体" w:cs="宋体" w:eastAsia="宋体" w:hint="default"/>
                <w:sz w:val="16"/>
                <w:szCs w:val="16"/>
              </w:rPr>
              <w:t>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08" w:right="0"/>
              <w:jc w:val="left"/>
              <w:rPr>
                <w:rFonts w:ascii="宋体" w:hAnsi="宋体" w:cs="宋体" w:eastAsia="宋体" w:hint="default"/>
                <w:sz w:val="16"/>
                <w:szCs w:val="16"/>
              </w:rPr>
            </w:pPr>
            <w:r>
              <w:rPr>
                <w:rFonts w:ascii="宋体" w:hAnsi="宋体" w:cs="宋体" w:eastAsia="宋体" w:hint="default"/>
                <w:sz w:val="16"/>
                <w:szCs w:val="16"/>
              </w:rPr>
              <w:t>购买日账面价值</w:t>
            </w:r>
            <w:r>
              <w:rPr>
                <w:rFonts w:ascii="宋体" w:hAnsi="宋体" w:cs="宋体" w:eastAsia="宋体" w:hint="default"/>
                <w:sz w:val="16"/>
                <w:szCs w:val="16"/>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47"/>
              <w:jc w:val="right"/>
              <w:rPr>
                <w:rFonts w:ascii="宋体" w:hAnsi="宋体" w:cs="宋体" w:eastAsia="宋体" w:hint="default"/>
                <w:sz w:val="16"/>
                <w:szCs w:val="16"/>
              </w:rPr>
            </w:pPr>
            <w:r>
              <w:rPr>
                <w:rFonts w:ascii="宋体" w:hAnsi="宋体" w:cs="宋体" w:eastAsia="宋体" w:hint="default"/>
                <w:spacing w:val="-1"/>
                <w:sz w:val="16"/>
                <w:szCs w:val="16"/>
              </w:rPr>
              <w:t>购买日公允价值</w:t>
            </w:r>
            <w:r>
              <w:rPr>
                <w:rFonts w:ascii="宋体" w:hAnsi="宋体" w:cs="宋体" w:eastAsia="宋体" w:hint="default"/>
                <w:sz w:val="16"/>
                <w:szCs w:val="16"/>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49"/>
              <w:jc w:val="right"/>
              <w:rPr>
                <w:rFonts w:ascii="宋体" w:hAnsi="宋体" w:cs="宋体" w:eastAsia="宋体" w:hint="default"/>
                <w:sz w:val="16"/>
                <w:szCs w:val="16"/>
              </w:rPr>
            </w:pPr>
            <w:r>
              <w:rPr>
                <w:rFonts w:ascii="宋体" w:hAnsi="宋体" w:cs="宋体" w:eastAsia="宋体" w:hint="default"/>
                <w:spacing w:val="-1"/>
                <w:sz w:val="16"/>
                <w:szCs w:val="16"/>
              </w:rPr>
              <w:t>购买日账面价值</w:t>
            </w:r>
            <w:r>
              <w:rPr>
                <w:rFonts w:ascii="宋体" w:hAnsi="宋体" w:cs="宋体" w:eastAsia="宋体" w:hint="default"/>
                <w:sz w:val="16"/>
                <w:szCs w:val="16"/>
              </w:rPr>
              <w:t> </w:t>
            </w:r>
          </w:p>
        </w:tc>
      </w:tr>
      <w:tr>
        <w:trPr>
          <w:trHeight w:val="216"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资产：</w:t>
            </w:r>
            <w:r>
              <w:rPr>
                <w:rFonts w:ascii="宋体" w:hAnsi="宋体" w:cs="宋体" w:eastAsia="宋体" w:hint="default"/>
                <w:sz w:val="16"/>
                <w:szCs w:val="16"/>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106,052,193.59</w:t>
            </w:r>
            <w:r>
              <w:rPr>
                <w:rFonts w:ascii="宋体"/>
                <w:sz w:val="16"/>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85,454,444.79</w:t>
            </w:r>
            <w:r>
              <w:rPr>
                <w:rFonts w:ascii="宋体"/>
                <w:sz w:val="16"/>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12,374,846.10</w:t>
            </w:r>
            <w:r>
              <w:rPr>
                <w:rFonts w:ascii="宋体"/>
                <w:sz w:val="16"/>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8,283,861.10</w:t>
            </w:r>
            <w:r>
              <w:rPr>
                <w:rFonts w:ascii="宋体"/>
                <w:sz w:val="16"/>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4,812,539.18</w:t>
            </w:r>
            <w:r>
              <w:rPr>
                <w:rFonts w:ascii="宋体"/>
                <w:sz w:val="16"/>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4,812,539.18</w:t>
            </w:r>
            <w:r>
              <w:rPr>
                <w:rFonts w:ascii="宋体"/>
                <w:sz w:val="16"/>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15,125,839.85</w:t>
            </w:r>
            <w:r>
              <w:rPr>
                <w:rFonts w:ascii="宋体"/>
                <w:sz w:val="16"/>
              </w:rPr>
              <w:t>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12,149,879.85</w:t>
            </w:r>
            <w:r>
              <w:rPr>
                <w:rFonts w:ascii="宋体"/>
                <w:sz w:val="16"/>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8,399,375.60</w:t>
            </w:r>
            <w:r>
              <w:rPr>
                <w:rFonts w:ascii="宋体"/>
                <w:sz w:val="16"/>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8,399,375.60</w:t>
            </w:r>
            <w:r>
              <w:rPr>
                <w:rFonts w:ascii="宋体"/>
                <w:sz w:val="16"/>
              </w:rPr>
              <w:t> </w:t>
            </w:r>
          </w:p>
        </w:tc>
      </w:tr>
      <w:tr>
        <w:trPr>
          <w:trHeight w:val="250"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6"/>
                <w:szCs w:val="16"/>
              </w:rPr>
            </w:pPr>
            <w:r>
              <w:rPr>
                <w:rFonts w:ascii="宋体" w:hAnsi="宋体" w:cs="宋体" w:eastAsia="宋体" w:hint="default"/>
                <w:sz w:val="16"/>
                <w:szCs w:val="16"/>
              </w:rPr>
              <w:t>货币资金</w:t>
            </w:r>
            <w:r>
              <w:rPr>
                <w:rFonts w:ascii="宋体" w:hAnsi="宋体" w:cs="宋体" w:eastAsia="宋体" w:hint="default"/>
                <w:sz w:val="16"/>
                <w:szCs w:val="16"/>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75,323,979.65</w:t>
            </w:r>
            <w:r>
              <w:rPr>
                <w:rFonts w:ascii="宋体"/>
                <w:sz w:val="16"/>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75,323,979.65</w:t>
            </w:r>
            <w:r>
              <w:rPr>
                <w:rFonts w:ascii="宋体"/>
                <w:sz w:val="16"/>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4,003,107.99</w:t>
            </w:r>
            <w:r>
              <w:rPr>
                <w:rFonts w:ascii="宋体"/>
                <w:sz w:val="16"/>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4,003,107.99</w:t>
            </w:r>
            <w:r>
              <w:rPr>
                <w:rFonts w:ascii="宋体"/>
                <w:sz w:val="16"/>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3,549,463.61</w:t>
            </w:r>
            <w:r>
              <w:rPr>
                <w:rFonts w:ascii="宋体"/>
                <w:sz w:val="16"/>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3,549,463.61</w:t>
            </w:r>
            <w:r>
              <w:rPr>
                <w:rFonts w:ascii="宋体"/>
                <w:sz w:val="16"/>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11,663,761.78</w:t>
            </w:r>
            <w:r>
              <w:rPr>
                <w:rFonts w:ascii="宋体"/>
                <w:sz w:val="16"/>
              </w:rPr>
              <w:t>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11,663,761.78</w:t>
            </w:r>
            <w:r>
              <w:rPr>
                <w:rFonts w:ascii="宋体"/>
                <w:sz w:val="16"/>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7,899,393.29</w:t>
            </w:r>
            <w:r>
              <w:rPr>
                <w:rFonts w:ascii="宋体"/>
                <w:sz w:val="16"/>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7,899,393.29</w:t>
            </w:r>
            <w:r>
              <w:rPr>
                <w:rFonts w:ascii="宋体"/>
                <w:sz w:val="16"/>
              </w:rPr>
              <w:t> </w:t>
            </w:r>
          </w:p>
        </w:tc>
      </w:tr>
      <w:tr>
        <w:trPr>
          <w:trHeight w:val="24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03" w:right="0"/>
              <w:jc w:val="left"/>
              <w:rPr>
                <w:rFonts w:ascii="宋体" w:hAnsi="宋体" w:cs="宋体" w:eastAsia="宋体" w:hint="default"/>
                <w:sz w:val="16"/>
                <w:szCs w:val="16"/>
              </w:rPr>
            </w:pPr>
            <w:r>
              <w:rPr>
                <w:rFonts w:ascii="宋体" w:hAnsi="宋体" w:cs="宋体" w:eastAsia="宋体" w:hint="default"/>
                <w:sz w:val="16"/>
                <w:szCs w:val="16"/>
              </w:rPr>
              <w:t>应收款项</w:t>
            </w:r>
            <w:r>
              <w:rPr>
                <w:rFonts w:ascii="宋体" w:hAnsi="宋体" w:cs="宋体" w:eastAsia="宋体" w:hint="default"/>
                <w:sz w:val="16"/>
                <w:szCs w:val="16"/>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3,777,841.93</w:t>
            </w:r>
            <w:r>
              <w:rPr>
                <w:rFonts w:ascii="宋体"/>
                <w:sz w:val="16"/>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3,777,841.93</w:t>
            </w:r>
            <w:r>
              <w:rPr>
                <w:rFonts w:ascii="宋体"/>
                <w:sz w:val="16"/>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3,268,264.33</w:t>
            </w:r>
            <w:r>
              <w:rPr>
                <w:rFonts w:ascii="宋体"/>
                <w:sz w:val="16"/>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3,268,264.33</w:t>
            </w:r>
            <w:r>
              <w:rPr>
                <w:rFonts w:ascii="宋体"/>
                <w:sz w:val="16"/>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873.79</w:t>
            </w:r>
            <w:r>
              <w:rPr>
                <w:rFonts w:ascii="宋体"/>
                <w:sz w:val="16"/>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873.79</w:t>
            </w:r>
            <w:r>
              <w:rPr>
                <w:rFonts w:ascii="宋体"/>
                <w:sz w:val="16"/>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r>
      <w:tr>
        <w:trPr>
          <w:trHeight w:val="218"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03" w:right="0"/>
              <w:jc w:val="left"/>
              <w:rPr>
                <w:rFonts w:ascii="宋体" w:hAnsi="宋体" w:cs="宋体" w:eastAsia="宋体" w:hint="default"/>
                <w:sz w:val="16"/>
                <w:szCs w:val="16"/>
              </w:rPr>
            </w:pPr>
            <w:r>
              <w:rPr>
                <w:rFonts w:ascii="宋体" w:hAnsi="宋体" w:cs="宋体" w:eastAsia="宋体" w:hint="default"/>
                <w:sz w:val="16"/>
                <w:szCs w:val="16"/>
              </w:rPr>
              <w:t>预付账款</w:t>
            </w:r>
            <w:r>
              <w:rPr>
                <w:rFonts w:ascii="宋体" w:hAnsi="宋体" w:cs="宋体" w:eastAsia="宋体" w:hint="default"/>
                <w:sz w:val="16"/>
                <w:szCs w:val="16"/>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spacing w:val="-2"/>
                <w:sz w:val="16"/>
              </w:rPr>
              <w:t>94,390.63</w:t>
            </w:r>
            <w:r>
              <w:rPr>
                <w:rFonts w:ascii="宋体"/>
                <w:sz w:val="16"/>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spacing w:val="-2"/>
                <w:sz w:val="16"/>
              </w:rPr>
              <w:t>94,390.63</w:t>
            </w:r>
            <w:r>
              <w:rPr>
                <w:rFonts w:ascii="宋体"/>
                <w:sz w:val="16"/>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spacing w:val="-2"/>
                <w:sz w:val="16"/>
              </w:rPr>
              <w:t>986,686.69</w:t>
            </w:r>
            <w:r>
              <w:rPr>
                <w:rFonts w:ascii="宋体"/>
                <w:sz w:val="16"/>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spacing w:val="-2"/>
                <w:sz w:val="16"/>
              </w:rPr>
              <w:t>986,686.69</w:t>
            </w:r>
            <w:r>
              <w:rPr>
                <w:rFonts w:ascii="宋体"/>
                <w:sz w:val="16"/>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spacing w:val="-2"/>
                <w:sz w:val="16"/>
              </w:rPr>
              <w:t>193,789.94</w:t>
            </w:r>
            <w:r>
              <w:rPr>
                <w:rFonts w:ascii="宋体"/>
                <w:sz w:val="16"/>
              </w:rPr>
              <w:t>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spacing w:val="-2"/>
                <w:sz w:val="16"/>
              </w:rPr>
              <w:t>193,789.94</w:t>
            </w:r>
            <w:r>
              <w:rPr>
                <w:rFonts w:ascii="宋体"/>
                <w:sz w:val="16"/>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spacing w:val="-2"/>
                <w:sz w:val="16"/>
              </w:rPr>
              <w:t>97,542.90</w:t>
            </w:r>
            <w:r>
              <w:rPr>
                <w:rFonts w:ascii="宋体"/>
                <w:sz w:val="16"/>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spacing w:val="-2"/>
                <w:sz w:val="16"/>
              </w:rPr>
              <w:t>97,542.90</w:t>
            </w:r>
            <w:r>
              <w:rPr>
                <w:rFonts w:ascii="宋体"/>
                <w:sz w:val="16"/>
              </w:rPr>
              <w:t> </w:t>
            </w:r>
          </w:p>
        </w:tc>
      </w:tr>
      <w:tr>
        <w:trPr>
          <w:trHeight w:val="218"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其他应收款</w:t>
            </w:r>
            <w:r>
              <w:rPr>
                <w:rFonts w:ascii="宋体" w:hAnsi="宋体" w:cs="宋体" w:eastAsia="宋体" w:hint="default"/>
                <w:sz w:val="16"/>
                <w:szCs w:val="16"/>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67,435.06</w:t>
            </w:r>
            <w:r>
              <w:rPr>
                <w:rFonts w:ascii="宋体"/>
                <w:sz w:val="16"/>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67,435.06</w:t>
            </w:r>
            <w:r>
              <w:rPr>
                <w:rFonts w:ascii="宋体"/>
                <w:sz w:val="16"/>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96,983.34</w:t>
            </w:r>
            <w:r>
              <w:rPr>
                <w:rFonts w:ascii="宋体"/>
                <w:sz w:val="16"/>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96,983.34</w:t>
            </w:r>
            <w:r>
              <w:rPr>
                <w:rFonts w:ascii="宋体"/>
                <w:sz w:val="16"/>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188,762.20</w:t>
            </w:r>
            <w:r>
              <w:rPr>
                <w:rFonts w:ascii="宋体"/>
                <w:sz w:val="16"/>
              </w:rPr>
              <w:t>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188,762.20</w:t>
            </w:r>
            <w:r>
              <w:rPr>
                <w:rFonts w:ascii="宋体"/>
                <w:sz w:val="16"/>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22,401.00</w:t>
            </w:r>
            <w:r>
              <w:rPr>
                <w:rFonts w:ascii="宋体"/>
                <w:sz w:val="16"/>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22,401.00</w:t>
            </w:r>
            <w:r>
              <w:rPr>
                <w:rFonts w:ascii="宋体"/>
                <w:sz w:val="16"/>
              </w:rPr>
              <w:t> </w:t>
            </w:r>
          </w:p>
        </w:tc>
      </w:tr>
      <w:tr>
        <w:trPr>
          <w:trHeight w:val="248"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03" w:right="0"/>
              <w:jc w:val="left"/>
              <w:rPr>
                <w:rFonts w:ascii="宋体" w:hAnsi="宋体" w:cs="宋体" w:eastAsia="宋体" w:hint="default"/>
                <w:sz w:val="16"/>
                <w:szCs w:val="16"/>
              </w:rPr>
            </w:pPr>
            <w:r>
              <w:rPr>
                <w:rFonts w:ascii="宋体" w:hAnsi="宋体" w:cs="宋体" w:eastAsia="宋体" w:hint="default"/>
                <w:sz w:val="16"/>
                <w:szCs w:val="16"/>
              </w:rPr>
              <w:t>存货</w:t>
            </w:r>
            <w:r>
              <w:rPr>
                <w:rFonts w:ascii="宋体" w:hAnsi="宋体" w:cs="宋体" w:eastAsia="宋体" w:hint="default"/>
                <w:sz w:val="16"/>
                <w:szCs w:val="16"/>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8"/>
              <w:jc w:val="right"/>
              <w:rPr>
                <w:rFonts w:ascii="宋体" w:hAnsi="宋体" w:cs="宋体" w:eastAsia="宋体" w:hint="default"/>
                <w:sz w:val="16"/>
                <w:szCs w:val="16"/>
              </w:rPr>
            </w:pPr>
            <w:r>
              <w:rPr>
                <w:rFonts w:ascii="宋体"/>
                <w:w w:val="100"/>
                <w:sz w:val="16"/>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8"/>
              <w:jc w:val="right"/>
              <w:rPr>
                <w:rFonts w:ascii="宋体" w:hAnsi="宋体" w:cs="宋体" w:eastAsia="宋体" w:hint="default"/>
                <w:sz w:val="16"/>
                <w:szCs w:val="16"/>
              </w:rPr>
            </w:pPr>
            <w:r>
              <w:rPr>
                <w:rFonts w:ascii="宋体"/>
                <w:w w:val="100"/>
                <w:sz w:val="16"/>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8"/>
              <w:jc w:val="right"/>
              <w:rPr>
                <w:rFonts w:ascii="宋体" w:hAnsi="宋体" w:cs="宋体" w:eastAsia="宋体" w:hint="default"/>
                <w:sz w:val="16"/>
                <w:szCs w:val="16"/>
              </w:rPr>
            </w:pPr>
            <w:r>
              <w:rPr>
                <w:rFonts w:ascii="宋体"/>
                <w:w w:val="100"/>
                <w:sz w:val="16"/>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8"/>
              <w:jc w:val="right"/>
              <w:rPr>
                <w:rFonts w:ascii="宋体" w:hAnsi="宋体" w:cs="宋体" w:eastAsia="宋体" w:hint="default"/>
                <w:sz w:val="16"/>
                <w:szCs w:val="16"/>
              </w:rPr>
            </w:pPr>
            <w:r>
              <w:rPr>
                <w:rFonts w:ascii="宋体"/>
                <w:w w:val="100"/>
                <w:sz w:val="16"/>
              </w:rPr>
              <w:t> </w:t>
            </w:r>
          </w:p>
        </w:tc>
      </w:tr>
      <w:tr>
        <w:trPr>
          <w:trHeight w:val="218"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其他流动资产</w:t>
            </w:r>
            <w:r>
              <w:rPr>
                <w:rFonts w:ascii="宋体" w:hAnsi="宋体" w:cs="宋体" w:eastAsia="宋体" w:hint="default"/>
                <w:sz w:val="16"/>
                <w:szCs w:val="16"/>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401,201.00</w:t>
            </w:r>
            <w:r>
              <w:rPr>
                <w:rFonts w:ascii="宋体"/>
                <w:sz w:val="16"/>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401,201.00</w:t>
            </w:r>
            <w:r>
              <w:rPr>
                <w:rFonts w:ascii="宋体"/>
                <w:sz w:val="16"/>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62,325.21</w:t>
            </w:r>
            <w:r>
              <w:rPr>
                <w:rFonts w:ascii="宋体"/>
                <w:sz w:val="16"/>
              </w:rPr>
              <w:t>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62,325.21</w:t>
            </w:r>
            <w:r>
              <w:rPr>
                <w:rFonts w:ascii="宋体"/>
                <w:sz w:val="16"/>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r>
      <w:tr>
        <w:trPr>
          <w:trHeight w:val="216"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长期股权投资</w:t>
            </w:r>
            <w:r>
              <w:rPr>
                <w:rFonts w:ascii="宋体" w:hAnsi="宋体" w:cs="宋体" w:eastAsia="宋体" w:hint="default"/>
                <w:sz w:val="16"/>
                <w:szCs w:val="16"/>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4,942,707.79</w:t>
            </w:r>
            <w:r>
              <w:rPr>
                <w:rFonts w:ascii="宋体"/>
                <w:sz w:val="16"/>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4,942,707.79</w:t>
            </w:r>
            <w:r>
              <w:rPr>
                <w:rFonts w:ascii="宋体"/>
                <w:sz w:val="16"/>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r>
      <w:tr>
        <w:trPr>
          <w:trHeight w:val="250"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6"/>
                <w:szCs w:val="16"/>
              </w:rPr>
            </w:pPr>
            <w:r>
              <w:rPr>
                <w:rFonts w:ascii="宋体" w:hAnsi="宋体" w:cs="宋体" w:eastAsia="宋体" w:hint="default"/>
                <w:sz w:val="16"/>
                <w:szCs w:val="16"/>
              </w:rPr>
              <w:t>固定资产</w:t>
            </w:r>
            <w:r>
              <w:rPr>
                <w:rFonts w:ascii="宋体" w:hAnsi="宋体" w:cs="宋体" w:eastAsia="宋体" w:hint="default"/>
                <w:sz w:val="16"/>
                <w:szCs w:val="16"/>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spacing w:val="-2"/>
                <w:sz w:val="16"/>
              </w:rPr>
              <w:t>846,888.73</w:t>
            </w:r>
            <w:r>
              <w:rPr>
                <w:rFonts w:ascii="宋体"/>
                <w:sz w:val="16"/>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spacing w:val="-2"/>
                <w:sz w:val="16"/>
              </w:rPr>
              <w:t>846,888.73</w:t>
            </w:r>
            <w:r>
              <w:rPr>
                <w:rFonts w:ascii="宋体"/>
                <w:sz w:val="16"/>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spacing w:val="-2"/>
                <w:sz w:val="16"/>
              </w:rPr>
              <w:t>330,583.12</w:t>
            </w:r>
            <w:r>
              <w:rPr>
                <w:rFonts w:ascii="宋体"/>
                <w:sz w:val="16"/>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spacing w:val="-2"/>
                <w:sz w:val="16"/>
              </w:rPr>
              <w:t>330,583.12</w:t>
            </w:r>
            <w:r>
              <w:rPr>
                <w:rFonts w:ascii="宋体"/>
                <w:sz w:val="16"/>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spacing w:val="-2"/>
                <w:sz w:val="16"/>
              </w:rPr>
              <w:t>43,450.72</w:t>
            </w:r>
            <w:r>
              <w:rPr>
                <w:rFonts w:ascii="宋体"/>
                <w:sz w:val="16"/>
              </w:rPr>
              <w:t>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spacing w:val="-2"/>
                <w:sz w:val="16"/>
              </w:rPr>
              <w:t>41,240.72</w:t>
            </w:r>
            <w:r>
              <w:rPr>
                <w:rFonts w:ascii="宋体"/>
                <w:sz w:val="16"/>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spacing w:val="-2"/>
                <w:sz w:val="16"/>
              </w:rPr>
              <w:t>380,038.41</w:t>
            </w:r>
            <w:r>
              <w:rPr>
                <w:rFonts w:ascii="宋体"/>
                <w:sz w:val="16"/>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spacing w:val="-2"/>
                <w:sz w:val="16"/>
              </w:rPr>
              <w:t>380,038.41</w:t>
            </w:r>
            <w:r>
              <w:rPr>
                <w:rFonts w:ascii="宋体"/>
                <w:sz w:val="16"/>
              </w:rPr>
              <w:t> </w:t>
            </w:r>
          </w:p>
        </w:tc>
      </w:tr>
      <w:tr>
        <w:trPr>
          <w:trHeight w:val="250"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6"/>
                <w:szCs w:val="16"/>
              </w:rPr>
            </w:pPr>
            <w:r>
              <w:rPr>
                <w:rFonts w:ascii="宋体" w:hAnsi="宋体" w:cs="宋体" w:eastAsia="宋体" w:hint="default"/>
                <w:sz w:val="16"/>
                <w:szCs w:val="16"/>
              </w:rPr>
              <w:t>无形资产</w:t>
            </w:r>
            <w:r>
              <w:rPr>
                <w:rFonts w:ascii="宋体" w:hAnsi="宋体" w:cs="宋体" w:eastAsia="宋体" w:hint="default"/>
                <w:sz w:val="16"/>
                <w:szCs w:val="16"/>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20,597,748.80</w:t>
            </w:r>
            <w:r>
              <w:rPr>
                <w:rFonts w:ascii="宋体"/>
                <w:sz w:val="16"/>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4,090,985.00</w:t>
            </w:r>
            <w:r>
              <w:rPr>
                <w:rFonts w:ascii="宋体"/>
                <w:sz w:val="16"/>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2,973,750.00</w:t>
            </w:r>
            <w:r>
              <w:rPr>
                <w:rFonts w:ascii="宋体"/>
                <w:sz w:val="16"/>
              </w:rPr>
              <w:t>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r>
    </w:tbl>
    <w:p>
      <w:pPr>
        <w:spacing w:after="0" w:line="183" w:lineRule="exact"/>
        <w:jc w:val="right"/>
        <w:rPr>
          <w:rFonts w:ascii="宋体" w:hAnsi="宋体" w:cs="宋体" w:eastAsia="宋体" w:hint="default"/>
          <w:sz w:val="16"/>
          <w:szCs w:val="16"/>
        </w:rPr>
        <w:sectPr>
          <w:pgSz w:w="16840" w:h="11910" w:orient="landscape"/>
          <w:pgMar w:header="882" w:footer="1195" w:top="1120" w:bottom="1380" w:left="500" w:right="420"/>
        </w:sectPr>
      </w:pPr>
    </w:p>
    <w:p>
      <w:pPr>
        <w:spacing w:line="240" w:lineRule="auto" w:before="7"/>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1364"/>
        <w:gridCol w:w="1421"/>
        <w:gridCol w:w="1466"/>
        <w:gridCol w:w="1414"/>
        <w:gridCol w:w="1354"/>
        <w:gridCol w:w="1469"/>
        <w:gridCol w:w="1481"/>
        <w:gridCol w:w="1373"/>
        <w:gridCol w:w="1549"/>
        <w:gridCol w:w="1390"/>
        <w:gridCol w:w="1395"/>
      </w:tblGrid>
      <w:tr>
        <w:trPr>
          <w:trHeight w:val="216"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6"/>
                <w:szCs w:val="16"/>
              </w:rPr>
            </w:pPr>
            <w:r>
              <w:rPr>
                <w:rFonts w:ascii="宋体" w:hAnsi="宋体" w:cs="宋体" w:eastAsia="宋体" w:hint="default"/>
                <w:sz w:val="16"/>
                <w:szCs w:val="16"/>
              </w:rPr>
              <w:t>递延所得税资产</w:t>
            </w:r>
            <w:r>
              <w:rPr>
                <w:rFonts w:ascii="宋体" w:hAnsi="宋体" w:cs="宋体" w:eastAsia="宋体" w:hint="default"/>
                <w:sz w:val="16"/>
                <w:szCs w:val="16"/>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8"/>
              <w:jc w:val="right"/>
              <w:rPr>
                <w:rFonts w:ascii="宋体" w:hAnsi="宋体" w:cs="宋体" w:eastAsia="宋体" w:hint="default"/>
                <w:sz w:val="16"/>
                <w:szCs w:val="16"/>
              </w:rPr>
            </w:pPr>
            <w:r>
              <w:rPr>
                <w:rFonts w:ascii="宋体"/>
                <w:w w:val="100"/>
                <w:sz w:val="16"/>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spacing w:val="-2"/>
                <w:sz w:val="16"/>
              </w:rPr>
              <w:t>25,802.09</w:t>
            </w:r>
            <w:r>
              <w:rPr>
                <w:rFonts w:ascii="宋体"/>
                <w:sz w:val="16"/>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8"/>
              <w:jc w:val="right"/>
              <w:rPr>
                <w:rFonts w:ascii="宋体" w:hAnsi="宋体" w:cs="宋体" w:eastAsia="宋体" w:hint="default"/>
                <w:sz w:val="16"/>
                <w:szCs w:val="16"/>
              </w:rPr>
            </w:pPr>
            <w:r>
              <w:rPr>
                <w:rFonts w:ascii="宋体"/>
                <w:spacing w:val="-2"/>
                <w:sz w:val="16"/>
              </w:rPr>
              <w:t>25,802.09</w:t>
            </w:r>
            <w:r>
              <w:rPr>
                <w:rFonts w:ascii="宋体"/>
                <w:sz w:val="16"/>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8"/>
              <w:jc w:val="right"/>
              <w:rPr>
                <w:rFonts w:ascii="宋体" w:hAnsi="宋体" w:cs="宋体" w:eastAsia="宋体" w:hint="default"/>
                <w:sz w:val="16"/>
                <w:szCs w:val="16"/>
              </w:rPr>
            </w:pPr>
            <w:r>
              <w:rPr>
                <w:rFonts w:ascii="宋体"/>
                <w:w w:val="100"/>
                <w:sz w:val="16"/>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8"/>
              <w:jc w:val="right"/>
              <w:rPr>
                <w:rFonts w:ascii="宋体" w:hAnsi="宋体" w:cs="宋体" w:eastAsia="宋体" w:hint="default"/>
                <w:sz w:val="16"/>
                <w:szCs w:val="16"/>
              </w:rPr>
            </w:pPr>
            <w:r>
              <w:rPr>
                <w:rFonts w:ascii="宋体"/>
                <w:w w:val="100"/>
                <w:sz w:val="16"/>
              </w:rPr>
              <w:t> </w:t>
            </w:r>
          </w:p>
        </w:tc>
      </w:tr>
      <w:tr>
        <w:trPr>
          <w:trHeight w:val="218"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商 </w:t>
            </w:r>
            <w:r>
              <w:rPr>
                <w:rFonts w:ascii="宋体" w:hAnsi="宋体" w:cs="宋体" w:eastAsia="宋体" w:hint="default"/>
                <w:spacing w:val="1"/>
                <w:sz w:val="16"/>
                <w:szCs w:val="16"/>
              </w:rPr>
              <w:t> </w:t>
            </w:r>
            <w:r>
              <w:rPr>
                <w:rFonts w:ascii="宋体" w:hAnsi="宋体" w:cs="宋体" w:eastAsia="宋体" w:hint="default"/>
                <w:spacing w:val="1"/>
                <w:sz w:val="16"/>
                <w:szCs w:val="16"/>
              </w:rPr>
            </w:r>
            <w:r>
              <w:rPr>
                <w:rFonts w:ascii="宋体" w:hAnsi="宋体" w:cs="宋体" w:eastAsia="宋体" w:hint="default"/>
                <w:spacing w:val="-3"/>
                <w:sz w:val="16"/>
                <w:szCs w:val="16"/>
              </w:rPr>
              <w:t>誉</w:t>
            </w:r>
            <w:r>
              <w:rPr>
                <w:rFonts w:ascii="宋体" w:hAnsi="宋体" w:cs="宋体" w:eastAsia="宋体" w:hint="default"/>
                <w:sz w:val="16"/>
                <w:szCs w:val="16"/>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834,635.32</w:t>
            </w:r>
            <w:r>
              <w:rPr>
                <w:rFonts w:ascii="宋体"/>
                <w:sz w:val="16"/>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834,635.32</w:t>
            </w:r>
            <w:r>
              <w:rPr>
                <w:rFonts w:ascii="宋体"/>
                <w:sz w:val="16"/>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r>
      <w:tr>
        <w:trPr>
          <w:trHeight w:val="218"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负债：</w:t>
            </w:r>
            <w:r>
              <w:rPr>
                <w:rFonts w:ascii="宋体" w:hAnsi="宋体" w:cs="宋体" w:eastAsia="宋体" w:hint="default"/>
                <w:sz w:val="16"/>
                <w:szCs w:val="16"/>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66,193,025.31</w:t>
            </w:r>
            <w:r>
              <w:rPr>
                <w:rFonts w:ascii="宋体"/>
                <w:sz w:val="16"/>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66,193,025.31</w:t>
            </w:r>
            <w:r>
              <w:rPr>
                <w:rFonts w:ascii="宋体"/>
                <w:sz w:val="16"/>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4,690,015.23</w:t>
            </w:r>
            <w:r>
              <w:rPr>
                <w:rFonts w:ascii="宋体"/>
                <w:sz w:val="16"/>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4,690,015.23</w:t>
            </w:r>
            <w:r>
              <w:rPr>
                <w:rFonts w:ascii="宋体"/>
                <w:sz w:val="16"/>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543,589.69</w:t>
            </w:r>
            <w:r>
              <w:rPr>
                <w:rFonts w:ascii="宋体"/>
                <w:sz w:val="16"/>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543,589.69</w:t>
            </w:r>
            <w:r>
              <w:rPr>
                <w:rFonts w:ascii="宋体"/>
                <w:sz w:val="16"/>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7,768,319.93</w:t>
            </w:r>
            <w:r>
              <w:rPr>
                <w:rFonts w:ascii="宋体"/>
                <w:sz w:val="16"/>
              </w:rPr>
              <w:t>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7,768,319.93</w:t>
            </w:r>
            <w:r>
              <w:rPr>
                <w:rFonts w:ascii="宋体"/>
                <w:sz w:val="16"/>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3,266,381.23</w:t>
            </w:r>
            <w:r>
              <w:rPr>
                <w:rFonts w:ascii="宋体"/>
                <w:sz w:val="16"/>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3,266,381.23</w:t>
            </w:r>
            <w:r>
              <w:rPr>
                <w:rFonts w:ascii="宋体"/>
                <w:sz w:val="16"/>
              </w:rPr>
              <w:t> </w:t>
            </w:r>
          </w:p>
        </w:tc>
      </w:tr>
      <w:tr>
        <w:trPr>
          <w:trHeight w:val="24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借款</w:t>
            </w:r>
            <w:r>
              <w:rPr>
                <w:rFonts w:ascii="宋体" w:hAnsi="宋体" w:cs="宋体" w:eastAsia="宋体" w:hint="default"/>
                <w:sz w:val="16"/>
                <w:szCs w:val="16"/>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r>
      <w:tr>
        <w:trPr>
          <w:trHeight w:val="250"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应付款项</w:t>
            </w:r>
            <w:r>
              <w:rPr>
                <w:rFonts w:ascii="宋体" w:hAnsi="宋体" w:cs="宋体" w:eastAsia="宋体" w:hint="default"/>
                <w:sz w:val="16"/>
                <w:szCs w:val="16"/>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11,462,324.42</w:t>
            </w:r>
            <w:r>
              <w:rPr>
                <w:rFonts w:ascii="宋体"/>
                <w:sz w:val="16"/>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11,462,324.42</w:t>
            </w:r>
            <w:r>
              <w:rPr>
                <w:rFonts w:ascii="宋体"/>
                <w:sz w:val="16"/>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438,788.28</w:t>
            </w:r>
            <w:r>
              <w:rPr>
                <w:rFonts w:ascii="宋体"/>
                <w:sz w:val="16"/>
              </w:rPr>
              <w:t>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438,788.28</w:t>
            </w:r>
            <w:r>
              <w:rPr>
                <w:rFonts w:ascii="宋体"/>
                <w:sz w:val="16"/>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48,000.00</w:t>
            </w:r>
            <w:r>
              <w:rPr>
                <w:rFonts w:ascii="宋体"/>
                <w:sz w:val="16"/>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48,000.00</w:t>
            </w:r>
            <w:r>
              <w:rPr>
                <w:rFonts w:ascii="宋体"/>
                <w:sz w:val="16"/>
              </w:rPr>
              <w:t> </w:t>
            </w:r>
          </w:p>
        </w:tc>
      </w:tr>
      <w:tr>
        <w:trPr>
          <w:trHeight w:val="216"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预收账款</w:t>
            </w:r>
            <w:r>
              <w:rPr>
                <w:rFonts w:ascii="宋体" w:hAnsi="宋体" w:cs="宋体" w:eastAsia="宋体" w:hint="default"/>
                <w:sz w:val="16"/>
                <w:szCs w:val="16"/>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333,333.34</w:t>
            </w:r>
            <w:r>
              <w:rPr>
                <w:rFonts w:ascii="宋体"/>
                <w:sz w:val="16"/>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333,333.34</w:t>
            </w:r>
            <w:r>
              <w:rPr>
                <w:rFonts w:ascii="宋体"/>
                <w:sz w:val="16"/>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3,211,399.52</w:t>
            </w:r>
            <w:r>
              <w:rPr>
                <w:rFonts w:ascii="宋体"/>
                <w:sz w:val="16"/>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3,211,399.52</w:t>
            </w:r>
            <w:r>
              <w:rPr>
                <w:rFonts w:ascii="宋体"/>
                <w:sz w:val="16"/>
              </w:rPr>
              <w:t> </w:t>
            </w:r>
          </w:p>
        </w:tc>
      </w:tr>
      <w:tr>
        <w:trPr>
          <w:trHeight w:val="218"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03" w:right="0"/>
              <w:jc w:val="left"/>
              <w:rPr>
                <w:rFonts w:ascii="宋体" w:hAnsi="宋体" w:cs="宋体" w:eastAsia="宋体" w:hint="default"/>
                <w:sz w:val="16"/>
                <w:szCs w:val="16"/>
              </w:rPr>
            </w:pPr>
            <w:r>
              <w:rPr>
                <w:rFonts w:ascii="宋体" w:hAnsi="宋体" w:cs="宋体" w:eastAsia="宋体" w:hint="default"/>
                <w:sz w:val="16"/>
                <w:szCs w:val="16"/>
              </w:rPr>
              <w:t>应付职工薪酬</w:t>
            </w:r>
            <w:r>
              <w:rPr>
                <w:rFonts w:ascii="宋体" w:hAnsi="宋体" w:cs="宋体" w:eastAsia="宋体" w:hint="default"/>
                <w:sz w:val="16"/>
                <w:szCs w:val="16"/>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spacing w:val="-2"/>
                <w:sz w:val="16"/>
              </w:rPr>
              <w:t>6,430,739.93</w:t>
            </w:r>
            <w:r>
              <w:rPr>
                <w:rFonts w:ascii="宋体"/>
                <w:sz w:val="16"/>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spacing w:val="-2"/>
                <w:sz w:val="16"/>
              </w:rPr>
              <w:t>6,430,739.93</w:t>
            </w:r>
            <w:r>
              <w:rPr>
                <w:rFonts w:ascii="宋体"/>
                <w:sz w:val="16"/>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spacing w:val="-2"/>
                <w:sz w:val="16"/>
              </w:rPr>
              <w:t>171,097.83</w:t>
            </w:r>
            <w:r>
              <w:rPr>
                <w:rFonts w:ascii="宋体"/>
                <w:sz w:val="16"/>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spacing w:val="-2"/>
                <w:sz w:val="16"/>
              </w:rPr>
              <w:t>171,097.83</w:t>
            </w:r>
            <w:r>
              <w:rPr>
                <w:rFonts w:ascii="宋体"/>
                <w:sz w:val="16"/>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spacing w:val="-2"/>
                <w:sz w:val="16"/>
              </w:rPr>
              <w:t>10,330.00</w:t>
            </w:r>
            <w:r>
              <w:rPr>
                <w:rFonts w:ascii="宋体"/>
                <w:sz w:val="16"/>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spacing w:val="-2"/>
                <w:sz w:val="16"/>
              </w:rPr>
              <w:t>10,330.00</w:t>
            </w:r>
            <w:r>
              <w:rPr>
                <w:rFonts w:ascii="宋体"/>
                <w:sz w:val="16"/>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spacing w:val="-2"/>
                <w:sz w:val="16"/>
              </w:rPr>
              <w:t>888,138.87</w:t>
            </w:r>
            <w:r>
              <w:rPr>
                <w:rFonts w:ascii="宋体"/>
                <w:sz w:val="16"/>
              </w:rPr>
              <w:t>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spacing w:val="-2"/>
                <w:sz w:val="16"/>
              </w:rPr>
              <w:t>888,138.87</w:t>
            </w:r>
            <w:r>
              <w:rPr>
                <w:rFonts w:ascii="宋体"/>
                <w:sz w:val="16"/>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r>
      <w:tr>
        <w:trPr>
          <w:trHeight w:val="218"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应交税费</w:t>
            </w:r>
            <w:r>
              <w:rPr>
                <w:rFonts w:ascii="宋体" w:hAnsi="宋体" w:cs="宋体" w:eastAsia="宋体" w:hint="default"/>
                <w:sz w:val="16"/>
                <w:szCs w:val="16"/>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4,992,850.03</w:t>
            </w:r>
            <w:r>
              <w:rPr>
                <w:rFonts w:ascii="宋体"/>
                <w:sz w:val="16"/>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4,992,850.03</w:t>
            </w:r>
            <w:r>
              <w:rPr>
                <w:rFonts w:ascii="宋体"/>
                <w:sz w:val="16"/>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18,578.69</w:t>
            </w:r>
            <w:r>
              <w:rPr>
                <w:rFonts w:ascii="宋体"/>
                <w:sz w:val="16"/>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18,578.69</w:t>
            </w:r>
            <w:r>
              <w:rPr>
                <w:rFonts w:ascii="宋体"/>
                <w:sz w:val="16"/>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456,255.08</w:t>
            </w:r>
            <w:r>
              <w:rPr>
                <w:rFonts w:ascii="宋体"/>
                <w:sz w:val="16"/>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456,255.08</w:t>
            </w:r>
            <w:r>
              <w:rPr>
                <w:rFonts w:ascii="宋体"/>
                <w:sz w:val="16"/>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1,953,042.81</w:t>
            </w:r>
            <w:r>
              <w:rPr>
                <w:rFonts w:ascii="宋体"/>
                <w:sz w:val="16"/>
              </w:rPr>
              <w:t>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1,953,042.81</w:t>
            </w:r>
            <w:r>
              <w:rPr>
                <w:rFonts w:ascii="宋体"/>
                <w:sz w:val="16"/>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r>
      <w:tr>
        <w:trPr>
          <w:trHeight w:val="216"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其他应付款</w:t>
            </w:r>
            <w:r>
              <w:rPr>
                <w:rFonts w:ascii="宋体" w:hAnsi="宋体" w:cs="宋体" w:eastAsia="宋体" w:hint="default"/>
                <w:sz w:val="16"/>
                <w:szCs w:val="16"/>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40,590,255.69</w:t>
            </w:r>
            <w:r>
              <w:rPr>
                <w:rFonts w:ascii="宋体"/>
                <w:sz w:val="16"/>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40,590,255.69</w:t>
            </w:r>
            <w:r>
              <w:rPr>
                <w:rFonts w:ascii="宋体"/>
                <w:sz w:val="16"/>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77,004.61</w:t>
            </w:r>
            <w:r>
              <w:rPr>
                <w:rFonts w:ascii="宋体"/>
                <w:sz w:val="16"/>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77,004.61</w:t>
            </w:r>
            <w:r>
              <w:rPr>
                <w:rFonts w:ascii="宋体"/>
                <w:sz w:val="16"/>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526,152.50</w:t>
            </w:r>
            <w:r>
              <w:rPr>
                <w:rFonts w:ascii="宋体"/>
                <w:sz w:val="16"/>
              </w:rPr>
              <w:t>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526,152.50</w:t>
            </w:r>
            <w:r>
              <w:rPr>
                <w:rFonts w:ascii="宋体"/>
                <w:sz w:val="16"/>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6,981.71</w:t>
            </w:r>
            <w:r>
              <w:rPr>
                <w:rFonts w:ascii="宋体"/>
                <w:sz w:val="16"/>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6,981.71</w:t>
            </w:r>
            <w:r>
              <w:rPr>
                <w:rFonts w:ascii="宋体"/>
                <w:sz w:val="16"/>
              </w:rPr>
              <w:t> </w:t>
            </w:r>
          </w:p>
        </w:tc>
      </w:tr>
      <w:tr>
        <w:trPr>
          <w:trHeight w:val="218"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其他流动负债</w:t>
            </w:r>
            <w:r>
              <w:rPr>
                <w:rFonts w:ascii="宋体" w:hAnsi="宋体" w:cs="宋体" w:eastAsia="宋体" w:hint="default"/>
                <w:sz w:val="16"/>
                <w:szCs w:val="16"/>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2,716,855.24</w:t>
            </w:r>
            <w:r>
              <w:rPr>
                <w:rFonts w:ascii="宋体"/>
                <w:sz w:val="16"/>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2,716,855.24</w:t>
            </w:r>
            <w:r>
              <w:rPr>
                <w:rFonts w:ascii="宋体"/>
                <w:sz w:val="16"/>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4,167,005.37</w:t>
            </w:r>
            <w:r>
              <w:rPr>
                <w:rFonts w:ascii="宋体"/>
                <w:sz w:val="16"/>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4,167,005.37</w:t>
            </w:r>
            <w:r>
              <w:rPr>
                <w:rFonts w:ascii="宋体"/>
                <w:sz w:val="16"/>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3,962,197.47</w:t>
            </w:r>
            <w:r>
              <w:rPr>
                <w:rFonts w:ascii="宋体"/>
                <w:sz w:val="16"/>
              </w:rPr>
              <w:t>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3,962,197.47</w:t>
            </w:r>
            <w:r>
              <w:rPr>
                <w:rFonts w:ascii="宋体"/>
                <w:sz w:val="16"/>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r>
      <w:tr>
        <w:trPr>
          <w:trHeight w:val="24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递延所得税负债</w:t>
            </w:r>
            <w:r>
              <w:rPr>
                <w:rFonts w:ascii="宋体" w:hAnsi="宋体" w:cs="宋体" w:eastAsia="宋体" w:hint="default"/>
                <w:sz w:val="16"/>
                <w:szCs w:val="16"/>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r>
      <w:tr>
        <w:trPr>
          <w:trHeight w:val="219"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03" w:right="0"/>
              <w:jc w:val="left"/>
              <w:rPr>
                <w:rFonts w:ascii="宋体" w:hAnsi="宋体" w:cs="宋体" w:eastAsia="宋体" w:hint="default"/>
                <w:sz w:val="16"/>
                <w:szCs w:val="16"/>
              </w:rPr>
            </w:pPr>
            <w:r>
              <w:rPr>
                <w:rFonts w:ascii="宋体" w:hAnsi="宋体" w:cs="宋体" w:eastAsia="宋体" w:hint="default"/>
                <w:sz w:val="16"/>
                <w:szCs w:val="16"/>
              </w:rPr>
              <w:t>净资产</w:t>
            </w:r>
            <w:r>
              <w:rPr>
                <w:rFonts w:ascii="宋体" w:hAnsi="宋体" w:cs="宋体" w:eastAsia="宋体" w:hint="default"/>
                <w:sz w:val="16"/>
                <w:szCs w:val="16"/>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spacing w:val="-2"/>
                <w:sz w:val="16"/>
              </w:rPr>
              <w:t>39,859,168.28</w:t>
            </w:r>
            <w:r>
              <w:rPr>
                <w:rFonts w:ascii="宋体"/>
                <w:sz w:val="16"/>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spacing w:val="-2"/>
                <w:sz w:val="16"/>
              </w:rPr>
              <w:t>19,261,419.48</w:t>
            </w:r>
            <w:r>
              <w:rPr>
                <w:rFonts w:ascii="宋体"/>
                <w:sz w:val="16"/>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spacing w:val="-2"/>
                <w:sz w:val="16"/>
              </w:rPr>
              <w:t>7,684,830.87</w:t>
            </w:r>
            <w:r>
              <w:rPr>
                <w:rFonts w:ascii="宋体"/>
                <w:sz w:val="16"/>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spacing w:val="-2"/>
                <w:sz w:val="16"/>
              </w:rPr>
              <w:t>3,593,845.87</w:t>
            </w:r>
            <w:r>
              <w:rPr>
                <w:rFonts w:ascii="宋体"/>
                <w:sz w:val="16"/>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spacing w:val="-2"/>
                <w:sz w:val="16"/>
              </w:rPr>
              <w:t>4,268,949.49</w:t>
            </w:r>
            <w:r>
              <w:rPr>
                <w:rFonts w:ascii="宋体"/>
                <w:sz w:val="16"/>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spacing w:val="-2"/>
                <w:sz w:val="16"/>
              </w:rPr>
              <w:t>4,268,949.49</w:t>
            </w:r>
            <w:r>
              <w:rPr>
                <w:rFonts w:ascii="宋体"/>
                <w:sz w:val="16"/>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spacing w:val="-2"/>
                <w:sz w:val="16"/>
              </w:rPr>
              <w:t>7,357,519.92</w:t>
            </w:r>
            <w:r>
              <w:rPr>
                <w:rFonts w:ascii="宋体"/>
                <w:sz w:val="16"/>
              </w:rPr>
              <w:t>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spacing w:val="-2"/>
                <w:sz w:val="16"/>
              </w:rPr>
              <w:t>4,381,559.92</w:t>
            </w:r>
            <w:r>
              <w:rPr>
                <w:rFonts w:ascii="宋体"/>
                <w:sz w:val="16"/>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spacing w:val="-2"/>
                <w:sz w:val="16"/>
              </w:rPr>
              <w:t>5,132,994.37</w:t>
            </w:r>
            <w:r>
              <w:rPr>
                <w:rFonts w:ascii="宋体"/>
                <w:sz w:val="16"/>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spacing w:val="-2"/>
                <w:sz w:val="16"/>
              </w:rPr>
              <w:t>5,132,994.37</w:t>
            </w:r>
            <w:r>
              <w:rPr>
                <w:rFonts w:ascii="宋体"/>
                <w:sz w:val="16"/>
              </w:rPr>
              <w:t> </w:t>
            </w:r>
          </w:p>
        </w:tc>
      </w:tr>
      <w:tr>
        <w:trPr>
          <w:trHeight w:val="42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减：少数股东权</w:t>
            </w:r>
          </w:p>
          <w:p>
            <w:pPr>
              <w:pStyle w:val="TableParagraph"/>
              <w:spacing w:line="209" w:lineRule="exact"/>
              <w:ind w:left="103" w:right="0"/>
              <w:jc w:val="left"/>
              <w:rPr>
                <w:rFonts w:ascii="宋体" w:hAnsi="宋体" w:cs="宋体" w:eastAsia="宋体" w:hint="default"/>
                <w:sz w:val="16"/>
                <w:szCs w:val="16"/>
              </w:rPr>
            </w:pPr>
            <w:r>
              <w:rPr>
                <w:rFonts w:ascii="宋体" w:hAnsi="宋体" w:cs="宋体" w:eastAsia="宋体" w:hint="default"/>
                <w:sz w:val="16"/>
                <w:szCs w:val="16"/>
              </w:rPr>
              <w:t>益</w:t>
            </w:r>
            <w:r>
              <w:rPr>
                <w:rFonts w:ascii="宋体" w:hAnsi="宋体" w:cs="宋体" w:eastAsia="宋体" w:hint="default"/>
                <w:sz w:val="16"/>
                <w:szCs w:val="16"/>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23,915,500.97</w:t>
            </w:r>
            <w:r>
              <w:rPr>
                <w:rFonts w:ascii="宋体"/>
                <w:sz w:val="16"/>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11,556,851.69</w:t>
            </w:r>
            <w:r>
              <w:rPr>
                <w:rFonts w:ascii="宋体"/>
                <w:sz w:val="16"/>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2,561,369.69</w:t>
            </w:r>
            <w:r>
              <w:rPr>
                <w:rFonts w:ascii="宋体"/>
                <w:sz w:val="16"/>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2,561,369.69</w:t>
            </w:r>
            <w:r>
              <w:rPr>
                <w:rFonts w:ascii="宋体"/>
                <w:sz w:val="16"/>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662,176.79</w:t>
            </w:r>
            <w:r>
              <w:rPr>
                <w:rFonts w:ascii="宋体"/>
                <w:sz w:val="16"/>
              </w:rPr>
              <w:t>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394,340.39</w:t>
            </w:r>
            <w:r>
              <w:rPr>
                <w:rFonts w:ascii="宋体"/>
                <w:sz w:val="16"/>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3,079,796.62</w:t>
            </w:r>
            <w:r>
              <w:rPr>
                <w:rFonts w:ascii="宋体"/>
                <w:sz w:val="16"/>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3,079,796.62</w:t>
            </w:r>
            <w:r>
              <w:rPr>
                <w:rFonts w:ascii="宋体"/>
                <w:sz w:val="16"/>
              </w:rPr>
              <w:t> </w:t>
            </w:r>
          </w:p>
        </w:tc>
      </w:tr>
      <w:tr>
        <w:trPr>
          <w:trHeight w:val="218"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取得的净资产</w:t>
            </w:r>
            <w:r>
              <w:rPr>
                <w:rFonts w:ascii="宋体" w:hAnsi="宋体" w:cs="宋体" w:eastAsia="宋体" w:hint="default"/>
                <w:sz w:val="16"/>
                <w:szCs w:val="16"/>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15,943,667.31</w:t>
            </w:r>
            <w:r>
              <w:rPr>
                <w:rFonts w:ascii="宋体"/>
                <w:sz w:val="16"/>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7,704,567.79</w:t>
            </w:r>
            <w:r>
              <w:rPr>
                <w:rFonts w:ascii="宋体"/>
                <w:sz w:val="16"/>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7,684,830.87</w:t>
            </w:r>
            <w:r>
              <w:rPr>
                <w:rFonts w:ascii="宋体"/>
                <w:sz w:val="16"/>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3,593,845.87</w:t>
            </w:r>
            <w:r>
              <w:rPr>
                <w:rFonts w:ascii="宋体"/>
                <w:sz w:val="16"/>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1,707,579.80</w:t>
            </w:r>
            <w:r>
              <w:rPr>
                <w:rFonts w:ascii="宋体"/>
                <w:sz w:val="16"/>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1,707,579.80</w:t>
            </w:r>
            <w:r>
              <w:rPr>
                <w:rFonts w:ascii="宋体"/>
                <w:sz w:val="16"/>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6,695,343.13</w:t>
            </w:r>
            <w:r>
              <w:rPr>
                <w:rFonts w:ascii="宋体"/>
                <w:sz w:val="16"/>
              </w:rPr>
              <w:t>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3,987,219.53</w:t>
            </w:r>
            <w:r>
              <w:rPr>
                <w:rFonts w:ascii="宋体"/>
                <w:sz w:val="16"/>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2,053,197.75</w:t>
            </w:r>
            <w:r>
              <w:rPr>
                <w:rFonts w:ascii="宋体"/>
                <w:sz w:val="16"/>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2,053,197.75</w:t>
            </w:r>
            <w:r>
              <w:rPr>
                <w:rFonts w:ascii="宋体"/>
                <w:sz w:val="16"/>
              </w:rPr>
              <w:t> </w:t>
            </w:r>
          </w:p>
        </w:tc>
      </w:tr>
    </w:tbl>
    <w:p>
      <w:pPr>
        <w:pStyle w:val="BodyText"/>
        <w:spacing w:line="241" w:lineRule="exact"/>
        <w:ind w:left="1024" w:right="0"/>
        <w:jc w:val="left"/>
        <w:rPr>
          <w:rFonts w:ascii="宋体" w:hAnsi="宋体" w:cs="宋体" w:eastAsia="宋体" w:hint="default"/>
        </w:rPr>
      </w:pPr>
      <w:r>
        <w:rPr>
          <w:rFonts w:ascii="宋体"/>
          <w:w w:val="100"/>
        </w:rPr>
        <w:t> </w:t>
      </w:r>
    </w:p>
    <w:p>
      <w:pPr>
        <w:pStyle w:val="BodyText"/>
        <w:spacing w:line="290" w:lineRule="auto" w:before="56"/>
        <w:ind w:left="1444" w:right="0" w:hanging="421"/>
        <w:jc w:val="left"/>
      </w:pPr>
      <w:r>
        <w:rPr/>
        <w:t>可辨认资产、负债公允价值的确定方法：</w:t>
      </w:r>
      <w:r>
        <w:rPr>
          <w:rFonts w:ascii="宋体" w:hAnsi="宋体" w:cs="宋体" w:eastAsia="宋体" w:hint="default"/>
          <w:w w:val="100"/>
        </w:rPr>
        <w:t> </w:t>
      </w:r>
      <w:r>
        <w:rPr/>
        <w:t>杭州聚轮网络科技有限公司购买日可辨认资产、负债公允价值系根据北京中企华资产评估有限公司出具的《评估报告》</w:t>
      </w:r>
      <w:r>
        <w:rPr>
          <w:rFonts w:ascii="宋体" w:hAnsi="宋体" w:cs="宋体" w:eastAsia="宋体" w:hint="default"/>
        </w:rPr>
        <w:t>(</w:t>
      </w:r>
      <w:r>
        <w:rPr/>
        <w:t>中企华评报字〔</w:t>
      </w:r>
      <w:r>
        <w:rPr>
          <w:rFonts w:ascii="宋体" w:hAnsi="宋体" w:cs="宋体" w:eastAsia="宋体" w:hint="default"/>
        </w:rPr>
        <w:t>2019</w:t>
      </w:r>
      <w:r>
        <w:rPr/>
        <w:t>〕第</w:t>
      </w:r>
    </w:p>
    <w:p>
      <w:pPr>
        <w:pStyle w:val="BodyText"/>
        <w:spacing w:line="240" w:lineRule="auto" w:before="89"/>
        <w:ind w:left="1024" w:right="0"/>
        <w:jc w:val="left"/>
      </w:pPr>
      <w:r>
        <w:rPr>
          <w:rFonts w:ascii="宋体" w:hAnsi="宋体" w:cs="宋体" w:eastAsia="宋体" w:hint="default"/>
        </w:rPr>
        <w:t>3953</w:t>
      </w:r>
      <w:r>
        <w:rPr>
          <w:rFonts w:ascii="宋体" w:hAnsi="宋体" w:cs="宋体" w:eastAsia="宋体" w:hint="default"/>
          <w:spacing w:val="81"/>
        </w:rPr>
        <w:t> </w:t>
      </w:r>
      <w:r>
        <w:rPr>
          <w:spacing w:val="-3"/>
        </w:rPr>
        <w:t>号</w:t>
      </w:r>
      <w:r>
        <w:rPr>
          <w:rFonts w:ascii="宋体" w:hAnsi="宋体" w:cs="宋体" w:eastAsia="宋体" w:hint="default"/>
          <w:spacing w:val="-3"/>
        </w:rPr>
        <w:t>)</w:t>
      </w:r>
      <w:r>
        <w:rPr>
          <w:spacing w:val="-3"/>
        </w:rPr>
        <w:t>进行确定；郑州游戏啦网络科技有限公司购买日可辨认资产、负债公允价值系根据北京中企华资产评估有限公司出具的《评估报告》</w:t>
      </w:r>
      <w:r>
        <w:rPr>
          <w:rFonts w:ascii="宋体" w:hAnsi="宋体" w:cs="宋体" w:eastAsia="宋体" w:hint="default"/>
          <w:spacing w:val="-3"/>
        </w:rPr>
        <w:t>(</w:t>
      </w:r>
      <w:r>
        <w:rPr>
          <w:spacing w:val="-3"/>
        </w:rPr>
        <w:t>中企华评</w:t>
      </w:r>
      <w:r>
        <w:rPr/>
      </w:r>
    </w:p>
    <w:p>
      <w:pPr>
        <w:pStyle w:val="BodyText"/>
        <w:spacing w:line="240" w:lineRule="auto" w:before="133"/>
        <w:ind w:left="1024" w:right="0"/>
        <w:jc w:val="left"/>
      </w:pPr>
      <w:r>
        <w:rPr>
          <w:spacing w:val="-1"/>
        </w:rPr>
        <w:t>报字〔</w:t>
      </w:r>
      <w:r>
        <w:rPr>
          <w:rFonts w:ascii="宋体" w:hAnsi="宋体" w:cs="宋体" w:eastAsia="宋体" w:hint="default"/>
          <w:spacing w:val="-1"/>
        </w:rPr>
        <w:t>2019</w:t>
      </w:r>
      <w:r>
        <w:rPr>
          <w:spacing w:val="-1"/>
        </w:rPr>
        <w:t>〕第</w:t>
      </w:r>
      <w:r>
        <w:rPr/>
        <w:t> </w:t>
      </w:r>
      <w:r>
        <w:rPr>
          <w:rFonts w:ascii="宋体" w:hAnsi="宋体" w:cs="宋体" w:eastAsia="宋体" w:hint="default"/>
          <w:spacing w:val="-1"/>
        </w:rPr>
        <w:t>3557</w:t>
      </w:r>
      <w:r>
        <w:rPr>
          <w:rFonts w:ascii="宋体" w:hAnsi="宋体" w:cs="宋体" w:eastAsia="宋体" w:hint="default"/>
          <w:spacing w:val="23"/>
        </w:rPr>
        <w:t> </w:t>
      </w:r>
      <w:r>
        <w:rPr>
          <w:spacing w:val="-2"/>
        </w:rPr>
        <w:t>号</w:t>
      </w:r>
      <w:r>
        <w:rPr>
          <w:rFonts w:ascii="宋体" w:hAnsi="宋体" w:cs="宋体" w:eastAsia="宋体" w:hint="default"/>
          <w:spacing w:val="-2"/>
        </w:rPr>
        <w:t>)</w:t>
      </w:r>
      <w:r>
        <w:rPr>
          <w:spacing w:val="-2"/>
        </w:rPr>
        <w:t>进行确定；五一</w:t>
      </w:r>
      <w:r>
        <w:rPr>
          <w:rFonts w:ascii="宋体" w:hAnsi="宋体" w:cs="宋体" w:eastAsia="宋体" w:hint="default"/>
          <w:spacing w:val="-2"/>
        </w:rPr>
        <w:t>(</w:t>
      </w:r>
      <w:r>
        <w:rPr>
          <w:spacing w:val="-2"/>
        </w:rPr>
        <w:t>朝阳</w:t>
      </w:r>
      <w:r>
        <w:rPr>
          <w:rFonts w:ascii="宋体" w:hAnsi="宋体" w:cs="宋体" w:eastAsia="宋体" w:hint="default"/>
          <w:spacing w:val="-2"/>
        </w:rPr>
        <w:t>)</w:t>
      </w:r>
      <w:r>
        <w:rPr>
          <w:spacing w:val="-2"/>
        </w:rPr>
        <w:t>网络科技有限公司购买日可辨认资产、负债公允价值系根据北京中企华资产评估有限公司出具的《评估</w:t>
      </w:r>
    </w:p>
    <w:p>
      <w:pPr>
        <w:pStyle w:val="BodyText"/>
        <w:spacing w:line="240" w:lineRule="auto" w:before="136"/>
        <w:ind w:left="1024" w:right="0"/>
        <w:jc w:val="left"/>
      </w:pPr>
      <w:r>
        <w:rPr>
          <w:spacing w:val="-5"/>
        </w:rPr>
        <w:t>报告》</w:t>
      </w:r>
      <w:r>
        <w:rPr>
          <w:rFonts w:ascii="宋体" w:hAnsi="宋体" w:cs="宋体" w:eastAsia="宋体" w:hint="default"/>
          <w:spacing w:val="-5"/>
        </w:rPr>
        <w:t>(</w:t>
      </w:r>
      <w:r>
        <w:rPr>
          <w:spacing w:val="-5"/>
        </w:rPr>
        <w:t>中企华评报字〔</w:t>
      </w:r>
      <w:r>
        <w:rPr>
          <w:rFonts w:ascii="宋体" w:hAnsi="宋体" w:cs="宋体" w:eastAsia="宋体" w:hint="default"/>
          <w:spacing w:val="-5"/>
        </w:rPr>
        <w:t>2019</w:t>
      </w:r>
      <w:r>
        <w:rPr>
          <w:spacing w:val="-5"/>
        </w:rPr>
        <w:t>〕第 </w:t>
      </w:r>
      <w:r>
        <w:rPr>
          <w:rFonts w:ascii="宋体" w:hAnsi="宋体" w:cs="宋体" w:eastAsia="宋体" w:hint="default"/>
        </w:rPr>
        <w:t>3129</w:t>
      </w:r>
      <w:r>
        <w:rPr>
          <w:rFonts w:ascii="宋体" w:hAnsi="宋体" w:cs="宋体" w:eastAsia="宋体" w:hint="default"/>
          <w:spacing w:val="25"/>
        </w:rPr>
        <w:t> </w:t>
      </w:r>
      <w:r>
        <w:rPr>
          <w:spacing w:val="-3"/>
        </w:rPr>
        <w:t>号</w:t>
      </w:r>
      <w:r>
        <w:rPr>
          <w:rFonts w:ascii="宋体" w:hAnsi="宋体" w:cs="宋体" w:eastAsia="宋体" w:hint="default"/>
          <w:spacing w:val="-3"/>
        </w:rPr>
        <w:t>)</w:t>
      </w:r>
      <w:r>
        <w:rPr>
          <w:spacing w:val="-3"/>
        </w:rPr>
        <w:t>进行确定；北京永无止境互娱网络科技有限公司购买日可辨认资产、负债公允价值系根据北京中企华资产评估</w:t>
      </w:r>
    </w:p>
    <w:p>
      <w:pPr>
        <w:pStyle w:val="BodyText"/>
        <w:spacing w:line="468" w:lineRule="exact" w:before="4"/>
        <w:ind w:left="1024" w:right="4106"/>
        <w:jc w:val="left"/>
        <w:rPr>
          <w:rFonts w:ascii="宋体" w:hAnsi="宋体" w:cs="宋体" w:eastAsia="宋体" w:hint="default"/>
        </w:rPr>
      </w:pPr>
      <w:r>
        <w:rPr/>
        <w:t>有限公司出具的《评估报告》</w:t>
      </w:r>
      <w:r>
        <w:rPr>
          <w:rFonts w:ascii="宋体" w:hAnsi="宋体" w:cs="宋体" w:eastAsia="宋体" w:hint="default"/>
        </w:rPr>
        <w:t>(</w:t>
      </w:r>
      <w:r>
        <w:rPr/>
        <w:t>中企华评报字〔</w:t>
      </w:r>
      <w:r>
        <w:rPr>
          <w:rFonts w:ascii="宋体" w:hAnsi="宋体" w:cs="宋体" w:eastAsia="宋体" w:hint="default"/>
        </w:rPr>
        <w:t>2018</w:t>
      </w:r>
      <w:r>
        <w:rPr/>
        <w:t>〕第</w:t>
      </w:r>
      <w:r>
        <w:rPr>
          <w:spacing w:val="-55"/>
        </w:rPr>
        <w:t> </w:t>
      </w:r>
      <w:r>
        <w:rPr>
          <w:rFonts w:ascii="宋体" w:hAnsi="宋体" w:cs="宋体" w:eastAsia="宋体" w:hint="default"/>
        </w:rPr>
        <w:t>4476</w:t>
      </w:r>
      <w:r>
        <w:rPr>
          <w:rFonts w:ascii="宋体" w:hAnsi="宋体" w:cs="宋体" w:eastAsia="宋体" w:hint="default"/>
          <w:spacing w:val="-57"/>
        </w:rPr>
        <w:t> </w:t>
      </w:r>
      <w:r>
        <w:rPr/>
        <w:t>号</w:t>
      </w:r>
      <w:r>
        <w:rPr>
          <w:rFonts w:ascii="宋体" w:hAnsi="宋体" w:cs="宋体" w:eastAsia="宋体" w:hint="default"/>
        </w:rPr>
        <w:t>)</w:t>
      </w:r>
      <w:r>
        <w:rPr/>
        <w:t>进行确定。</w:t>
      </w:r>
      <w:r>
        <w:rPr>
          <w:rFonts w:ascii="宋体" w:hAnsi="宋体" w:cs="宋体" w:eastAsia="宋体" w:hint="default"/>
          <w:w w:val="100"/>
        </w:rPr>
        <w:t> </w:t>
      </w:r>
      <w:r>
        <w:rPr/>
        <w:t>企业合并中承担的被购买方的或有负债：</w:t>
      </w:r>
      <w:r>
        <w:rPr>
          <w:rFonts w:ascii="宋体" w:hAnsi="宋体" w:cs="宋体" w:eastAsia="宋体" w:hint="default"/>
        </w:rPr>
        <w:t> </w:t>
      </w:r>
    </w:p>
    <w:p>
      <w:pPr>
        <w:pStyle w:val="BodyText"/>
        <w:spacing w:line="290" w:lineRule="auto"/>
        <w:ind w:left="1024" w:right="13654"/>
        <w:jc w:val="left"/>
        <w:rPr>
          <w:rFonts w:ascii="宋体" w:hAnsi="宋体" w:cs="宋体" w:eastAsia="宋体" w:hint="default"/>
        </w:rPr>
      </w:pPr>
      <w:r>
        <w:rPr>
          <w:rFonts w:ascii="宋体" w:hAnsi="宋体" w:cs="宋体" w:eastAsia="宋体" w:hint="default"/>
          <w:w w:val="100"/>
        </w:rPr>
        <w:t> </w:t>
      </w:r>
      <w:r>
        <w:rPr/>
        <w:t>无</w:t>
      </w:r>
      <w:r>
        <w:rPr>
          <w:rFonts w:ascii="宋体" w:hAnsi="宋体" w:cs="宋体" w:eastAsia="宋体" w:hint="default"/>
          <w:w w:val="100"/>
        </w:rPr>
        <w:t> </w:t>
      </w: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29" w:lineRule="exact"/>
        <w:ind w:left="1024" w:right="0"/>
        <w:jc w:val="left"/>
        <w:rPr>
          <w:rFonts w:ascii="宋体" w:hAnsi="宋体" w:cs="宋体" w:eastAsia="宋体" w:hint="default"/>
        </w:rPr>
      </w:pPr>
      <w:r>
        <w:rPr>
          <w:rFonts w:ascii="宋体"/>
          <w:w w:val="100"/>
        </w:rPr>
        <w:t> </w:t>
      </w:r>
    </w:p>
    <w:p>
      <w:pPr>
        <w:spacing w:line="290" w:lineRule="auto" w:before="57"/>
        <w:ind w:left="1024" w:right="4106"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是否存在通过多次交易分步实现企业合并且在报告期内取得控制权的交易</w:t>
      </w:r>
    </w:p>
    <w:p>
      <w:pPr>
        <w:pStyle w:val="BodyText"/>
        <w:spacing w:line="227" w:lineRule="exact"/>
        <w:ind w:left="10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after="0" w:line="227" w:lineRule="exact"/>
        <w:jc w:val="left"/>
        <w:rPr>
          <w:rFonts w:ascii="宋体" w:hAnsi="宋体" w:cs="宋体" w:eastAsia="宋体" w:hint="default"/>
        </w:rPr>
        <w:sectPr>
          <w:pgSz w:w="16840" w:h="11910" w:orient="landscape"/>
          <w:pgMar w:header="882" w:footer="1195" w:top="1120" w:bottom="1380" w:left="500" w:right="420"/>
        </w:sectPr>
      </w:pPr>
    </w:p>
    <w:p>
      <w:pPr>
        <w:pStyle w:val="BodyText"/>
        <w:spacing w:line="240" w:lineRule="auto" w:before="117"/>
        <w:ind w:left="0" w:right="112"/>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769"/>
        <w:gridCol w:w="2259"/>
        <w:gridCol w:w="2280"/>
        <w:gridCol w:w="2280"/>
        <w:gridCol w:w="2741"/>
        <w:gridCol w:w="2760"/>
      </w:tblGrid>
      <w:tr>
        <w:trPr>
          <w:trHeight w:val="1099"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49" w:right="0"/>
              <w:jc w:val="left"/>
              <w:rPr>
                <w:rFonts w:ascii="宋体" w:hAnsi="宋体" w:cs="宋体" w:eastAsia="宋体" w:hint="default"/>
                <w:sz w:val="21"/>
                <w:szCs w:val="21"/>
              </w:rPr>
            </w:pPr>
            <w:r>
              <w:rPr>
                <w:rFonts w:ascii="宋体" w:hAnsi="宋体" w:cs="宋体" w:eastAsia="宋体" w:hint="default"/>
                <w:sz w:val="21"/>
                <w:szCs w:val="21"/>
              </w:rPr>
              <w:t>被购买方名称</w:t>
            </w:r>
            <w:r>
              <w:rPr>
                <w:rFonts w:ascii="宋体" w:hAnsi="宋体" w:cs="宋体" w:eastAsia="宋体" w:hint="default"/>
                <w:sz w:val="21"/>
                <w:szCs w:val="21"/>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77" w:right="175"/>
              <w:jc w:val="center"/>
              <w:rPr>
                <w:rFonts w:ascii="宋体" w:hAnsi="宋体" w:cs="宋体" w:eastAsia="宋体" w:hint="default"/>
                <w:sz w:val="21"/>
                <w:szCs w:val="21"/>
              </w:rPr>
            </w:pPr>
            <w:r>
              <w:rPr>
                <w:rFonts w:ascii="宋体" w:hAnsi="宋体" w:cs="宋体" w:eastAsia="宋体" w:hint="default"/>
                <w:spacing w:val="-1"/>
                <w:sz w:val="21"/>
                <w:szCs w:val="21"/>
              </w:rPr>
              <w:t>购买日之前原持有股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权在购买日的账面价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值</w:t>
            </w:r>
            <w:r>
              <w:rPr>
                <w:rFonts w:ascii="宋体" w:hAnsi="宋体" w:cs="宋体" w:eastAsia="宋体" w:hint="default"/>
                <w:sz w:val="21"/>
                <w:szCs w:val="21"/>
              </w:rPr>
              <w:t> </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89" w:right="184"/>
              <w:jc w:val="center"/>
              <w:rPr>
                <w:rFonts w:ascii="宋体" w:hAnsi="宋体" w:cs="宋体" w:eastAsia="宋体" w:hint="default"/>
                <w:sz w:val="21"/>
                <w:szCs w:val="21"/>
              </w:rPr>
            </w:pPr>
            <w:r>
              <w:rPr>
                <w:rFonts w:ascii="宋体" w:hAnsi="宋体" w:cs="宋体" w:eastAsia="宋体" w:hint="default"/>
                <w:spacing w:val="-1"/>
                <w:sz w:val="21"/>
                <w:szCs w:val="21"/>
              </w:rPr>
              <w:t>购买日之前原持有股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权在购买日的公允价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值</w:t>
            </w:r>
            <w:r>
              <w:rPr>
                <w:rFonts w:ascii="宋体" w:hAnsi="宋体" w:cs="宋体" w:eastAsia="宋体" w:hint="default"/>
                <w:sz w:val="21"/>
                <w:szCs w:val="21"/>
              </w:rPr>
              <w:t> </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购买日之前原持有股</w:t>
            </w:r>
          </w:p>
          <w:p>
            <w:pPr>
              <w:pStyle w:val="TableParagraph"/>
              <w:spacing w:line="237" w:lineRule="auto" w:before="2"/>
              <w:ind w:left="189" w:right="185"/>
              <w:jc w:val="center"/>
              <w:rPr>
                <w:rFonts w:ascii="宋体" w:hAnsi="宋体" w:cs="宋体" w:eastAsia="宋体" w:hint="default"/>
                <w:sz w:val="21"/>
                <w:szCs w:val="21"/>
              </w:rPr>
            </w:pPr>
            <w:r>
              <w:rPr>
                <w:rFonts w:ascii="宋体" w:hAnsi="宋体" w:cs="宋体" w:eastAsia="宋体" w:hint="default"/>
                <w:spacing w:val="-1"/>
                <w:sz w:val="21"/>
                <w:szCs w:val="21"/>
              </w:rPr>
              <w:t>权按照公允价值重新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计量产生的利得或损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失</w:t>
            </w:r>
            <w:r>
              <w:rPr>
                <w:rFonts w:ascii="宋体" w:hAnsi="宋体" w:cs="宋体" w:eastAsia="宋体" w:hint="default"/>
                <w:sz w:val="21"/>
                <w:szCs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5" w:right="101"/>
              <w:jc w:val="center"/>
              <w:rPr>
                <w:rFonts w:ascii="宋体" w:hAnsi="宋体" w:cs="宋体" w:eastAsia="宋体" w:hint="default"/>
                <w:sz w:val="21"/>
                <w:szCs w:val="21"/>
              </w:rPr>
            </w:pPr>
            <w:r>
              <w:rPr>
                <w:rFonts w:ascii="宋体" w:hAnsi="宋体" w:cs="宋体" w:eastAsia="宋体" w:hint="default"/>
                <w:spacing w:val="-2"/>
                <w:sz w:val="21"/>
                <w:szCs w:val="21"/>
              </w:rPr>
              <w:t>购买日之前原持有股权在购</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买日的公允价值的确定方法</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及主要假设</w:t>
            </w:r>
            <w:r>
              <w:rPr>
                <w:rFonts w:ascii="宋体" w:hAnsi="宋体" w:cs="宋体" w:eastAsia="宋体" w:hint="default"/>
                <w:sz w:val="21"/>
                <w:szCs w:val="21"/>
              </w:rPr>
              <w:t> </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12" w:right="112"/>
              <w:jc w:val="center"/>
              <w:rPr>
                <w:rFonts w:ascii="宋体" w:hAnsi="宋体" w:cs="宋体" w:eastAsia="宋体" w:hint="default"/>
                <w:sz w:val="21"/>
                <w:szCs w:val="21"/>
              </w:rPr>
            </w:pPr>
            <w:r>
              <w:rPr>
                <w:rFonts w:ascii="宋体" w:hAnsi="宋体" w:cs="宋体" w:eastAsia="宋体" w:hint="default"/>
                <w:spacing w:val="-2"/>
                <w:sz w:val="21"/>
                <w:szCs w:val="21"/>
              </w:rPr>
              <w:t>购买日之前与原持有股权相</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关的其他综合收益转入投资</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收益的金额</w:t>
            </w:r>
            <w:r>
              <w:rPr>
                <w:rFonts w:ascii="宋体" w:hAnsi="宋体" w:cs="宋体" w:eastAsia="宋体" w:hint="default"/>
                <w:sz w:val="21"/>
                <w:szCs w:val="21"/>
              </w:rPr>
              <w:t> </w:t>
            </w:r>
          </w:p>
        </w:tc>
      </w:tr>
      <w:tr>
        <w:trPr>
          <w:trHeight w:val="557"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大连经典网络发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展有限公司</w:t>
            </w:r>
            <w:r>
              <w:rPr>
                <w:rFonts w:ascii="宋体" w:hAnsi="宋体" w:cs="宋体" w:eastAsia="宋体" w:hint="default"/>
                <w:sz w:val="21"/>
                <w:szCs w:val="21"/>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91" w:right="-1"/>
              <w:jc w:val="left"/>
              <w:rPr>
                <w:rFonts w:ascii="宋体" w:hAnsi="宋体" w:cs="宋体" w:eastAsia="宋体" w:hint="default"/>
                <w:sz w:val="21"/>
                <w:szCs w:val="21"/>
              </w:rPr>
            </w:pPr>
            <w:r>
              <w:rPr>
                <w:rFonts w:ascii="宋体"/>
                <w:sz w:val="21"/>
              </w:rPr>
              <w:t>466,184.99 </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07" w:right="-3"/>
              <w:jc w:val="left"/>
              <w:rPr>
                <w:rFonts w:ascii="宋体" w:hAnsi="宋体" w:cs="宋体" w:eastAsia="宋体" w:hint="default"/>
                <w:sz w:val="21"/>
                <w:szCs w:val="21"/>
              </w:rPr>
            </w:pPr>
            <w:r>
              <w:rPr>
                <w:rFonts w:ascii="宋体"/>
                <w:sz w:val="21"/>
              </w:rPr>
              <w:t>1,026,598.87 </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16" w:right="-3"/>
              <w:jc w:val="left"/>
              <w:rPr>
                <w:rFonts w:ascii="宋体" w:hAnsi="宋体" w:cs="宋体" w:eastAsia="宋体" w:hint="default"/>
                <w:sz w:val="21"/>
                <w:szCs w:val="21"/>
              </w:rPr>
            </w:pPr>
            <w:r>
              <w:rPr>
                <w:rFonts w:ascii="宋体"/>
                <w:sz w:val="21"/>
              </w:rPr>
              <w:t>560,413.88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39" w:right="-5"/>
              <w:jc w:val="left"/>
              <w:rPr>
                <w:rFonts w:ascii="宋体" w:hAnsi="宋体" w:cs="宋体" w:eastAsia="宋体" w:hint="default"/>
                <w:sz w:val="21"/>
                <w:szCs w:val="21"/>
              </w:rPr>
            </w:pPr>
            <w:r>
              <w:rPr>
                <w:rFonts w:ascii="宋体" w:hAnsi="宋体" w:cs="宋体" w:eastAsia="宋体" w:hint="default"/>
                <w:sz w:val="21"/>
                <w:szCs w:val="21"/>
              </w:rPr>
              <w:t>以账面净资产为基础</w:t>
            </w:r>
            <w:r>
              <w:rPr>
                <w:rFonts w:ascii="宋体" w:hAnsi="宋体" w:cs="宋体" w:eastAsia="宋体" w:hint="default"/>
                <w:sz w:val="21"/>
                <w:szCs w:val="21"/>
              </w:rPr>
              <w:t> </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bl>
    <w:p>
      <w:pPr>
        <w:pStyle w:val="BodyText"/>
        <w:spacing w:line="290" w:lineRule="auto" w:before="26"/>
        <w:ind w:left="224" w:right="12854"/>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2"/>
        <w:spacing w:line="240" w:lineRule="auto" w:before="13"/>
        <w:ind w:left="224" w:right="0"/>
        <w:jc w:val="left"/>
        <w:rPr>
          <w:rFonts w:ascii="宋体" w:hAnsi="宋体" w:cs="宋体" w:eastAsia="宋体" w:hint="default"/>
          <w:b w:val="0"/>
          <w:bCs w:val="0"/>
        </w:rPr>
      </w:pPr>
      <w:r>
        <w:rPr>
          <w:rFonts w:ascii="宋体" w:hAnsi="宋体" w:cs="宋体" w:eastAsia="宋体" w:hint="default"/>
        </w:rPr>
        <w:t>(5).</w:t>
      </w:r>
      <w:r>
        <w:rPr/>
        <w:t>购买日或合并当期期末无法合理确定合并对价或被购买方可辨认资产、负债公允价值的相关说明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b/>
          <w:bCs/>
          <w:w w:val="99"/>
        </w:rPr>
        <w:t> </w:t>
      </w:r>
      <w:r>
        <w:rPr>
          <w:rFonts w:ascii="宋体" w:hAnsi="宋体" w:cs="宋体" w:eastAsia="宋体" w:hint="default"/>
        </w:rPr>
      </w:r>
    </w:p>
    <w:p>
      <w:pPr>
        <w:pStyle w:val="Heading2"/>
        <w:spacing w:line="290" w:lineRule="auto" w:before="0"/>
        <w:ind w:left="224"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5"/>
          <w:w w:val="99"/>
        </w:rPr>
        <w:t>.</w:t>
      </w:r>
      <w:r>
        <w:rPr>
          <w:w w:val="100"/>
        </w:rPr>
        <w:t>其他说</w:t>
      </w:r>
      <w:r>
        <w:rPr>
          <w:spacing w:val="-3"/>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91"/>
          <w:pgSz w:w="16840" w:h="11910" w:orient="landscape"/>
          <w:pgMar w:footer="1195" w:header="882" w:top="1120" w:bottom="1380" w:left="1300" w:right="122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headerReference w:type="default" r:id="rId92"/>
          <w:footerReference w:type="default" r:id="rId93"/>
          <w:pgSz w:w="11910" w:h="16840"/>
          <w:pgMar w:header="882" w:footer="1195" w:top="1120" w:bottom="1380" w:left="460" w:right="260"/>
          <w:pgNumType w:start="191"/>
        </w:sectPr>
      </w:pPr>
    </w:p>
    <w:p>
      <w:pPr>
        <w:pStyle w:val="BodyText"/>
        <w:spacing w:line="240" w:lineRule="auto" w:before="36"/>
        <w:ind w:left="816" w:right="0"/>
        <w:jc w:val="left"/>
        <w:rPr>
          <w:rFonts w:ascii="宋体" w:hAnsi="宋体" w:cs="宋体" w:eastAsia="宋体" w:hint="default"/>
        </w:rPr>
      </w:pPr>
      <w:r>
        <w:rPr>
          <w:rFonts w:ascii="宋体"/>
          <w:w w:val="100"/>
        </w:rPr>
        <w:t> </w:t>
      </w:r>
    </w:p>
    <w:p>
      <w:pPr>
        <w:pStyle w:val="Heading2"/>
        <w:spacing w:line="240" w:lineRule="auto"/>
        <w:ind w:left="816" w:right="0"/>
        <w:jc w:val="left"/>
        <w:rPr>
          <w:rFonts w:ascii="宋体" w:hAnsi="宋体" w:cs="宋体" w:eastAsia="宋体" w:hint="default"/>
          <w:b w:val="0"/>
          <w:bCs w:val="0"/>
        </w:rPr>
      </w:pPr>
      <w:r>
        <w:rPr>
          <w:rFonts w:ascii="宋体" w:hAnsi="宋体" w:cs="宋体" w:eastAsia="宋体" w:hint="default"/>
        </w:rPr>
        <w:t>2</w:t>
      </w:r>
      <w:r>
        <w:rPr/>
        <w:t>、</w:t>
      </w:r>
      <w:r>
        <w:rPr>
          <w:spacing w:val="-3"/>
        </w:rPr>
        <w:t> </w:t>
      </w:r>
      <w:r>
        <w:rPr/>
        <w:t>同一控制下企业合并</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81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本期发生的同一控制下企业合并</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left="8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left="816"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460" w:right="260"/>
          <w:cols w:num="2" w:equalWidth="0">
            <w:col w:w="4303" w:space="2430"/>
            <w:col w:w="4457"/>
          </w:cols>
        </w:sectPr>
      </w:pPr>
    </w:p>
    <w:p>
      <w:pPr>
        <w:spacing w:line="240" w:lineRule="auto" w:before="7"/>
        <w:rPr>
          <w:rFonts w:ascii="宋体" w:hAnsi="宋体" w:cs="宋体" w:eastAsia="宋体"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1229"/>
        <w:gridCol w:w="852"/>
        <w:gridCol w:w="1745"/>
        <w:gridCol w:w="638"/>
        <w:gridCol w:w="1104"/>
        <w:gridCol w:w="1359"/>
        <w:gridCol w:w="1392"/>
        <w:gridCol w:w="1467"/>
        <w:gridCol w:w="1166"/>
      </w:tblGrid>
      <w:tr>
        <w:trPr>
          <w:trHeight w:val="1123"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32" w:lineRule="exact"/>
              <w:ind w:left="515" w:right="161" w:hanging="360"/>
              <w:jc w:val="left"/>
              <w:rPr>
                <w:rFonts w:ascii="宋体" w:hAnsi="宋体" w:cs="宋体" w:eastAsia="宋体" w:hint="default"/>
                <w:sz w:val="18"/>
                <w:szCs w:val="18"/>
              </w:rPr>
            </w:pPr>
            <w:r>
              <w:rPr>
                <w:rFonts w:ascii="宋体" w:hAnsi="宋体" w:cs="宋体" w:eastAsia="宋体" w:hint="default"/>
                <w:sz w:val="18"/>
                <w:szCs w:val="18"/>
              </w:rPr>
              <w:t>被合并方名 称</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60"/>
              <w:ind w:left="151" w:right="59"/>
              <w:jc w:val="both"/>
              <w:rPr>
                <w:rFonts w:ascii="宋体" w:hAnsi="宋体" w:cs="宋体" w:eastAsia="宋体" w:hint="default"/>
                <w:sz w:val="18"/>
                <w:szCs w:val="18"/>
              </w:rPr>
            </w:pPr>
            <w:r>
              <w:rPr>
                <w:rFonts w:ascii="宋体" w:hAnsi="宋体" w:cs="宋体" w:eastAsia="宋体" w:hint="default"/>
                <w:sz w:val="18"/>
                <w:szCs w:val="18"/>
              </w:rPr>
              <w:t>企业合 并中取 得的权 益比例</w:t>
            </w:r>
            <w:r>
              <w:rPr>
                <w:rFonts w:ascii="宋体" w:hAnsi="宋体" w:cs="宋体" w:eastAsia="宋体" w:hint="default"/>
                <w:sz w:val="18"/>
                <w:szCs w:val="18"/>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32" w:lineRule="exact"/>
              <w:ind w:left="326" w:right="147" w:hanging="180"/>
              <w:jc w:val="left"/>
              <w:rPr>
                <w:rFonts w:ascii="宋体" w:hAnsi="宋体" w:cs="宋体" w:eastAsia="宋体" w:hint="default"/>
                <w:sz w:val="18"/>
                <w:szCs w:val="18"/>
              </w:rPr>
            </w:pPr>
            <w:r>
              <w:rPr>
                <w:rFonts w:ascii="宋体" w:hAnsi="宋体" w:cs="宋体" w:eastAsia="宋体" w:hint="default"/>
                <w:sz w:val="18"/>
                <w:szCs w:val="18"/>
              </w:rPr>
              <w:t>构成同一控制下企 业合并的依据</w:t>
            </w:r>
            <w:r>
              <w:rPr>
                <w:rFonts w:ascii="宋体" w:hAnsi="宋体" w:cs="宋体" w:eastAsia="宋体" w:hint="default"/>
                <w:sz w:val="18"/>
                <w:szCs w:val="18"/>
              </w:rPr>
              <w:t> </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32" w:lineRule="exact"/>
              <w:ind w:left="223" w:right="133" w:hanging="92"/>
              <w:jc w:val="left"/>
              <w:rPr>
                <w:rFonts w:ascii="宋体" w:hAnsi="宋体" w:cs="宋体" w:eastAsia="宋体" w:hint="default"/>
                <w:sz w:val="18"/>
                <w:szCs w:val="18"/>
              </w:rPr>
            </w:pPr>
            <w:r>
              <w:rPr>
                <w:rFonts w:ascii="宋体" w:hAnsi="宋体" w:cs="宋体" w:eastAsia="宋体" w:hint="default"/>
                <w:sz w:val="18"/>
                <w:szCs w:val="18"/>
              </w:rPr>
              <w:t>合并 日</w:t>
            </w:r>
            <w:r>
              <w:rPr>
                <w:rFonts w:ascii="宋体" w:hAnsi="宋体" w:cs="宋体" w:eastAsia="宋体" w:hint="default"/>
                <w:sz w:val="18"/>
                <w:szCs w:val="18"/>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32" w:lineRule="exact"/>
              <w:ind w:left="184" w:right="97"/>
              <w:jc w:val="left"/>
              <w:rPr>
                <w:rFonts w:ascii="宋体" w:hAnsi="宋体" w:cs="宋体" w:eastAsia="宋体" w:hint="default"/>
                <w:sz w:val="18"/>
                <w:szCs w:val="18"/>
              </w:rPr>
            </w:pPr>
            <w:r>
              <w:rPr>
                <w:rFonts w:ascii="宋体" w:hAnsi="宋体" w:cs="宋体" w:eastAsia="宋体" w:hint="default"/>
                <w:sz w:val="18"/>
                <w:szCs w:val="18"/>
              </w:rPr>
              <w:t>合并日的 确定依据</w:t>
            </w:r>
            <w:r>
              <w:rPr>
                <w:rFonts w:ascii="宋体" w:hAnsi="宋体" w:cs="宋体" w:eastAsia="宋体" w:hint="default"/>
                <w:sz w:val="18"/>
                <w:szCs w:val="18"/>
              </w:rPr>
              <w:t> </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37" w:lineRule="auto"/>
              <w:ind w:left="132" w:right="133"/>
              <w:jc w:val="both"/>
              <w:rPr>
                <w:rFonts w:ascii="宋体" w:hAnsi="宋体" w:cs="宋体" w:eastAsia="宋体" w:hint="default"/>
                <w:sz w:val="18"/>
                <w:szCs w:val="18"/>
              </w:rPr>
            </w:pPr>
            <w:r>
              <w:rPr>
                <w:rFonts w:ascii="宋体" w:hAnsi="宋体" w:cs="宋体" w:eastAsia="宋体" w:hint="default"/>
                <w:sz w:val="18"/>
                <w:szCs w:val="18"/>
              </w:rPr>
              <w:t>合并当期期初 至合并日被合 并方的收入</w:t>
            </w:r>
            <w:r>
              <w:rPr>
                <w:rFonts w:ascii="宋体" w:hAnsi="宋体" w:cs="宋体" w:eastAsia="宋体" w:hint="default"/>
                <w:sz w:val="18"/>
                <w:szCs w:val="18"/>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37" w:lineRule="auto"/>
              <w:ind w:left="151" w:right="59"/>
              <w:jc w:val="both"/>
              <w:rPr>
                <w:rFonts w:ascii="宋体" w:hAnsi="宋体" w:cs="宋体" w:eastAsia="宋体" w:hint="default"/>
                <w:sz w:val="18"/>
                <w:szCs w:val="18"/>
              </w:rPr>
            </w:pPr>
            <w:r>
              <w:rPr>
                <w:rFonts w:ascii="宋体" w:hAnsi="宋体" w:cs="宋体" w:eastAsia="宋体" w:hint="default"/>
                <w:sz w:val="18"/>
                <w:szCs w:val="18"/>
              </w:rPr>
              <w:t>合并当期期初 至合并日被合 并方的净利润</w:t>
            </w:r>
            <w:r>
              <w:rPr>
                <w:rFonts w:ascii="宋体" w:hAnsi="宋体" w:cs="宋体" w:eastAsia="宋体" w:hint="default"/>
                <w:sz w:val="18"/>
                <w:szCs w:val="18"/>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32" w:lineRule="exact"/>
              <w:ind w:left="276" w:right="188" w:hanging="92"/>
              <w:jc w:val="left"/>
              <w:rPr>
                <w:rFonts w:ascii="宋体" w:hAnsi="宋体" w:cs="宋体" w:eastAsia="宋体" w:hint="default"/>
                <w:sz w:val="18"/>
                <w:szCs w:val="18"/>
              </w:rPr>
            </w:pPr>
            <w:r>
              <w:rPr>
                <w:rFonts w:ascii="宋体" w:hAnsi="宋体" w:cs="宋体" w:eastAsia="宋体" w:hint="default"/>
                <w:sz w:val="18"/>
                <w:szCs w:val="18"/>
              </w:rPr>
              <w:t>比较期间被合 并方的收入</w:t>
            </w:r>
            <w:r>
              <w:rPr>
                <w:rFonts w:ascii="宋体" w:hAnsi="宋体" w:cs="宋体" w:eastAsia="宋体" w:hint="default"/>
                <w:sz w:val="18"/>
                <w:szCs w:val="18"/>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37" w:lineRule="auto"/>
              <w:ind w:left="127" w:right="127"/>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r>
              <w:rPr>
                <w:rFonts w:ascii="宋体" w:hAnsi="宋体" w:cs="宋体" w:eastAsia="宋体" w:hint="default"/>
                <w:sz w:val="18"/>
                <w:szCs w:val="18"/>
              </w:rPr>
              <w:t> </w:t>
            </w:r>
          </w:p>
        </w:tc>
      </w:tr>
      <w:tr>
        <w:trPr>
          <w:trHeight w:val="944"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浙江智慧网</w:t>
            </w:r>
          </w:p>
          <w:p>
            <w:pPr>
              <w:pStyle w:val="TableParagraph"/>
              <w:spacing w:line="232" w:lineRule="exact" w:before="23"/>
              <w:ind w:left="100" w:right="216"/>
              <w:jc w:val="left"/>
              <w:rPr>
                <w:rFonts w:ascii="宋体" w:hAnsi="宋体" w:cs="宋体" w:eastAsia="宋体" w:hint="default"/>
                <w:sz w:val="18"/>
                <w:szCs w:val="18"/>
              </w:rPr>
            </w:pPr>
            <w:r>
              <w:rPr>
                <w:rFonts w:ascii="宋体" w:hAnsi="宋体" w:cs="宋体" w:eastAsia="宋体" w:hint="default"/>
                <w:sz w:val="18"/>
                <w:szCs w:val="18"/>
              </w:rPr>
              <w:t>络医院管理 有限公司</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sz w:val="18"/>
              </w:rPr>
              <w:t>100.00%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46" w:right="145"/>
              <w:jc w:val="both"/>
              <w:rPr>
                <w:rFonts w:ascii="宋体" w:hAnsi="宋体" w:cs="宋体" w:eastAsia="宋体" w:hint="default"/>
                <w:sz w:val="18"/>
                <w:szCs w:val="18"/>
              </w:rPr>
            </w:pPr>
            <w:r>
              <w:rPr>
                <w:rFonts w:ascii="宋体" w:hAnsi="宋体" w:cs="宋体" w:eastAsia="宋体" w:hint="default"/>
                <w:sz w:val="18"/>
                <w:szCs w:val="18"/>
              </w:rPr>
              <w:t>同受浙江日报报业 集团最终控制且该 项控制非暂时的</w:t>
            </w:r>
            <w:r>
              <w:rPr>
                <w:rFonts w:ascii="宋体" w:hAnsi="宋体" w:cs="宋体" w:eastAsia="宋体" w:hint="default"/>
                <w:sz w:val="18"/>
                <w:szCs w:val="18"/>
              </w:rPr>
              <w:t> </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32" w:right="0"/>
              <w:jc w:val="left"/>
              <w:rPr>
                <w:rFonts w:ascii="宋体" w:hAnsi="宋体" w:cs="宋体" w:eastAsia="宋体" w:hint="default"/>
                <w:sz w:val="18"/>
                <w:szCs w:val="18"/>
              </w:rPr>
            </w:pPr>
            <w:r>
              <w:rPr>
                <w:rFonts w:ascii="宋体"/>
                <w:sz w:val="18"/>
              </w:rPr>
              <w:t>2019</w:t>
            </w:r>
          </w:p>
          <w:p>
            <w:pPr>
              <w:pStyle w:val="TableParagraph"/>
              <w:spacing w:line="232" w:lineRule="exact" w:before="23"/>
              <w:ind w:left="223" w:right="133" w:hanging="68"/>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 </w:t>
            </w:r>
            <w:r>
              <w:rPr>
                <w:rFonts w:ascii="宋体" w:hAnsi="宋体" w:cs="宋体" w:eastAsia="宋体" w:hint="default"/>
                <w:sz w:val="18"/>
                <w:szCs w:val="18"/>
              </w:rPr>
              <w:t>月</w:t>
            </w:r>
            <w:r>
              <w:rPr>
                <w:rFonts w:ascii="宋体" w:hAnsi="宋体" w:cs="宋体" w:eastAsia="宋体" w:hint="default"/>
                <w:sz w:val="18"/>
                <w:szCs w:val="18"/>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both"/>
              <w:rPr>
                <w:rFonts w:ascii="宋体" w:hAnsi="宋体" w:cs="宋体" w:eastAsia="宋体" w:hint="default"/>
                <w:sz w:val="18"/>
                <w:szCs w:val="18"/>
              </w:rPr>
            </w:pPr>
            <w:r>
              <w:rPr>
                <w:rFonts w:ascii="宋体" w:hAnsi="宋体" w:cs="宋体" w:eastAsia="宋体" w:hint="default"/>
                <w:sz w:val="18"/>
                <w:szCs w:val="18"/>
              </w:rPr>
              <w:t>股权转让</w:t>
            </w:r>
          </w:p>
          <w:p>
            <w:pPr>
              <w:pStyle w:val="TableParagraph"/>
              <w:spacing w:line="237" w:lineRule="auto"/>
              <w:ind w:left="184" w:right="186"/>
              <w:jc w:val="both"/>
              <w:rPr>
                <w:rFonts w:ascii="宋体" w:hAnsi="宋体" w:cs="宋体" w:eastAsia="宋体" w:hint="default"/>
                <w:sz w:val="18"/>
                <w:szCs w:val="18"/>
              </w:rPr>
            </w:pPr>
            <w:r>
              <w:rPr>
                <w:rFonts w:ascii="宋体" w:hAnsi="宋体" w:cs="宋体" w:eastAsia="宋体" w:hint="default"/>
                <w:sz w:val="18"/>
                <w:szCs w:val="18"/>
              </w:rPr>
              <w:t>的工商变 更登记手 续完成</w:t>
            </w:r>
            <w:r>
              <w:rPr>
                <w:rFonts w:ascii="宋体" w:hAnsi="宋体" w:cs="宋体" w:eastAsia="宋体" w:hint="default"/>
                <w:sz w:val="18"/>
                <w:szCs w:val="18"/>
              </w:rPr>
              <w:t> </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32" w:right="0"/>
              <w:jc w:val="left"/>
              <w:rPr>
                <w:rFonts w:ascii="宋体" w:hAnsi="宋体" w:cs="宋体" w:eastAsia="宋体" w:hint="default"/>
                <w:sz w:val="18"/>
                <w:szCs w:val="18"/>
              </w:rPr>
            </w:pPr>
            <w:r>
              <w:rPr>
                <w:rFonts w:ascii="宋体"/>
                <w:sz w:val="18"/>
              </w:rPr>
              <w:t>8,847,434.05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sz w:val="18"/>
              </w:rPr>
              <w:t>-1,119,198.24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39" w:right="0"/>
              <w:jc w:val="left"/>
              <w:rPr>
                <w:rFonts w:ascii="宋体" w:hAnsi="宋体" w:cs="宋体" w:eastAsia="宋体" w:hint="default"/>
                <w:sz w:val="18"/>
                <w:szCs w:val="18"/>
              </w:rPr>
            </w:pPr>
            <w:r>
              <w:rPr>
                <w:rFonts w:ascii="宋体"/>
                <w:sz w:val="18"/>
              </w:rPr>
              <w:t>12,017,650.00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27" w:right="0"/>
              <w:jc w:val="left"/>
              <w:rPr>
                <w:rFonts w:ascii="宋体" w:hAnsi="宋体" w:cs="宋体" w:eastAsia="宋体" w:hint="default"/>
                <w:sz w:val="18"/>
                <w:szCs w:val="18"/>
              </w:rPr>
            </w:pPr>
            <w:r>
              <w:rPr>
                <w:rFonts w:ascii="宋体"/>
                <w:sz w:val="18"/>
              </w:rPr>
              <w:t>-57,756.81 </w:t>
            </w:r>
          </w:p>
        </w:tc>
      </w:tr>
    </w:tbl>
    <w:p>
      <w:pPr>
        <w:spacing w:after="0" w:line="240" w:lineRule="auto"/>
        <w:jc w:val="left"/>
        <w:rPr>
          <w:rFonts w:ascii="宋体" w:hAnsi="宋体" w:cs="宋体" w:eastAsia="宋体" w:hint="default"/>
          <w:sz w:val="18"/>
          <w:szCs w:val="18"/>
        </w:rPr>
        <w:sectPr>
          <w:type w:val="continuous"/>
          <w:pgSz w:w="11910" w:h="16840"/>
          <w:pgMar w:top="1120" w:bottom="1380" w:left="460" w:right="260"/>
        </w:sectPr>
      </w:pPr>
    </w:p>
    <w:p>
      <w:pPr>
        <w:pStyle w:val="BodyText"/>
        <w:spacing w:line="240" w:lineRule="exact"/>
        <w:ind w:left="816" w:right="0"/>
        <w:jc w:val="left"/>
        <w:rPr>
          <w:rFonts w:ascii="宋体" w:hAnsi="宋体" w:cs="宋体" w:eastAsia="宋体" w:hint="default"/>
        </w:rPr>
      </w:pPr>
      <w:r>
        <w:rPr>
          <w:rFonts w:ascii="宋体"/>
          <w:w w:val="100"/>
        </w:rPr>
        <w:t> </w:t>
      </w:r>
    </w:p>
    <w:p>
      <w:pPr>
        <w:pStyle w:val="BodyText"/>
        <w:spacing w:line="272" w:lineRule="exact" w:before="27"/>
        <w:ind w:left="816" w:right="546"/>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49" w:lineRule="exact"/>
        <w:ind w:left="816" w:right="0"/>
        <w:jc w:val="left"/>
        <w:rPr>
          <w:rFonts w:ascii="宋体" w:hAnsi="宋体" w:cs="宋体" w:eastAsia="宋体" w:hint="default"/>
        </w:rPr>
      </w:pPr>
      <w:r>
        <w:rPr>
          <w:rFonts w:ascii="宋体"/>
          <w:w w:val="100"/>
        </w:rPr>
        <w:t> </w:t>
      </w:r>
    </w:p>
    <w:p>
      <w:pPr>
        <w:pStyle w:val="Heading2"/>
        <w:spacing w:line="240" w:lineRule="auto"/>
        <w:ind w:left="816" w:right="0"/>
        <w:jc w:val="left"/>
        <w:rPr>
          <w:rFonts w:ascii="宋体" w:hAnsi="宋体" w:cs="宋体" w:eastAsia="宋体" w:hint="default"/>
          <w:b w:val="0"/>
          <w:bCs w:val="0"/>
        </w:rPr>
      </w:pPr>
      <w:r>
        <w:rPr>
          <w:rFonts w:ascii="宋体" w:hAnsi="宋体" w:cs="宋体" w:eastAsia="宋体" w:hint="default"/>
        </w:rPr>
        <w:t>(2).</w:t>
      </w:r>
      <w:r>
        <w:rPr/>
        <w:t>合并成本</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8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left="8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460" w:right="260"/>
          <w:cols w:num="2" w:equalWidth="0">
            <w:col w:w="2603" w:space="3919"/>
            <w:col w:w="4668"/>
          </w:cols>
        </w:sectPr>
      </w:pPr>
    </w:p>
    <w:p>
      <w:pPr>
        <w:spacing w:line="240" w:lineRule="auto" w:before="7"/>
        <w:rPr>
          <w:rFonts w:ascii="宋体" w:hAnsi="宋体" w:cs="宋体" w:eastAsia="宋体" w:hint="default"/>
          <w:sz w:val="2"/>
          <w:szCs w:val="2"/>
        </w:rPr>
      </w:pPr>
    </w:p>
    <w:tbl>
      <w:tblPr>
        <w:tblW w:w="0" w:type="auto"/>
        <w:jc w:val="left"/>
        <w:tblInd w:w="704" w:type="dxa"/>
        <w:tblLayout w:type="fixed"/>
        <w:tblCellMar>
          <w:top w:w="0" w:type="dxa"/>
          <w:left w:w="0" w:type="dxa"/>
          <w:bottom w:w="0" w:type="dxa"/>
          <w:right w:w="0" w:type="dxa"/>
        </w:tblCellMar>
        <w:tblLook w:val="01E0"/>
      </w:tblPr>
      <w:tblGrid>
        <w:gridCol w:w="4448"/>
        <w:gridCol w:w="4602"/>
      </w:tblGrid>
      <w:tr>
        <w:trPr>
          <w:trHeight w:val="281" w:hRule="exact"/>
        </w:trPr>
        <w:tc>
          <w:tcPr>
            <w:tcW w:w="4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w:t>
            </w:r>
            <w:r>
              <w:rPr>
                <w:rFonts w:ascii="宋体" w:hAnsi="宋体" w:cs="宋体" w:eastAsia="宋体" w:hint="default"/>
                <w:sz w:val="21"/>
                <w:szCs w:val="21"/>
              </w:rPr>
              <w:t> </w:t>
            </w:r>
          </w:p>
        </w:tc>
        <w:tc>
          <w:tcPr>
            <w:tcW w:w="4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浙江智慧网络医院管理有限公司</w:t>
            </w:r>
            <w:r>
              <w:rPr>
                <w:rFonts w:ascii="宋体" w:hAnsi="宋体" w:cs="宋体" w:eastAsia="宋体" w:hint="default"/>
                <w:sz w:val="21"/>
                <w:szCs w:val="21"/>
              </w:rPr>
              <w:t> </w:t>
            </w:r>
          </w:p>
        </w:tc>
      </w:tr>
      <w:tr>
        <w:trPr>
          <w:trHeight w:val="283" w:hRule="exact"/>
        </w:trPr>
        <w:tc>
          <w:tcPr>
            <w:tcW w:w="4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r>
              <w:rPr>
                <w:rFonts w:ascii="宋体" w:hAnsi="宋体" w:cs="宋体" w:eastAsia="宋体" w:hint="default"/>
                <w:sz w:val="21"/>
                <w:szCs w:val="21"/>
              </w:rPr>
              <w:t> </w:t>
            </w:r>
          </w:p>
        </w:tc>
        <w:tc>
          <w:tcPr>
            <w:tcW w:w="4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57,200,000.00</w:t>
            </w:r>
            <w:r>
              <w:rPr>
                <w:rFonts w:ascii="宋体"/>
                <w:sz w:val="21"/>
              </w:rPr>
              <w:t> </w:t>
            </w:r>
          </w:p>
        </w:tc>
      </w:tr>
      <w:tr>
        <w:trPr>
          <w:trHeight w:val="281" w:hRule="exact"/>
        </w:trPr>
        <w:tc>
          <w:tcPr>
            <w:tcW w:w="4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非现金资产的账面价值</w:t>
            </w:r>
            <w:r>
              <w:rPr>
                <w:rFonts w:ascii="宋体" w:hAnsi="宋体" w:cs="宋体" w:eastAsia="宋体" w:hint="default"/>
                <w:sz w:val="21"/>
                <w:szCs w:val="21"/>
              </w:rPr>
              <w:t> </w:t>
            </w:r>
          </w:p>
        </w:tc>
        <w:tc>
          <w:tcPr>
            <w:tcW w:w="4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4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发行或承担的债务的账面价值</w:t>
            </w:r>
            <w:r>
              <w:rPr>
                <w:rFonts w:ascii="宋体" w:hAnsi="宋体" w:cs="宋体" w:eastAsia="宋体" w:hint="default"/>
                <w:sz w:val="21"/>
                <w:szCs w:val="21"/>
              </w:rPr>
              <w:t> </w:t>
            </w:r>
          </w:p>
        </w:tc>
        <w:tc>
          <w:tcPr>
            <w:tcW w:w="46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4" w:hRule="exact"/>
        </w:trPr>
        <w:tc>
          <w:tcPr>
            <w:tcW w:w="4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发行的权益性证券的面值</w:t>
            </w:r>
            <w:r>
              <w:rPr>
                <w:rFonts w:ascii="宋体" w:hAnsi="宋体" w:cs="宋体" w:eastAsia="宋体" w:hint="default"/>
                <w:sz w:val="21"/>
                <w:szCs w:val="21"/>
              </w:rPr>
              <w:t> </w:t>
            </w:r>
          </w:p>
        </w:tc>
        <w:tc>
          <w:tcPr>
            <w:tcW w:w="4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或有对价</w:t>
            </w:r>
            <w:r>
              <w:rPr>
                <w:rFonts w:ascii="宋体" w:hAnsi="宋体" w:cs="宋体" w:eastAsia="宋体" w:hint="default"/>
                <w:sz w:val="21"/>
                <w:szCs w:val="21"/>
              </w:rPr>
              <w:t> </w:t>
            </w:r>
          </w:p>
        </w:tc>
        <w:tc>
          <w:tcPr>
            <w:tcW w:w="4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460" w:right="260"/>
        </w:sectPr>
      </w:pPr>
    </w:p>
    <w:p>
      <w:pPr>
        <w:pStyle w:val="BodyText"/>
        <w:spacing w:line="239" w:lineRule="exact"/>
        <w:ind w:left="816" w:right="0"/>
        <w:jc w:val="left"/>
        <w:rPr>
          <w:rFonts w:ascii="宋体" w:hAnsi="宋体" w:cs="宋体" w:eastAsia="宋体" w:hint="default"/>
        </w:rPr>
      </w:pPr>
      <w:r>
        <w:rPr>
          <w:rFonts w:ascii="宋体"/>
          <w:w w:val="100"/>
        </w:rPr>
        <w:t> </w:t>
      </w:r>
    </w:p>
    <w:p>
      <w:pPr>
        <w:pStyle w:val="BodyText"/>
        <w:spacing w:line="272" w:lineRule="exact" w:before="26"/>
        <w:ind w:left="816" w:right="1407"/>
        <w:jc w:val="left"/>
        <w:rPr>
          <w:rFonts w:ascii="宋体" w:hAnsi="宋体" w:cs="宋体" w:eastAsia="宋体" w:hint="default"/>
        </w:rPr>
      </w:pPr>
      <w:r>
        <w:rPr/>
        <w:t>或有对价及其变动的说明：</w:t>
      </w:r>
      <w:r>
        <w:rPr>
          <w:rFonts w:ascii="宋体" w:hAnsi="宋体" w:cs="宋体" w:eastAsia="宋体" w:hint="default"/>
          <w:w w:val="100"/>
        </w:rPr>
        <w:t> </w:t>
      </w:r>
      <w:r>
        <w:rPr/>
        <w:t>无</w:t>
      </w:r>
      <w:r>
        <w:rPr>
          <w:rFonts w:ascii="宋体" w:hAnsi="宋体" w:cs="宋体" w:eastAsia="宋体" w:hint="default"/>
        </w:rPr>
        <w:t> </w:t>
      </w:r>
    </w:p>
    <w:p>
      <w:pPr>
        <w:pStyle w:val="BodyText"/>
        <w:spacing w:line="272" w:lineRule="exact" w:before="1"/>
        <w:ind w:left="81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left="816" w:right="0"/>
        <w:jc w:val="left"/>
        <w:rPr>
          <w:rFonts w:ascii="宋体" w:hAnsi="宋体" w:cs="宋体" w:eastAsia="宋体" w:hint="default"/>
        </w:rPr>
      </w:pPr>
      <w:r>
        <w:rPr/>
        <w:t>无</w:t>
      </w:r>
      <w:r>
        <w:rPr>
          <w:rFonts w:ascii="宋体" w:hAnsi="宋体" w:cs="宋体" w:eastAsia="宋体" w:hint="default"/>
        </w:rPr>
        <w:t> </w:t>
      </w:r>
    </w:p>
    <w:p>
      <w:pPr>
        <w:pStyle w:val="Heading2"/>
        <w:spacing w:line="290" w:lineRule="auto" w:before="0"/>
        <w:ind w:left="8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合并日被合并方资</w:t>
      </w:r>
      <w:r>
        <w:rPr>
          <w:spacing w:val="-3"/>
          <w:w w:val="100"/>
        </w:rPr>
        <w:t>产</w:t>
      </w:r>
      <w:r>
        <w:rPr>
          <w:w w:val="100"/>
        </w:rPr>
        <w:t>、</w:t>
      </w:r>
      <w:r>
        <w:rPr>
          <w:spacing w:val="-3"/>
          <w:w w:val="100"/>
        </w:rPr>
        <w:t>负</w:t>
      </w:r>
      <w:r>
        <w:rPr>
          <w:w w:val="100"/>
        </w:rPr>
        <w:t>债的账面价</w:t>
      </w:r>
      <w:r>
        <w:rPr>
          <w:spacing w:val="-3"/>
          <w:w w:val="100"/>
        </w:rPr>
        <w:t>值</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8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ind w:left="816"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460" w:right="260"/>
          <w:cols w:num="2" w:equalWidth="0">
            <w:col w:w="4934" w:space="1799"/>
            <w:col w:w="4457"/>
          </w:cols>
        </w:sectPr>
      </w:pPr>
    </w:p>
    <w:p>
      <w:pPr>
        <w:spacing w:line="240" w:lineRule="auto" w:before="4"/>
        <w:rPr>
          <w:rFonts w:ascii="宋体" w:hAnsi="宋体" w:cs="宋体" w:eastAsia="宋体" w:hint="default"/>
          <w:sz w:val="2"/>
          <w:szCs w:val="2"/>
        </w:rPr>
      </w:pPr>
    </w:p>
    <w:tbl>
      <w:tblPr>
        <w:tblW w:w="0" w:type="auto"/>
        <w:jc w:val="left"/>
        <w:tblInd w:w="704" w:type="dxa"/>
        <w:tblLayout w:type="fixed"/>
        <w:tblCellMar>
          <w:top w:w="0" w:type="dxa"/>
          <w:left w:w="0" w:type="dxa"/>
          <w:bottom w:w="0" w:type="dxa"/>
          <w:right w:w="0" w:type="dxa"/>
        </w:tblCellMar>
        <w:tblLook w:val="01E0"/>
      </w:tblPr>
      <w:tblGrid>
        <w:gridCol w:w="2376"/>
        <w:gridCol w:w="2941"/>
        <w:gridCol w:w="3733"/>
      </w:tblGrid>
      <w:tr>
        <w:trPr>
          <w:trHeight w:val="284" w:hRule="exact"/>
        </w:trPr>
        <w:tc>
          <w:tcPr>
            <w:tcW w:w="2376"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66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60" w:right="0"/>
              <w:jc w:val="left"/>
              <w:rPr>
                <w:rFonts w:ascii="宋体" w:hAnsi="宋体" w:cs="宋体" w:eastAsia="宋体" w:hint="default"/>
                <w:sz w:val="21"/>
                <w:szCs w:val="21"/>
              </w:rPr>
            </w:pPr>
            <w:r>
              <w:rPr>
                <w:rFonts w:ascii="宋体" w:hAnsi="宋体" w:cs="宋体" w:eastAsia="宋体" w:hint="default"/>
                <w:sz w:val="21"/>
                <w:szCs w:val="21"/>
              </w:rPr>
              <w:t>浙江智慧网络医院管理有限公司</w:t>
            </w:r>
            <w:r>
              <w:rPr>
                <w:rFonts w:ascii="宋体" w:hAnsi="宋体" w:cs="宋体" w:eastAsia="宋体" w:hint="default"/>
                <w:sz w:val="21"/>
                <w:szCs w:val="21"/>
              </w:rPr>
              <w:t> </w:t>
            </w:r>
          </w:p>
        </w:tc>
      </w:tr>
      <w:tr>
        <w:trPr>
          <w:trHeight w:val="283" w:hRule="exact"/>
        </w:trPr>
        <w:tc>
          <w:tcPr>
            <w:tcW w:w="2376" w:type="dxa"/>
            <w:vMerge/>
            <w:tcBorders>
              <w:left w:val="single" w:sz="4" w:space="0" w:color="000000"/>
              <w:bottom w:val="single" w:sz="4" w:space="0" w:color="000000"/>
              <w:right w:val="single" w:sz="4" w:space="0" w:color="000000"/>
            </w:tcBorders>
          </w:tcPr>
          <w:p>
            <w:pP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合并日</w:t>
            </w:r>
            <w:r>
              <w:rPr>
                <w:rFonts w:ascii="宋体" w:hAnsi="宋体" w:cs="宋体" w:eastAsia="宋体" w:hint="default"/>
                <w:sz w:val="21"/>
                <w:szCs w:val="21"/>
              </w:rPr>
              <w:t> </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上期期末</w:t>
            </w:r>
            <w:r>
              <w:rPr>
                <w:rFonts w:ascii="宋体" w:hAnsi="宋体" w:cs="宋体" w:eastAsia="宋体" w:hint="default"/>
                <w:sz w:val="21"/>
                <w:szCs w:val="21"/>
              </w:rPr>
              <w:t> </w:t>
            </w:r>
          </w:p>
        </w:tc>
      </w:tr>
      <w:tr>
        <w:trPr>
          <w:trHeight w:val="28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58,564,258.06</w:t>
            </w:r>
            <w:r>
              <w:rPr>
                <w:rFonts w:ascii="宋体"/>
                <w:sz w:val="21"/>
              </w:rPr>
              <w:t> </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61,378,856.23</w:t>
            </w:r>
            <w:r>
              <w:rPr>
                <w:rFonts w:ascii="宋体"/>
                <w:sz w:val="21"/>
              </w:rPr>
              <w:t> </w:t>
            </w:r>
          </w:p>
        </w:tc>
      </w:tr>
      <w:tr>
        <w:trPr>
          <w:trHeight w:val="324"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48,891,698.49</w:t>
            </w:r>
            <w:r>
              <w:rPr>
                <w:rFonts w:ascii="宋体"/>
                <w:sz w:val="21"/>
              </w:rPr>
              <w:t> </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5,170,028.65</w:t>
            </w:r>
            <w:r>
              <w:rPr>
                <w:rFonts w:ascii="宋体"/>
                <w:sz w:val="21"/>
              </w:rPr>
              <w:t> </w:t>
            </w:r>
          </w:p>
        </w:tc>
      </w:tr>
      <w:tr>
        <w:trPr>
          <w:trHeight w:val="324"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w:t>
            </w:r>
            <w:r>
              <w:rPr>
                <w:rFonts w:ascii="宋体" w:hAnsi="宋体" w:cs="宋体" w:eastAsia="宋体" w:hint="default"/>
                <w:sz w:val="21"/>
                <w:szCs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1,585,612.72</w:t>
            </w:r>
            <w:r>
              <w:rPr>
                <w:rFonts w:ascii="宋体"/>
                <w:sz w:val="21"/>
              </w:rPr>
              <w:t> </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2,008,487.27</w:t>
            </w:r>
            <w:r>
              <w:rPr>
                <w:rFonts w:ascii="宋体"/>
                <w:sz w:val="21"/>
              </w:rPr>
              <w:t> </w:t>
            </w:r>
          </w:p>
        </w:tc>
      </w:tr>
      <w:tr>
        <w:trPr>
          <w:trHeight w:val="28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预付账款</w:t>
            </w:r>
            <w:r>
              <w:rPr>
                <w:rFonts w:ascii="宋体" w:hAnsi="宋体" w:cs="宋体" w:eastAsia="宋体" w:hint="default"/>
                <w:sz w:val="21"/>
                <w:szCs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134,657.30</w:t>
            </w:r>
            <w:r>
              <w:rPr>
                <w:rFonts w:ascii="宋体"/>
                <w:sz w:val="21"/>
              </w:rPr>
              <w:t> </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1,036,918.58</w:t>
            </w:r>
            <w:r>
              <w:rPr>
                <w:rFonts w:ascii="宋体"/>
                <w:sz w:val="21"/>
              </w:rPr>
              <w:t> </w:t>
            </w:r>
          </w:p>
        </w:tc>
      </w:tr>
      <w:tr>
        <w:trPr>
          <w:trHeight w:val="28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46,646,525.00</w:t>
            </w:r>
            <w:r>
              <w:rPr>
                <w:rFonts w:ascii="宋体"/>
                <w:sz w:val="21"/>
              </w:rPr>
              <w:t> </w:t>
            </w:r>
          </w:p>
        </w:tc>
      </w:tr>
      <w:tr>
        <w:trPr>
          <w:trHeight w:val="28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132,787.70</w:t>
            </w:r>
            <w:r>
              <w:rPr>
                <w:rFonts w:ascii="宋体"/>
                <w:sz w:val="21"/>
              </w:rPr>
              <w:t> </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396,082.56</w:t>
            </w:r>
            <w:r>
              <w:rPr>
                <w:rFonts w:ascii="宋体"/>
                <w:sz w:val="21"/>
              </w:rPr>
              <w:t> </w:t>
            </w:r>
          </w:p>
        </w:tc>
      </w:tr>
      <w:tr>
        <w:trPr>
          <w:trHeight w:val="324"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806,252.19</w:t>
            </w:r>
            <w:r>
              <w:rPr>
                <w:rFonts w:ascii="宋体"/>
                <w:sz w:val="21"/>
              </w:rPr>
              <w:t> </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186,743.66</w:t>
            </w:r>
            <w:r>
              <w:rPr>
                <w:rFonts w:ascii="宋体"/>
                <w:sz w:val="21"/>
              </w:rPr>
              <w:t> </w:t>
            </w:r>
          </w:p>
        </w:tc>
      </w:tr>
      <w:tr>
        <w:trPr>
          <w:trHeight w:val="28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3,825,021.39</w:t>
            </w:r>
            <w:r>
              <w:rPr>
                <w:rFonts w:ascii="宋体"/>
                <w:sz w:val="21"/>
              </w:rPr>
              <w:t> </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3,881,587.56</w:t>
            </w:r>
            <w:r>
              <w:rPr>
                <w:rFonts w:ascii="宋体"/>
                <w:sz w:val="21"/>
              </w:rPr>
              <w:t> </w:t>
            </w:r>
          </w:p>
        </w:tc>
      </w:tr>
      <w:tr>
        <w:trPr>
          <w:trHeight w:val="324"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2,841,666.68</w:t>
            </w:r>
            <w:r>
              <w:rPr>
                <w:rFonts w:ascii="宋体"/>
                <w:sz w:val="21"/>
              </w:rPr>
              <w:t> </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1,699,685.52</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460" w:right="2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376"/>
        <w:gridCol w:w="2941"/>
        <w:gridCol w:w="3733"/>
      </w:tblGrid>
      <w:tr>
        <w:trPr>
          <w:trHeight w:val="28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346,561.59</w:t>
            </w:r>
            <w:r>
              <w:rPr>
                <w:rFonts w:ascii="宋体"/>
                <w:sz w:val="21"/>
              </w:rPr>
              <w:t> </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352,797.43</w:t>
            </w:r>
            <w:r>
              <w:rPr>
                <w:rFonts w:ascii="宋体"/>
                <w:sz w:val="21"/>
              </w:rPr>
              <w:t> </w:t>
            </w:r>
          </w:p>
        </w:tc>
      </w:tr>
      <w:tr>
        <w:trPr>
          <w:trHeight w:val="28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5,668,081.41</w:t>
            </w:r>
            <w:r>
              <w:rPr>
                <w:rFonts w:ascii="宋体"/>
                <w:sz w:val="21"/>
              </w:rPr>
              <w:t> </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7,363,481.34</w:t>
            </w:r>
            <w:r>
              <w:rPr>
                <w:rFonts w:ascii="宋体"/>
                <w:sz w:val="21"/>
              </w:rPr>
              <w:t> </w:t>
            </w:r>
          </w:p>
        </w:tc>
      </w:tr>
      <w:tr>
        <w:trPr>
          <w:trHeight w:val="324"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应付款项</w:t>
            </w:r>
            <w:r>
              <w:rPr>
                <w:rFonts w:ascii="宋体" w:hAnsi="宋体" w:cs="宋体" w:eastAsia="宋体" w:hint="default"/>
                <w:sz w:val="21"/>
                <w:szCs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3,982,827.01</w:t>
            </w:r>
            <w:r>
              <w:rPr>
                <w:rFonts w:ascii="宋体"/>
                <w:sz w:val="21"/>
              </w:rPr>
              <w:t> </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4,907,116.18</w:t>
            </w:r>
            <w:r>
              <w:rPr>
                <w:rFonts w:ascii="宋体"/>
                <w:sz w:val="21"/>
              </w:rPr>
              <w:t> </w:t>
            </w:r>
          </w:p>
        </w:tc>
      </w:tr>
      <w:tr>
        <w:trPr>
          <w:trHeight w:val="28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151,118.37</w:t>
            </w:r>
            <w:r>
              <w:rPr>
                <w:rFonts w:ascii="宋体"/>
                <w:sz w:val="21"/>
              </w:rPr>
              <w:t> </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93,373.83</w:t>
            </w:r>
            <w:r>
              <w:rPr>
                <w:rFonts w:ascii="宋体"/>
                <w:sz w:val="21"/>
              </w:rPr>
              <w:t> </w:t>
            </w:r>
          </w:p>
        </w:tc>
      </w:tr>
      <w:tr>
        <w:trPr>
          <w:trHeight w:val="28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946,779.52</w:t>
            </w:r>
            <w:r>
              <w:rPr>
                <w:rFonts w:ascii="宋体"/>
                <w:sz w:val="21"/>
              </w:rPr>
              <w:t> </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1,748,788.53</w:t>
            </w:r>
            <w:r>
              <w:rPr>
                <w:rFonts w:ascii="宋体"/>
                <w:sz w:val="21"/>
              </w:rPr>
              <w:t> </w:t>
            </w:r>
          </w:p>
        </w:tc>
      </w:tr>
      <w:tr>
        <w:trPr>
          <w:trHeight w:val="28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21,300.99</w:t>
            </w:r>
            <w:r>
              <w:rPr>
                <w:rFonts w:ascii="宋体"/>
                <w:sz w:val="21"/>
              </w:rPr>
              <w:t> </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46,798.17</w:t>
            </w:r>
            <w:r>
              <w:rPr>
                <w:rFonts w:ascii="宋体"/>
                <w:sz w:val="21"/>
              </w:rPr>
              <w:t> </w:t>
            </w:r>
          </w:p>
        </w:tc>
      </w:tr>
      <w:tr>
        <w:trPr>
          <w:trHeight w:val="28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546,763.33</w:t>
            </w:r>
            <w:r>
              <w:rPr>
                <w:rFonts w:ascii="宋体"/>
                <w:sz w:val="21"/>
              </w:rPr>
              <w:t> </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567,404.63</w:t>
            </w:r>
            <w:r>
              <w:rPr>
                <w:rFonts w:ascii="宋体"/>
                <w:sz w:val="21"/>
              </w:rPr>
              <w:t> </w:t>
            </w:r>
          </w:p>
        </w:tc>
      </w:tr>
      <w:tr>
        <w:trPr>
          <w:trHeight w:val="28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19,292.19</w:t>
            </w:r>
            <w:r>
              <w:rPr>
                <w:rFonts w:ascii="宋体"/>
                <w:sz w:val="21"/>
              </w:rPr>
              <w:t> </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r>
              <w:rPr>
                <w:rFonts w:ascii="宋体" w:hAnsi="宋体" w:cs="宋体" w:eastAsia="宋体" w:hint="default"/>
                <w:sz w:val="21"/>
                <w:szCs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52,896,176.65</w:t>
            </w:r>
            <w:r>
              <w:rPr>
                <w:rFonts w:ascii="宋体"/>
                <w:sz w:val="21"/>
              </w:rPr>
              <w:t> </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54,015,374.89</w:t>
            </w:r>
            <w:r>
              <w:rPr>
                <w:rFonts w:ascii="宋体"/>
                <w:sz w:val="21"/>
              </w:rPr>
              <w:t> </w:t>
            </w:r>
          </w:p>
        </w:tc>
      </w:tr>
      <w:tr>
        <w:trPr>
          <w:trHeight w:val="28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减：少数股东权益</w:t>
            </w:r>
            <w:r>
              <w:rPr>
                <w:rFonts w:ascii="宋体" w:hAnsi="宋体" w:cs="宋体" w:eastAsia="宋体" w:hint="default"/>
                <w:sz w:val="21"/>
                <w:szCs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r>
              <w:rPr>
                <w:rFonts w:ascii="宋体" w:hAnsi="宋体" w:cs="宋体" w:eastAsia="宋体" w:hint="default"/>
                <w:sz w:val="21"/>
                <w:szCs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52,896,176.65</w:t>
            </w:r>
            <w:r>
              <w:rPr>
                <w:rFonts w:ascii="宋体"/>
                <w:sz w:val="21"/>
              </w:rPr>
              <w:t> </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54,015,374.89</w:t>
            </w:r>
            <w:r>
              <w:rPr>
                <w:rFonts w:ascii="宋体"/>
                <w:sz w:val="21"/>
              </w:rPr>
              <w:t> </w:t>
            </w:r>
          </w:p>
        </w:tc>
      </w:tr>
    </w:tbl>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2" w:lineRule="exact" w:before="27"/>
        <w:ind w:left="216" w:right="5100"/>
        <w:jc w:val="left"/>
        <w:rPr>
          <w:rFonts w:ascii="宋体" w:hAnsi="宋体" w:cs="宋体" w:eastAsia="宋体" w:hint="default"/>
        </w:rPr>
      </w:pPr>
      <w:r>
        <w:rPr/>
        <w:t>企业合并中承担的被合并方的或有负债：</w:t>
      </w:r>
      <w:r>
        <w:rPr>
          <w:rFonts w:ascii="宋体" w:hAnsi="宋体" w:cs="宋体" w:eastAsia="宋体" w:hint="default"/>
          <w:w w:val="100"/>
        </w:rPr>
        <w:t> </w:t>
      </w:r>
      <w:r>
        <w:rPr/>
        <w:t>无</w:t>
      </w:r>
      <w:r>
        <w:rPr>
          <w:rFonts w:ascii="宋体" w:hAnsi="宋体" w:cs="宋体" w:eastAsia="宋体" w:hint="default"/>
        </w:rPr>
        <w:t> </w:t>
      </w:r>
    </w:p>
    <w:p>
      <w:pPr>
        <w:pStyle w:val="BodyText"/>
        <w:spacing w:line="272" w:lineRule="exact" w:before="1"/>
        <w:ind w:left="21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left="216" w:right="0"/>
        <w:jc w:val="left"/>
        <w:rPr>
          <w:rFonts w:ascii="宋体" w:hAnsi="宋体" w:cs="宋体" w:eastAsia="宋体" w:hint="default"/>
        </w:rPr>
      </w:pPr>
      <w:r>
        <w:rPr/>
        <w:t>无</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2"/>
        <w:spacing w:line="240" w:lineRule="auto" w:before="58"/>
        <w:ind w:left="216"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反向购买</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16" w:right="0"/>
        <w:jc w:val="left"/>
        <w:rPr>
          <w:rFonts w:ascii="宋体" w:hAnsi="宋体" w:cs="宋体" w:eastAsia="宋体" w:hint="default"/>
        </w:rPr>
      </w:pPr>
      <w:r>
        <w:rPr>
          <w:rFonts w:ascii="宋体"/>
          <w:w w:val="100"/>
        </w:rPr>
        <w:t> </w:t>
      </w:r>
    </w:p>
    <w:p>
      <w:pPr>
        <w:pStyle w:val="BodyText"/>
        <w:spacing w:line="273" w:lineRule="exact"/>
        <w:ind w:left="216"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82" w:footer="1195" w:top="1120" w:bottom="1380" w:left="10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94"/>
          <w:footerReference w:type="default" r:id="rId95"/>
          <w:pgSz w:w="16840" w:h="11910" w:orient="landscape"/>
          <w:pgMar w:header="882" w:footer="1195" w:top="1120" w:bottom="1380" w:left="340" w:right="380"/>
          <w:pgNumType w:start="193"/>
        </w:sectPr>
      </w:pPr>
    </w:p>
    <w:p>
      <w:pPr>
        <w:spacing w:line="290" w:lineRule="auto" w:before="175"/>
        <w:ind w:left="1100"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99"/>
          <w:sz w:val="21"/>
          <w:szCs w:val="21"/>
        </w:rPr>
        <w:t> </w:t>
      </w:r>
      <w:r>
        <w:rPr>
          <w:rFonts w:ascii="宋体" w:hAnsi="宋体" w:cs="宋体" w:eastAsia="宋体" w:hint="default"/>
          <w:sz w:val="21"/>
          <w:szCs w:val="21"/>
        </w:rPr>
        <w:t>是否存在单次处置对子公司投资即丧失控制权的情形</w:t>
      </w:r>
      <w:r>
        <w:rPr>
          <w:rFonts w:ascii="宋体" w:hAnsi="宋体" w:cs="宋体" w:eastAsia="宋体" w:hint="default"/>
          <w:sz w:val="21"/>
          <w:szCs w:val="21"/>
        </w:rPr>
        <w:t> </w:t>
      </w:r>
    </w:p>
    <w:p>
      <w:pPr>
        <w:pStyle w:val="BodyText"/>
        <w:spacing w:line="229" w:lineRule="exact"/>
        <w:ind w:left="110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40" w:lineRule="auto"/>
        <w:ind w:left="1100"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340" w:right="380"/>
          <w:cols w:num="2" w:equalWidth="0">
            <w:col w:w="6041" w:space="5733"/>
            <w:col w:w="4346"/>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563"/>
        <w:gridCol w:w="1219"/>
        <w:gridCol w:w="914"/>
        <w:gridCol w:w="934"/>
        <w:gridCol w:w="937"/>
        <w:gridCol w:w="1109"/>
        <w:gridCol w:w="1394"/>
        <w:gridCol w:w="1064"/>
        <w:gridCol w:w="1126"/>
        <w:gridCol w:w="1219"/>
        <w:gridCol w:w="1234"/>
        <w:gridCol w:w="1908"/>
        <w:gridCol w:w="1270"/>
      </w:tblGrid>
      <w:tr>
        <w:trPr>
          <w:trHeight w:val="1645"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249" w:right="0"/>
              <w:jc w:val="left"/>
              <w:rPr>
                <w:rFonts w:ascii="宋体" w:hAnsi="宋体" w:cs="宋体" w:eastAsia="宋体" w:hint="default"/>
                <w:sz w:val="21"/>
                <w:szCs w:val="21"/>
              </w:rPr>
            </w:pPr>
            <w:r>
              <w:rPr>
                <w:rFonts w:ascii="宋体" w:hAnsi="宋体" w:cs="宋体" w:eastAsia="宋体" w:hint="default"/>
                <w:sz w:val="21"/>
                <w:szCs w:val="21"/>
              </w:rPr>
              <w:t>子公司名称</w:t>
            </w:r>
            <w:r>
              <w:rPr>
                <w:rFonts w:ascii="宋体" w:hAnsi="宋体" w:cs="宋体" w:eastAsia="宋体" w:hint="default"/>
                <w:sz w:val="21"/>
                <w:szCs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499" w:right="74" w:hanging="420"/>
              <w:jc w:val="left"/>
              <w:rPr>
                <w:rFonts w:ascii="宋体" w:hAnsi="宋体" w:cs="宋体" w:eastAsia="宋体" w:hint="default"/>
                <w:sz w:val="21"/>
                <w:szCs w:val="21"/>
              </w:rPr>
            </w:pPr>
            <w:r>
              <w:rPr>
                <w:rFonts w:ascii="宋体" w:hAnsi="宋体" w:cs="宋体" w:eastAsia="宋体" w:hint="default"/>
                <w:sz w:val="21"/>
                <w:szCs w:val="21"/>
              </w:rPr>
              <w:t>股权处置价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款</w:t>
            </w:r>
            <w:r>
              <w:rPr>
                <w:rFonts w:ascii="宋体" w:hAnsi="宋体" w:cs="宋体" w:eastAsia="宋体" w:hint="default"/>
                <w:sz w:val="21"/>
                <w:szCs w:val="21"/>
              </w:rPr>
              <w:t> </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 w:right="-44" w:firstLine="31"/>
              <w:jc w:val="left"/>
              <w:rPr>
                <w:rFonts w:ascii="宋体" w:hAnsi="宋体" w:cs="宋体" w:eastAsia="宋体" w:hint="default"/>
                <w:sz w:val="21"/>
                <w:szCs w:val="21"/>
              </w:rPr>
            </w:pPr>
            <w:r>
              <w:rPr>
                <w:rFonts w:ascii="宋体" w:hAnsi="宋体" w:cs="宋体" w:eastAsia="宋体" w:hint="default"/>
                <w:sz w:val="21"/>
                <w:szCs w:val="21"/>
              </w:rPr>
              <w:t>股权处置</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251" w:right="38" w:hanging="212"/>
              <w:jc w:val="left"/>
              <w:rPr>
                <w:rFonts w:ascii="宋体" w:hAnsi="宋体" w:cs="宋体" w:eastAsia="宋体" w:hint="default"/>
                <w:sz w:val="21"/>
                <w:szCs w:val="21"/>
              </w:rPr>
            </w:pPr>
            <w:r>
              <w:rPr>
                <w:rFonts w:ascii="宋体" w:hAnsi="宋体" w:cs="宋体" w:eastAsia="宋体" w:hint="default"/>
                <w:sz w:val="21"/>
                <w:szCs w:val="21"/>
              </w:rPr>
              <w:t>股权处置</w:t>
            </w:r>
            <w:r>
              <w:rPr>
                <w:rFonts w:ascii="宋体" w:hAnsi="宋体" w:cs="宋体" w:eastAsia="宋体" w:hint="default"/>
                <w:w w:val="100"/>
                <w:sz w:val="21"/>
                <w:szCs w:val="21"/>
              </w:rPr>
              <w:t> </w:t>
            </w:r>
            <w:r>
              <w:rPr>
                <w:rFonts w:ascii="宋体" w:hAnsi="宋体" w:cs="宋体" w:eastAsia="宋体" w:hint="default"/>
                <w:sz w:val="21"/>
                <w:szCs w:val="21"/>
              </w:rPr>
              <w:t>方式</w:t>
            </w:r>
            <w:r>
              <w:rPr>
                <w:rFonts w:ascii="宋体" w:hAnsi="宋体" w:cs="宋体" w:eastAsia="宋体" w:hint="default"/>
                <w:sz w:val="21"/>
                <w:szCs w:val="21"/>
              </w:rPr>
              <w:t> </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43" w:right="39"/>
              <w:jc w:val="left"/>
              <w:rPr>
                <w:rFonts w:ascii="宋体" w:hAnsi="宋体" w:cs="宋体" w:eastAsia="宋体" w:hint="default"/>
                <w:sz w:val="21"/>
                <w:szCs w:val="21"/>
              </w:rPr>
            </w:pPr>
            <w:r>
              <w:rPr>
                <w:rFonts w:ascii="宋体" w:hAnsi="宋体" w:cs="宋体" w:eastAsia="宋体" w:hint="default"/>
                <w:sz w:val="21"/>
                <w:szCs w:val="21"/>
              </w:rPr>
              <w:t>丧失控制</w:t>
            </w:r>
            <w:r>
              <w:rPr>
                <w:rFonts w:ascii="宋体" w:hAnsi="宋体" w:cs="宋体" w:eastAsia="宋体" w:hint="default"/>
                <w:w w:val="100"/>
                <w:sz w:val="21"/>
                <w:szCs w:val="21"/>
              </w:rPr>
              <w:t> </w:t>
            </w:r>
            <w:r>
              <w:rPr>
                <w:rFonts w:ascii="宋体" w:hAnsi="宋体" w:cs="宋体" w:eastAsia="宋体" w:hint="default"/>
                <w:sz w:val="21"/>
                <w:szCs w:val="21"/>
              </w:rPr>
              <w:t>权的时点</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23" w:right="19"/>
              <w:jc w:val="center"/>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w w:val="100"/>
                <w:sz w:val="21"/>
                <w:szCs w:val="21"/>
              </w:rPr>
              <w:t> </w:t>
            </w:r>
            <w:r>
              <w:rPr>
                <w:rFonts w:ascii="宋体" w:hAnsi="宋体" w:cs="宋体" w:eastAsia="宋体" w:hint="default"/>
                <w:sz w:val="21"/>
                <w:szCs w:val="21"/>
              </w:rPr>
              <w:t>时点的确定</w:t>
            </w:r>
            <w:r>
              <w:rPr>
                <w:rFonts w:ascii="宋体" w:hAnsi="宋体" w:cs="宋体" w:eastAsia="宋体" w:hint="default"/>
                <w:w w:val="100"/>
                <w:sz w:val="21"/>
                <w:szCs w:val="21"/>
              </w:rPr>
              <w:t> </w:t>
            </w:r>
            <w:r>
              <w:rPr>
                <w:rFonts w:ascii="宋体" w:hAnsi="宋体" w:cs="宋体" w:eastAsia="宋体" w:hint="default"/>
                <w:sz w:val="21"/>
                <w:szCs w:val="21"/>
              </w:rPr>
              <w:t>依据</w:t>
            </w:r>
            <w:r>
              <w:rPr>
                <w:rFonts w:ascii="宋体" w:hAnsi="宋体" w:cs="宋体" w:eastAsia="宋体" w:hint="default"/>
                <w:sz w:val="21"/>
                <w:szCs w:val="21"/>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处置价款与处</w:t>
            </w:r>
          </w:p>
          <w:p>
            <w:pPr>
              <w:pStyle w:val="TableParagraph"/>
              <w:spacing w:line="237" w:lineRule="auto"/>
              <w:ind w:left="62" w:right="57"/>
              <w:jc w:val="center"/>
              <w:rPr>
                <w:rFonts w:ascii="宋体" w:hAnsi="宋体" w:cs="宋体" w:eastAsia="宋体" w:hint="default"/>
                <w:sz w:val="21"/>
                <w:szCs w:val="21"/>
              </w:rPr>
            </w:pPr>
            <w:r>
              <w:rPr>
                <w:rFonts w:ascii="宋体" w:hAnsi="宋体" w:cs="宋体" w:eastAsia="宋体" w:hint="default"/>
                <w:spacing w:val="-1"/>
                <w:sz w:val="21"/>
                <w:szCs w:val="21"/>
              </w:rPr>
              <w:t>置投资对应的</w:t>
            </w:r>
            <w:r>
              <w:rPr>
                <w:rFonts w:ascii="宋体" w:hAnsi="宋体" w:cs="宋体" w:eastAsia="宋体" w:hint="default"/>
                <w:w w:val="100"/>
                <w:sz w:val="21"/>
                <w:szCs w:val="21"/>
              </w:rPr>
              <w:t> </w:t>
            </w:r>
            <w:r>
              <w:rPr>
                <w:rFonts w:ascii="宋体" w:hAnsi="宋体" w:cs="宋体" w:eastAsia="宋体" w:hint="default"/>
                <w:spacing w:val="-1"/>
                <w:sz w:val="21"/>
                <w:szCs w:val="21"/>
              </w:rPr>
              <w:t>合并财务报表</w:t>
            </w:r>
            <w:r>
              <w:rPr>
                <w:rFonts w:ascii="宋体" w:hAnsi="宋体" w:cs="宋体" w:eastAsia="宋体" w:hint="default"/>
                <w:w w:val="100"/>
                <w:sz w:val="21"/>
                <w:szCs w:val="21"/>
              </w:rPr>
              <w:t> </w:t>
            </w:r>
            <w:r>
              <w:rPr>
                <w:rFonts w:ascii="宋体" w:hAnsi="宋体" w:cs="宋体" w:eastAsia="宋体" w:hint="default"/>
                <w:spacing w:val="-1"/>
                <w:sz w:val="21"/>
                <w:szCs w:val="21"/>
              </w:rPr>
              <w:t>层面享有该子</w:t>
            </w:r>
            <w:r>
              <w:rPr>
                <w:rFonts w:ascii="宋体" w:hAnsi="宋体" w:cs="宋体" w:eastAsia="宋体" w:hint="default"/>
                <w:w w:val="100"/>
                <w:sz w:val="21"/>
                <w:szCs w:val="21"/>
              </w:rPr>
              <w:t> </w:t>
            </w:r>
            <w:r>
              <w:rPr>
                <w:rFonts w:ascii="宋体" w:hAnsi="宋体" w:cs="宋体" w:eastAsia="宋体" w:hint="default"/>
                <w:spacing w:val="-1"/>
                <w:sz w:val="21"/>
                <w:szCs w:val="21"/>
              </w:rPr>
              <w:t>公司净资产份</w:t>
            </w:r>
            <w:r>
              <w:rPr>
                <w:rFonts w:ascii="宋体" w:hAnsi="宋体" w:cs="宋体" w:eastAsia="宋体" w:hint="default"/>
                <w:w w:val="100"/>
                <w:sz w:val="21"/>
                <w:szCs w:val="21"/>
              </w:rPr>
              <w:t> </w:t>
            </w:r>
            <w:r>
              <w:rPr>
                <w:rFonts w:ascii="宋体" w:hAnsi="宋体" w:cs="宋体" w:eastAsia="宋体" w:hint="default"/>
                <w:sz w:val="21"/>
                <w:szCs w:val="21"/>
              </w:rPr>
              <w:t>额的差额</w:t>
            </w:r>
            <w:r>
              <w:rPr>
                <w:rFonts w:ascii="宋体" w:hAnsi="宋体" w:cs="宋体" w:eastAsia="宋体" w:hint="default"/>
                <w:sz w:val="21"/>
                <w:szCs w:val="21"/>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 w:right="0"/>
              <w:jc w:val="both"/>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之日剩余股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权的比例</w:t>
            </w:r>
          </w:p>
          <w:p>
            <w:pPr>
              <w:pStyle w:val="TableParagraph"/>
              <w:spacing w:line="274" w:lineRule="exact"/>
              <w:ind w:left="26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31" w:right="29"/>
              <w:jc w:val="center"/>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w w:val="100"/>
                <w:sz w:val="21"/>
                <w:szCs w:val="21"/>
              </w:rPr>
              <w:t> </w:t>
            </w:r>
            <w:r>
              <w:rPr>
                <w:rFonts w:ascii="宋体" w:hAnsi="宋体" w:cs="宋体" w:eastAsia="宋体" w:hint="default"/>
                <w:sz w:val="21"/>
                <w:szCs w:val="21"/>
              </w:rPr>
              <w:t>之日剩余股</w:t>
            </w:r>
            <w:r>
              <w:rPr>
                <w:rFonts w:ascii="宋体" w:hAnsi="宋体" w:cs="宋体" w:eastAsia="宋体" w:hint="default"/>
                <w:w w:val="100"/>
                <w:sz w:val="21"/>
                <w:szCs w:val="21"/>
              </w:rPr>
              <w:t> </w:t>
            </w:r>
            <w:r>
              <w:rPr>
                <w:rFonts w:ascii="宋体" w:hAnsi="宋体" w:cs="宋体" w:eastAsia="宋体" w:hint="default"/>
                <w:sz w:val="21"/>
                <w:szCs w:val="21"/>
              </w:rPr>
              <w:t>权的账面价</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sz w:val="21"/>
                <w:szCs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79" w:right="74"/>
              <w:jc w:val="center"/>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w w:val="100"/>
                <w:sz w:val="21"/>
                <w:szCs w:val="21"/>
              </w:rPr>
              <w:t> </w:t>
            </w:r>
            <w:r>
              <w:rPr>
                <w:rFonts w:ascii="宋体" w:hAnsi="宋体" w:cs="宋体" w:eastAsia="宋体" w:hint="default"/>
                <w:sz w:val="21"/>
                <w:szCs w:val="21"/>
              </w:rPr>
              <w:t>之日剩余股</w:t>
            </w:r>
            <w:r>
              <w:rPr>
                <w:rFonts w:ascii="宋体" w:hAnsi="宋体" w:cs="宋体" w:eastAsia="宋体" w:hint="default"/>
                <w:w w:val="100"/>
                <w:sz w:val="21"/>
                <w:szCs w:val="21"/>
              </w:rPr>
              <w:t> </w:t>
            </w:r>
            <w:r>
              <w:rPr>
                <w:rFonts w:ascii="宋体" w:hAnsi="宋体" w:cs="宋体" w:eastAsia="宋体" w:hint="default"/>
                <w:sz w:val="21"/>
                <w:szCs w:val="21"/>
              </w:rPr>
              <w:t>权的公允价</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sz w:val="21"/>
                <w:szCs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86" w:right="82"/>
              <w:jc w:val="center"/>
              <w:rPr>
                <w:rFonts w:ascii="宋体" w:hAnsi="宋体" w:cs="宋体" w:eastAsia="宋体" w:hint="default"/>
                <w:sz w:val="21"/>
                <w:szCs w:val="21"/>
              </w:rPr>
            </w:pPr>
            <w:r>
              <w:rPr>
                <w:rFonts w:ascii="宋体" w:hAnsi="宋体" w:cs="宋体" w:eastAsia="宋体" w:hint="default"/>
                <w:sz w:val="21"/>
                <w:szCs w:val="21"/>
              </w:rPr>
              <w:t>按照公允价</w:t>
            </w:r>
            <w:r>
              <w:rPr>
                <w:rFonts w:ascii="宋体" w:hAnsi="宋体" w:cs="宋体" w:eastAsia="宋体" w:hint="default"/>
                <w:w w:val="100"/>
                <w:sz w:val="21"/>
                <w:szCs w:val="21"/>
              </w:rPr>
              <w:t> </w:t>
            </w:r>
            <w:r>
              <w:rPr>
                <w:rFonts w:ascii="宋体" w:hAnsi="宋体" w:cs="宋体" w:eastAsia="宋体" w:hint="default"/>
                <w:sz w:val="21"/>
                <w:szCs w:val="21"/>
              </w:rPr>
              <w:t>值重新计量</w:t>
            </w:r>
            <w:r>
              <w:rPr>
                <w:rFonts w:ascii="宋体" w:hAnsi="宋体" w:cs="宋体" w:eastAsia="宋体" w:hint="default"/>
                <w:w w:val="100"/>
                <w:sz w:val="21"/>
                <w:szCs w:val="21"/>
              </w:rPr>
              <w:t> </w:t>
            </w:r>
            <w:r>
              <w:rPr>
                <w:rFonts w:ascii="宋体" w:hAnsi="宋体" w:cs="宋体" w:eastAsia="宋体" w:hint="default"/>
                <w:sz w:val="21"/>
                <w:szCs w:val="21"/>
              </w:rPr>
              <w:t>剩余股权产</w:t>
            </w:r>
            <w:r>
              <w:rPr>
                <w:rFonts w:ascii="宋体" w:hAnsi="宋体" w:cs="宋体" w:eastAsia="宋体" w:hint="default"/>
                <w:w w:val="100"/>
                <w:sz w:val="21"/>
                <w:szCs w:val="21"/>
              </w:rPr>
              <w:t> </w:t>
            </w:r>
            <w:r>
              <w:rPr>
                <w:rFonts w:ascii="宋体" w:hAnsi="宋体" w:cs="宋体" w:eastAsia="宋体" w:hint="default"/>
                <w:sz w:val="21"/>
                <w:szCs w:val="21"/>
              </w:rPr>
              <w:t>生的利得或</w:t>
            </w:r>
            <w:r>
              <w:rPr>
                <w:rFonts w:ascii="宋体" w:hAnsi="宋体" w:cs="宋体" w:eastAsia="宋体" w:hint="default"/>
                <w:w w:val="100"/>
                <w:sz w:val="21"/>
                <w:szCs w:val="21"/>
              </w:rPr>
              <w:t> </w:t>
            </w:r>
            <w:r>
              <w:rPr>
                <w:rFonts w:ascii="宋体" w:hAnsi="宋体" w:cs="宋体" w:eastAsia="宋体" w:hint="default"/>
                <w:sz w:val="21"/>
                <w:szCs w:val="21"/>
              </w:rPr>
              <w:t>损失</w:t>
            </w:r>
            <w:r>
              <w:rPr>
                <w:rFonts w:ascii="宋体" w:hAnsi="宋体" w:cs="宋体" w:eastAsia="宋体" w:hint="default"/>
                <w:sz w:val="21"/>
                <w:szCs w:val="21"/>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2" w:right="0"/>
              <w:jc w:val="center"/>
              <w:rPr>
                <w:rFonts w:ascii="宋体" w:hAnsi="宋体" w:cs="宋体" w:eastAsia="宋体" w:hint="default"/>
                <w:sz w:val="21"/>
                <w:szCs w:val="21"/>
              </w:rPr>
            </w:pPr>
            <w:r>
              <w:rPr>
                <w:rFonts w:ascii="宋体" w:hAnsi="宋体" w:cs="宋体" w:eastAsia="宋体" w:hint="default"/>
                <w:spacing w:val="-1"/>
                <w:sz w:val="21"/>
                <w:szCs w:val="21"/>
              </w:rPr>
              <w:t>丧失控制权之日剩余</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股权公允价值的确定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方法及主要假设</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right="-3"/>
              <w:jc w:val="center"/>
              <w:rPr>
                <w:rFonts w:ascii="宋体" w:hAnsi="宋体" w:cs="宋体" w:eastAsia="宋体" w:hint="default"/>
                <w:sz w:val="21"/>
                <w:szCs w:val="21"/>
              </w:rPr>
            </w:pPr>
            <w:r>
              <w:rPr>
                <w:rFonts w:ascii="宋体" w:hAnsi="宋体" w:cs="宋体" w:eastAsia="宋体" w:hint="default"/>
                <w:spacing w:val="-1"/>
                <w:sz w:val="21"/>
                <w:szCs w:val="21"/>
              </w:rPr>
              <w:t>与原子公司股</w:t>
            </w:r>
            <w:r>
              <w:rPr>
                <w:rFonts w:ascii="宋体" w:hAnsi="宋体" w:cs="宋体" w:eastAsia="宋体" w:hint="default"/>
                <w:w w:val="100"/>
                <w:sz w:val="21"/>
                <w:szCs w:val="21"/>
              </w:rPr>
              <w:t> </w:t>
            </w:r>
            <w:r>
              <w:rPr>
                <w:rFonts w:ascii="宋体" w:hAnsi="宋体" w:cs="宋体" w:eastAsia="宋体" w:hint="default"/>
                <w:spacing w:val="-1"/>
                <w:sz w:val="21"/>
                <w:szCs w:val="21"/>
              </w:rPr>
              <w:t>权投资相关的</w:t>
            </w:r>
            <w:r>
              <w:rPr>
                <w:rFonts w:ascii="宋体" w:hAnsi="宋体" w:cs="宋体" w:eastAsia="宋体" w:hint="default"/>
                <w:w w:val="100"/>
                <w:sz w:val="21"/>
                <w:szCs w:val="21"/>
              </w:rPr>
              <w:t> </w:t>
            </w:r>
            <w:r>
              <w:rPr>
                <w:rFonts w:ascii="宋体" w:hAnsi="宋体" w:cs="宋体" w:eastAsia="宋体" w:hint="default"/>
                <w:spacing w:val="-1"/>
                <w:sz w:val="21"/>
                <w:szCs w:val="21"/>
              </w:rPr>
              <w:t>其他综合收益</w:t>
            </w:r>
            <w:r>
              <w:rPr>
                <w:rFonts w:ascii="宋体" w:hAnsi="宋体" w:cs="宋体" w:eastAsia="宋体" w:hint="default"/>
                <w:w w:val="100"/>
                <w:sz w:val="21"/>
                <w:szCs w:val="21"/>
              </w:rPr>
              <w:t> </w:t>
            </w:r>
            <w:r>
              <w:rPr>
                <w:rFonts w:ascii="宋体" w:hAnsi="宋体" w:cs="宋体" w:eastAsia="宋体" w:hint="default"/>
                <w:spacing w:val="-1"/>
                <w:sz w:val="21"/>
                <w:szCs w:val="21"/>
              </w:rPr>
              <w:t>转入投资损益</w:t>
            </w:r>
            <w:r>
              <w:rPr>
                <w:rFonts w:ascii="宋体" w:hAnsi="宋体" w:cs="宋体" w:eastAsia="宋体" w:hint="default"/>
                <w:w w:val="100"/>
                <w:sz w:val="21"/>
                <w:szCs w:val="21"/>
              </w:rPr>
              <w:t> </w:t>
            </w:r>
            <w:r>
              <w:rPr>
                <w:rFonts w:ascii="宋体" w:hAnsi="宋体" w:cs="宋体" w:eastAsia="宋体" w:hint="default"/>
                <w:sz w:val="21"/>
                <w:szCs w:val="21"/>
              </w:rPr>
              <w:t>的金额</w:t>
            </w:r>
            <w:r>
              <w:rPr>
                <w:rFonts w:ascii="宋体" w:hAnsi="宋体" w:cs="宋体" w:eastAsia="宋体" w:hint="default"/>
                <w:sz w:val="21"/>
                <w:szCs w:val="21"/>
              </w:rPr>
              <w:t> </w:t>
            </w:r>
          </w:p>
        </w:tc>
      </w:tr>
      <w:tr>
        <w:trPr>
          <w:trHeight w:val="1370"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4" w:lineRule="exact" w:before="138"/>
              <w:ind w:left="38" w:right="39" w:firstLine="36"/>
              <w:jc w:val="left"/>
              <w:rPr>
                <w:rFonts w:ascii="宋体" w:hAnsi="宋体" w:cs="宋体" w:eastAsia="宋体" w:hint="default"/>
                <w:sz w:val="21"/>
                <w:szCs w:val="21"/>
              </w:rPr>
            </w:pPr>
            <w:r>
              <w:rPr>
                <w:rFonts w:ascii="宋体" w:hAnsi="宋体" w:cs="宋体" w:eastAsia="宋体" w:hint="default"/>
                <w:sz w:val="21"/>
                <w:szCs w:val="21"/>
              </w:rPr>
              <w:t>爱阅读</w:t>
            </w:r>
            <w:r>
              <w:rPr>
                <w:rFonts w:ascii="Times New Roman" w:hAnsi="Times New Roman" w:cs="Times New Roman" w:eastAsia="Times New Roman" w:hint="default"/>
                <w:sz w:val="21"/>
                <w:szCs w:val="21"/>
              </w:rPr>
              <w:t>(</w:t>
            </w:r>
            <w:r>
              <w:rPr>
                <w:rFonts w:ascii="宋体" w:hAnsi="宋体" w:cs="宋体" w:eastAsia="宋体" w:hint="default"/>
                <w:sz w:val="21"/>
                <w:szCs w:val="21"/>
              </w:rPr>
              <w:t>北京</w:t>
            </w:r>
            <w:r>
              <w:rPr>
                <w:rFonts w:ascii="Times New Roman" w:hAnsi="Times New Roman" w:cs="Times New Roman" w:eastAsia="Times New Roman" w:hint="default"/>
                <w:sz w:val="21"/>
                <w:szCs w:val="21"/>
              </w:rPr>
              <w:t>)</w:t>
            </w:r>
            <w:r>
              <w:rPr>
                <w:rFonts w:ascii="宋体" w:hAnsi="宋体" w:cs="宋体" w:eastAsia="宋体" w:hint="default"/>
                <w:sz w:val="21"/>
                <w:szCs w:val="21"/>
              </w:rPr>
              <w:t>科</w:t>
            </w:r>
            <w:r>
              <w:rPr>
                <w:rFonts w:ascii="宋体" w:hAnsi="宋体" w:cs="宋体" w:eastAsia="宋体" w:hint="default"/>
                <w:w w:val="100"/>
                <w:sz w:val="21"/>
                <w:szCs w:val="21"/>
              </w:rPr>
              <w:t> </w:t>
            </w:r>
            <w:r>
              <w:rPr>
                <w:rFonts w:ascii="宋体" w:hAnsi="宋体" w:cs="宋体" w:eastAsia="宋体" w:hint="default"/>
                <w:sz w:val="21"/>
                <w:szCs w:val="21"/>
              </w:rPr>
              <w:t>技股份有限公司</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 w:right="-1"/>
              <w:jc w:val="left"/>
              <w:rPr>
                <w:rFonts w:ascii="Times New Roman" w:hAnsi="Times New Roman" w:cs="Times New Roman" w:eastAsia="Times New Roman" w:hint="default"/>
                <w:sz w:val="21"/>
                <w:szCs w:val="21"/>
              </w:rPr>
            </w:pPr>
            <w:r>
              <w:rPr>
                <w:rFonts w:ascii="Times New Roman"/>
                <w:sz w:val="21"/>
              </w:rPr>
              <w:t>34,934,905.67</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15" w:right="0"/>
              <w:jc w:val="left"/>
              <w:rPr>
                <w:rFonts w:ascii="宋体" w:hAnsi="宋体" w:cs="宋体" w:eastAsia="宋体" w:hint="default"/>
                <w:sz w:val="21"/>
                <w:szCs w:val="21"/>
              </w:rPr>
            </w:pPr>
            <w:r>
              <w:rPr>
                <w:rFonts w:ascii="Times New Roman"/>
                <w:sz w:val="21"/>
              </w:rPr>
              <w:t>35.00</w:t>
            </w:r>
            <w:r>
              <w:rPr>
                <w:rFonts w:ascii="宋体"/>
                <w:sz w:val="21"/>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51" w:right="0"/>
              <w:jc w:val="left"/>
              <w:rPr>
                <w:rFonts w:ascii="宋体" w:hAnsi="宋体" w:cs="宋体" w:eastAsia="宋体" w:hint="default"/>
                <w:sz w:val="21"/>
                <w:szCs w:val="21"/>
              </w:rPr>
            </w:pPr>
            <w:r>
              <w:rPr>
                <w:rFonts w:ascii="宋体" w:hAnsi="宋体" w:cs="宋体" w:eastAsia="宋体" w:hint="default"/>
                <w:sz w:val="21"/>
                <w:szCs w:val="21"/>
              </w:rPr>
              <w:t>出售</w:t>
            </w:r>
            <w:r>
              <w:rPr>
                <w:rFonts w:ascii="宋体" w:hAnsi="宋体" w:cs="宋体" w:eastAsia="宋体" w:hint="default"/>
                <w:sz w:val="21"/>
                <w:szCs w:val="21"/>
              </w:rPr>
              <w:t> </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82" w:lineRule="exact"/>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p>
          <w:p>
            <w:pPr>
              <w:pStyle w:val="TableParagraph"/>
              <w:spacing w:line="266" w:lineRule="exact"/>
              <w:ind w:left="106"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z w:val="21"/>
                <w:szCs w:val="21"/>
              </w:rPr>
              <w:t>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23" w:right="19"/>
              <w:jc w:val="center"/>
              <w:rPr>
                <w:rFonts w:ascii="宋体" w:hAnsi="宋体" w:cs="宋体" w:eastAsia="宋体" w:hint="default"/>
                <w:sz w:val="21"/>
                <w:szCs w:val="21"/>
              </w:rPr>
            </w:pPr>
            <w:r>
              <w:rPr>
                <w:rFonts w:ascii="宋体" w:hAnsi="宋体" w:cs="宋体" w:eastAsia="宋体" w:hint="default"/>
                <w:sz w:val="21"/>
                <w:szCs w:val="21"/>
              </w:rPr>
              <w:t>公司对其失</w:t>
            </w:r>
            <w:r>
              <w:rPr>
                <w:rFonts w:ascii="宋体" w:hAnsi="宋体" w:cs="宋体" w:eastAsia="宋体" w:hint="default"/>
                <w:w w:val="100"/>
                <w:sz w:val="21"/>
                <w:szCs w:val="21"/>
              </w:rPr>
              <w:t> </w:t>
            </w:r>
            <w:r>
              <w:rPr>
                <w:rFonts w:ascii="宋体" w:hAnsi="宋体" w:cs="宋体" w:eastAsia="宋体" w:hint="default"/>
                <w:sz w:val="21"/>
                <w:szCs w:val="21"/>
              </w:rPr>
              <w:t>去实质控制</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sz w:val="21"/>
                <w:szCs w:val="21"/>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88" w:right="-17"/>
              <w:jc w:val="left"/>
              <w:rPr>
                <w:rFonts w:ascii="宋体" w:hAnsi="宋体" w:cs="宋体" w:eastAsia="宋体" w:hint="default"/>
                <w:sz w:val="21"/>
                <w:szCs w:val="21"/>
              </w:rPr>
            </w:pPr>
            <w:r>
              <w:rPr>
                <w:rFonts w:ascii="Times New Roman"/>
                <w:sz w:val="21"/>
              </w:rPr>
              <w:t>30,329,144.59</w:t>
            </w:r>
            <w:r>
              <w:rPr>
                <w:rFonts w:ascii="宋体"/>
                <w:sz w:val="21"/>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90" w:right="0"/>
              <w:jc w:val="left"/>
              <w:rPr>
                <w:rFonts w:ascii="宋体" w:hAnsi="宋体" w:cs="宋体" w:eastAsia="宋体" w:hint="default"/>
                <w:sz w:val="21"/>
                <w:szCs w:val="21"/>
              </w:rPr>
            </w:pPr>
            <w:r>
              <w:rPr>
                <w:rFonts w:ascii="Times New Roman"/>
                <w:sz w:val="21"/>
              </w:rPr>
              <w:t>35.00</w:t>
            </w:r>
            <w:r>
              <w:rPr>
                <w:rFonts w:ascii="宋体"/>
                <w:sz w:val="21"/>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7" w:right="0"/>
              <w:jc w:val="left"/>
              <w:rPr>
                <w:rFonts w:ascii="Times New Roman" w:hAnsi="Times New Roman" w:cs="Times New Roman" w:eastAsia="Times New Roman" w:hint="default"/>
                <w:sz w:val="21"/>
                <w:szCs w:val="21"/>
              </w:rPr>
            </w:pPr>
            <w:r>
              <w:rPr>
                <w:rFonts w:ascii="Times New Roman"/>
                <w:sz w:val="21"/>
              </w:rPr>
              <w:t>4,605,761.09</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 w:right="-1"/>
              <w:jc w:val="left"/>
              <w:rPr>
                <w:rFonts w:ascii="Times New Roman" w:hAnsi="Times New Roman" w:cs="Times New Roman" w:eastAsia="Times New Roman" w:hint="default"/>
                <w:sz w:val="21"/>
                <w:szCs w:val="21"/>
              </w:rPr>
            </w:pPr>
            <w:r>
              <w:rPr>
                <w:rFonts w:ascii="Times New Roman"/>
                <w:sz w:val="21"/>
              </w:rPr>
              <w:t>35,000,000.00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7" w:right="0"/>
              <w:jc w:val="left"/>
              <w:rPr>
                <w:rFonts w:ascii="Times New Roman" w:hAnsi="Times New Roman" w:cs="Times New Roman" w:eastAsia="Times New Roman" w:hint="default"/>
                <w:sz w:val="21"/>
                <w:szCs w:val="21"/>
              </w:rPr>
            </w:pPr>
            <w:r>
              <w:rPr>
                <w:rFonts w:ascii="Times New Roman"/>
                <w:sz w:val="21"/>
              </w:rPr>
              <w:t>30,394,238.91</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pacing w:val="-1"/>
                <w:sz w:val="21"/>
                <w:szCs w:val="21"/>
              </w:rPr>
              <w:t>根据股权出售价格扣</w:t>
            </w:r>
          </w:p>
          <w:p>
            <w:pPr>
              <w:pStyle w:val="TableParagraph"/>
              <w:spacing w:line="237" w:lineRule="auto"/>
              <w:ind w:left="2" w:right="0"/>
              <w:jc w:val="center"/>
              <w:rPr>
                <w:rFonts w:ascii="宋体" w:hAnsi="宋体" w:cs="宋体" w:eastAsia="宋体" w:hint="default"/>
                <w:sz w:val="21"/>
                <w:szCs w:val="21"/>
              </w:rPr>
            </w:pPr>
            <w:r>
              <w:rPr>
                <w:rFonts w:ascii="宋体" w:hAnsi="宋体" w:cs="宋体" w:eastAsia="宋体" w:hint="default"/>
                <w:spacing w:val="-1"/>
                <w:sz w:val="21"/>
                <w:szCs w:val="21"/>
              </w:rPr>
              <w:t>除交易费用后的净额</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确定；假设剩余股权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能够按照本次股权处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置价格出售</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2" w:right="0"/>
              <w:jc w:val="center"/>
              <w:rPr>
                <w:rFonts w:ascii="宋体" w:hAnsi="宋体" w:cs="宋体" w:eastAsia="宋体" w:hint="default"/>
                <w:sz w:val="21"/>
                <w:szCs w:val="21"/>
              </w:rPr>
            </w:pPr>
            <w:r>
              <w:rPr>
                <w:rFonts w:ascii="宋体"/>
                <w:w w:val="100"/>
                <w:sz w:val="21"/>
              </w:rPr>
              <w:t> </w:t>
            </w:r>
          </w:p>
        </w:tc>
      </w:tr>
    </w:tbl>
    <w:p>
      <w:pPr>
        <w:pStyle w:val="BodyText"/>
        <w:spacing w:line="240" w:lineRule="exact"/>
        <w:ind w:left="1100" w:right="0"/>
        <w:jc w:val="left"/>
        <w:rPr>
          <w:rFonts w:ascii="宋体" w:hAnsi="宋体" w:cs="宋体" w:eastAsia="宋体" w:hint="default"/>
        </w:rPr>
      </w:pPr>
      <w:r>
        <w:rPr>
          <w:rFonts w:ascii="宋体"/>
          <w:w w:val="100"/>
        </w:rPr>
        <w:t> </w:t>
      </w:r>
    </w:p>
    <w:p>
      <w:pPr>
        <w:pStyle w:val="BodyText"/>
        <w:spacing w:line="273" w:lineRule="exact"/>
        <w:ind w:left="1100"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110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100" w:right="0" w:firstLine="420"/>
        <w:jc w:val="left"/>
      </w:pPr>
      <w:r>
        <w:rPr>
          <w:spacing w:val="-2"/>
        </w:rPr>
        <w:t>公司本期处置爱阅读</w:t>
      </w:r>
      <w:r>
        <w:rPr>
          <w:rFonts w:ascii="宋体" w:hAnsi="宋体" w:cs="宋体" w:eastAsia="宋体" w:hint="default"/>
          <w:spacing w:val="-2"/>
        </w:rPr>
        <w:t>(</w:t>
      </w:r>
      <w:r>
        <w:rPr>
          <w:spacing w:val="-2"/>
        </w:rPr>
        <w:t>北京</w:t>
      </w:r>
      <w:r>
        <w:rPr>
          <w:rFonts w:ascii="宋体" w:hAnsi="宋体" w:cs="宋体" w:eastAsia="宋体" w:hint="default"/>
          <w:spacing w:val="-2"/>
        </w:rPr>
        <w:t>)</w:t>
      </w:r>
      <w:r>
        <w:rPr>
          <w:spacing w:val="-2"/>
        </w:rPr>
        <w:t>科技股份有限公司</w:t>
      </w:r>
      <w:r>
        <w:rPr>
          <w:spacing w:val="26"/>
        </w:rPr>
        <w:t> </w:t>
      </w:r>
      <w:r>
        <w:rPr>
          <w:rFonts w:ascii="宋体" w:hAnsi="宋体" w:cs="宋体" w:eastAsia="宋体" w:hint="default"/>
          <w:spacing w:val="-2"/>
        </w:rPr>
        <w:t>35%</w:t>
      </w:r>
      <w:r>
        <w:rPr>
          <w:spacing w:val="-2"/>
        </w:rPr>
        <w:t>的股权，丧失对其的控制权，处置价款与处置投资对应的合并财务报表层面享有该子公司净资产</w:t>
      </w:r>
      <w:r>
        <w:rPr>
          <w:w w:val="100"/>
        </w:rPr>
        <w:t> </w:t>
      </w:r>
      <w:r>
        <w:rPr/>
        <w:t>份额的差额确认投资收益</w:t>
      </w:r>
      <w:r>
        <w:rPr>
          <w:spacing w:val="-57"/>
        </w:rPr>
        <w:t> </w:t>
      </w:r>
      <w:r>
        <w:rPr>
          <w:rFonts w:ascii="宋体" w:hAnsi="宋体" w:cs="宋体" w:eastAsia="宋体" w:hint="default"/>
        </w:rPr>
        <w:t>30,329,144.59</w:t>
      </w:r>
      <w:r>
        <w:rPr>
          <w:rFonts w:ascii="宋体" w:hAnsi="宋体" w:cs="宋体" w:eastAsia="宋体" w:hint="default"/>
          <w:spacing w:val="-57"/>
        </w:rPr>
        <w:t> </w:t>
      </w:r>
      <w:r>
        <w:rPr/>
        <w:t>元，同时按照公允价值重新计量剩余股权产生的利得为</w:t>
      </w:r>
      <w:r>
        <w:rPr>
          <w:spacing w:val="-55"/>
        </w:rPr>
        <w:t> </w:t>
      </w:r>
      <w:r>
        <w:rPr>
          <w:rFonts w:ascii="宋体" w:hAnsi="宋体" w:cs="宋体" w:eastAsia="宋体" w:hint="default"/>
        </w:rPr>
        <w:t>30,394,238.91</w:t>
      </w:r>
      <w:r>
        <w:rPr>
          <w:rFonts w:ascii="宋体" w:hAnsi="宋体" w:cs="宋体" w:eastAsia="宋体" w:hint="default"/>
          <w:spacing w:val="-57"/>
        </w:rPr>
        <w:t> </w:t>
      </w:r>
      <w:r>
        <w:rPr/>
        <w:t>元，原确认的商誉账面价值</w:t>
      </w:r>
    </w:p>
    <w:p>
      <w:pPr>
        <w:pStyle w:val="BodyText"/>
        <w:spacing w:line="247" w:lineRule="exact"/>
        <w:ind w:left="1100" w:right="0"/>
        <w:jc w:val="left"/>
      </w:pPr>
      <w:r>
        <w:rPr>
          <w:rFonts w:ascii="宋体" w:hAnsi="宋体" w:cs="宋体" w:eastAsia="宋体" w:hint="default"/>
        </w:rPr>
        <w:t>14,732,403.77</w:t>
      </w:r>
      <w:r>
        <w:rPr>
          <w:rFonts w:ascii="宋体" w:hAnsi="宋体" w:cs="宋体" w:eastAsia="宋体" w:hint="default"/>
          <w:spacing w:val="-58"/>
        </w:rPr>
        <w:t> </w:t>
      </w:r>
      <w:r>
        <w:rPr/>
        <w:t>元相应转出，确认投资损失</w:t>
      </w:r>
      <w:r>
        <w:rPr>
          <w:spacing w:val="-55"/>
        </w:rPr>
        <w:t> </w:t>
      </w:r>
      <w:r>
        <w:rPr>
          <w:rFonts w:ascii="宋体" w:hAnsi="宋体" w:cs="宋体" w:eastAsia="宋体" w:hint="default"/>
        </w:rPr>
        <w:t>14,732,403.77</w:t>
      </w:r>
      <w:r>
        <w:rPr>
          <w:rFonts w:ascii="宋体" w:hAnsi="宋体" w:cs="宋体" w:eastAsia="宋体" w:hint="default"/>
          <w:spacing w:val="-56"/>
        </w:rPr>
        <w:t> </w:t>
      </w:r>
      <w:r>
        <w:rPr/>
        <w:t>元，相应确认合并期间未实现的毛利</w:t>
      </w:r>
      <w:r>
        <w:rPr>
          <w:spacing w:val="-56"/>
        </w:rPr>
        <w:t> </w:t>
      </w:r>
      <w:r>
        <w:rPr>
          <w:rFonts w:ascii="宋体" w:hAnsi="宋体" w:cs="宋体" w:eastAsia="宋体" w:hint="default"/>
        </w:rPr>
        <w:t>3,773,584.80</w:t>
      </w:r>
      <w:r>
        <w:rPr>
          <w:rFonts w:ascii="宋体" w:hAnsi="宋体" w:cs="宋体" w:eastAsia="宋体" w:hint="default"/>
          <w:spacing w:val="-58"/>
        </w:rPr>
        <w:t> </w:t>
      </w:r>
      <w:r>
        <w:rPr/>
        <w:t>元，因此共计确认处置股权投资收益</w:t>
      </w:r>
    </w:p>
    <w:p>
      <w:pPr>
        <w:pStyle w:val="BodyText"/>
        <w:spacing w:line="272" w:lineRule="exact"/>
        <w:ind w:left="1100" w:right="0"/>
        <w:jc w:val="left"/>
        <w:rPr>
          <w:rFonts w:ascii="宋体" w:hAnsi="宋体" w:cs="宋体" w:eastAsia="宋体" w:hint="default"/>
        </w:rPr>
      </w:pPr>
      <w:r>
        <w:rPr>
          <w:rFonts w:ascii="宋体" w:hAnsi="宋体" w:cs="宋体" w:eastAsia="宋体" w:hint="default"/>
        </w:rPr>
        <w:t>49,764,564.53</w:t>
      </w:r>
      <w:r>
        <w:rPr>
          <w:rFonts w:ascii="宋体" w:hAnsi="宋体" w:cs="宋体" w:eastAsia="宋体" w:hint="default"/>
          <w:spacing w:val="-54"/>
        </w:rPr>
        <w:t> </w:t>
      </w:r>
      <w:r>
        <w:rPr/>
        <w:t>元。</w:t>
      </w:r>
      <w:r>
        <w:rPr>
          <w:rFonts w:ascii="宋体" w:hAnsi="宋体" w:cs="宋体" w:eastAsia="宋体" w:hint="default"/>
        </w:rPr>
        <w:t> </w:t>
      </w:r>
    </w:p>
    <w:p>
      <w:pPr>
        <w:pStyle w:val="BodyText"/>
        <w:spacing w:line="272" w:lineRule="exact" w:before="27"/>
        <w:ind w:left="1100" w:right="0"/>
        <w:jc w:val="left"/>
        <w:rPr>
          <w:rFonts w:ascii="宋体" w:hAnsi="宋体" w:cs="宋体" w:eastAsia="宋体" w:hint="default"/>
        </w:rPr>
      </w:pPr>
      <w:r>
        <w:rPr>
          <w:rFonts w:ascii="宋体" w:hAnsi="宋体" w:cs="宋体" w:eastAsia="宋体" w:hint="default"/>
          <w:w w:val="100"/>
        </w:rPr>
        <w:t>  </w:t>
      </w:r>
      <w:r>
        <w:rPr>
          <w:w w:val="100"/>
        </w:rPr>
        <w:t>是否</w:t>
      </w:r>
      <w:r>
        <w:rPr>
          <w:spacing w:val="-3"/>
          <w:w w:val="100"/>
        </w:rPr>
        <w:t>存</w:t>
      </w:r>
      <w:r>
        <w:rPr>
          <w:w w:val="100"/>
        </w:rPr>
        <w:t>在</w:t>
      </w:r>
      <w:r>
        <w:rPr>
          <w:spacing w:val="-3"/>
          <w:w w:val="100"/>
        </w:rPr>
        <w:t>通</w:t>
      </w:r>
      <w:r>
        <w:rPr>
          <w:w w:val="100"/>
        </w:rPr>
        <w:t>过</w:t>
      </w:r>
      <w:r>
        <w:rPr>
          <w:spacing w:val="-3"/>
          <w:w w:val="100"/>
        </w:rPr>
        <w:t>多</w:t>
      </w:r>
      <w:r>
        <w:rPr>
          <w:w w:val="100"/>
        </w:rPr>
        <w:t>次</w:t>
      </w:r>
      <w:r>
        <w:rPr>
          <w:spacing w:val="-3"/>
          <w:w w:val="100"/>
        </w:rPr>
        <w:t>交</w:t>
      </w:r>
      <w:r>
        <w:rPr>
          <w:w w:val="100"/>
        </w:rPr>
        <w:t>易</w:t>
      </w:r>
      <w:r>
        <w:rPr>
          <w:spacing w:val="-3"/>
          <w:w w:val="100"/>
        </w:rPr>
        <w:t>分</w:t>
      </w:r>
      <w:r>
        <w:rPr>
          <w:w w:val="100"/>
        </w:rPr>
        <w:t>步处</w:t>
      </w:r>
      <w:r>
        <w:rPr>
          <w:spacing w:val="-3"/>
          <w:w w:val="100"/>
        </w:rPr>
        <w:t>置</w:t>
      </w:r>
      <w:r>
        <w:rPr>
          <w:w w:val="100"/>
        </w:rPr>
        <w:t>对</w:t>
      </w:r>
      <w:r>
        <w:rPr>
          <w:spacing w:val="-3"/>
          <w:w w:val="100"/>
        </w:rPr>
        <w:t>子</w:t>
      </w:r>
      <w:r>
        <w:rPr>
          <w:w w:val="100"/>
        </w:rPr>
        <w:t>公</w:t>
      </w:r>
      <w:r>
        <w:rPr>
          <w:spacing w:val="-3"/>
          <w:w w:val="100"/>
        </w:rPr>
        <w:t>司</w:t>
      </w:r>
      <w:r>
        <w:rPr>
          <w:w w:val="100"/>
        </w:rPr>
        <w:t>投</w:t>
      </w:r>
      <w:r>
        <w:rPr>
          <w:spacing w:val="-3"/>
          <w:w w:val="100"/>
        </w:rPr>
        <w:t>资</w:t>
      </w:r>
      <w:r>
        <w:rPr>
          <w:w w:val="100"/>
        </w:rPr>
        <w:t>且</w:t>
      </w:r>
      <w:r>
        <w:rPr>
          <w:spacing w:val="-3"/>
          <w:w w:val="100"/>
        </w:rPr>
        <w:t>在</w:t>
      </w:r>
      <w:r>
        <w:rPr>
          <w:w w:val="100"/>
        </w:rPr>
        <w:t>本期</w:t>
      </w:r>
      <w:r>
        <w:rPr>
          <w:spacing w:val="-3"/>
          <w:w w:val="100"/>
        </w:rPr>
        <w:t>丧</w:t>
      </w:r>
      <w:r>
        <w:rPr>
          <w:w w:val="100"/>
        </w:rPr>
        <w:t>失</w:t>
      </w:r>
      <w:r>
        <w:rPr>
          <w:spacing w:val="-3"/>
          <w:w w:val="100"/>
        </w:rPr>
        <w:t>控</w:t>
      </w:r>
      <w:r>
        <w:rPr>
          <w:w w:val="100"/>
        </w:rPr>
        <w:t>制</w:t>
      </w:r>
      <w:r>
        <w:rPr>
          <w:spacing w:val="-3"/>
          <w:w w:val="100"/>
        </w:rPr>
        <w:t>权</w:t>
      </w:r>
      <w:r>
        <w:rPr>
          <w:w w:val="100"/>
        </w:rPr>
        <w:t>的</w:t>
      </w:r>
      <w:r>
        <w:rPr>
          <w:spacing w:val="-3"/>
          <w:w w:val="100"/>
        </w:rPr>
        <w:t>情形</w:t>
      </w:r>
      <w:r>
        <w:rPr>
          <w:rFonts w:ascii="宋体" w:hAnsi="宋体" w:cs="宋体" w:eastAsia="宋体" w:hint="default"/>
          <w:w w:val="100"/>
        </w:rPr>
        <w:t> </w:t>
      </w:r>
    </w:p>
    <w:p>
      <w:pPr>
        <w:pStyle w:val="BodyText"/>
        <w:spacing w:line="249" w:lineRule="exact"/>
        <w:ind w:left="1100" w:right="0"/>
        <w:jc w:val="left"/>
        <w:rPr>
          <w:rFonts w:ascii="宋体" w:hAnsi="宋体" w:cs="宋体" w:eastAsia="宋体" w:hint="default"/>
        </w:rPr>
      </w:pPr>
      <w:r>
        <w:rPr/>
        <w:t>□适用</w:t>
      </w:r>
      <w:r>
        <w:rPr>
          <w:spacing w:val="-1"/>
        </w:rPr>
        <w:t> </w:t>
      </w:r>
      <w:r>
        <w:rPr/>
        <w:t>√不适用</w:t>
      </w:r>
      <w:r>
        <w:rPr>
          <w:rFonts w:ascii="宋体" w:hAnsi="宋体" w:cs="宋体" w:eastAsia="宋体" w:hint="default"/>
        </w:rPr>
        <w:t> </w:t>
      </w:r>
    </w:p>
    <w:p>
      <w:pPr>
        <w:spacing w:line="240" w:lineRule="auto" w:before="13"/>
        <w:rPr>
          <w:rFonts w:ascii="宋体" w:hAnsi="宋体" w:cs="宋体" w:eastAsia="宋体" w:hint="default"/>
          <w:sz w:val="23"/>
          <w:szCs w:val="23"/>
        </w:rPr>
      </w:pPr>
    </w:p>
    <w:p>
      <w:pPr>
        <w:spacing w:line="290" w:lineRule="auto" w:before="0"/>
        <w:ind w:left="1100" w:right="4319"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z w:val="21"/>
          <w:szCs w:val="21"/>
        </w:rPr>
        <w:t>说明其他原因导致的合并范围变动（如，新设子公司、清算子公司等）及其相关情况：</w:t>
      </w:r>
      <w:r>
        <w:rPr>
          <w:rFonts w:ascii="宋体" w:hAnsi="宋体" w:cs="宋体" w:eastAsia="宋体" w:hint="default"/>
          <w:sz w:val="21"/>
          <w:szCs w:val="21"/>
        </w:rPr>
        <w:t> </w:t>
      </w:r>
    </w:p>
    <w:p>
      <w:pPr>
        <w:pStyle w:val="BodyText"/>
        <w:spacing w:line="228" w:lineRule="exact"/>
        <w:ind w:left="110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520"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101"/>
        </w:rPr>
        <w:t> </w:t>
      </w:r>
      <w:r>
        <w:rPr/>
        <w:t>合并范围增加</w:t>
      </w:r>
      <w:r>
        <w:rPr>
          <w:rFonts w:ascii="宋体" w:hAnsi="宋体" w:cs="宋体" w:eastAsia="宋体" w:hint="default"/>
        </w:rPr>
        <w:t> </w:t>
      </w:r>
    </w:p>
    <w:p>
      <w:pPr>
        <w:spacing w:after="0" w:line="273" w:lineRule="exact"/>
        <w:jc w:val="left"/>
        <w:rPr>
          <w:rFonts w:ascii="宋体" w:hAnsi="宋体" w:cs="宋体" w:eastAsia="宋体" w:hint="default"/>
        </w:rPr>
        <w:sectPr>
          <w:type w:val="continuous"/>
          <w:pgSz w:w="16840" w:h="11910" w:orient="landscape"/>
          <w:pgMar w:top="1120" w:bottom="1380" w:left="340" w:right="3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12" w:type="dxa"/>
        <w:tblLayout w:type="fixed"/>
        <w:tblCellMar>
          <w:top w:w="0" w:type="dxa"/>
          <w:left w:w="0" w:type="dxa"/>
          <w:bottom w:w="0" w:type="dxa"/>
          <w:right w:w="0" w:type="dxa"/>
        </w:tblCellMar>
        <w:tblLook w:val="01E0"/>
      </w:tblPr>
      <w:tblGrid>
        <w:gridCol w:w="3951"/>
        <w:gridCol w:w="2551"/>
        <w:gridCol w:w="2124"/>
        <w:gridCol w:w="2129"/>
        <w:gridCol w:w="2408"/>
      </w:tblGrid>
      <w:tr>
        <w:trPr>
          <w:trHeight w:val="406"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335" w:right="0"/>
              <w:jc w:val="center"/>
              <w:rPr>
                <w:rFonts w:ascii="宋体" w:hAnsi="宋体" w:cs="宋体" w:eastAsia="宋体" w:hint="default"/>
                <w:sz w:val="21"/>
                <w:szCs w:val="21"/>
              </w:rPr>
            </w:pPr>
            <w:r>
              <w:rPr>
                <w:rFonts w:ascii="宋体" w:hAnsi="宋体" w:cs="宋体" w:eastAsia="宋体" w:hint="default"/>
                <w:sz w:val="21"/>
                <w:szCs w:val="21"/>
              </w:rPr>
              <w:t>公司名称</w:t>
            </w:r>
            <w:r>
              <w:rPr>
                <w:rFonts w:ascii="宋体" w:hAnsi="宋体" w:cs="宋体" w:eastAsia="宋体" w:hint="default"/>
                <w:sz w:val="21"/>
                <w:szCs w:val="21"/>
              </w:rPr>
              <w:t> </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center"/>
              <w:rPr>
                <w:rFonts w:ascii="宋体" w:hAnsi="宋体" w:cs="宋体" w:eastAsia="宋体" w:hint="default"/>
                <w:sz w:val="21"/>
                <w:szCs w:val="21"/>
              </w:rPr>
            </w:pPr>
            <w:r>
              <w:rPr>
                <w:rFonts w:ascii="宋体" w:hAnsi="宋体" w:cs="宋体" w:eastAsia="宋体" w:hint="default"/>
                <w:sz w:val="21"/>
                <w:szCs w:val="21"/>
              </w:rPr>
              <w:t>股权取得方式</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center"/>
              <w:rPr>
                <w:rFonts w:ascii="宋体" w:hAnsi="宋体" w:cs="宋体" w:eastAsia="宋体" w:hint="default"/>
                <w:sz w:val="21"/>
                <w:szCs w:val="21"/>
              </w:rPr>
            </w:pPr>
            <w:r>
              <w:rPr>
                <w:rFonts w:ascii="宋体" w:hAnsi="宋体" w:cs="宋体" w:eastAsia="宋体" w:hint="default"/>
                <w:sz w:val="21"/>
                <w:szCs w:val="21"/>
              </w:rPr>
              <w:t>股权取得时点</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41" w:right="0"/>
              <w:jc w:val="left"/>
              <w:rPr>
                <w:rFonts w:ascii="宋体" w:hAnsi="宋体" w:cs="宋体" w:eastAsia="宋体" w:hint="default"/>
                <w:sz w:val="21"/>
                <w:szCs w:val="21"/>
              </w:rPr>
            </w:pPr>
            <w:r>
              <w:rPr>
                <w:rFonts w:ascii="宋体" w:hAnsi="宋体" w:cs="宋体" w:eastAsia="宋体" w:hint="default"/>
                <w:sz w:val="21"/>
                <w:szCs w:val="21"/>
              </w:rPr>
              <w:t>出资额</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622" w:right="0"/>
              <w:jc w:val="left"/>
              <w:rPr>
                <w:rFonts w:ascii="宋体" w:hAnsi="宋体" w:cs="宋体" w:eastAsia="宋体" w:hint="default"/>
                <w:sz w:val="21"/>
                <w:szCs w:val="21"/>
              </w:rPr>
            </w:pPr>
            <w:r>
              <w:rPr>
                <w:rFonts w:ascii="宋体" w:hAnsi="宋体" w:cs="宋体" w:eastAsia="宋体" w:hint="default"/>
                <w:sz w:val="21"/>
                <w:szCs w:val="21"/>
              </w:rPr>
              <w:t>出资比例</w:t>
            </w:r>
            <w:r>
              <w:rPr>
                <w:rFonts w:ascii="宋体" w:hAnsi="宋体" w:cs="宋体" w:eastAsia="宋体" w:hint="default"/>
                <w:sz w:val="21"/>
                <w:szCs w:val="21"/>
              </w:rPr>
              <w:t>(%) </w:t>
            </w:r>
          </w:p>
        </w:tc>
      </w:tr>
      <w:tr>
        <w:trPr>
          <w:trHeight w:val="420"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杭州赛云电竞科技有限公司</w:t>
            </w:r>
            <w:r>
              <w:rPr>
                <w:rFonts w:ascii="宋体" w:hAnsi="宋体" w:cs="宋体" w:eastAsia="宋体" w:hint="default"/>
                <w:sz w:val="21"/>
                <w:szCs w:val="21"/>
              </w:rPr>
              <w:t> </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hAnsi="宋体" w:cs="宋体" w:eastAsia="宋体" w:hint="default"/>
                <w:sz w:val="21"/>
                <w:szCs w:val="21"/>
              </w:rPr>
              <w:t>3,000.00</w:t>
            </w:r>
            <w:r>
              <w:rPr>
                <w:rFonts w:ascii="宋体" w:hAnsi="宋体" w:cs="宋体" w:eastAsia="宋体" w:hint="default"/>
                <w:spacing w:val="-54"/>
                <w:sz w:val="21"/>
                <w:szCs w:val="21"/>
              </w:rPr>
              <w:t> </w:t>
            </w:r>
            <w:r>
              <w:rPr>
                <w:rFonts w:ascii="宋体" w:hAnsi="宋体" w:cs="宋体" w:eastAsia="宋体" w:hint="default"/>
                <w:sz w:val="21"/>
                <w:szCs w:val="21"/>
              </w:rPr>
              <w:t>万元</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51.00</w:t>
            </w:r>
            <w:r>
              <w:rPr>
                <w:rFonts w:ascii="宋体"/>
                <w:sz w:val="21"/>
              </w:rPr>
              <w:t> </w:t>
            </w:r>
          </w:p>
        </w:tc>
      </w:tr>
      <w:tr>
        <w:trPr>
          <w:trHeight w:val="418"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杭州战旗电竞网络科技有限公司</w:t>
            </w:r>
            <w:r>
              <w:rPr>
                <w:rFonts w:ascii="宋体" w:hAnsi="宋体" w:cs="宋体" w:eastAsia="宋体" w:hint="default"/>
                <w:sz w:val="21"/>
                <w:szCs w:val="21"/>
              </w:rPr>
              <w:t> </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3,000.00</w:t>
            </w:r>
            <w:r>
              <w:rPr>
                <w:rFonts w:ascii="宋体" w:hAnsi="宋体" w:cs="宋体" w:eastAsia="宋体" w:hint="default"/>
                <w:spacing w:val="-54"/>
                <w:sz w:val="21"/>
                <w:szCs w:val="21"/>
              </w:rPr>
              <w:t> </w:t>
            </w:r>
            <w:r>
              <w:rPr>
                <w:rFonts w:ascii="宋体" w:hAnsi="宋体" w:cs="宋体" w:eastAsia="宋体" w:hint="default"/>
                <w:sz w:val="21"/>
                <w:szCs w:val="21"/>
              </w:rPr>
              <w:t>万元</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418"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浙数文化科技发展</w:t>
            </w:r>
            <w:r>
              <w:rPr>
                <w:rFonts w:ascii="宋体" w:hAnsi="宋体" w:cs="宋体" w:eastAsia="宋体" w:hint="default"/>
                <w:sz w:val="21"/>
                <w:szCs w:val="21"/>
              </w:rPr>
              <w:t>(</w:t>
            </w:r>
            <w:r>
              <w:rPr>
                <w:rFonts w:ascii="宋体" w:hAnsi="宋体" w:cs="宋体" w:eastAsia="宋体" w:hint="default"/>
                <w:sz w:val="21"/>
                <w:szCs w:val="21"/>
              </w:rPr>
              <w:t>浙江</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10,000.00</w:t>
            </w:r>
            <w:r>
              <w:rPr>
                <w:rFonts w:ascii="宋体" w:hAnsi="宋体" w:cs="宋体" w:eastAsia="宋体" w:hint="default"/>
                <w:spacing w:val="-54"/>
                <w:sz w:val="21"/>
                <w:szCs w:val="21"/>
              </w:rPr>
              <w:t> </w:t>
            </w:r>
            <w:r>
              <w:rPr>
                <w:rFonts w:ascii="宋体" w:hAnsi="宋体" w:cs="宋体" w:eastAsia="宋体" w:hint="default"/>
                <w:sz w:val="21"/>
                <w:szCs w:val="21"/>
              </w:rPr>
              <w:t>万元</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421"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上海墨魂信息科技有限公司</w:t>
            </w:r>
            <w:r>
              <w:rPr>
                <w:rFonts w:ascii="宋体" w:hAnsi="宋体" w:cs="宋体" w:eastAsia="宋体" w:hint="default"/>
                <w:sz w:val="21"/>
                <w:szCs w:val="21"/>
              </w:rPr>
              <w:t> </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21"/>
                <w:szCs w:val="21"/>
              </w:rPr>
            </w:pPr>
            <w:r>
              <w:rPr>
                <w:rFonts w:ascii="宋体" w:hAnsi="宋体" w:cs="宋体" w:eastAsia="宋体" w:hint="default"/>
                <w:sz w:val="21"/>
                <w:szCs w:val="21"/>
              </w:rPr>
              <w:t>141.00</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
              <w:jc w:val="right"/>
              <w:rPr>
                <w:rFonts w:ascii="宋体" w:hAnsi="宋体" w:cs="宋体" w:eastAsia="宋体" w:hint="default"/>
                <w:sz w:val="21"/>
                <w:szCs w:val="21"/>
              </w:rPr>
            </w:pPr>
            <w:r>
              <w:rPr>
                <w:rFonts w:ascii="宋体"/>
                <w:spacing w:val="-1"/>
                <w:sz w:val="21"/>
              </w:rPr>
              <w:t>60.00</w:t>
            </w:r>
            <w:r>
              <w:rPr>
                <w:rFonts w:ascii="宋体"/>
                <w:sz w:val="21"/>
              </w:rPr>
              <w:t> </w:t>
            </w:r>
          </w:p>
        </w:tc>
      </w:tr>
      <w:tr>
        <w:trPr>
          <w:trHeight w:val="418"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上海学锋教育科技有限公司</w:t>
            </w:r>
            <w:r>
              <w:rPr>
                <w:rFonts w:ascii="宋体" w:hAnsi="宋体" w:cs="宋体" w:eastAsia="宋体" w:hint="default"/>
                <w:sz w:val="21"/>
                <w:szCs w:val="21"/>
              </w:rPr>
              <w:t> </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宋体" w:hAnsi="宋体" w:cs="宋体" w:eastAsia="宋体" w:hint="default"/>
                <w:sz w:val="21"/>
                <w:szCs w:val="21"/>
              </w:rPr>
            </w:pPr>
            <w:r>
              <w:rPr>
                <w:rFonts w:ascii="宋体" w:hAnsi="宋体" w:cs="宋体" w:eastAsia="宋体" w:hint="default"/>
                <w:sz w:val="21"/>
                <w:szCs w:val="21"/>
              </w:rPr>
              <w:t>100.00</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420"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上饶市正腾网络科技有限公司</w:t>
            </w:r>
            <w:r>
              <w:rPr>
                <w:rFonts w:ascii="宋体" w:hAnsi="宋体" w:cs="宋体" w:eastAsia="宋体" w:hint="default"/>
                <w:sz w:val="21"/>
                <w:szCs w:val="21"/>
              </w:rPr>
              <w:t> </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21"/>
                <w:szCs w:val="21"/>
              </w:rPr>
            </w:pPr>
            <w:r>
              <w:rPr>
                <w:rFonts w:ascii="宋体" w:hAnsi="宋体" w:cs="宋体" w:eastAsia="宋体" w:hint="default"/>
                <w:sz w:val="21"/>
                <w:szCs w:val="21"/>
              </w:rPr>
              <w:t>100.00</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418"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苏州市霖丰网络科技有限公司</w:t>
            </w:r>
            <w:r>
              <w:rPr>
                <w:rFonts w:ascii="宋体" w:hAnsi="宋体" w:cs="宋体" w:eastAsia="宋体" w:hint="default"/>
                <w:sz w:val="21"/>
                <w:szCs w:val="21"/>
              </w:rPr>
              <w:t> </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宋体" w:hAnsi="宋体" w:cs="宋体" w:eastAsia="宋体" w:hint="default"/>
                <w:sz w:val="21"/>
                <w:szCs w:val="21"/>
              </w:rPr>
            </w:pPr>
            <w:r>
              <w:rPr>
                <w:rFonts w:ascii="宋体" w:hAnsi="宋体" w:cs="宋体" w:eastAsia="宋体" w:hint="default"/>
                <w:sz w:val="21"/>
                <w:szCs w:val="21"/>
              </w:rPr>
              <w:t>100.00</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418"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上饶市爱友乐科技有限公司</w:t>
            </w:r>
            <w:r>
              <w:rPr>
                <w:rFonts w:ascii="宋体" w:hAnsi="宋体" w:cs="宋体" w:eastAsia="宋体" w:hint="default"/>
                <w:sz w:val="21"/>
                <w:szCs w:val="21"/>
              </w:rPr>
              <w:t> </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21"/>
                <w:szCs w:val="21"/>
              </w:rPr>
            </w:pPr>
            <w:r>
              <w:rPr>
                <w:rFonts w:ascii="宋体" w:hAnsi="宋体" w:cs="宋体" w:eastAsia="宋体" w:hint="default"/>
                <w:sz w:val="21"/>
                <w:szCs w:val="21"/>
              </w:rPr>
              <w:t>300.00</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
              <w:jc w:val="right"/>
              <w:rPr>
                <w:rFonts w:ascii="宋体" w:hAnsi="宋体" w:cs="宋体" w:eastAsia="宋体" w:hint="default"/>
                <w:sz w:val="21"/>
                <w:szCs w:val="21"/>
              </w:rPr>
            </w:pPr>
            <w:r>
              <w:rPr>
                <w:rFonts w:ascii="宋体"/>
                <w:spacing w:val="-1"/>
                <w:sz w:val="21"/>
              </w:rPr>
              <w:t>85.00</w:t>
            </w:r>
            <w:r>
              <w:rPr>
                <w:rFonts w:ascii="宋体"/>
                <w:sz w:val="21"/>
              </w:rPr>
              <w:t> </w:t>
            </w:r>
          </w:p>
        </w:tc>
      </w:tr>
      <w:tr>
        <w:trPr>
          <w:trHeight w:val="420"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杭州乐悦互娱科技有限公司</w:t>
            </w:r>
            <w:r>
              <w:rPr>
                <w:rFonts w:ascii="宋体" w:hAnsi="宋体" w:cs="宋体" w:eastAsia="宋体" w:hint="default"/>
                <w:sz w:val="21"/>
                <w:szCs w:val="21"/>
              </w:rPr>
              <w:t> </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21"/>
                <w:szCs w:val="21"/>
              </w:rPr>
            </w:pPr>
            <w:r>
              <w:rPr>
                <w:rFonts w:ascii="宋体" w:hAnsi="宋体" w:cs="宋体" w:eastAsia="宋体" w:hint="default"/>
                <w:sz w:val="21"/>
                <w:szCs w:val="21"/>
              </w:rPr>
              <w:t>800.00</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
              <w:jc w:val="right"/>
              <w:rPr>
                <w:rFonts w:ascii="宋体" w:hAnsi="宋体" w:cs="宋体" w:eastAsia="宋体" w:hint="default"/>
                <w:sz w:val="21"/>
                <w:szCs w:val="21"/>
              </w:rPr>
            </w:pPr>
            <w:r>
              <w:rPr>
                <w:rFonts w:ascii="宋体"/>
                <w:spacing w:val="-1"/>
                <w:sz w:val="21"/>
              </w:rPr>
              <w:t>40.00</w:t>
            </w:r>
            <w:r>
              <w:rPr>
                <w:rFonts w:ascii="宋体"/>
                <w:sz w:val="21"/>
              </w:rPr>
              <w:t> </w:t>
            </w:r>
          </w:p>
        </w:tc>
      </w:tr>
      <w:tr>
        <w:trPr>
          <w:trHeight w:val="418"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杭州追一网络技术有限公司</w:t>
            </w:r>
            <w:r>
              <w:rPr>
                <w:rFonts w:ascii="宋体" w:hAnsi="宋体" w:cs="宋体" w:eastAsia="宋体" w:hint="default"/>
                <w:sz w:val="21"/>
                <w:szCs w:val="21"/>
              </w:rPr>
              <w:t> </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宋体" w:hAnsi="宋体" w:cs="宋体" w:eastAsia="宋体" w:hint="default"/>
                <w:sz w:val="21"/>
                <w:szCs w:val="21"/>
              </w:rPr>
            </w:pPr>
            <w:r>
              <w:rPr>
                <w:rFonts w:ascii="宋体" w:hAnsi="宋体" w:cs="宋体" w:eastAsia="宋体" w:hint="default"/>
                <w:sz w:val="21"/>
                <w:szCs w:val="21"/>
              </w:rPr>
              <w:t>100.00</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420"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杭州风声网络技术有限公司</w:t>
            </w:r>
            <w:r>
              <w:rPr>
                <w:rFonts w:ascii="宋体" w:hAnsi="宋体" w:cs="宋体" w:eastAsia="宋体" w:hint="default"/>
                <w:sz w:val="21"/>
                <w:szCs w:val="21"/>
              </w:rPr>
              <w:t> </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right"/>
              <w:rPr>
                <w:rFonts w:ascii="宋体" w:hAnsi="宋体" w:cs="宋体" w:eastAsia="宋体" w:hint="default"/>
                <w:sz w:val="21"/>
                <w:szCs w:val="21"/>
              </w:rPr>
            </w:pPr>
            <w:r>
              <w:rPr>
                <w:rFonts w:ascii="宋体" w:hAnsi="宋体" w:cs="宋体" w:eastAsia="宋体" w:hint="default"/>
                <w:sz w:val="21"/>
                <w:szCs w:val="21"/>
              </w:rPr>
              <w:t>100.00</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418"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杭州速盟网络技术有限公司</w:t>
            </w:r>
            <w:r>
              <w:rPr>
                <w:rFonts w:ascii="宋体" w:hAnsi="宋体" w:cs="宋体" w:eastAsia="宋体" w:hint="default"/>
                <w:sz w:val="21"/>
                <w:szCs w:val="21"/>
              </w:rPr>
              <w:t> </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宋体" w:hAnsi="宋体" w:cs="宋体" w:eastAsia="宋体" w:hint="default"/>
                <w:sz w:val="21"/>
                <w:szCs w:val="21"/>
              </w:rPr>
            </w:pPr>
            <w:r>
              <w:rPr>
                <w:rFonts w:ascii="宋体" w:hAnsi="宋体" w:cs="宋体" w:eastAsia="宋体" w:hint="default"/>
                <w:sz w:val="21"/>
                <w:szCs w:val="21"/>
              </w:rPr>
              <w:t>100.00</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418"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杭州沸谷网络技术有限公司</w:t>
            </w:r>
            <w:r>
              <w:rPr>
                <w:rFonts w:ascii="宋体" w:hAnsi="宋体" w:cs="宋体" w:eastAsia="宋体" w:hint="default"/>
                <w:sz w:val="21"/>
                <w:szCs w:val="21"/>
              </w:rPr>
              <w:t> </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宋体" w:hAnsi="宋体" w:cs="宋体" w:eastAsia="宋体" w:hint="default"/>
                <w:sz w:val="21"/>
                <w:szCs w:val="21"/>
              </w:rPr>
            </w:pPr>
            <w:r>
              <w:rPr>
                <w:rFonts w:ascii="宋体" w:hAnsi="宋体" w:cs="宋体" w:eastAsia="宋体" w:hint="default"/>
                <w:sz w:val="21"/>
                <w:szCs w:val="21"/>
              </w:rPr>
              <w:t>100.00</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420"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杭州边静软件技术有限公司</w:t>
            </w:r>
            <w:r>
              <w:rPr>
                <w:rFonts w:ascii="宋体" w:hAnsi="宋体" w:cs="宋体" w:eastAsia="宋体" w:hint="default"/>
                <w:sz w:val="21"/>
                <w:szCs w:val="21"/>
              </w:rPr>
              <w:t> </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21"/>
                <w:szCs w:val="21"/>
              </w:rPr>
            </w:pPr>
            <w:r>
              <w:rPr>
                <w:rFonts w:ascii="宋体" w:hAnsi="宋体" w:cs="宋体" w:eastAsia="宋体" w:hint="default"/>
                <w:sz w:val="21"/>
                <w:szCs w:val="21"/>
              </w:rPr>
              <w:t>100.00</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418"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杭州边盈网络技术有限公司</w:t>
            </w:r>
            <w:r>
              <w:rPr>
                <w:rFonts w:ascii="宋体" w:hAnsi="宋体" w:cs="宋体" w:eastAsia="宋体" w:hint="default"/>
                <w:sz w:val="21"/>
                <w:szCs w:val="21"/>
              </w:rPr>
              <w:t> </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宋体" w:hAnsi="宋体" w:cs="宋体" w:eastAsia="宋体" w:hint="default"/>
                <w:sz w:val="21"/>
                <w:szCs w:val="21"/>
              </w:rPr>
            </w:pPr>
            <w:r>
              <w:rPr>
                <w:rFonts w:ascii="宋体" w:hAnsi="宋体" w:cs="宋体" w:eastAsia="宋体" w:hint="default"/>
                <w:sz w:val="21"/>
                <w:szCs w:val="21"/>
              </w:rPr>
              <w:t>100.00</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418"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杭州边捷网络技术有限公司</w:t>
            </w:r>
            <w:r>
              <w:rPr>
                <w:rFonts w:ascii="宋体" w:hAnsi="宋体" w:cs="宋体" w:eastAsia="宋体" w:hint="default"/>
                <w:sz w:val="21"/>
                <w:szCs w:val="21"/>
              </w:rPr>
              <w:t> </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21"/>
                <w:szCs w:val="21"/>
              </w:rPr>
            </w:pPr>
            <w:r>
              <w:rPr>
                <w:rFonts w:ascii="宋体" w:hAnsi="宋体" w:cs="宋体" w:eastAsia="宋体" w:hint="default"/>
                <w:sz w:val="21"/>
                <w:szCs w:val="21"/>
              </w:rPr>
              <w:t>100.00</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421"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上饶市恒庭网络科技有限公司</w:t>
            </w:r>
            <w:r>
              <w:rPr>
                <w:rFonts w:ascii="宋体" w:hAnsi="宋体" w:cs="宋体" w:eastAsia="宋体" w:hint="default"/>
                <w:sz w:val="21"/>
                <w:szCs w:val="21"/>
              </w:rPr>
              <w:t> </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center"/>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righ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418"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上饶市景和网络科技有限公司</w:t>
            </w:r>
            <w:r>
              <w:rPr>
                <w:rFonts w:ascii="宋体" w:hAnsi="宋体" w:cs="宋体" w:eastAsia="宋体" w:hint="default"/>
                <w:sz w:val="21"/>
                <w:szCs w:val="21"/>
              </w:rPr>
              <w:t> </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420"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上饶市均鸿网络技术有限公司</w:t>
            </w:r>
            <w:r>
              <w:rPr>
                <w:rFonts w:ascii="宋体" w:hAnsi="宋体" w:cs="宋体" w:eastAsia="宋体" w:hint="default"/>
                <w:sz w:val="21"/>
                <w:szCs w:val="21"/>
              </w:rPr>
              <w:t> </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
              <w:jc w:val="right"/>
              <w:rPr>
                <w:rFonts w:ascii="宋体" w:hAnsi="宋体" w:cs="宋体" w:eastAsia="宋体" w:hint="default"/>
                <w:sz w:val="21"/>
                <w:szCs w:val="21"/>
              </w:rPr>
            </w:pPr>
            <w:r>
              <w:rPr>
                <w:rFonts w:ascii="宋体"/>
                <w:spacing w:val="-1"/>
                <w:sz w:val="21"/>
              </w:rPr>
              <w:t>100.00</w:t>
            </w:r>
            <w:r>
              <w:rPr>
                <w:rFonts w:ascii="宋体"/>
                <w:sz w:val="21"/>
              </w:rPr>
              <w:t> </w:t>
            </w:r>
          </w:p>
        </w:tc>
      </w:tr>
    </w:tbl>
    <w:p>
      <w:pPr>
        <w:spacing w:after="0" w:line="240" w:lineRule="auto"/>
        <w:jc w:val="right"/>
        <w:rPr>
          <w:rFonts w:ascii="宋体" w:hAnsi="宋体" w:cs="宋体" w:eastAsia="宋体" w:hint="default"/>
          <w:sz w:val="21"/>
          <w:szCs w:val="21"/>
        </w:rPr>
        <w:sectPr>
          <w:pgSz w:w="16840" w:h="11910" w:orient="landscape"/>
          <w:pgMar w:header="882" w:footer="1195" w:top="1120" w:bottom="1380" w:left="1200" w:right="1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12" w:type="dxa"/>
        <w:tblLayout w:type="fixed"/>
        <w:tblCellMar>
          <w:top w:w="0" w:type="dxa"/>
          <w:left w:w="0" w:type="dxa"/>
          <w:bottom w:w="0" w:type="dxa"/>
          <w:right w:w="0" w:type="dxa"/>
        </w:tblCellMar>
        <w:tblLook w:val="01E0"/>
      </w:tblPr>
      <w:tblGrid>
        <w:gridCol w:w="3951"/>
        <w:gridCol w:w="2551"/>
        <w:gridCol w:w="2124"/>
        <w:gridCol w:w="2129"/>
        <w:gridCol w:w="2408"/>
      </w:tblGrid>
      <w:tr>
        <w:trPr>
          <w:trHeight w:val="418"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上饶市华术网络技术有限公司</w:t>
            </w:r>
            <w:r>
              <w:rPr>
                <w:rFonts w:ascii="宋体" w:hAnsi="宋体" w:cs="宋体" w:eastAsia="宋体" w:hint="default"/>
                <w:sz w:val="21"/>
                <w:szCs w:val="21"/>
              </w:rPr>
              <w:t> </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4"/>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420"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上饶市北特网络技术有限公司</w:t>
            </w:r>
            <w:r>
              <w:rPr>
                <w:rFonts w:ascii="宋体" w:hAnsi="宋体" w:cs="宋体" w:eastAsia="宋体" w:hint="default"/>
                <w:sz w:val="21"/>
                <w:szCs w:val="21"/>
              </w:rPr>
              <w:t> </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4"/>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418"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上饶市莱展网络技术有限公司</w:t>
            </w:r>
            <w:r>
              <w:rPr>
                <w:rFonts w:ascii="宋体" w:hAnsi="宋体" w:cs="宋体" w:eastAsia="宋体" w:hint="default"/>
                <w:sz w:val="21"/>
                <w:szCs w:val="21"/>
              </w:rPr>
              <w:t> </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4"/>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418"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上饶市侨信网络科技有限公司</w:t>
            </w:r>
            <w:r>
              <w:rPr>
                <w:rFonts w:ascii="宋体" w:hAnsi="宋体" w:cs="宋体" w:eastAsia="宋体" w:hint="default"/>
                <w:sz w:val="21"/>
                <w:szCs w:val="21"/>
              </w:rPr>
              <w:t> </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4"/>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421"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上饶市乌特网络技术有限公司</w:t>
            </w:r>
            <w:r>
              <w:rPr>
                <w:rFonts w:ascii="宋体" w:hAnsi="宋体" w:cs="宋体" w:eastAsia="宋体" w:hint="default"/>
                <w:sz w:val="21"/>
                <w:szCs w:val="21"/>
              </w:rPr>
              <w:t> </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4"/>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418"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上饶市南鸿网络科技有限公司</w:t>
            </w:r>
            <w:r>
              <w:rPr>
                <w:rFonts w:ascii="宋体" w:hAnsi="宋体" w:cs="宋体" w:eastAsia="宋体" w:hint="default"/>
                <w:sz w:val="21"/>
                <w:szCs w:val="21"/>
              </w:rPr>
              <w:t> </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4"/>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418"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上饶市恒业网络科技有限公司</w:t>
            </w:r>
            <w:r>
              <w:rPr>
                <w:rFonts w:ascii="宋体" w:hAnsi="宋体" w:cs="宋体" w:eastAsia="宋体" w:hint="default"/>
                <w:sz w:val="21"/>
                <w:szCs w:val="21"/>
              </w:rPr>
              <w:t> </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4"/>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21"/>
                <w:szCs w:val="21"/>
              </w:rPr>
            </w:pPr>
            <w:r>
              <w:rPr>
                <w:rFonts w:ascii="宋体" w:hAnsi="宋体" w:cs="宋体" w:eastAsia="宋体" w:hint="default"/>
                <w:sz w:val="21"/>
                <w:szCs w:val="21"/>
              </w:rPr>
              <w:t>100.00</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557"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Bianyou Technology (Hongkong)</w:t>
            </w:r>
            <w:r>
              <w:rPr>
                <w:rFonts w:ascii="宋体"/>
                <w:spacing w:val="-4"/>
                <w:sz w:val="21"/>
              </w:rPr>
              <w:t> </w:t>
            </w:r>
            <w:r>
              <w:rPr>
                <w:rFonts w:ascii="宋体"/>
                <w:sz w:val="21"/>
              </w:rPr>
              <w:t>Co., </w:t>
            </w:r>
          </w:p>
          <w:p>
            <w:pPr>
              <w:pStyle w:val="TableParagraph"/>
              <w:spacing w:line="273" w:lineRule="exact"/>
              <w:ind w:left="122" w:right="0"/>
              <w:jc w:val="left"/>
              <w:rPr>
                <w:rFonts w:ascii="宋体" w:hAnsi="宋体" w:cs="宋体" w:eastAsia="宋体" w:hint="default"/>
                <w:sz w:val="21"/>
                <w:szCs w:val="21"/>
              </w:rPr>
            </w:pPr>
            <w:r>
              <w:rPr>
                <w:rFonts w:ascii="宋体"/>
                <w:sz w:val="21"/>
              </w:rPr>
              <w:t>Limited </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744"/>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hAnsi="宋体" w:cs="宋体" w:eastAsia="宋体" w:hint="default"/>
                <w:sz w:val="21"/>
                <w:szCs w:val="21"/>
              </w:rPr>
              <w:t>USD100.00</w:t>
            </w:r>
            <w:r>
              <w:rPr>
                <w:rFonts w:ascii="宋体" w:hAnsi="宋体" w:cs="宋体" w:eastAsia="宋体" w:hint="default"/>
                <w:spacing w:val="-54"/>
                <w:sz w:val="21"/>
                <w:szCs w:val="21"/>
              </w:rPr>
              <w:t> </w:t>
            </w:r>
            <w:r>
              <w:rPr>
                <w:rFonts w:ascii="宋体" w:hAnsi="宋体" w:cs="宋体" w:eastAsia="宋体" w:hint="default"/>
                <w:sz w:val="21"/>
                <w:szCs w:val="21"/>
              </w:rPr>
              <w:t>万元</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418"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上饶市中璇网络技术有限公司</w:t>
            </w:r>
            <w:r>
              <w:rPr>
                <w:rFonts w:ascii="宋体" w:hAnsi="宋体" w:cs="宋体" w:eastAsia="宋体" w:hint="default"/>
                <w:sz w:val="21"/>
                <w:szCs w:val="21"/>
              </w:rPr>
              <w:t> </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4"/>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宋体" w:hAnsi="宋体" w:cs="宋体" w:eastAsia="宋体" w:hint="default"/>
                <w:sz w:val="21"/>
                <w:szCs w:val="21"/>
              </w:rPr>
            </w:pPr>
            <w:r>
              <w:rPr>
                <w:rFonts w:ascii="宋体" w:hAnsi="宋体" w:cs="宋体" w:eastAsia="宋体" w:hint="default"/>
                <w:sz w:val="21"/>
                <w:szCs w:val="21"/>
              </w:rPr>
              <w:t>100.00</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418"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杭州早麓网络技术有限公司</w:t>
            </w:r>
            <w:r>
              <w:rPr>
                <w:rFonts w:ascii="宋体" w:hAnsi="宋体" w:cs="宋体" w:eastAsia="宋体" w:hint="default"/>
                <w:sz w:val="21"/>
                <w:szCs w:val="21"/>
              </w:rPr>
              <w:t> </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4"/>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宋体" w:hAnsi="宋体" w:cs="宋体" w:eastAsia="宋体" w:hint="default"/>
                <w:sz w:val="21"/>
                <w:szCs w:val="21"/>
              </w:rPr>
            </w:pPr>
            <w:r>
              <w:rPr>
                <w:rFonts w:ascii="宋体" w:hAnsi="宋体" w:cs="宋体" w:eastAsia="宋体" w:hint="default"/>
                <w:sz w:val="21"/>
                <w:szCs w:val="21"/>
              </w:rPr>
              <w:t>100.00</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420"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上饶市万游引力科技有限公司</w:t>
            </w:r>
            <w:r>
              <w:rPr>
                <w:rFonts w:ascii="宋体" w:hAnsi="宋体" w:cs="宋体" w:eastAsia="宋体" w:hint="default"/>
                <w:sz w:val="21"/>
                <w:szCs w:val="21"/>
              </w:rPr>
              <w:t> </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4"/>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21"/>
                <w:szCs w:val="21"/>
              </w:rPr>
            </w:pPr>
            <w:r>
              <w:rPr>
                <w:rFonts w:ascii="宋体" w:hAnsi="宋体" w:cs="宋体" w:eastAsia="宋体" w:hint="default"/>
                <w:sz w:val="21"/>
                <w:szCs w:val="21"/>
              </w:rPr>
              <w:t>100.00</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406"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杭州苕华网络技术有限公司</w:t>
            </w:r>
            <w:r>
              <w:rPr>
                <w:rFonts w:ascii="宋体" w:hAnsi="宋体" w:cs="宋体" w:eastAsia="宋体" w:hint="default"/>
                <w:sz w:val="21"/>
                <w:szCs w:val="21"/>
              </w:rPr>
              <w:t> </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44"/>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hAnsi="宋体" w:cs="宋体" w:eastAsia="宋体" w:hint="default"/>
                <w:sz w:val="21"/>
                <w:szCs w:val="21"/>
              </w:rPr>
              <w:t>100.00</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408"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杭州山节网络技术有限公司</w:t>
            </w:r>
            <w:r>
              <w:rPr>
                <w:rFonts w:ascii="宋体" w:hAnsi="宋体" w:cs="宋体" w:eastAsia="宋体" w:hint="default"/>
                <w:sz w:val="21"/>
                <w:szCs w:val="21"/>
              </w:rPr>
              <w:t> </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44"/>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hAnsi="宋体" w:cs="宋体" w:eastAsia="宋体" w:hint="default"/>
                <w:sz w:val="21"/>
                <w:szCs w:val="21"/>
              </w:rPr>
              <w:t>100.00</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406"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杭州简兮网络技术有限公司</w:t>
            </w:r>
            <w:r>
              <w:rPr>
                <w:rFonts w:ascii="宋体" w:hAnsi="宋体" w:cs="宋体" w:eastAsia="宋体" w:hint="default"/>
                <w:sz w:val="21"/>
                <w:szCs w:val="21"/>
              </w:rPr>
              <w:t> </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44"/>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hAnsi="宋体" w:cs="宋体" w:eastAsia="宋体" w:hint="default"/>
                <w:sz w:val="21"/>
                <w:szCs w:val="21"/>
              </w:rPr>
              <w:t>100.00</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408"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22" w:right="0"/>
              <w:jc w:val="left"/>
              <w:rPr>
                <w:rFonts w:ascii="宋体" w:hAnsi="宋体" w:cs="宋体" w:eastAsia="宋体" w:hint="default"/>
                <w:sz w:val="21"/>
                <w:szCs w:val="21"/>
              </w:rPr>
            </w:pPr>
            <w:r>
              <w:rPr>
                <w:rFonts w:ascii="宋体" w:hAnsi="宋体" w:cs="宋体" w:eastAsia="宋体" w:hint="default"/>
                <w:sz w:val="21"/>
                <w:szCs w:val="21"/>
              </w:rPr>
              <w:t>杭州扬水网络技术有限公司</w:t>
            </w:r>
            <w:r>
              <w:rPr>
                <w:rFonts w:ascii="宋体" w:hAnsi="宋体" w:cs="宋体" w:eastAsia="宋体" w:hint="default"/>
                <w:sz w:val="21"/>
                <w:szCs w:val="21"/>
              </w:rPr>
              <w:t> </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744"/>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right"/>
              <w:rPr>
                <w:rFonts w:ascii="宋体" w:hAnsi="宋体" w:cs="宋体" w:eastAsia="宋体" w:hint="default"/>
                <w:sz w:val="21"/>
                <w:szCs w:val="21"/>
              </w:rPr>
            </w:pPr>
            <w:r>
              <w:rPr>
                <w:rFonts w:ascii="宋体" w:hAnsi="宋体" w:cs="宋体" w:eastAsia="宋体" w:hint="default"/>
                <w:sz w:val="21"/>
                <w:szCs w:val="21"/>
              </w:rPr>
              <w:t>100.00</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
              <w:jc w:val="right"/>
              <w:rPr>
                <w:rFonts w:ascii="宋体" w:hAnsi="宋体" w:cs="宋体" w:eastAsia="宋体" w:hint="default"/>
                <w:sz w:val="21"/>
                <w:szCs w:val="21"/>
              </w:rPr>
            </w:pPr>
            <w:r>
              <w:rPr>
                <w:rFonts w:ascii="宋体"/>
                <w:spacing w:val="-1"/>
                <w:sz w:val="21"/>
              </w:rPr>
              <w:t>100.00</w:t>
            </w:r>
            <w:r>
              <w:rPr>
                <w:rFonts w:ascii="宋体"/>
                <w:sz w:val="21"/>
              </w:rPr>
              <w:t> </w:t>
            </w:r>
          </w:p>
        </w:tc>
      </w:tr>
    </w:tbl>
    <w:p>
      <w:pPr>
        <w:pStyle w:val="BodyText"/>
        <w:spacing w:line="241" w:lineRule="exact"/>
        <w:ind w:left="660"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01"/>
        </w:rPr>
        <w:t> </w:t>
      </w:r>
      <w:r>
        <w:rPr/>
        <w:t>合并范围减少</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3951"/>
        <w:gridCol w:w="2551"/>
        <w:gridCol w:w="2127"/>
        <w:gridCol w:w="2126"/>
        <w:gridCol w:w="2410"/>
      </w:tblGrid>
      <w:tr>
        <w:trPr>
          <w:trHeight w:val="557"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333" w:right="0"/>
              <w:jc w:val="left"/>
              <w:rPr>
                <w:rFonts w:ascii="宋体" w:hAnsi="宋体" w:cs="宋体" w:eastAsia="宋体" w:hint="default"/>
                <w:sz w:val="21"/>
                <w:szCs w:val="21"/>
              </w:rPr>
            </w:pPr>
            <w:r>
              <w:rPr>
                <w:rFonts w:ascii="宋体" w:hAnsi="宋体" w:cs="宋体" w:eastAsia="宋体" w:hint="default"/>
                <w:sz w:val="21"/>
                <w:szCs w:val="21"/>
              </w:rPr>
              <w:t>公司名称</w:t>
            </w:r>
            <w:r>
              <w:rPr>
                <w:rFonts w:ascii="宋体" w:hAnsi="宋体" w:cs="宋体" w:eastAsia="宋体" w:hint="default"/>
                <w:sz w:val="21"/>
                <w:szCs w:val="21"/>
              </w:rPr>
              <w:t> </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40" w:right="0"/>
              <w:jc w:val="left"/>
              <w:rPr>
                <w:rFonts w:ascii="宋体" w:hAnsi="宋体" w:cs="宋体" w:eastAsia="宋体" w:hint="default"/>
                <w:sz w:val="21"/>
                <w:szCs w:val="21"/>
              </w:rPr>
            </w:pPr>
            <w:r>
              <w:rPr>
                <w:rFonts w:ascii="宋体" w:hAnsi="宋体" w:cs="宋体" w:eastAsia="宋体" w:hint="default"/>
                <w:sz w:val="21"/>
                <w:szCs w:val="21"/>
              </w:rPr>
              <w:t>股权处置方式</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23"/>
              <w:jc w:val="right"/>
              <w:rPr>
                <w:rFonts w:ascii="宋体" w:hAnsi="宋体" w:cs="宋体" w:eastAsia="宋体" w:hint="default"/>
                <w:sz w:val="21"/>
                <w:szCs w:val="21"/>
              </w:rPr>
            </w:pPr>
            <w:r>
              <w:rPr>
                <w:rFonts w:ascii="宋体" w:hAnsi="宋体" w:cs="宋体" w:eastAsia="宋体" w:hint="default"/>
                <w:spacing w:val="-2"/>
                <w:sz w:val="21"/>
                <w:szCs w:val="21"/>
              </w:rPr>
              <w:t>股权处置时点</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7" w:right="0"/>
              <w:jc w:val="left"/>
              <w:rPr>
                <w:rFonts w:ascii="宋体" w:hAnsi="宋体" w:cs="宋体" w:eastAsia="宋体" w:hint="default"/>
                <w:sz w:val="21"/>
                <w:szCs w:val="21"/>
              </w:rPr>
            </w:pPr>
            <w:r>
              <w:rPr>
                <w:rFonts w:ascii="宋体" w:hAnsi="宋体" w:cs="宋体" w:eastAsia="宋体" w:hint="default"/>
                <w:sz w:val="21"/>
                <w:szCs w:val="21"/>
              </w:rPr>
              <w:t>处置日净资产</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left="99" w:right="0"/>
              <w:jc w:val="center"/>
              <w:rPr>
                <w:rFonts w:ascii="宋体" w:hAnsi="宋体" w:cs="宋体" w:eastAsia="宋体" w:hint="default"/>
                <w:sz w:val="21"/>
                <w:szCs w:val="21"/>
              </w:rPr>
            </w:pPr>
            <w:r>
              <w:rPr>
                <w:rFonts w:ascii="宋体" w:hAnsi="宋体" w:cs="宋体" w:eastAsia="宋体" w:hint="default"/>
                <w:sz w:val="21"/>
                <w:szCs w:val="21"/>
              </w:rPr>
              <w:t>期初至处置日</w:t>
            </w:r>
            <w:r>
              <w:rPr>
                <w:rFonts w:ascii="宋体" w:hAnsi="宋体" w:cs="宋体" w:eastAsia="宋体" w:hint="default"/>
                <w:sz w:val="21"/>
                <w:szCs w:val="21"/>
              </w:rPr>
              <w:t> </w:t>
            </w:r>
          </w:p>
          <w:p>
            <w:pPr>
              <w:pStyle w:val="TableParagraph"/>
              <w:spacing w:line="273" w:lineRule="exact"/>
              <w:ind w:left="99" w:right="0"/>
              <w:jc w:val="center"/>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r>
      <w:tr>
        <w:trPr>
          <w:trHeight w:val="418"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霍尔果斯丰游网络科技有限公司</w:t>
            </w:r>
            <w:r>
              <w:rPr>
                <w:rFonts w:ascii="宋体" w:hAnsi="宋体" w:cs="宋体" w:eastAsia="宋体" w:hint="default"/>
                <w:sz w:val="21"/>
                <w:szCs w:val="21"/>
              </w:rPr>
              <w:t> </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3"/>
                <w:w w:val="100"/>
                <w:sz w:val="21"/>
                <w:szCs w:val="21"/>
              </w:rPr>
              <w:t> </w:t>
            </w:r>
            <w:r>
              <w:rPr>
                <w:rFonts w:ascii="宋体" w:hAnsi="宋体" w:cs="宋体" w:eastAsia="宋体" w:hint="default"/>
                <w:sz w:val="21"/>
                <w:szCs w:val="21"/>
              </w:rPr>
              <w:t>清算</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48"/>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宋体" w:hAnsi="宋体" w:cs="宋体" w:eastAsia="宋体" w:hint="default"/>
                <w:sz w:val="21"/>
                <w:szCs w:val="21"/>
              </w:rPr>
            </w:pPr>
            <w:r>
              <w:rPr>
                <w:rFonts w:ascii="宋体"/>
                <w:spacing w:val="-1"/>
                <w:sz w:val="21"/>
              </w:rPr>
              <w:t>-30,624.00</w:t>
            </w:r>
            <w:r>
              <w:rPr>
                <w:rFonts w:ascii="宋体"/>
                <w:sz w:val="21"/>
              </w:rPr>
              <w:t> </w:t>
            </w:r>
          </w:p>
        </w:tc>
      </w:tr>
      <w:tr>
        <w:trPr>
          <w:trHeight w:val="418"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温州趣游网络技术有限公司</w:t>
            </w:r>
            <w:r>
              <w:rPr>
                <w:rFonts w:ascii="宋体" w:hAnsi="宋体" w:cs="宋体" w:eastAsia="宋体" w:hint="default"/>
                <w:sz w:val="21"/>
                <w:szCs w:val="21"/>
              </w:rPr>
              <w:t> </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3"/>
                <w:w w:val="100"/>
                <w:sz w:val="21"/>
                <w:szCs w:val="21"/>
              </w:rPr>
              <w:t> </w:t>
            </w:r>
            <w:r>
              <w:rPr>
                <w:rFonts w:ascii="宋体" w:hAnsi="宋体" w:cs="宋体" w:eastAsia="宋体" w:hint="default"/>
                <w:sz w:val="21"/>
                <w:szCs w:val="21"/>
              </w:rPr>
              <w:t>清算</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48"/>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宋体" w:hAnsi="宋体" w:cs="宋体" w:eastAsia="宋体" w:hint="default"/>
                <w:sz w:val="21"/>
                <w:szCs w:val="21"/>
              </w:rPr>
            </w:pPr>
            <w:r>
              <w:rPr>
                <w:rFonts w:ascii="宋体"/>
                <w:spacing w:val="-1"/>
                <w:sz w:val="21"/>
              </w:rPr>
              <w:t>-307,830.62</w:t>
            </w:r>
            <w:r>
              <w:rPr>
                <w:rFonts w:ascii="宋体"/>
                <w:sz w:val="21"/>
              </w:rPr>
              <w:t> </w:t>
            </w:r>
          </w:p>
        </w:tc>
      </w:tr>
    </w:tbl>
    <w:p>
      <w:pPr>
        <w:spacing w:after="0" w:line="240" w:lineRule="auto"/>
        <w:jc w:val="right"/>
        <w:rPr>
          <w:rFonts w:ascii="宋体" w:hAnsi="宋体" w:cs="宋体" w:eastAsia="宋体" w:hint="default"/>
          <w:sz w:val="21"/>
          <w:szCs w:val="21"/>
        </w:rPr>
        <w:sectPr>
          <w:pgSz w:w="16840" w:h="11910" w:orient="landscape"/>
          <w:pgMar w:header="882" w:footer="1195" w:top="1120" w:bottom="1380" w:left="1200" w:right="14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0"/>
        <w:ind w:left="140" w:right="0"/>
        <w:jc w:val="left"/>
        <w:rPr>
          <w:rFonts w:ascii="宋体" w:hAnsi="宋体" w:cs="宋体" w:eastAsia="宋体" w:hint="default"/>
          <w:b w:val="0"/>
          <w:bCs w:val="0"/>
        </w:rPr>
      </w:pPr>
      <w:r>
        <w:rPr>
          <w:rFonts w:ascii="宋体" w:hAnsi="宋体" w:cs="宋体" w:eastAsia="宋体" w:hint="default"/>
        </w:rPr>
        <w:t>6</w:t>
      </w:r>
      <w:r>
        <w:rPr/>
        <w:t>、</w:t>
      </w:r>
      <w:r>
        <w:rPr>
          <w:spacing w:val="-4"/>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274" w:lineRule="exact"/>
        <w:ind w:left="140"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6840" w:h="11910" w:orient="landscape"/>
          <w:pgMar w:header="882" w:footer="1195" w:top="1120" w:bottom="1380" w:left="1300" w:right="1400"/>
        </w:sectPr>
      </w:pPr>
    </w:p>
    <w:p>
      <w:pPr>
        <w:spacing w:line="240" w:lineRule="auto" w:before="9"/>
        <w:rPr>
          <w:rFonts w:ascii="宋体" w:hAnsi="宋体" w:cs="宋体" w:eastAsia="宋体" w:hint="default"/>
          <w:sz w:val="29"/>
          <w:szCs w:val="29"/>
        </w:rPr>
      </w:pPr>
    </w:p>
    <w:p>
      <w:pPr>
        <w:pStyle w:val="Heading2"/>
        <w:spacing w:line="290" w:lineRule="auto" w:before="36"/>
        <w:ind w:left="1118" w:right="6451"/>
        <w:jc w:val="left"/>
        <w:rPr>
          <w:rFonts w:ascii="宋体" w:hAnsi="宋体" w:cs="宋体" w:eastAsia="宋体" w:hint="default"/>
          <w:b w:val="0"/>
          <w:bCs w:val="0"/>
        </w:rPr>
      </w:pPr>
      <w:r>
        <w:rPr/>
        <w:t>九、</w:t>
      </w:r>
      <w:r>
        <w:rPr>
          <w:spacing w:val="-105"/>
        </w:rPr>
        <w:t> </w:t>
      </w:r>
      <w:r>
        <w:rPr>
          <w:rFonts w:ascii="宋体" w:hAnsi="宋体" w:cs="宋体" w:eastAsia="宋体" w:hint="default"/>
          <w:spacing w:val="-105"/>
        </w:rPr>
      </w:r>
      <w:r>
        <w:rPr/>
        <w:t>在其他主体中的权益</w:t>
      </w:r>
      <w:r>
        <w:rPr>
          <w:rFonts w:ascii="宋体" w:hAnsi="宋体" w:cs="宋体" w:eastAsia="宋体" w:hint="default"/>
          <w:w w:val="99"/>
        </w:rPr>
        <w:t> </w:t>
      </w:r>
      <w:r>
        <w:rPr>
          <w:rFonts w:ascii="宋体" w:hAnsi="宋体" w:cs="宋体" w:eastAsia="宋体" w:hint="default"/>
        </w:rPr>
        <w:t>1</w:t>
      </w:r>
      <w:r>
        <w:rPr/>
        <w:t>、</w:t>
      </w:r>
      <w:r>
        <w:rPr>
          <w:spacing w:val="-3"/>
        </w:rPr>
        <w:t> </w:t>
      </w:r>
      <w:r>
        <w:rPr/>
        <w:t>在子公司中的权益</w:t>
      </w:r>
      <w:r>
        <w:rPr>
          <w:spacing w:val="-104"/>
        </w:rPr>
        <w:t> </w:t>
      </w:r>
      <w:r>
        <w:rPr>
          <w:spacing w:val="-104"/>
        </w:rPr>
      </w:r>
      <w:r>
        <w:rPr>
          <w:rFonts w:ascii="宋体" w:hAnsi="宋体" w:cs="宋体" w:eastAsia="宋体" w:hint="default"/>
        </w:rPr>
        <w:t>(1).</w:t>
      </w:r>
      <w:r>
        <w:rPr/>
        <w:t>企业集团的构成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1118" w:right="6451"/>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273"/>
        <w:gridCol w:w="1261"/>
        <w:gridCol w:w="1243"/>
        <w:gridCol w:w="1270"/>
        <w:gridCol w:w="1260"/>
        <w:gridCol w:w="1261"/>
        <w:gridCol w:w="1382"/>
      </w:tblGrid>
      <w:tr>
        <w:trPr>
          <w:trHeight w:val="283" w:hRule="exact"/>
        </w:trPr>
        <w:tc>
          <w:tcPr>
            <w:tcW w:w="2273" w:type="dxa"/>
            <w:vMerge w:val="restart"/>
            <w:tcBorders>
              <w:top w:val="single" w:sz="4" w:space="0" w:color="000000"/>
              <w:left w:val="single" w:sz="4" w:space="0" w:color="000000"/>
              <w:right w:val="single" w:sz="4" w:space="0" w:color="000000"/>
            </w:tcBorders>
          </w:tcPr>
          <w:p>
            <w:pPr>
              <w:pStyle w:val="TableParagraph"/>
              <w:spacing w:line="272" w:lineRule="exact" w:before="3"/>
              <w:ind w:left="919" w:right="710"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w w:val="100"/>
                <w:sz w:val="21"/>
                <w:szCs w:val="21"/>
              </w:rPr>
              <w:t> </w:t>
            </w:r>
            <w:r>
              <w:rPr>
                <w:rFonts w:ascii="宋体" w:hAnsi="宋体" w:cs="宋体" w:eastAsia="宋体" w:hint="default"/>
                <w:sz w:val="21"/>
                <w:szCs w:val="21"/>
              </w:rPr>
              <w:t>名称</w:t>
            </w:r>
            <w:r>
              <w:rPr>
                <w:rFonts w:ascii="宋体" w:hAnsi="宋体" w:cs="宋体" w:eastAsia="宋体" w:hint="default"/>
                <w:sz w:val="21"/>
                <w:szCs w:val="21"/>
              </w:rPr>
              <w:t> </w:t>
            </w:r>
          </w:p>
        </w:tc>
        <w:tc>
          <w:tcPr>
            <w:tcW w:w="1261" w:type="dxa"/>
            <w:vMerge w:val="restart"/>
            <w:tcBorders>
              <w:top w:val="single" w:sz="4" w:space="0" w:color="000000"/>
              <w:left w:val="single" w:sz="4" w:space="0" w:color="000000"/>
              <w:right w:val="single" w:sz="4" w:space="0" w:color="000000"/>
            </w:tcBorders>
          </w:tcPr>
          <w:p>
            <w:pPr>
              <w:pStyle w:val="TableParagraph"/>
              <w:spacing w:line="272" w:lineRule="exact" w:before="3"/>
              <w:ind w:left="515" w:right="204" w:hanging="315"/>
              <w:jc w:val="left"/>
              <w:rPr>
                <w:rFonts w:ascii="宋体" w:hAnsi="宋体" w:cs="宋体" w:eastAsia="宋体" w:hint="default"/>
                <w:sz w:val="21"/>
                <w:szCs w:val="21"/>
              </w:rPr>
            </w:pPr>
            <w:r>
              <w:rPr>
                <w:rFonts w:ascii="宋体" w:hAnsi="宋体" w:cs="宋体" w:eastAsia="宋体" w:hint="default"/>
                <w:sz w:val="21"/>
                <w:szCs w:val="21"/>
              </w:rPr>
              <w:t>主要经营</w:t>
            </w:r>
            <w:r>
              <w:rPr>
                <w:rFonts w:ascii="宋体" w:hAnsi="宋体" w:cs="宋体" w:eastAsia="宋体" w:hint="default"/>
                <w:w w:val="100"/>
                <w:sz w:val="21"/>
                <w:szCs w:val="21"/>
              </w:rPr>
              <w:t> </w:t>
            </w:r>
            <w:r>
              <w:rPr>
                <w:rFonts w:ascii="宋体" w:hAnsi="宋体" w:cs="宋体" w:eastAsia="宋体" w:hint="default"/>
                <w:sz w:val="21"/>
                <w:szCs w:val="21"/>
              </w:rPr>
              <w:t>地</w:t>
            </w:r>
            <w:r>
              <w:rPr>
                <w:rFonts w:ascii="宋体" w:hAnsi="宋体" w:cs="宋体" w:eastAsia="宋体" w:hint="default"/>
                <w:sz w:val="21"/>
                <w:szCs w:val="21"/>
              </w:rPr>
              <w:t> </w:t>
            </w:r>
          </w:p>
        </w:tc>
        <w:tc>
          <w:tcPr>
            <w:tcW w:w="1243" w:type="dxa"/>
            <w:vMerge w:val="restart"/>
            <w:tcBorders>
              <w:top w:val="single" w:sz="4" w:space="0" w:color="000000"/>
              <w:left w:val="single" w:sz="4" w:space="0" w:color="000000"/>
              <w:right w:val="single" w:sz="4" w:space="0" w:color="000000"/>
            </w:tcBorders>
          </w:tcPr>
          <w:p>
            <w:pPr>
              <w:pStyle w:val="TableParagraph"/>
              <w:spacing w:line="240" w:lineRule="auto" w:before="110"/>
              <w:ind w:left="299"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before="110"/>
              <w:ind w:left="211"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25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 </w:t>
            </w:r>
          </w:p>
        </w:tc>
        <w:tc>
          <w:tcPr>
            <w:tcW w:w="1382" w:type="dxa"/>
            <w:vMerge w:val="restart"/>
            <w:tcBorders>
              <w:top w:val="single" w:sz="4" w:space="0" w:color="000000"/>
              <w:left w:val="single" w:sz="4" w:space="0" w:color="000000"/>
              <w:right w:val="single" w:sz="4" w:space="0" w:color="000000"/>
            </w:tcBorders>
          </w:tcPr>
          <w:p>
            <w:pPr>
              <w:pStyle w:val="TableParagraph"/>
              <w:spacing w:line="272" w:lineRule="exact" w:before="3"/>
              <w:ind w:left="472" w:right="372"/>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w w:val="100"/>
                <w:sz w:val="21"/>
                <w:szCs w:val="21"/>
              </w:rPr>
              <w:t> </w:t>
            </w:r>
            <w:r>
              <w:rPr>
                <w:rFonts w:ascii="宋体" w:hAnsi="宋体" w:cs="宋体" w:eastAsia="宋体" w:hint="default"/>
                <w:sz w:val="21"/>
                <w:szCs w:val="21"/>
              </w:rPr>
              <w:t>方式</w:t>
            </w:r>
            <w:r>
              <w:rPr>
                <w:rFonts w:ascii="宋体" w:hAnsi="宋体" w:cs="宋体" w:eastAsia="宋体" w:hint="default"/>
                <w:sz w:val="21"/>
                <w:szCs w:val="21"/>
              </w:rPr>
              <w:t> </w:t>
            </w:r>
          </w:p>
        </w:tc>
      </w:tr>
      <w:tr>
        <w:trPr>
          <w:trHeight w:val="288" w:hRule="exact"/>
        </w:trPr>
        <w:tc>
          <w:tcPr>
            <w:tcW w:w="2273" w:type="dxa"/>
            <w:vMerge/>
            <w:tcBorders>
              <w:left w:val="single" w:sz="4" w:space="0" w:color="000000"/>
              <w:bottom w:val="single" w:sz="4" w:space="0" w:color="000000"/>
              <w:right w:val="single" w:sz="4" w:space="0" w:color="000000"/>
            </w:tcBorders>
          </w:tcPr>
          <w:p>
            <w:pPr/>
          </w:p>
        </w:tc>
        <w:tc>
          <w:tcPr>
            <w:tcW w:w="1261" w:type="dxa"/>
            <w:vMerge/>
            <w:tcBorders>
              <w:left w:val="single" w:sz="4" w:space="0" w:color="000000"/>
              <w:bottom w:val="single" w:sz="4" w:space="0" w:color="000000"/>
              <w:right w:val="single" w:sz="4" w:space="0" w:color="000000"/>
            </w:tcBorders>
          </w:tcPr>
          <w:p>
            <w:pPr/>
          </w:p>
        </w:tc>
        <w:tc>
          <w:tcPr>
            <w:tcW w:w="1243"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5" w:right="0"/>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5" w:right="0"/>
              <w:jc w:val="left"/>
              <w:rPr>
                <w:rFonts w:ascii="宋体" w:hAnsi="宋体" w:cs="宋体" w:eastAsia="宋体" w:hint="default"/>
                <w:sz w:val="21"/>
                <w:szCs w:val="21"/>
              </w:rPr>
            </w:pPr>
            <w:r>
              <w:rPr>
                <w:rFonts w:ascii="宋体" w:hAnsi="宋体" w:cs="宋体" w:eastAsia="宋体" w:hint="default"/>
                <w:sz w:val="21"/>
                <w:szCs w:val="21"/>
              </w:rPr>
              <w:t>间接</w:t>
            </w:r>
            <w:r>
              <w:rPr>
                <w:rFonts w:ascii="宋体" w:hAnsi="宋体" w:cs="宋体" w:eastAsia="宋体" w:hint="default"/>
                <w:sz w:val="21"/>
                <w:szCs w:val="21"/>
              </w:rPr>
              <w:t> </w:t>
            </w:r>
          </w:p>
        </w:tc>
        <w:tc>
          <w:tcPr>
            <w:tcW w:w="1382" w:type="dxa"/>
            <w:vMerge/>
            <w:tcBorders>
              <w:left w:val="single" w:sz="4" w:space="0" w:color="000000"/>
              <w:bottom w:val="single" w:sz="4" w:space="0" w:color="000000"/>
              <w:right w:val="single" w:sz="4" w:space="0" w:color="000000"/>
            </w:tcBorders>
          </w:tcPr>
          <w:p>
            <w:pP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杭州边锋网络技术有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下企业合并</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上海浩方在线信息技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术有限公司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下企业合并</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杭州赛云电竞科技有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1"/>
              <w:jc w:val="left"/>
              <w:rPr>
                <w:rFonts w:ascii="宋体" w:hAnsi="宋体" w:cs="宋体" w:eastAsia="宋体" w:hint="default"/>
                <w:sz w:val="21"/>
                <w:szCs w:val="21"/>
              </w:rPr>
            </w:pPr>
            <w:r>
              <w:rPr>
                <w:rFonts w:ascii="宋体" w:hAnsi="宋体" w:cs="宋体" w:eastAsia="宋体" w:hint="default"/>
                <w:sz w:val="21"/>
                <w:szCs w:val="21"/>
              </w:rPr>
              <w:t>信息服务业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5"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杭州战旗电竞网络科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1"/>
              <w:jc w:val="left"/>
              <w:rPr>
                <w:rFonts w:ascii="宋体" w:hAnsi="宋体" w:cs="宋体" w:eastAsia="宋体" w:hint="default"/>
                <w:sz w:val="21"/>
                <w:szCs w:val="21"/>
              </w:rPr>
            </w:pPr>
            <w:r>
              <w:rPr>
                <w:rFonts w:ascii="宋体" w:hAnsi="宋体" w:cs="宋体" w:eastAsia="宋体" w:hint="default"/>
                <w:sz w:val="21"/>
                <w:szCs w:val="21"/>
              </w:rPr>
              <w:t>信息服务业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7"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杭州博趣文化传媒有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东方星空创业投资有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44.00</w:t>
            </w:r>
            <w:r>
              <w:rPr>
                <w:rFonts w:ascii="宋体"/>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企业合并</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东方星空投资</w:t>
            </w:r>
            <w:r>
              <w:rPr>
                <w:rFonts w:ascii="宋体" w:hAnsi="宋体" w:cs="宋体" w:eastAsia="宋体" w:hint="default"/>
                <w:sz w:val="21"/>
                <w:szCs w:val="21"/>
              </w:rPr>
              <w:t>(</w:t>
            </w:r>
            <w:r>
              <w:rPr>
                <w:rFonts w:ascii="宋体" w:hAnsi="宋体" w:cs="宋体" w:eastAsia="宋体" w:hint="default"/>
                <w:sz w:val="21"/>
                <w:szCs w:val="21"/>
              </w:rPr>
              <w:t>香港</w:t>
            </w:r>
            <w:r>
              <w:rPr>
                <w:rFonts w:ascii="宋体" w:hAnsi="宋体" w:cs="宋体" w:eastAsia="宋体" w:hint="default"/>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中国香港</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中国香港</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东方星空数字娱乐有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杭州向辉网络科技有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5"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杭州齐盛网络科技有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杭州轩铭网络科技有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杭州启芳网络科技有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7"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杭州富春云科技有限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1"/>
              <w:jc w:val="left"/>
              <w:rPr>
                <w:rFonts w:ascii="宋体" w:hAnsi="宋体" w:cs="宋体" w:eastAsia="宋体" w:hint="default"/>
                <w:sz w:val="21"/>
                <w:szCs w:val="21"/>
              </w:rPr>
            </w:pPr>
            <w:r>
              <w:rPr>
                <w:rFonts w:ascii="宋体" w:hAnsi="宋体" w:cs="宋体" w:eastAsia="宋体" w:hint="default"/>
                <w:sz w:val="21"/>
                <w:szCs w:val="21"/>
              </w:rPr>
              <w:t>信息服务业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杭州思郁网络科技有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上海金梧互联网科技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5"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浙江翰墨投资管理有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下企业合并</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浙江翰墨朗亭投资管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理有限公司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54.55</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下企业合并</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浙江大数据交易中心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浙江桐乡</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浙江桐乡</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大数据服务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53.20</w:t>
            </w:r>
            <w:r>
              <w:rPr>
                <w:rFonts w:ascii="宋体"/>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1099"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浙报智慧盈动创业投</w:t>
            </w:r>
          </w:p>
          <w:p>
            <w:pPr>
              <w:pStyle w:val="TableParagraph"/>
              <w:spacing w:line="237" w:lineRule="auto" w:before="2"/>
              <w:ind w:left="103" w:right="161"/>
              <w:jc w:val="left"/>
              <w:rPr>
                <w:rFonts w:ascii="宋体" w:hAnsi="宋体" w:cs="宋体" w:eastAsia="宋体" w:hint="default"/>
                <w:sz w:val="21"/>
                <w:szCs w:val="21"/>
              </w:rPr>
            </w:pPr>
            <w:r>
              <w:rPr>
                <w:rFonts w:ascii="宋体" w:hAnsi="宋体" w:cs="宋体" w:eastAsia="宋体" w:hint="default"/>
                <w:spacing w:val="-2"/>
                <w:sz w:val="21"/>
                <w:szCs w:val="21"/>
              </w:rPr>
              <w:t>资</w:t>
            </w:r>
            <w:r>
              <w:rPr>
                <w:rFonts w:ascii="宋体" w:hAnsi="宋体" w:cs="宋体" w:eastAsia="宋体" w:hint="default"/>
                <w:spacing w:val="-2"/>
                <w:sz w:val="21"/>
                <w:szCs w:val="21"/>
              </w:rPr>
              <w:t>(</w:t>
            </w:r>
            <w:r>
              <w:rPr>
                <w:rFonts w:ascii="宋体" w:hAnsi="宋体" w:cs="宋体" w:eastAsia="宋体" w:hint="default"/>
                <w:spacing w:val="-2"/>
                <w:sz w:val="21"/>
                <w:szCs w:val="21"/>
              </w:rPr>
              <w:t>浙江</w:t>
            </w:r>
            <w:r>
              <w:rPr>
                <w:rFonts w:ascii="宋体" w:hAnsi="宋体" w:cs="宋体" w:eastAsia="宋体" w:hint="default"/>
                <w:spacing w:val="-2"/>
                <w:sz w:val="21"/>
                <w:szCs w:val="21"/>
              </w:rPr>
              <w:t>)</w:t>
            </w:r>
            <w:r>
              <w:rPr>
                <w:rFonts w:ascii="宋体" w:hAnsi="宋体" w:cs="宋体" w:eastAsia="宋体" w:hint="default"/>
                <w:spacing w:val="-2"/>
                <w:sz w:val="21"/>
                <w:szCs w:val="21"/>
              </w:rPr>
              <w:t>有限公司</w:t>
            </w:r>
            <w:r>
              <w:rPr>
                <w:rFonts w:ascii="宋体" w:hAnsi="宋体" w:cs="宋体" w:eastAsia="宋体" w:hint="default"/>
                <w:spacing w:val="-2"/>
                <w:sz w:val="21"/>
                <w:szCs w:val="21"/>
              </w:rPr>
              <w:t>(</w:t>
            </w:r>
            <w:r>
              <w:rPr>
                <w:rFonts w:ascii="宋体" w:hAnsi="宋体" w:cs="宋体" w:eastAsia="宋体" w:hint="default"/>
                <w:spacing w:val="-2"/>
                <w:sz w:val="21"/>
                <w:szCs w:val="21"/>
              </w:rPr>
              <w:t>原</w:t>
            </w:r>
            <w:r>
              <w:rPr>
                <w:rFonts w:ascii="宋体" w:hAnsi="宋体" w:cs="宋体" w:eastAsia="宋体" w:hint="default"/>
                <w:spacing w:val="-85"/>
                <w:sz w:val="21"/>
                <w:szCs w:val="21"/>
              </w:rPr>
              <w:t> </w:t>
            </w:r>
            <w:r>
              <w:rPr>
                <w:rFonts w:ascii="宋体" w:hAnsi="宋体" w:cs="宋体" w:eastAsia="宋体" w:hint="default"/>
                <w:sz w:val="21"/>
                <w:szCs w:val="21"/>
              </w:rPr>
              <w:t>浙江智慧盈动创业投</w:t>
            </w:r>
            <w:r>
              <w:rPr>
                <w:rFonts w:ascii="宋体" w:hAnsi="宋体" w:cs="宋体" w:eastAsia="宋体" w:hint="default"/>
                <w:w w:val="100"/>
                <w:sz w:val="21"/>
                <w:szCs w:val="21"/>
              </w:rPr>
              <w:t> </w:t>
            </w:r>
            <w:r>
              <w:rPr>
                <w:rFonts w:ascii="宋体" w:hAnsi="宋体" w:cs="宋体" w:eastAsia="宋体" w:hint="default"/>
                <w:sz w:val="21"/>
                <w:szCs w:val="21"/>
              </w:rPr>
              <w:t>资有限公司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828"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浙报融媒体科技</w:t>
            </w:r>
            <w:r>
              <w:rPr>
                <w:rFonts w:ascii="宋体" w:hAnsi="宋体" w:cs="宋体" w:eastAsia="宋体" w:hint="default"/>
                <w:sz w:val="21"/>
                <w:szCs w:val="21"/>
              </w:rPr>
              <w:t>(</w:t>
            </w:r>
            <w:r>
              <w:rPr>
                <w:rFonts w:ascii="宋体" w:hAnsi="宋体" w:cs="宋体" w:eastAsia="宋体" w:hint="default"/>
                <w:sz w:val="21"/>
                <w:szCs w:val="21"/>
              </w:rPr>
              <w:t>浙</w:t>
            </w:r>
          </w:p>
          <w:p>
            <w:pPr>
              <w:pStyle w:val="TableParagraph"/>
              <w:spacing w:line="272" w:lineRule="exact" w:before="27"/>
              <w:ind w:left="103" w:right="264"/>
              <w:jc w:val="left"/>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sz w:val="21"/>
                <w:szCs w:val="21"/>
              </w:rPr>
              <w:t>)</w:t>
            </w:r>
            <w:r>
              <w:rPr>
                <w:rFonts w:ascii="宋体" w:hAnsi="宋体" w:cs="宋体" w:eastAsia="宋体" w:hint="default"/>
                <w:sz w:val="21"/>
                <w:szCs w:val="21"/>
              </w:rPr>
              <w:t>有限责任公司</w:t>
            </w:r>
            <w:r>
              <w:rPr>
                <w:rFonts w:ascii="宋体" w:hAnsi="宋体" w:cs="宋体" w:eastAsia="宋体" w:hint="default"/>
                <w:sz w:val="21"/>
                <w:szCs w:val="21"/>
              </w:rPr>
              <w:t>(</w:t>
            </w:r>
            <w:r>
              <w:rPr>
                <w:rFonts w:ascii="宋体" w:hAnsi="宋体" w:cs="宋体" w:eastAsia="宋体" w:hint="default"/>
                <w:sz w:val="21"/>
                <w:szCs w:val="21"/>
              </w:rPr>
              <w:t>原</w:t>
            </w:r>
            <w:r>
              <w:rPr>
                <w:rFonts w:ascii="宋体" w:hAnsi="宋体" w:cs="宋体" w:eastAsia="宋体" w:hint="default"/>
                <w:w w:val="100"/>
                <w:sz w:val="21"/>
                <w:szCs w:val="21"/>
              </w:rPr>
              <w:t> </w:t>
            </w:r>
            <w:r>
              <w:rPr>
                <w:rFonts w:ascii="宋体" w:hAnsi="宋体" w:cs="宋体" w:eastAsia="宋体" w:hint="default"/>
                <w:sz w:val="21"/>
                <w:szCs w:val="21"/>
              </w:rPr>
              <w:t>浙江乌镇大数据产业</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浙江桐乡</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浙江桐乡</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大数据服务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88.39</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headerReference w:type="default" r:id="rId96"/>
          <w:footerReference w:type="default" r:id="rId97"/>
          <w:pgSz w:w="11910" w:h="16840"/>
          <w:pgMar w:header="882" w:footer="1195" w:top="1120" w:bottom="1380" w:left="680" w:right="1040"/>
          <w:pgNumType w:start="197"/>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2273"/>
        <w:gridCol w:w="1261"/>
        <w:gridCol w:w="1243"/>
        <w:gridCol w:w="1270"/>
        <w:gridCol w:w="1260"/>
        <w:gridCol w:w="1261"/>
        <w:gridCol w:w="1382"/>
      </w:tblGrid>
      <w:tr>
        <w:trPr>
          <w:trHeight w:val="28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园开发有限公司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杭州战旗网络科技有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1"/>
              <w:jc w:val="left"/>
              <w:rPr>
                <w:rFonts w:ascii="宋体" w:hAnsi="宋体" w:cs="宋体" w:eastAsia="宋体" w:hint="default"/>
                <w:sz w:val="21"/>
                <w:szCs w:val="21"/>
              </w:rPr>
            </w:pPr>
            <w:r>
              <w:rPr>
                <w:rFonts w:ascii="宋体" w:hAnsi="宋体" w:cs="宋体" w:eastAsia="宋体" w:hint="default"/>
                <w:sz w:val="21"/>
                <w:szCs w:val="21"/>
              </w:rPr>
              <w:t>信息服务业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淘宝天下传媒有限公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1"/>
              <w:jc w:val="left"/>
              <w:rPr>
                <w:rFonts w:ascii="宋体" w:hAnsi="宋体" w:cs="宋体" w:eastAsia="宋体" w:hint="default"/>
                <w:sz w:val="21"/>
                <w:szCs w:val="21"/>
              </w:rPr>
            </w:pPr>
            <w:r>
              <w:rPr>
                <w:rFonts w:ascii="宋体" w:hAnsi="宋体" w:cs="宋体" w:eastAsia="宋体" w:hint="default"/>
                <w:sz w:val="21"/>
                <w:szCs w:val="21"/>
              </w:rPr>
              <w:t>出版发行业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企业合并</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浙江智慧网络医院管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理有限公司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1"/>
              <w:jc w:val="left"/>
              <w:rPr>
                <w:rFonts w:ascii="宋体" w:hAnsi="宋体" w:cs="宋体" w:eastAsia="宋体" w:hint="default"/>
                <w:sz w:val="21"/>
                <w:szCs w:val="21"/>
              </w:rPr>
            </w:pPr>
            <w:r>
              <w:rPr>
                <w:rFonts w:ascii="宋体" w:hAnsi="宋体" w:cs="宋体" w:eastAsia="宋体" w:hint="default"/>
                <w:sz w:val="21"/>
                <w:szCs w:val="21"/>
              </w:rPr>
              <w:t>信息服务业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企业合并</w:t>
            </w:r>
            <w:r>
              <w:rPr>
                <w:rFonts w:ascii="宋体" w:hAnsi="宋体" w:cs="宋体" w:eastAsia="宋体" w:hint="default"/>
                <w:sz w:val="21"/>
                <w:szCs w:val="21"/>
              </w:rPr>
              <w:t> </w:t>
            </w:r>
          </w:p>
        </w:tc>
      </w:tr>
      <w:tr>
        <w:trPr>
          <w:trHeight w:val="557"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浙江浙报美术投资管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理有限公司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1"/>
              <w:jc w:val="left"/>
              <w:rPr>
                <w:rFonts w:ascii="宋体" w:hAnsi="宋体" w:cs="宋体" w:eastAsia="宋体" w:hint="default"/>
                <w:sz w:val="21"/>
                <w:szCs w:val="21"/>
              </w:rPr>
            </w:pPr>
            <w:r>
              <w:rPr>
                <w:rFonts w:ascii="宋体" w:hAnsi="宋体" w:cs="宋体" w:eastAsia="宋体" w:hint="default"/>
                <w:sz w:val="21"/>
                <w:szCs w:val="21"/>
              </w:rPr>
              <w:t>美术投资业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50.00</w:t>
            </w:r>
            <w:r>
              <w:rPr>
                <w:rFonts w:ascii="宋体"/>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浙江美术传媒拍卖有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租赁和商务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下企业合并</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浙数文化科技发展</w:t>
            </w:r>
            <w:r>
              <w:rPr>
                <w:rFonts w:ascii="宋体" w:hAnsi="宋体" w:cs="宋体" w:eastAsia="宋体" w:hint="default"/>
                <w:sz w:val="21"/>
                <w:szCs w:val="21"/>
              </w:rPr>
              <w:t>(</w:t>
            </w:r>
            <w:r>
              <w:rPr>
                <w:rFonts w:ascii="宋体" w:hAnsi="宋体" w:cs="宋体" w:eastAsia="宋体" w:hint="default"/>
                <w:sz w:val="21"/>
                <w:szCs w:val="21"/>
              </w:rPr>
              <w:t>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5"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杭州边锋软件技术有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下企业合并</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上饶市云网科技有限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江西上饶</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江西上饶</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下企业合并</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苏州金游数码科技有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限责任公司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江苏苏州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江苏苏州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下企业合并</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苏州尚游网络科技有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江苏苏州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江苏苏州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下企业合并</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杭州幻游网络技术有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杭州锋游网络科技有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7"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杭州边瑞网络技术有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杭州边神网络技术有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杭州边浙网络技术有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杭州边乐网络技术有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杭州边豪网络技术有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杭州边杭网络技术有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5"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杭州边智网络技术有</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杭州木樨网络技术有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限责任公司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7"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上海锋兮网络科技有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上海千幻信息技术有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40.50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下企业合并</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上海千萌文化传媒有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上饶市千幻信息技术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上饶</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1"/>
              <w:jc w:val="left"/>
              <w:rPr>
                <w:rFonts w:ascii="宋体" w:hAnsi="宋体" w:cs="宋体" w:eastAsia="宋体" w:hint="default"/>
                <w:sz w:val="21"/>
                <w:szCs w:val="21"/>
              </w:rPr>
            </w:pPr>
            <w:r>
              <w:rPr>
                <w:rFonts w:ascii="宋体" w:hAnsi="宋体" w:cs="宋体" w:eastAsia="宋体" w:hint="default"/>
                <w:sz w:val="21"/>
                <w:szCs w:val="21"/>
              </w:rPr>
              <w:t>技术服务业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40.50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1910" w:h="16840"/>
          <w:pgMar w:header="882" w:footer="1195" w:top="1120" w:bottom="1380" w:left="6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2273"/>
        <w:gridCol w:w="1261"/>
        <w:gridCol w:w="1243"/>
        <w:gridCol w:w="1270"/>
        <w:gridCol w:w="1260"/>
        <w:gridCol w:w="1261"/>
        <w:gridCol w:w="1382"/>
      </w:tblGrid>
      <w:tr>
        <w:trPr>
          <w:trHeight w:val="557"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深圳市天天爱科技有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下企业合并</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成都爱友乐科技有限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四川成都</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四川成都</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下企业合并</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杭州然趣网络技术有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服务行业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下企业合并</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深圳爱友乐科技有限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广东深圳</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广东深圳</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广西爱友乐科技有限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广西壮族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自治区</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广西壮族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自治区</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1"/>
              <w:jc w:val="left"/>
              <w:rPr>
                <w:rFonts w:ascii="宋体" w:hAnsi="宋体" w:cs="宋体" w:eastAsia="宋体" w:hint="default"/>
                <w:sz w:val="21"/>
                <w:szCs w:val="21"/>
              </w:rPr>
            </w:pPr>
            <w:r>
              <w:rPr>
                <w:rFonts w:ascii="宋体" w:hAnsi="宋体" w:cs="宋体" w:eastAsia="宋体" w:hint="default"/>
                <w:sz w:val="21"/>
                <w:szCs w:val="21"/>
              </w:rPr>
              <w:t>技术服务业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安徽爱友乐科技有限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安徽合肥</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安徽合肥</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5"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云南爱友乐科技有限</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云南玉溪</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云南玉溪</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z w:val="21"/>
                <w:szCs w:val="21"/>
              </w:rPr>
              <w:t>下企业合并</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深圳市乐玩互娱网络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技术有限公司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下企业合并</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深圳市牵手互动网络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广东深圳</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广东深圳</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36.00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下企业合并</w:t>
            </w:r>
            <w:r>
              <w:rPr>
                <w:rFonts w:ascii="宋体" w:hAnsi="宋体" w:cs="宋体" w:eastAsia="宋体" w:hint="default"/>
                <w:sz w:val="21"/>
                <w:szCs w:val="21"/>
              </w:rPr>
              <w:t> </w:t>
            </w:r>
          </w:p>
        </w:tc>
      </w:tr>
      <w:tr>
        <w:trPr>
          <w:trHeight w:val="557"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上饶市创腾网络技术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江西上饶</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江西上饶</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1"/>
              <w:jc w:val="left"/>
              <w:rPr>
                <w:rFonts w:ascii="宋体" w:hAnsi="宋体" w:cs="宋体" w:eastAsia="宋体" w:hint="default"/>
                <w:sz w:val="21"/>
                <w:szCs w:val="21"/>
              </w:rPr>
            </w:pPr>
            <w:r>
              <w:rPr>
                <w:rFonts w:ascii="宋体" w:hAnsi="宋体" w:cs="宋体" w:eastAsia="宋体" w:hint="default"/>
                <w:sz w:val="21"/>
                <w:szCs w:val="21"/>
              </w:rPr>
              <w:t>技术服务业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36.00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杭州边铭网络技术有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梦启</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下企业合并</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边锋老友</w:t>
            </w:r>
            <w:r>
              <w:rPr>
                <w:rFonts w:ascii="宋体" w:hAnsi="宋体" w:cs="宋体" w:eastAsia="宋体" w:hint="default"/>
                <w:sz w:val="21"/>
                <w:szCs w:val="21"/>
              </w:rPr>
              <w:t>(</w:t>
            </w:r>
            <w:r>
              <w:rPr>
                <w:rFonts w:ascii="宋体" w:hAnsi="宋体" w:cs="宋体" w:eastAsia="宋体" w:hint="default"/>
                <w:sz w:val="21"/>
                <w:szCs w:val="21"/>
              </w:rPr>
              <w:t>杭州</w:t>
            </w:r>
            <w:r>
              <w:rPr>
                <w:rFonts w:ascii="宋体" w:hAnsi="宋体" w:cs="宋体" w:eastAsia="宋体" w:hint="default"/>
                <w:sz w:val="21"/>
                <w:szCs w:val="21"/>
              </w:rPr>
              <w:t>)</w:t>
            </w:r>
            <w:r>
              <w:rPr>
                <w:rFonts w:ascii="宋体" w:hAnsi="宋体" w:cs="宋体" w:eastAsia="宋体" w:hint="default"/>
                <w:sz w:val="21"/>
                <w:szCs w:val="21"/>
              </w:rPr>
              <w:t>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5"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上饶市梦友科技有限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江西上饶</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江西上饶</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苏州沙漠之舟网络科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江苏苏州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江苏苏州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下企业合并</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北京创锋网络科技有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服务行业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绍兴边锦网络技术有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浙江绍兴</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浙江绍兴</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7"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成都旗鱼科技有限公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四川成都</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四川成都</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下企业合并</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杭州边趣网络技术有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5"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苏州工业园区丰游网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络科技有限公司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江苏苏州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江苏苏州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下企业合并</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上海撷星信息技术有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下企业合并</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香港恒星网络科技有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中国香港</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中国香港</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下企业合并</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上饶市乐丰网络科技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江西上饶</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江西上饶</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1"/>
              <w:jc w:val="left"/>
              <w:rPr>
                <w:rFonts w:ascii="宋体" w:hAnsi="宋体" w:cs="宋体" w:eastAsia="宋体" w:hint="default"/>
                <w:sz w:val="21"/>
                <w:szCs w:val="21"/>
              </w:rPr>
            </w:pPr>
            <w:r>
              <w:rPr>
                <w:rFonts w:ascii="宋体" w:hAnsi="宋体" w:cs="宋体" w:eastAsia="宋体" w:hint="default"/>
                <w:sz w:val="21"/>
                <w:szCs w:val="21"/>
              </w:rPr>
              <w:t>技术服务业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台州市零壹智能科技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浙江台州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浙江台州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下企业合并</w:t>
            </w:r>
            <w:r>
              <w:rPr>
                <w:rFonts w:ascii="宋体" w:hAnsi="宋体" w:cs="宋体" w:eastAsia="宋体" w:hint="default"/>
                <w:sz w:val="21"/>
                <w:szCs w:val="21"/>
              </w:rPr>
              <w:t> </w:t>
            </w:r>
          </w:p>
        </w:tc>
      </w:tr>
      <w:tr>
        <w:trPr>
          <w:trHeight w:val="283"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杭州零翼网络科技有</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1910" w:h="16840"/>
          <w:pgMar w:header="882" w:footer="1195" w:top="1120" w:bottom="1380" w:left="6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2273"/>
        <w:gridCol w:w="1261"/>
        <w:gridCol w:w="1243"/>
        <w:gridCol w:w="1270"/>
        <w:gridCol w:w="1260"/>
        <w:gridCol w:w="1261"/>
        <w:gridCol w:w="1382"/>
      </w:tblGrid>
      <w:tr>
        <w:trPr>
          <w:trHeight w:val="28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深圳市速玩信息科技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广东深圳</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广东深圳</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1"/>
              <w:jc w:val="left"/>
              <w:rPr>
                <w:rFonts w:ascii="宋体" w:hAnsi="宋体" w:cs="宋体" w:eastAsia="宋体" w:hint="default"/>
                <w:sz w:val="21"/>
                <w:szCs w:val="21"/>
              </w:rPr>
            </w:pPr>
            <w:r>
              <w:rPr>
                <w:rFonts w:ascii="宋体" w:hAnsi="宋体" w:cs="宋体" w:eastAsia="宋体" w:hint="default"/>
                <w:sz w:val="21"/>
                <w:szCs w:val="21"/>
              </w:rPr>
              <w:t>技术服务业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杭州边利网络技术有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杭州边华网络技术有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7"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杭州边盛网络技术有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杭州边正网络技术有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杭州边安网络技术有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5"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杭州边奇网络技术有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杭州边仁网络技术有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杭州边善网络技术有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杭州边醉网络技术有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杭州元琪网络科技有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下企业合并</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上海沈变文化传媒有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服务行业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7"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上海边兮网络技术有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上海港趣网络技术有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BIANLE </w:t>
            </w:r>
            <w:r>
              <w:rPr>
                <w:rFonts w:ascii="宋体"/>
                <w:spacing w:val="104"/>
                <w:sz w:val="21"/>
              </w:rPr>
              <w:t> </w:t>
            </w:r>
            <w:r>
              <w:rPr>
                <w:rFonts w:ascii="宋体"/>
                <w:sz w:val="21"/>
              </w:rPr>
              <w:t>TECHNOLOGY </w:t>
            </w:r>
          </w:p>
          <w:p>
            <w:pPr>
              <w:pStyle w:val="TableParagraph"/>
              <w:spacing w:line="273" w:lineRule="exact"/>
              <w:ind w:left="103" w:right="0"/>
              <w:jc w:val="left"/>
              <w:rPr>
                <w:rFonts w:ascii="宋体" w:hAnsi="宋体" w:cs="宋体" w:eastAsia="宋体" w:hint="default"/>
                <w:sz w:val="21"/>
                <w:szCs w:val="21"/>
              </w:rPr>
            </w:pPr>
            <w:r>
              <w:rPr>
                <w:rFonts w:ascii="宋体"/>
                <w:sz w:val="21"/>
              </w:rPr>
              <w:t>CO.,LIMITED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中国香港</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中国香港</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1"/>
              <w:jc w:val="left"/>
              <w:rPr>
                <w:rFonts w:ascii="宋体" w:hAnsi="宋体" w:cs="宋体" w:eastAsia="宋体" w:hint="default"/>
                <w:sz w:val="21"/>
                <w:szCs w:val="21"/>
              </w:rPr>
            </w:pPr>
            <w:r>
              <w:rPr>
                <w:rFonts w:ascii="宋体" w:hAnsi="宋体" w:cs="宋体" w:eastAsia="宋体" w:hint="default"/>
                <w:sz w:val="21"/>
                <w:szCs w:val="21"/>
              </w:rPr>
              <w:t>技术服务业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杭州守柔网络技术有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深圳边宇网络技术有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杭州知弥网络技术有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5"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杭州边清网络技术有</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杭州不谷网络技术有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7"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杭州奕鸣网络技术有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杭州赫巍网络技术有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杭州赫扬网络技术有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上饶市边锋网络技术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江西上饶</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江西上饶</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footerReference w:type="default" r:id="rId98"/>
          <w:pgSz w:w="11910" w:h="16840"/>
          <w:pgMar w:footer="1195" w:header="882" w:top="1120" w:bottom="1380" w:left="6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2273"/>
        <w:gridCol w:w="1261"/>
        <w:gridCol w:w="1243"/>
        <w:gridCol w:w="1270"/>
        <w:gridCol w:w="1260"/>
        <w:gridCol w:w="1261"/>
        <w:gridCol w:w="1382"/>
      </w:tblGrid>
      <w:tr>
        <w:trPr>
          <w:trHeight w:val="557"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大连经典网络发展有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辽宁大连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辽宁大连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下企业合并</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上饶市丰饶网络科技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江西上饶</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江西上饶</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下企业合并</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杭州欧若拉网络科技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下企业合并</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五一</w:t>
            </w:r>
            <w:r>
              <w:rPr>
                <w:rFonts w:ascii="宋体" w:hAnsi="宋体" w:cs="宋体" w:eastAsia="宋体" w:hint="default"/>
                <w:sz w:val="21"/>
                <w:szCs w:val="21"/>
              </w:rPr>
              <w:t>(</w:t>
            </w:r>
            <w:r>
              <w:rPr>
                <w:rFonts w:ascii="宋体" w:hAnsi="宋体" w:cs="宋体" w:eastAsia="宋体" w:hint="default"/>
                <w:sz w:val="21"/>
                <w:szCs w:val="21"/>
              </w:rPr>
              <w:t>朝阳</w:t>
            </w:r>
            <w:r>
              <w:rPr>
                <w:rFonts w:ascii="宋体" w:hAnsi="宋体" w:cs="宋体" w:eastAsia="宋体" w:hint="default"/>
                <w:sz w:val="21"/>
                <w:szCs w:val="21"/>
              </w:rPr>
              <w:t>)</w:t>
            </w:r>
            <w:r>
              <w:rPr>
                <w:rFonts w:ascii="宋体" w:hAnsi="宋体" w:cs="宋体" w:eastAsia="宋体" w:hint="default"/>
                <w:sz w:val="21"/>
                <w:szCs w:val="21"/>
              </w:rPr>
              <w:t>网络科技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辽宁大连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辽宁大连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下企业合并</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大连蓝带网络科技有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辽宁大连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辽宁大连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下企业合并</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郑州游戏啦网络科技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河南郑州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河南郑州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下企业合并</w:t>
            </w:r>
            <w:r>
              <w:rPr>
                <w:rFonts w:ascii="宋体" w:hAnsi="宋体" w:cs="宋体" w:eastAsia="宋体" w:hint="default"/>
                <w:sz w:val="21"/>
                <w:szCs w:val="21"/>
              </w:rPr>
              <w:t> </w:t>
            </w:r>
          </w:p>
        </w:tc>
      </w:tr>
      <w:tr>
        <w:trPr>
          <w:trHeight w:val="555"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杭州聚轮网络科技有</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z w:val="21"/>
                <w:szCs w:val="21"/>
              </w:rPr>
              <w:t>下企业合并</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安徽橙巨星网络科技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安徽合肥</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安徽合肥</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下企业合并</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北京永无止境互娱网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络科技有限公司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91.00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下企业合并</w:t>
            </w:r>
            <w:r>
              <w:rPr>
                <w:rFonts w:ascii="宋体" w:hAnsi="宋体" w:cs="宋体" w:eastAsia="宋体" w:hint="default"/>
                <w:sz w:val="21"/>
                <w:szCs w:val="21"/>
              </w:rPr>
              <w:t> </w:t>
            </w:r>
          </w:p>
        </w:tc>
      </w:tr>
      <w:tr>
        <w:trPr>
          <w:trHeight w:val="557"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上海墨魂信息科技有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上海学锋教育科技有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上饶市正腾网络科技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江西上饶</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江西上饶</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苏州市霖丰网络科技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江苏苏州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江苏苏州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5"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上饶市爱友乐科技有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江西上饶</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江西上饶</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杭州乐悦互娱科技有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杭州追一网络技术有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杭州风声网络技术有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7"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杭州速盟网络技术有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杭州沸谷网络技术有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5"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杭州边静软件技术有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杭州边盈网络技术有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杭州边捷网络技术有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上饶市恒庭网络科技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江西上饶</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江西上饶</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上饶市景和网络科技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江西上饶</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江西上饶</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283"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上饶市均鸿网络技术</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江西上饶</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江西上饶</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footerReference w:type="default" r:id="rId99"/>
          <w:pgSz w:w="11910" w:h="16840"/>
          <w:pgMar w:footer="1195" w:header="882" w:top="1120" w:bottom="1380" w:left="680" w:right="1040"/>
          <w:pgNumType w:start="201"/>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2273"/>
        <w:gridCol w:w="1261"/>
        <w:gridCol w:w="1243"/>
        <w:gridCol w:w="1270"/>
        <w:gridCol w:w="1260"/>
        <w:gridCol w:w="1261"/>
        <w:gridCol w:w="1382"/>
      </w:tblGrid>
      <w:tr>
        <w:trPr>
          <w:trHeight w:val="28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上饶市华术网络技术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江西上饶</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江西上饶</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上饶市北特网络技术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江西上饶</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江西上饶</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上饶市莱展网络技术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江西上饶</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江西上饶</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7"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上饶市侨信网络科技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center"/>
              <w:rPr>
                <w:rFonts w:ascii="宋体" w:hAnsi="宋体" w:cs="宋体" w:eastAsia="宋体" w:hint="default"/>
                <w:sz w:val="21"/>
                <w:szCs w:val="21"/>
              </w:rPr>
            </w:pPr>
            <w:r>
              <w:rPr>
                <w:rFonts w:ascii="宋体" w:hAnsi="宋体" w:cs="宋体" w:eastAsia="宋体" w:hint="default"/>
                <w:sz w:val="21"/>
                <w:szCs w:val="21"/>
              </w:rPr>
              <w:t>江西上饶</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江西上饶</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上饶市乌特网络技术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江西上饶</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江西上饶</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上饶市南鸿网络科技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江西上饶</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江西上饶</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5"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上饶市恒业网络科技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江西上饶</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江西上饶</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826"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48"/>
              <w:jc w:val="left"/>
              <w:rPr>
                <w:rFonts w:ascii="宋体" w:hAnsi="宋体" w:cs="宋体" w:eastAsia="宋体" w:hint="default"/>
                <w:sz w:val="21"/>
                <w:szCs w:val="21"/>
              </w:rPr>
            </w:pPr>
            <w:r>
              <w:rPr>
                <w:rFonts w:ascii="宋体"/>
                <w:sz w:val="21"/>
              </w:rPr>
              <w:t>Bianyou</w:t>
            </w:r>
            <w:r>
              <w:rPr>
                <w:rFonts w:ascii="宋体"/>
                <w:spacing w:val="-2"/>
                <w:sz w:val="21"/>
              </w:rPr>
              <w:t> </w:t>
            </w:r>
            <w:r>
              <w:rPr>
                <w:rFonts w:ascii="宋体"/>
                <w:sz w:val="21"/>
              </w:rPr>
              <w:t>Technology   </w:t>
            </w:r>
          </w:p>
          <w:p>
            <w:pPr>
              <w:pStyle w:val="TableParagraph"/>
              <w:spacing w:line="272" w:lineRule="exact" w:before="27"/>
              <w:ind w:left="103" w:right="475"/>
              <w:jc w:val="left"/>
              <w:rPr>
                <w:rFonts w:ascii="宋体" w:hAnsi="宋体" w:cs="宋体" w:eastAsia="宋体" w:hint="default"/>
                <w:sz w:val="21"/>
                <w:szCs w:val="21"/>
              </w:rPr>
            </w:pPr>
            <w:r>
              <w:rPr>
                <w:rFonts w:ascii="宋体"/>
                <w:sz w:val="21"/>
              </w:rPr>
              <w:t>(Hongkong) Co.,</w:t>
            </w:r>
            <w:r>
              <w:rPr>
                <w:rFonts w:ascii="宋体"/>
                <w:w w:val="100"/>
                <w:sz w:val="21"/>
              </w:rPr>
              <w:t> </w:t>
            </w:r>
            <w:r>
              <w:rPr>
                <w:rFonts w:ascii="宋体"/>
                <w:sz w:val="21"/>
              </w:rPr>
              <w:t>Limited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中国香港</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中国香港</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7"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上饶市中璇网络技术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center"/>
              <w:rPr>
                <w:rFonts w:ascii="宋体" w:hAnsi="宋体" w:cs="宋体" w:eastAsia="宋体" w:hint="default"/>
                <w:sz w:val="21"/>
                <w:szCs w:val="21"/>
              </w:rPr>
            </w:pPr>
            <w:r>
              <w:rPr>
                <w:rFonts w:ascii="宋体" w:hAnsi="宋体" w:cs="宋体" w:eastAsia="宋体" w:hint="default"/>
                <w:sz w:val="21"/>
                <w:szCs w:val="21"/>
              </w:rPr>
              <w:t>江西上饶</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江西上饶</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杭州早麓网络技术有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上饶市万游引力科技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江西上饶</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江西上饶</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邯郸公羊网络科技有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河北邯郸</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河北邯郸</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下合并</w:t>
            </w:r>
            <w:r>
              <w:rPr>
                <w:rFonts w:ascii="宋体" w:hAnsi="宋体" w:cs="宋体" w:eastAsia="宋体" w:hint="default"/>
                <w:sz w:val="21"/>
                <w:szCs w:val="21"/>
              </w:rPr>
              <w:t> </w:t>
            </w:r>
          </w:p>
        </w:tc>
      </w:tr>
      <w:tr>
        <w:trPr>
          <w:trHeight w:val="555"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杭州苕华网络技术有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杭州山节网络技术有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杭州简兮网络技术有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7"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杭州扬水网络技术有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center"/>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bl>
    <w:p>
      <w:pPr>
        <w:pStyle w:val="BodyText"/>
        <w:spacing w:line="239" w:lineRule="exact"/>
        <w:ind w:left="1118" w:right="0"/>
        <w:jc w:val="left"/>
        <w:rPr>
          <w:rFonts w:ascii="宋体" w:hAnsi="宋体" w:cs="宋体" w:eastAsia="宋体" w:hint="default"/>
        </w:rPr>
      </w:pPr>
      <w:r>
        <w:rPr>
          <w:rFonts w:ascii="宋体"/>
          <w:w w:val="100"/>
        </w:rPr>
        <w:t> </w:t>
      </w:r>
    </w:p>
    <w:p>
      <w:pPr>
        <w:pStyle w:val="BodyText"/>
        <w:spacing w:line="240" w:lineRule="auto"/>
        <w:ind w:left="1118" w:right="4468"/>
        <w:jc w:val="left"/>
        <w:rPr>
          <w:rFonts w:ascii="宋体" w:hAnsi="宋体" w:cs="宋体" w:eastAsia="宋体" w:hint="default"/>
        </w:rPr>
      </w:pPr>
      <w:r>
        <w:rPr/>
        <w:t>在子公司的持股比例不同于表决权比例的说明：</w:t>
      </w:r>
      <w:r>
        <w:rPr>
          <w:rFonts w:ascii="宋体" w:hAnsi="宋体" w:cs="宋体" w:eastAsia="宋体" w:hint="default"/>
          <w:w w:val="100"/>
        </w:rPr>
        <w:t> </w:t>
      </w:r>
      <w:r>
        <w:rPr/>
        <w:t>无</w:t>
      </w:r>
      <w:r>
        <w:rPr>
          <w:rFonts w:ascii="宋体" w:hAnsi="宋体" w:cs="宋体" w:eastAsia="宋体" w:hint="default"/>
        </w:rPr>
        <w:t> </w:t>
      </w:r>
    </w:p>
    <w:p>
      <w:pPr>
        <w:pStyle w:val="BodyText"/>
        <w:spacing w:line="271" w:lineRule="exact"/>
        <w:ind w:left="1118" w:right="0"/>
        <w:jc w:val="left"/>
        <w:rPr>
          <w:rFonts w:ascii="宋体" w:hAnsi="宋体" w:cs="宋体" w:eastAsia="宋体" w:hint="default"/>
        </w:rPr>
      </w:pPr>
      <w:r>
        <w:rPr>
          <w:rFonts w:ascii="宋体"/>
          <w:w w:val="100"/>
        </w:rPr>
        <w:t> </w:t>
      </w:r>
    </w:p>
    <w:p>
      <w:pPr>
        <w:pStyle w:val="BodyText"/>
        <w:spacing w:line="272" w:lineRule="exact" w:before="27"/>
        <w:ind w:left="1118" w:right="0" w:firstLine="419"/>
        <w:jc w:val="left"/>
        <w:rPr>
          <w:rFonts w:ascii="宋体" w:hAnsi="宋体" w:cs="宋体" w:eastAsia="宋体" w:hint="default"/>
        </w:rPr>
      </w:pPr>
      <w:r>
        <w:rPr>
          <w:spacing w:val="-2"/>
        </w:rPr>
        <w:t>持有半数或以下表决权但仍控制被投资单位、以及持有半数以上表决权但不控制被投资单位</w:t>
      </w:r>
      <w:r>
        <w:rPr>
          <w:w w:val="100"/>
        </w:rPr>
        <w:t> </w:t>
      </w:r>
      <w:r>
        <w:rPr/>
        <w:t>的依据：</w:t>
      </w:r>
      <w:r>
        <w:rPr>
          <w:rFonts w:ascii="宋体" w:hAnsi="宋体" w:cs="宋体" w:eastAsia="宋体" w:hint="default"/>
        </w:rPr>
        <w:t> </w:t>
      </w:r>
    </w:p>
    <w:p>
      <w:pPr>
        <w:pStyle w:val="BodyText"/>
        <w:spacing w:line="246" w:lineRule="exact"/>
        <w:ind w:left="1118" w:right="0" w:firstLine="419"/>
        <w:jc w:val="left"/>
      </w:pPr>
      <w:r>
        <w:rPr>
          <w:spacing w:val="-4"/>
        </w:rPr>
        <w:t>本公司对上海千幻信息技术有限公司及其子公司、杭州木樨网络技术有限责任公司、梦启</w:t>
      </w:r>
      <w:r>
        <w:rPr>
          <w:rFonts w:ascii="宋体" w:hAnsi="宋体" w:cs="宋体" w:eastAsia="宋体" w:hint="default"/>
          <w:spacing w:val="-4"/>
        </w:rPr>
        <w:t>(</w:t>
      </w:r>
      <w:r>
        <w:rPr>
          <w:spacing w:val="-4"/>
        </w:rPr>
        <w:t>北</w:t>
      </w:r>
    </w:p>
    <w:p>
      <w:pPr>
        <w:pStyle w:val="BodyText"/>
        <w:spacing w:line="357" w:lineRule="auto" w:before="135"/>
        <w:ind w:left="1118" w:right="228"/>
        <w:jc w:val="both"/>
        <w:rPr>
          <w:rFonts w:ascii="宋体" w:hAnsi="宋体" w:cs="宋体" w:eastAsia="宋体" w:hint="default"/>
        </w:rPr>
      </w:pPr>
      <w:r>
        <w:rPr>
          <w:spacing w:val="-4"/>
        </w:rPr>
        <w:t>京</w:t>
      </w:r>
      <w:r>
        <w:rPr>
          <w:rFonts w:ascii="宋体" w:hAnsi="宋体" w:cs="宋体" w:eastAsia="宋体" w:hint="default"/>
          <w:spacing w:val="-4"/>
        </w:rPr>
        <w:t>)</w:t>
      </w:r>
      <w:r>
        <w:rPr>
          <w:spacing w:val="-4"/>
        </w:rPr>
        <w:t>科技有限公司及其子公司、深圳市乐玩互娱网络技术有限公司及其子公司、苏州工业园区丰游</w:t>
      </w:r>
      <w:r>
        <w:rPr>
          <w:spacing w:val="-37"/>
        </w:rPr>
        <w:t> </w:t>
      </w:r>
      <w:r>
        <w:rPr>
          <w:spacing w:val="-37"/>
        </w:rPr>
      </w:r>
      <w:r>
        <w:rPr>
          <w:spacing w:val="-1"/>
        </w:rPr>
        <w:t>网络科技有限公司及其子公司、杭州元琪网络科技有限公司、东方星空创业投资有限公司、大连</w:t>
      </w:r>
      <w:r>
        <w:rPr>
          <w:spacing w:val="-55"/>
        </w:rPr>
        <w:t> </w:t>
      </w:r>
      <w:r>
        <w:rPr>
          <w:spacing w:val="-55"/>
        </w:rPr>
      </w:r>
      <w:r>
        <w:rPr>
          <w:spacing w:val="-1"/>
        </w:rPr>
        <w:t>经典网络发展有限公司及其子公司、大连蓝带网络科技有限公司及其子公司、杭州聚轮网络科技</w:t>
      </w:r>
      <w:r>
        <w:rPr>
          <w:spacing w:val="-55"/>
        </w:rPr>
        <w:t> </w:t>
      </w:r>
      <w:r>
        <w:rPr>
          <w:spacing w:val="-55"/>
        </w:rPr>
      </w:r>
      <w:r>
        <w:rPr>
          <w:spacing w:val="-1"/>
        </w:rPr>
        <w:t>有限公司及其子公司的财务和经营决策拥有实质性权利，且公司有能力运用该实质性权利影响其</w:t>
      </w:r>
      <w:r>
        <w:rPr>
          <w:spacing w:val="-55"/>
        </w:rPr>
        <w:t> </w:t>
      </w:r>
      <w:r>
        <w:rPr>
          <w:spacing w:val="-55"/>
        </w:rPr>
      </w:r>
      <w:r>
        <w:rPr/>
        <w:t>回报金额，故将上述公司纳入合并财务报表范围。</w:t>
      </w:r>
      <w:r>
        <w:rPr>
          <w:rFonts w:ascii="宋体" w:hAnsi="宋体" w:cs="宋体" w:eastAsia="宋体" w:hint="default"/>
        </w:rPr>
        <w:t> </w:t>
      </w:r>
    </w:p>
    <w:p>
      <w:pPr>
        <w:pStyle w:val="BodyText"/>
        <w:spacing w:line="240" w:lineRule="auto" w:before="30"/>
        <w:ind w:left="1118" w:right="0"/>
        <w:jc w:val="both"/>
        <w:rPr>
          <w:rFonts w:ascii="宋体" w:hAnsi="宋体" w:cs="宋体" w:eastAsia="宋体" w:hint="default"/>
        </w:rPr>
      </w:pPr>
      <w:r>
        <w:rPr>
          <w:rFonts w:ascii="宋体"/>
          <w:w w:val="100"/>
        </w:rPr>
        <w:t> </w:t>
      </w:r>
    </w:p>
    <w:p>
      <w:pPr>
        <w:spacing w:after="0" w:line="240" w:lineRule="auto"/>
        <w:jc w:val="both"/>
        <w:rPr>
          <w:rFonts w:ascii="宋体" w:hAnsi="宋体" w:cs="宋体" w:eastAsia="宋体" w:hint="default"/>
        </w:rPr>
        <w:sectPr>
          <w:pgSz w:w="11910" w:h="16840"/>
          <w:pgMar w:header="882" w:footer="1195" w:top="1120" w:bottom="1380" w:left="6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840" w:right="860"/>
        </w:sectPr>
      </w:pPr>
    </w:p>
    <w:p>
      <w:pPr>
        <w:pStyle w:val="BodyText"/>
        <w:spacing w:line="240" w:lineRule="auto" w:before="36"/>
        <w:ind w:left="958" w:right="0"/>
        <w:jc w:val="left"/>
        <w:rPr>
          <w:rFonts w:ascii="宋体" w:hAnsi="宋体" w:cs="宋体" w:eastAsia="宋体" w:hint="default"/>
        </w:rPr>
      </w:pPr>
      <w:r>
        <w:rPr/>
        <w:t>对于纳入合并范围的重要的结构化主体，控制的依据：</w:t>
      </w:r>
      <w:r>
        <w:rPr>
          <w:rFonts w:ascii="宋体" w:hAnsi="宋体" w:cs="宋体" w:eastAsia="宋体" w:hint="default"/>
          <w:w w:val="100"/>
        </w:rPr>
        <w:t> </w:t>
      </w:r>
      <w:r>
        <w:rPr/>
        <w:t>无</w:t>
      </w:r>
      <w:r>
        <w:rPr>
          <w:rFonts w:ascii="宋体" w:hAnsi="宋体" w:cs="宋体" w:eastAsia="宋体" w:hint="default"/>
        </w:rPr>
        <w:t> </w:t>
      </w:r>
    </w:p>
    <w:p>
      <w:pPr>
        <w:pStyle w:val="BodyText"/>
        <w:spacing w:line="237" w:lineRule="auto"/>
        <w:ind w:left="958" w:right="1388"/>
        <w:jc w:val="left"/>
        <w:rPr>
          <w:rFonts w:ascii="宋体" w:hAnsi="宋体" w:cs="宋体" w:eastAsia="宋体" w:hint="default"/>
        </w:rPr>
      </w:pPr>
      <w:r>
        <w:rPr>
          <w:rFonts w:ascii="宋体" w:hAnsi="宋体" w:cs="宋体" w:eastAsia="宋体" w:hint="default"/>
          <w:w w:val="100"/>
        </w:rPr>
        <w:t>  </w:t>
      </w:r>
      <w:r>
        <w:rPr/>
        <w:t>确定公司是代理人还是委托人的依据：                             </w:t>
      </w:r>
      <w:r>
        <w:rPr>
          <w:spacing w:val="101"/>
        </w:rPr>
        <w:t> </w:t>
      </w:r>
      <w:r>
        <w:rPr>
          <w:rFonts w:ascii="宋体" w:hAnsi="宋体" w:cs="宋体" w:eastAsia="宋体" w:hint="default"/>
          <w:spacing w:val="101"/>
        </w:rPr>
      </w:r>
      <w:r>
        <w:rPr>
          <w:spacing w:val="-1"/>
          <w:w w:val="100"/>
        </w:rPr>
        <w:t>无</w:t>
      </w:r>
      <w:r>
        <w:rPr>
          <w:rFonts w:ascii="宋体" w:hAnsi="宋体" w:cs="宋体" w:eastAsia="宋体" w:hint="default"/>
          <w:w w:val="100"/>
        </w:rPr>
        <w:t> </w:t>
      </w:r>
    </w:p>
    <w:p>
      <w:pPr>
        <w:pStyle w:val="BodyText"/>
        <w:spacing w:line="237" w:lineRule="auto" w:before="1"/>
        <w:ind w:left="958" w:right="3908"/>
        <w:jc w:val="left"/>
        <w:rPr>
          <w:rFonts w:ascii="宋体" w:hAnsi="宋体" w:cs="宋体" w:eastAsia="宋体" w:hint="default"/>
        </w:rPr>
      </w:pPr>
      <w:r>
        <w:rPr>
          <w:rFonts w:ascii="宋体" w:hAnsi="宋体" w:cs="宋体" w:eastAsia="宋体" w:hint="default"/>
          <w:w w:val="100"/>
        </w:rPr>
        <w:t>  </w:t>
      </w:r>
      <w:r>
        <w:rPr/>
        <w:t>其他说明：       </w:t>
      </w:r>
      <w:r>
        <w:rPr>
          <w:rFonts w:ascii="宋体" w:hAnsi="宋体" w:cs="宋体" w:eastAsia="宋体" w:hint="default"/>
        </w:rPr>
      </w:r>
      <w:r>
        <w:rPr>
          <w:spacing w:val="-1"/>
          <w:w w:val="100"/>
        </w:rPr>
        <w:t>无</w:t>
      </w:r>
      <w:r>
        <w:rPr>
          <w:rFonts w:ascii="宋体" w:hAnsi="宋体" w:cs="宋体" w:eastAsia="宋体" w:hint="default"/>
          <w:w w:val="100"/>
        </w:rPr>
        <w:t> </w:t>
      </w:r>
    </w:p>
    <w:p>
      <w:pPr>
        <w:pStyle w:val="Heading2"/>
        <w:spacing w:line="290" w:lineRule="auto" w:before="0"/>
        <w:ind w:left="95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重要的非全资子公</w:t>
      </w:r>
      <w:r>
        <w:rPr>
          <w:spacing w:val="-2"/>
          <w:w w:val="100"/>
        </w:rPr>
        <w:t>司</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9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240" w:lineRule="auto"/>
        <w:ind w:left="95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840" w:right="860"/>
          <w:cols w:num="2" w:equalWidth="0">
            <w:col w:w="6108" w:space="625"/>
            <w:col w:w="3477"/>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516"/>
        <w:gridCol w:w="1777"/>
        <w:gridCol w:w="1896"/>
        <w:gridCol w:w="1906"/>
        <w:gridCol w:w="1897"/>
      </w:tblGrid>
      <w:tr>
        <w:trPr>
          <w:trHeight w:val="555"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25" w:right="0"/>
              <w:jc w:val="left"/>
              <w:rPr>
                <w:rFonts w:ascii="宋体" w:hAnsi="宋体" w:cs="宋体" w:eastAsia="宋体" w:hint="default"/>
                <w:sz w:val="21"/>
                <w:szCs w:val="21"/>
              </w:rPr>
            </w:pPr>
            <w:r>
              <w:rPr>
                <w:rFonts w:ascii="宋体" w:hAnsi="宋体" w:cs="宋体" w:eastAsia="宋体" w:hint="default"/>
                <w:sz w:val="21"/>
                <w:szCs w:val="21"/>
              </w:rPr>
              <w:t>子公司名称</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少数股东持股</w:t>
            </w:r>
            <w:r>
              <w:rPr>
                <w:rFonts w:ascii="宋体" w:hAnsi="宋体" w:cs="宋体" w:eastAsia="宋体" w:hint="default"/>
                <w:sz w:val="21"/>
                <w:szCs w:val="21"/>
              </w:rPr>
              <w:t> </w:t>
            </w:r>
          </w:p>
          <w:p>
            <w:pPr>
              <w:pStyle w:val="TableParagraph"/>
              <w:spacing w:line="275" w:lineRule="exact"/>
              <w:ind w:left="103"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5" w:lineRule="exact"/>
              <w:ind w:left="100" w:right="0"/>
              <w:jc w:val="center"/>
              <w:rPr>
                <w:rFonts w:ascii="宋体" w:hAnsi="宋体" w:cs="宋体" w:eastAsia="宋体" w:hint="default"/>
                <w:sz w:val="21"/>
                <w:szCs w:val="21"/>
              </w:rPr>
            </w:pPr>
            <w:r>
              <w:rPr>
                <w:rFonts w:ascii="宋体" w:hAnsi="宋体" w:cs="宋体" w:eastAsia="宋体" w:hint="default"/>
                <w:sz w:val="21"/>
                <w:szCs w:val="21"/>
              </w:rPr>
              <w:t>东的损益</w:t>
            </w:r>
            <w:r>
              <w:rPr>
                <w:rFonts w:ascii="宋体" w:hAnsi="宋体" w:cs="宋体" w:eastAsia="宋体" w:hint="default"/>
                <w:sz w:val="21"/>
                <w:szCs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5" w:lineRule="exact"/>
              <w:ind w:left="103" w:right="0"/>
              <w:jc w:val="center"/>
              <w:rPr>
                <w:rFonts w:ascii="宋体" w:hAnsi="宋体" w:cs="宋体" w:eastAsia="宋体" w:hint="default"/>
                <w:sz w:val="21"/>
                <w:szCs w:val="21"/>
              </w:rPr>
            </w:pPr>
            <w:r>
              <w:rPr>
                <w:rFonts w:ascii="宋体" w:hAnsi="宋体" w:cs="宋体" w:eastAsia="宋体" w:hint="default"/>
                <w:sz w:val="21"/>
                <w:szCs w:val="21"/>
              </w:rPr>
              <w:t>告分派的股利</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 w:right="0"/>
              <w:jc w:val="center"/>
              <w:rPr>
                <w:rFonts w:ascii="宋体" w:hAnsi="宋体" w:cs="宋体" w:eastAsia="宋体" w:hint="default"/>
                <w:sz w:val="21"/>
                <w:szCs w:val="21"/>
              </w:rPr>
            </w:pPr>
            <w:r>
              <w:rPr>
                <w:rFonts w:ascii="宋体" w:hAnsi="宋体" w:cs="宋体" w:eastAsia="宋体" w:hint="default"/>
                <w:sz w:val="21"/>
                <w:szCs w:val="21"/>
              </w:rPr>
              <w:t>期末少数股东权益</w:t>
            </w:r>
          </w:p>
          <w:p>
            <w:pPr>
              <w:pStyle w:val="TableParagraph"/>
              <w:spacing w:line="275" w:lineRule="exact"/>
              <w:ind w:left="123" w:right="0"/>
              <w:jc w:val="center"/>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55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杭州木樨网络技术有限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责任公司</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-158.46</w:t>
            </w:r>
            <w:r>
              <w:rPr>
                <w:rFonts w:ascii="宋体"/>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249,859.57</w:t>
            </w:r>
            <w:r>
              <w:rPr>
                <w:rFonts w:ascii="宋体"/>
                <w:sz w:val="21"/>
              </w:rPr>
              <w:t> </w:t>
            </w:r>
          </w:p>
        </w:tc>
      </w:tr>
      <w:tr>
        <w:trPr>
          <w:trHeight w:val="55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上海千幻信息技术有限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59.50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-11,501,589.93</w:t>
            </w:r>
            <w:r>
              <w:rPr>
                <w:rFonts w:ascii="宋体"/>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-3,730,650.05</w:t>
            </w:r>
            <w:r>
              <w:rPr>
                <w:rFonts w:ascii="宋体"/>
                <w:sz w:val="21"/>
              </w:rPr>
              <w:t> </w:t>
            </w:r>
          </w:p>
        </w:tc>
      </w:tr>
      <w:tr>
        <w:trPr>
          <w:trHeight w:val="557"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上海千萌文化传媒有限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60.00</w:t>
            </w:r>
            <w:r>
              <w:rPr>
                <w:rFonts w:ascii="宋体"/>
                <w:sz w:val="21"/>
              </w:rPr>
              <w:t> </w:t>
            </w:r>
          </w:p>
        </w:tc>
        <w:tc>
          <w:tcPr>
            <w:tcW w:w="18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415" w:right="-1"/>
              <w:jc w:val="left"/>
              <w:rPr>
                <w:rFonts w:ascii="宋体" w:hAnsi="宋体" w:cs="宋体" w:eastAsia="宋体" w:hint="default"/>
                <w:sz w:val="21"/>
                <w:szCs w:val="21"/>
              </w:rPr>
            </w:pPr>
            <w:r>
              <w:rPr>
                <w:rFonts w:ascii="宋体"/>
                <w:sz w:val="21"/>
              </w:rPr>
              <w:t>-1,677,794.47 </w:t>
            </w:r>
          </w:p>
        </w:tc>
        <w:tc>
          <w:tcPr>
            <w:tcW w:w="190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9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523" w:right="-3"/>
              <w:jc w:val="left"/>
              <w:rPr>
                <w:rFonts w:ascii="宋体" w:hAnsi="宋体" w:cs="宋体" w:eastAsia="宋体" w:hint="default"/>
                <w:sz w:val="21"/>
                <w:szCs w:val="21"/>
              </w:rPr>
            </w:pPr>
            <w:r>
              <w:rPr>
                <w:rFonts w:ascii="宋体"/>
                <w:sz w:val="21"/>
              </w:rPr>
              <w:t>4,322,205.53 </w:t>
            </w:r>
          </w:p>
        </w:tc>
      </w:tr>
      <w:tr>
        <w:trPr>
          <w:trHeight w:val="55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上海墨魂信息科技有限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60.00</w:t>
            </w:r>
            <w:r>
              <w:rPr>
                <w:rFonts w:ascii="宋体"/>
                <w:sz w:val="21"/>
              </w:rPr>
              <w:t> </w:t>
            </w:r>
          </w:p>
        </w:tc>
        <w:tc>
          <w:tcPr>
            <w:tcW w:w="1896" w:type="dxa"/>
            <w:vMerge/>
            <w:tcBorders>
              <w:left w:val="single" w:sz="4" w:space="0" w:color="000000"/>
              <w:bottom w:val="single" w:sz="4" w:space="0" w:color="000000"/>
              <w:right w:val="single" w:sz="4" w:space="0" w:color="000000"/>
            </w:tcBorders>
          </w:tcPr>
          <w:p>
            <w:pPr/>
          </w:p>
        </w:tc>
        <w:tc>
          <w:tcPr>
            <w:tcW w:w="1906" w:type="dxa"/>
            <w:vMerge/>
            <w:tcBorders>
              <w:left w:val="single" w:sz="4" w:space="0" w:color="000000"/>
              <w:bottom w:val="single" w:sz="4" w:space="0" w:color="000000"/>
              <w:right w:val="single" w:sz="4" w:space="0" w:color="000000"/>
            </w:tcBorders>
          </w:tcPr>
          <w:p>
            <w:pPr/>
          </w:p>
        </w:tc>
        <w:tc>
          <w:tcPr>
            <w:tcW w:w="1897" w:type="dxa"/>
            <w:vMerge/>
            <w:tcBorders>
              <w:left w:val="single" w:sz="4" w:space="0" w:color="000000"/>
              <w:bottom w:val="single" w:sz="4" w:space="0" w:color="000000"/>
              <w:right w:val="single" w:sz="4" w:space="0" w:color="000000"/>
            </w:tcBorders>
          </w:tcPr>
          <w:p>
            <w:pPr/>
          </w:p>
        </w:tc>
      </w:tr>
      <w:tr>
        <w:trPr>
          <w:trHeight w:val="55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深圳市乐玩互娱网络技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术有限公司</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16,824,484.38</w:t>
            </w:r>
            <w:r>
              <w:rPr>
                <w:rFonts w:ascii="宋体"/>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21,760,000.00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13,415,139.99</w:t>
            </w:r>
            <w:r>
              <w:rPr>
                <w:rFonts w:ascii="宋体"/>
                <w:sz w:val="21"/>
              </w:rPr>
              <w:t> </w:t>
            </w:r>
          </w:p>
        </w:tc>
      </w:tr>
      <w:tr>
        <w:trPr>
          <w:trHeight w:val="555"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梦启</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科技有限公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28,939,675.87</w:t>
            </w:r>
            <w:r>
              <w:rPr>
                <w:rFonts w:ascii="宋体"/>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26,400,000.00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30,197,168.47</w:t>
            </w:r>
            <w:r>
              <w:rPr>
                <w:rFonts w:ascii="宋体"/>
                <w:sz w:val="21"/>
              </w:rPr>
              <w:t> </w:t>
            </w:r>
          </w:p>
        </w:tc>
      </w:tr>
      <w:tr>
        <w:trPr>
          <w:trHeight w:val="55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云南爱友乐科技有限公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49.00</w:t>
            </w:r>
            <w:r>
              <w:rPr>
                <w:rFonts w:ascii="宋体"/>
                <w:sz w:val="21"/>
              </w:rPr>
              <w:t> </w:t>
            </w:r>
          </w:p>
        </w:tc>
        <w:tc>
          <w:tcPr>
            <w:tcW w:w="18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520" w:right="-1"/>
              <w:jc w:val="left"/>
              <w:rPr>
                <w:rFonts w:ascii="宋体" w:hAnsi="宋体" w:cs="宋体" w:eastAsia="宋体" w:hint="default"/>
                <w:sz w:val="21"/>
                <w:szCs w:val="21"/>
              </w:rPr>
            </w:pPr>
            <w:r>
              <w:rPr>
                <w:rFonts w:ascii="宋体"/>
                <w:sz w:val="21"/>
              </w:rPr>
              <w:t>2,230,346.91 </w:t>
            </w:r>
          </w:p>
        </w:tc>
        <w:tc>
          <w:tcPr>
            <w:tcW w:w="19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73" w:lineRule="exact"/>
              <w:ind w:right="-3"/>
              <w:jc w:val="right"/>
              <w:rPr>
                <w:rFonts w:ascii="宋体" w:hAnsi="宋体" w:cs="宋体" w:eastAsia="宋体" w:hint="default"/>
                <w:sz w:val="21"/>
                <w:szCs w:val="21"/>
              </w:rPr>
            </w:pPr>
            <w:r>
              <w:rPr>
                <w:rFonts w:ascii="宋体"/>
                <w:w w:val="100"/>
                <w:sz w:val="21"/>
              </w:rPr>
              <w:t> </w:t>
            </w:r>
          </w:p>
          <w:p>
            <w:pPr>
              <w:pStyle w:val="TableParagraph"/>
              <w:spacing w:line="272" w:lineRule="exact"/>
              <w:ind w:right="-3"/>
              <w:jc w:val="right"/>
              <w:rPr>
                <w:rFonts w:ascii="宋体" w:hAnsi="宋体" w:cs="宋体" w:eastAsia="宋体" w:hint="default"/>
                <w:sz w:val="21"/>
                <w:szCs w:val="21"/>
              </w:rPr>
            </w:pPr>
            <w:r>
              <w:rPr>
                <w:rFonts w:ascii="宋体"/>
                <w:w w:val="100"/>
                <w:sz w:val="21"/>
              </w:rPr>
              <w:t> </w:t>
            </w:r>
          </w:p>
          <w:p>
            <w:pPr>
              <w:pStyle w:val="TableParagraph"/>
              <w:spacing w:line="272" w:lineRule="exact"/>
              <w:ind w:right="-3"/>
              <w:jc w:val="right"/>
              <w:rPr>
                <w:rFonts w:ascii="宋体" w:hAnsi="宋体" w:cs="宋体" w:eastAsia="宋体" w:hint="default"/>
                <w:sz w:val="21"/>
                <w:szCs w:val="21"/>
              </w:rPr>
            </w:pPr>
            <w:r>
              <w:rPr>
                <w:rFonts w:ascii="宋体"/>
                <w:w w:val="100"/>
                <w:sz w:val="21"/>
              </w:rPr>
              <w:t> </w:t>
            </w:r>
          </w:p>
          <w:p>
            <w:pPr>
              <w:pStyle w:val="TableParagraph"/>
              <w:spacing w:line="273" w:lineRule="exact"/>
              <w:ind w:right="-3"/>
              <w:jc w:val="right"/>
              <w:rPr>
                <w:rFonts w:ascii="宋体" w:hAnsi="宋体" w:cs="宋体" w:eastAsia="宋体" w:hint="default"/>
                <w:sz w:val="21"/>
                <w:szCs w:val="21"/>
              </w:rPr>
            </w:pPr>
            <w:r>
              <w:rPr>
                <w:rFonts w:ascii="宋体"/>
                <w:w w:val="100"/>
                <w:sz w:val="21"/>
              </w:rPr>
              <w:t> </w:t>
            </w:r>
          </w:p>
        </w:tc>
        <w:tc>
          <w:tcPr>
            <w:tcW w:w="18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4" w:lineRule="exact" w:before="143"/>
              <w:ind w:right="-3"/>
              <w:jc w:val="right"/>
              <w:rPr>
                <w:rFonts w:ascii="宋体" w:hAnsi="宋体" w:cs="宋体" w:eastAsia="宋体" w:hint="default"/>
                <w:sz w:val="21"/>
                <w:szCs w:val="21"/>
              </w:rPr>
            </w:pPr>
            <w:r>
              <w:rPr>
                <w:rFonts w:ascii="宋体"/>
                <w:w w:val="100"/>
                <w:sz w:val="21"/>
              </w:rPr>
              <w:t> </w:t>
            </w:r>
          </w:p>
          <w:p>
            <w:pPr>
              <w:pStyle w:val="TableParagraph"/>
              <w:spacing w:line="272" w:lineRule="exact" w:before="27"/>
              <w:ind w:left="523" w:right="-3" w:firstLine="1260"/>
              <w:jc w:val="right"/>
              <w:rPr>
                <w:rFonts w:ascii="宋体" w:hAnsi="宋体" w:cs="宋体" w:eastAsia="宋体" w:hint="default"/>
                <w:sz w:val="21"/>
                <w:szCs w:val="21"/>
              </w:rPr>
            </w:pPr>
            <w:r>
              <w:rPr>
                <w:rFonts w:ascii="宋体"/>
                <w:w w:val="100"/>
                <w:sz w:val="21"/>
              </w:rPr>
              <w:t> 7,870</w:t>
            </w:r>
            <w:r>
              <w:rPr>
                <w:rFonts w:ascii="宋体"/>
                <w:spacing w:val="-3"/>
                <w:w w:val="100"/>
                <w:sz w:val="21"/>
              </w:rPr>
              <w:t>,</w:t>
            </w:r>
            <w:r>
              <w:rPr>
                <w:rFonts w:ascii="宋体"/>
                <w:w w:val="100"/>
                <w:sz w:val="21"/>
              </w:rPr>
              <w:t>646</w:t>
            </w:r>
            <w:r>
              <w:rPr>
                <w:rFonts w:ascii="宋体"/>
                <w:spacing w:val="-3"/>
                <w:w w:val="100"/>
                <w:sz w:val="21"/>
              </w:rPr>
              <w:t>.</w:t>
            </w:r>
            <w:r>
              <w:rPr>
                <w:rFonts w:ascii="宋体"/>
                <w:w w:val="100"/>
                <w:sz w:val="21"/>
              </w:rPr>
              <w:t>3</w:t>
            </w:r>
            <w:r>
              <w:rPr>
                <w:rFonts w:ascii="宋体"/>
                <w:spacing w:val="-3"/>
                <w:w w:val="100"/>
                <w:sz w:val="21"/>
              </w:rPr>
              <w:t>9</w:t>
            </w:r>
            <w:r>
              <w:rPr>
                <w:rFonts w:ascii="宋体"/>
                <w:w w:val="100"/>
                <w:sz w:val="21"/>
              </w:rPr>
              <w:t> </w:t>
            </w:r>
          </w:p>
          <w:p>
            <w:pPr>
              <w:pStyle w:val="TableParagraph"/>
              <w:spacing w:line="247" w:lineRule="exact"/>
              <w:ind w:right="-3"/>
              <w:jc w:val="right"/>
              <w:rPr>
                <w:rFonts w:ascii="宋体" w:hAnsi="宋体" w:cs="宋体" w:eastAsia="宋体" w:hint="default"/>
                <w:sz w:val="21"/>
                <w:szCs w:val="21"/>
              </w:rPr>
            </w:pPr>
            <w:r>
              <w:rPr>
                <w:rFonts w:ascii="宋体"/>
                <w:w w:val="100"/>
                <w:sz w:val="21"/>
              </w:rPr>
              <w:t> </w:t>
            </w:r>
          </w:p>
          <w:p>
            <w:pPr>
              <w:pStyle w:val="TableParagraph"/>
              <w:spacing w:line="27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广西爱友乐科技有限公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w:t>
            </w:r>
            <w:r>
              <w:rPr>
                <w:rFonts w:ascii="宋体"/>
                <w:sz w:val="21"/>
              </w:rPr>
              <w:t> </w:t>
            </w:r>
          </w:p>
        </w:tc>
        <w:tc>
          <w:tcPr>
            <w:tcW w:w="1896" w:type="dxa"/>
            <w:vMerge/>
            <w:tcBorders>
              <w:left w:val="single" w:sz="4" w:space="0" w:color="000000"/>
              <w:right w:val="single" w:sz="4" w:space="0" w:color="000000"/>
            </w:tcBorders>
          </w:tcPr>
          <w:p>
            <w:pPr/>
          </w:p>
        </w:tc>
        <w:tc>
          <w:tcPr>
            <w:tcW w:w="1906" w:type="dxa"/>
            <w:vMerge/>
            <w:tcBorders>
              <w:left w:val="single" w:sz="4" w:space="0" w:color="000000"/>
              <w:right w:val="single" w:sz="4" w:space="0" w:color="000000"/>
            </w:tcBorders>
          </w:tcPr>
          <w:p>
            <w:pPr/>
          </w:p>
        </w:tc>
        <w:tc>
          <w:tcPr>
            <w:tcW w:w="1897" w:type="dxa"/>
            <w:vMerge/>
            <w:tcBorders>
              <w:left w:val="single" w:sz="4" w:space="0" w:color="000000"/>
              <w:right w:val="single" w:sz="4" w:space="0" w:color="000000"/>
            </w:tcBorders>
          </w:tcPr>
          <w:p>
            <w:pPr/>
          </w:p>
        </w:tc>
      </w:tr>
      <w:tr>
        <w:trPr>
          <w:trHeight w:val="55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安徽爱友乐科技有限公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w:t>
            </w:r>
            <w:r>
              <w:rPr>
                <w:rFonts w:ascii="宋体"/>
                <w:sz w:val="21"/>
              </w:rPr>
              <w:t> </w:t>
            </w:r>
          </w:p>
        </w:tc>
        <w:tc>
          <w:tcPr>
            <w:tcW w:w="1896" w:type="dxa"/>
            <w:vMerge/>
            <w:tcBorders>
              <w:left w:val="single" w:sz="4" w:space="0" w:color="000000"/>
              <w:right w:val="single" w:sz="4" w:space="0" w:color="000000"/>
            </w:tcBorders>
          </w:tcPr>
          <w:p>
            <w:pPr/>
          </w:p>
        </w:tc>
        <w:tc>
          <w:tcPr>
            <w:tcW w:w="1906" w:type="dxa"/>
            <w:vMerge/>
            <w:tcBorders>
              <w:left w:val="single" w:sz="4" w:space="0" w:color="000000"/>
              <w:right w:val="single" w:sz="4" w:space="0" w:color="000000"/>
            </w:tcBorders>
          </w:tcPr>
          <w:p>
            <w:pPr/>
          </w:p>
        </w:tc>
        <w:tc>
          <w:tcPr>
            <w:tcW w:w="1897" w:type="dxa"/>
            <w:vMerge/>
            <w:tcBorders>
              <w:left w:val="single" w:sz="4" w:space="0" w:color="000000"/>
              <w:right w:val="single" w:sz="4" w:space="0" w:color="000000"/>
            </w:tcBorders>
          </w:tcPr>
          <w:p>
            <w:pPr/>
          </w:p>
        </w:tc>
      </w:tr>
      <w:tr>
        <w:trPr>
          <w:trHeight w:val="55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上饶市爱友乐科技有限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85.00</w:t>
            </w:r>
            <w:r>
              <w:rPr>
                <w:rFonts w:ascii="宋体"/>
                <w:sz w:val="21"/>
              </w:rPr>
              <w:t> </w:t>
            </w:r>
          </w:p>
        </w:tc>
        <w:tc>
          <w:tcPr>
            <w:tcW w:w="1896" w:type="dxa"/>
            <w:vMerge/>
            <w:tcBorders>
              <w:left w:val="single" w:sz="4" w:space="0" w:color="000000"/>
              <w:right w:val="single" w:sz="4" w:space="0" w:color="000000"/>
            </w:tcBorders>
          </w:tcPr>
          <w:p>
            <w:pPr/>
          </w:p>
        </w:tc>
        <w:tc>
          <w:tcPr>
            <w:tcW w:w="1906" w:type="dxa"/>
            <w:vMerge/>
            <w:tcBorders>
              <w:left w:val="single" w:sz="4" w:space="0" w:color="000000"/>
              <w:right w:val="single" w:sz="4" w:space="0" w:color="000000"/>
            </w:tcBorders>
          </w:tcPr>
          <w:p>
            <w:pPr/>
          </w:p>
        </w:tc>
        <w:tc>
          <w:tcPr>
            <w:tcW w:w="1897" w:type="dxa"/>
            <w:vMerge/>
            <w:tcBorders>
              <w:left w:val="single" w:sz="4" w:space="0" w:color="000000"/>
              <w:right w:val="single" w:sz="4" w:space="0" w:color="000000"/>
            </w:tcBorders>
          </w:tcPr>
          <w:p>
            <w:pPr/>
          </w:p>
        </w:tc>
      </w:tr>
      <w:tr>
        <w:trPr>
          <w:trHeight w:val="557"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杭州乐悦互娱科技有限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40.00</w:t>
            </w:r>
            <w:r>
              <w:rPr>
                <w:rFonts w:ascii="宋体"/>
                <w:sz w:val="21"/>
              </w:rPr>
              <w:t> </w:t>
            </w:r>
          </w:p>
        </w:tc>
        <w:tc>
          <w:tcPr>
            <w:tcW w:w="1896" w:type="dxa"/>
            <w:vMerge/>
            <w:tcBorders>
              <w:left w:val="single" w:sz="4" w:space="0" w:color="000000"/>
              <w:bottom w:val="single" w:sz="4" w:space="0" w:color="000000"/>
              <w:right w:val="single" w:sz="4" w:space="0" w:color="000000"/>
            </w:tcBorders>
          </w:tcPr>
          <w:p>
            <w:pPr/>
          </w:p>
        </w:tc>
        <w:tc>
          <w:tcPr>
            <w:tcW w:w="1906" w:type="dxa"/>
            <w:vMerge/>
            <w:tcBorders>
              <w:left w:val="single" w:sz="4" w:space="0" w:color="000000"/>
              <w:bottom w:val="single" w:sz="4" w:space="0" w:color="000000"/>
              <w:right w:val="single" w:sz="4" w:space="0" w:color="000000"/>
            </w:tcBorders>
          </w:tcPr>
          <w:p>
            <w:pPr/>
          </w:p>
        </w:tc>
        <w:tc>
          <w:tcPr>
            <w:tcW w:w="1897" w:type="dxa"/>
            <w:vMerge/>
            <w:tcBorders>
              <w:left w:val="single" w:sz="4" w:space="0" w:color="000000"/>
              <w:bottom w:val="single" w:sz="4" w:space="0" w:color="000000"/>
              <w:right w:val="single" w:sz="4" w:space="0" w:color="000000"/>
            </w:tcBorders>
          </w:tcPr>
          <w:p>
            <w:pPr/>
          </w:p>
        </w:tc>
      </w:tr>
      <w:tr>
        <w:trPr>
          <w:trHeight w:val="55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苏州工业园区丰游网络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38,628,962.49</w:t>
            </w:r>
            <w:r>
              <w:rPr>
                <w:rFonts w:ascii="宋体"/>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74,769,230.77</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14,398,073.73</w:t>
            </w:r>
            <w:r>
              <w:rPr>
                <w:rFonts w:ascii="宋体"/>
                <w:sz w:val="21"/>
              </w:rPr>
              <w:t> </w:t>
            </w:r>
          </w:p>
        </w:tc>
      </w:tr>
      <w:tr>
        <w:trPr>
          <w:trHeight w:val="555"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深圳市速玩信息科技有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-486,172.82</w:t>
            </w:r>
            <w:r>
              <w:rPr>
                <w:rFonts w:ascii="宋体"/>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192,567.80</w:t>
            </w:r>
            <w:r>
              <w:rPr>
                <w:rFonts w:ascii="宋体"/>
                <w:sz w:val="21"/>
              </w:rPr>
              <w:t> </w:t>
            </w:r>
          </w:p>
        </w:tc>
      </w:tr>
      <w:tr>
        <w:trPr>
          <w:trHeight w:val="55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杭州元琪网络科技有限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4,385,278.23</w:t>
            </w:r>
            <w:r>
              <w:rPr>
                <w:rFonts w:ascii="宋体"/>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9,000,000.00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39,740,184.11</w:t>
            </w:r>
            <w:r>
              <w:rPr>
                <w:rFonts w:ascii="宋体"/>
                <w:sz w:val="21"/>
              </w:rPr>
              <w:t> </w:t>
            </w:r>
          </w:p>
        </w:tc>
      </w:tr>
      <w:tr>
        <w:trPr>
          <w:trHeight w:val="55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东方星空创业投资有限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83,345,276.48</w:t>
            </w:r>
            <w:r>
              <w:rPr>
                <w:rFonts w:ascii="宋体"/>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709,822,091.56</w:t>
            </w:r>
            <w:r>
              <w:rPr>
                <w:rFonts w:ascii="宋体"/>
                <w:sz w:val="21"/>
              </w:rPr>
              <w:t> </w:t>
            </w:r>
          </w:p>
        </w:tc>
      </w:tr>
      <w:tr>
        <w:trPr>
          <w:trHeight w:val="55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浙江翰墨朗亭投资管理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45.45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-1,088.28</w:t>
            </w:r>
            <w:r>
              <w:rPr>
                <w:rFonts w:ascii="宋体"/>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10,093,865.39</w:t>
            </w:r>
            <w:r>
              <w:rPr>
                <w:rFonts w:ascii="宋体"/>
                <w:sz w:val="21"/>
              </w:rPr>
              <w:t> </w:t>
            </w:r>
          </w:p>
        </w:tc>
      </w:tr>
      <w:tr>
        <w:trPr>
          <w:trHeight w:val="55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浙江大数据交易中心有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46.80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295,289.73</w:t>
            </w:r>
            <w:r>
              <w:rPr>
                <w:rFonts w:ascii="宋体"/>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41,056,445.10</w:t>
            </w:r>
            <w:r>
              <w:rPr>
                <w:rFonts w:ascii="宋体"/>
                <w:sz w:val="21"/>
              </w:rPr>
              <w:t> </w:t>
            </w:r>
          </w:p>
        </w:tc>
      </w:tr>
      <w:tr>
        <w:trPr>
          <w:trHeight w:val="283"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淘宝天下传媒有限公司</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4,283,269.68</w:t>
            </w:r>
            <w:r>
              <w:rPr>
                <w:rFonts w:ascii="宋体"/>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32,513,389.83</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840" w:right="8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2516"/>
        <w:gridCol w:w="1777"/>
        <w:gridCol w:w="1896"/>
        <w:gridCol w:w="1906"/>
        <w:gridCol w:w="1897"/>
      </w:tblGrid>
      <w:tr>
        <w:trPr>
          <w:trHeight w:val="557"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杭州赛云电竞科技有限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49.00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-2,694,760.43</w:t>
            </w:r>
            <w:r>
              <w:rPr>
                <w:rFonts w:ascii="宋体"/>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4,655,239.57</w:t>
            </w:r>
            <w:r>
              <w:rPr>
                <w:rFonts w:ascii="宋体"/>
                <w:sz w:val="21"/>
              </w:rPr>
              <w:t> </w:t>
            </w:r>
          </w:p>
        </w:tc>
      </w:tr>
      <w:tr>
        <w:trPr>
          <w:trHeight w:val="55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浙报融媒体科技</w:t>
            </w:r>
            <w:r>
              <w:rPr>
                <w:rFonts w:ascii="宋体" w:hAnsi="宋体" w:cs="宋体" w:eastAsia="宋体" w:hint="default"/>
                <w:sz w:val="21"/>
                <w:szCs w:val="21"/>
              </w:rPr>
              <w:t>(</w:t>
            </w:r>
            <w:r>
              <w:rPr>
                <w:rFonts w:ascii="宋体" w:hAnsi="宋体" w:cs="宋体" w:eastAsia="宋体" w:hint="default"/>
                <w:sz w:val="21"/>
                <w:szCs w:val="21"/>
              </w:rPr>
              <w:t>浙江</w:t>
            </w:r>
            <w:r>
              <w:rPr>
                <w:rFonts w:ascii="宋体" w:hAnsi="宋体" w:cs="宋体" w:eastAsia="宋体" w:hint="default"/>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有限责任公司</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69,711,900.00</w:t>
            </w:r>
            <w:r>
              <w:rPr>
                <w:rFonts w:ascii="宋体"/>
                <w:sz w:val="21"/>
              </w:rPr>
              <w:t> </w:t>
            </w:r>
          </w:p>
        </w:tc>
      </w:tr>
      <w:tr>
        <w:trPr>
          <w:trHeight w:val="55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北京永无止境互娱网络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1,523,542.25</w:t>
            </w:r>
            <w:r>
              <w:rPr>
                <w:rFonts w:ascii="宋体"/>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1,350,000.00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835,632.77</w:t>
            </w:r>
            <w:r>
              <w:rPr>
                <w:rFonts w:ascii="宋体"/>
                <w:sz w:val="21"/>
              </w:rPr>
              <w:t> </w:t>
            </w:r>
          </w:p>
        </w:tc>
      </w:tr>
      <w:tr>
        <w:trPr>
          <w:trHeight w:val="55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大连经典网络发展有限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3,195,520.25</w:t>
            </w:r>
            <w:r>
              <w:rPr>
                <w:rFonts w:ascii="宋体"/>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6,275,316.87</w:t>
            </w:r>
            <w:r>
              <w:rPr>
                <w:rFonts w:ascii="宋体"/>
                <w:sz w:val="21"/>
              </w:rPr>
              <w:t> </w:t>
            </w:r>
          </w:p>
        </w:tc>
      </w:tr>
      <w:tr>
        <w:trPr>
          <w:trHeight w:val="55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五一</w:t>
            </w:r>
            <w:r>
              <w:rPr>
                <w:rFonts w:ascii="宋体" w:hAnsi="宋体" w:cs="宋体" w:eastAsia="宋体" w:hint="default"/>
                <w:sz w:val="21"/>
                <w:szCs w:val="21"/>
              </w:rPr>
              <w:t>(</w:t>
            </w:r>
            <w:r>
              <w:rPr>
                <w:rFonts w:ascii="宋体" w:hAnsi="宋体" w:cs="宋体" w:eastAsia="宋体" w:hint="default"/>
                <w:sz w:val="21"/>
                <w:szCs w:val="21"/>
              </w:rPr>
              <w:t>朝阳</w:t>
            </w:r>
            <w:r>
              <w:rPr>
                <w:rFonts w:ascii="宋体" w:hAnsi="宋体" w:cs="宋体" w:eastAsia="宋体" w:hint="default"/>
                <w:sz w:val="21"/>
                <w:szCs w:val="21"/>
              </w:rPr>
              <w:t>)</w:t>
            </w:r>
            <w:r>
              <w:rPr>
                <w:rFonts w:ascii="宋体" w:hAnsi="宋体" w:cs="宋体" w:eastAsia="宋体" w:hint="default"/>
                <w:sz w:val="21"/>
                <w:szCs w:val="21"/>
              </w:rPr>
              <w:t>网络科技有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3,070,019.23</w:t>
            </w:r>
            <w:r>
              <w:rPr>
                <w:rFonts w:ascii="宋体"/>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3,900,000.00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1,731,388.93</w:t>
            </w:r>
            <w:r>
              <w:rPr>
                <w:rFonts w:ascii="宋体"/>
                <w:sz w:val="21"/>
              </w:rPr>
              <w:t> </w:t>
            </w:r>
          </w:p>
        </w:tc>
      </w:tr>
      <w:tr>
        <w:trPr>
          <w:trHeight w:val="55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杭州聚轮网络科技有限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12,266,635.83</w:t>
            </w:r>
            <w:r>
              <w:rPr>
                <w:rFonts w:ascii="宋体"/>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36,182,136.80</w:t>
            </w:r>
            <w:r>
              <w:rPr>
                <w:rFonts w:ascii="宋体"/>
                <w:sz w:val="21"/>
              </w:rPr>
              <w:t> </w:t>
            </w:r>
          </w:p>
        </w:tc>
      </w:tr>
      <w:tr>
        <w:trPr>
          <w:trHeight w:val="555"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浙江美术传媒拍卖有限</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1]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-1,163,942.17</w:t>
            </w:r>
            <w:r>
              <w:rPr>
                <w:rFonts w:ascii="宋体"/>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6,800,000.00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爱阅读</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科技股份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2]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-353,417.04</w:t>
            </w:r>
            <w:r>
              <w:rPr>
                <w:rFonts w:ascii="宋体"/>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pacing w:val="-3"/>
                <w:sz w:val="21"/>
                <w:szCs w:val="21"/>
              </w:rPr>
              <w:t>合  </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181,109,262.69</w:t>
            </w:r>
            <w:r>
              <w:rPr>
                <w:rFonts w:ascii="宋体"/>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143,979,230.77</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1,019,532,602.36</w:t>
            </w:r>
            <w:r>
              <w:rPr>
                <w:rFonts w:ascii="宋体"/>
                <w:sz w:val="21"/>
              </w:rPr>
              <w:t> </w:t>
            </w:r>
          </w:p>
        </w:tc>
      </w:tr>
    </w:tbl>
    <w:p>
      <w:pPr>
        <w:pStyle w:val="BodyText"/>
        <w:spacing w:line="240" w:lineRule="exact"/>
        <w:ind w:left="958" w:right="0"/>
        <w:jc w:val="left"/>
        <w:rPr>
          <w:rFonts w:ascii="宋体" w:hAnsi="宋体" w:cs="宋体" w:eastAsia="宋体" w:hint="default"/>
        </w:rPr>
      </w:pPr>
      <w:r>
        <w:rPr>
          <w:rFonts w:ascii="宋体"/>
          <w:w w:val="100"/>
        </w:rPr>
        <w:t> </w:t>
      </w:r>
    </w:p>
    <w:p>
      <w:pPr>
        <w:pStyle w:val="BodyText"/>
        <w:spacing w:line="272" w:lineRule="exact"/>
        <w:ind w:left="958" w:right="0"/>
        <w:jc w:val="left"/>
        <w:rPr>
          <w:rFonts w:ascii="宋体" w:hAnsi="宋体" w:cs="宋体" w:eastAsia="宋体" w:hint="default"/>
        </w:rPr>
      </w:pPr>
      <w:r>
        <w:rPr/>
        <w:t>子公司少数股东的持股比例不同于表决权比例的说明：</w:t>
      </w:r>
      <w:r>
        <w:rPr>
          <w:rFonts w:ascii="宋体" w:hAnsi="宋体" w:cs="宋体" w:eastAsia="宋体" w:hint="default"/>
        </w:rPr>
        <w:t> </w:t>
      </w:r>
    </w:p>
    <w:p>
      <w:pPr>
        <w:pStyle w:val="BodyText"/>
        <w:spacing w:line="272" w:lineRule="exact"/>
        <w:ind w:left="9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958"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left="9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left="958" w:right="0" w:firstLine="419"/>
        <w:jc w:val="left"/>
        <w:rPr>
          <w:rFonts w:ascii="宋体" w:hAnsi="宋体" w:cs="宋体" w:eastAsia="宋体" w:hint="default"/>
        </w:rPr>
      </w:pPr>
      <w:r>
        <w:rPr>
          <w:rFonts w:ascii="宋体" w:hAnsi="宋体" w:cs="宋体" w:eastAsia="宋体" w:hint="default"/>
          <w:w w:val="100"/>
        </w:rPr>
        <w:t>[</w:t>
      </w:r>
      <w:r>
        <w:rPr>
          <w:w w:val="100"/>
        </w:rPr>
        <w:t>注</w:t>
      </w:r>
      <w:r>
        <w:rPr>
          <w:spacing w:val="-52"/>
          <w:w w:val="100"/>
        </w:rPr>
        <w:t> </w:t>
      </w:r>
      <w:r>
        <w:rPr>
          <w:rFonts w:ascii="宋体" w:hAnsi="宋体" w:cs="宋体" w:eastAsia="宋体" w:hint="default"/>
          <w:spacing w:val="-7"/>
          <w:w w:val="100"/>
        </w:rPr>
        <w:t>1]</w:t>
      </w:r>
      <w:r>
        <w:rPr>
          <w:spacing w:val="-7"/>
          <w:w w:val="100"/>
        </w:rPr>
        <w:t>：公司本期购买浙江美术传媒拍卖有限公司少数股东的股权，期末持股比例为</w:t>
      </w:r>
      <w:r>
        <w:rPr>
          <w:spacing w:val="-51"/>
          <w:w w:val="100"/>
        </w:rPr>
        <w:t> </w:t>
      </w:r>
      <w:r>
        <w:rPr>
          <w:rFonts w:ascii="宋体" w:hAnsi="宋体" w:cs="宋体" w:eastAsia="宋体" w:hint="default"/>
          <w:spacing w:val="-1"/>
          <w:w w:val="100"/>
        </w:rPr>
        <w:t>100.00%</w:t>
      </w:r>
      <w:r>
        <w:rPr>
          <w:spacing w:val="-1"/>
          <w:w w:val="100"/>
        </w:rPr>
        <w:t>，</w:t>
      </w:r>
      <w:r>
        <w:rPr>
          <w:w w:val="100"/>
        </w:rPr>
        <w:t> </w:t>
      </w:r>
      <w:r>
        <w:rPr/>
        <w:t>因此期末不再确认少数股东权益。</w:t>
      </w:r>
      <w:r>
        <w:rPr>
          <w:rFonts w:ascii="宋体" w:hAnsi="宋体" w:cs="宋体" w:eastAsia="宋体" w:hint="default"/>
        </w:rPr>
        <w:t> </w:t>
      </w:r>
    </w:p>
    <w:p>
      <w:pPr>
        <w:pStyle w:val="BodyText"/>
        <w:spacing w:line="357" w:lineRule="auto" w:before="32"/>
        <w:ind w:left="958" w:right="404" w:firstLine="419"/>
        <w:jc w:val="left"/>
        <w:rPr>
          <w:rFonts w:ascii="宋体" w:hAnsi="宋体" w:cs="宋体" w:eastAsia="宋体" w:hint="default"/>
        </w:rPr>
      </w:pPr>
      <w:r>
        <w:rPr>
          <w:rFonts w:ascii="宋体" w:hAnsi="宋体" w:cs="宋体" w:eastAsia="宋体" w:hint="default"/>
        </w:rPr>
        <w:t>[</w:t>
      </w:r>
      <w:r>
        <w:rPr/>
        <w:t>注</w:t>
      </w:r>
      <w:r>
        <w:rPr>
          <w:spacing w:val="-46"/>
        </w:rPr>
        <w:t> </w:t>
      </w:r>
      <w:r>
        <w:rPr>
          <w:rFonts w:ascii="宋体" w:hAnsi="宋体" w:cs="宋体" w:eastAsia="宋体" w:hint="default"/>
        </w:rPr>
        <w:t>2]</w:t>
      </w:r>
      <w:r>
        <w:rPr/>
        <w:t>：</w:t>
      </w:r>
      <w:r>
        <w:rPr>
          <w:spacing w:val="-5"/>
        </w:rPr>
        <w:t> </w:t>
      </w:r>
      <w:r>
        <w:rPr>
          <w:rFonts w:ascii="宋体" w:hAnsi="宋体" w:cs="宋体" w:eastAsia="宋体" w:hint="default"/>
          <w:spacing w:val="-5"/>
        </w:rPr>
      </w:r>
      <w:r>
        <w:rPr/>
        <w:t>公司本期处置爱阅读</w:t>
      </w:r>
      <w:r>
        <w:rPr>
          <w:rFonts w:ascii="宋体" w:hAnsi="宋体" w:cs="宋体" w:eastAsia="宋体" w:hint="default"/>
        </w:rPr>
        <w:t>(</w:t>
      </w:r>
      <w:r>
        <w:rPr/>
        <w:t>北京</w:t>
      </w:r>
      <w:r>
        <w:rPr>
          <w:rFonts w:ascii="宋体" w:hAnsi="宋体" w:cs="宋体" w:eastAsia="宋体" w:hint="default"/>
        </w:rPr>
        <w:t>)</w:t>
      </w:r>
      <w:r>
        <w:rPr/>
        <w:t>科技股份有限公司</w:t>
      </w:r>
      <w:r>
        <w:rPr>
          <w:spacing w:val="-49"/>
        </w:rPr>
        <w:t> </w:t>
      </w:r>
      <w:r>
        <w:rPr>
          <w:rFonts w:ascii="宋体" w:hAnsi="宋体" w:cs="宋体" w:eastAsia="宋体" w:hint="default"/>
        </w:rPr>
        <w:t>35%</w:t>
      </w:r>
      <w:r>
        <w:rPr/>
        <w:t>的股权，丧失对其的控制权，因</w:t>
      </w:r>
      <w:r>
        <w:rPr>
          <w:w w:val="100"/>
        </w:rPr>
        <w:t> </w:t>
      </w:r>
      <w:r>
        <w:rPr/>
        <w:t>此期末不再确认少数股东权益。</w:t>
      </w:r>
      <w:r>
        <w:rPr>
          <w:rFonts w:ascii="宋体" w:hAnsi="宋体" w:cs="宋体" w:eastAsia="宋体" w:hint="default"/>
        </w:rPr>
        <w:t> </w:t>
      </w:r>
    </w:p>
    <w:p>
      <w:pPr>
        <w:spacing w:after="0" w:line="357" w:lineRule="auto"/>
        <w:jc w:val="left"/>
        <w:rPr>
          <w:rFonts w:ascii="宋体" w:hAnsi="宋体" w:cs="宋体" w:eastAsia="宋体" w:hint="default"/>
        </w:rPr>
        <w:sectPr>
          <w:pgSz w:w="11910" w:h="16840"/>
          <w:pgMar w:header="882" w:footer="1195" w:top="1120" w:bottom="1380" w:left="840" w:right="8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100"/>
          <w:footerReference w:type="default" r:id="rId101"/>
          <w:pgSz w:w="16840" w:h="11910" w:orient="landscape"/>
          <w:pgMar w:header="882" w:footer="1195" w:top="1120" w:bottom="1380" w:left="760" w:right="460"/>
          <w:pgNumType w:start="205"/>
        </w:sectPr>
      </w:pPr>
    </w:p>
    <w:p>
      <w:pPr>
        <w:pStyle w:val="Heading2"/>
        <w:spacing w:line="290" w:lineRule="auto" w:before="36"/>
        <w:ind w:left="680"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重要非全资子公司</w:t>
      </w:r>
      <w:r>
        <w:rPr>
          <w:spacing w:val="-3"/>
          <w:w w:val="100"/>
        </w:rPr>
        <w:t>的</w:t>
      </w:r>
      <w:r>
        <w:rPr>
          <w:w w:val="100"/>
        </w:rPr>
        <w:t>主</w:t>
      </w:r>
      <w:r>
        <w:rPr>
          <w:spacing w:val="-3"/>
          <w:w w:val="100"/>
        </w:rPr>
        <w:t>要</w:t>
      </w:r>
      <w:r>
        <w:rPr>
          <w:w w:val="100"/>
        </w:rPr>
        <w:t>财务信</w:t>
      </w:r>
      <w:r>
        <w:rPr>
          <w:spacing w:val="-3"/>
          <w:w w:val="100"/>
        </w:rPr>
        <w:t>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68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680" w:right="0"/>
        <w:jc w:val="left"/>
        <w:rPr>
          <w:rFonts w:ascii="宋体" w:hAnsi="宋体" w:cs="宋体" w:eastAsia="宋体" w:hint="default"/>
        </w:rPr>
      </w:pPr>
      <w:r>
        <w:rPr/>
        <w:t>单位</w:t>
      </w:r>
      <w:r>
        <w:rPr>
          <w:rFonts w:ascii="宋体" w:hAnsi="宋体" w:cs="宋体" w:eastAsia="宋体" w:hint="default"/>
        </w:rPr>
        <w:t>:</w:t>
      </w:r>
      <w:r>
        <w:rPr/>
        <w:t>万元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760" w:right="460"/>
          <w:cols w:num="2" w:equalWidth="0">
            <w:col w:w="4372" w:space="7191"/>
            <w:col w:w="4057"/>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889"/>
        <w:gridCol w:w="1162"/>
        <w:gridCol w:w="1162"/>
        <w:gridCol w:w="1265"/>
        <w:gridCol w:w="1162"/>
        <w:gridCol w:w="1056"/>
        <w:gridCol w:w="1162"/>
        <w:gridCol w:w="1162"/>
        <w:gridCol w:w="1267"/>
        <w:gridCol w:w="1268"/>
        <w:gridCol w:w="1056"/>
        <w:gridCol w:w="710"/>
        <w:gridCol w:w="1056"/>
      </w:tblGrid>
      <w:tr>
        <w:trPr>
          <w:trHeight w:val="281" w:hRule="exact"/>
        </w:trPr>
        <w:tc>
          <w:tcPr>
            <w:tcW w:w="188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子公司名称</w:t>
            </w:r>
            <w:r>
              <w:rPr>
                <w:rFonts w:ascii="宋体" w:hAnsi="宋体" w:cs="宋体" w:eastAsia="宋体" w:hint="default"/>
                <w:sz w:val="21"/>
                <w:szCs w:val="21"/>
              </w:rPr>
              <w:t> </w:t>
            </w:r>
          </w:p>
        </w:tc>
        <w:tc>
          <w:tcPr>
            <w:tcW w:w="696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651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1889" w:type="dxa"/>
            <w:vMerge/>
            <w:tcBorders>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6" w:right="0"/>
              <w:jc w:val="left"/>
              <w:rPr>
                <w:rFonts w:ascii="宋体" w:hAnsi="宋体" w:cs="宋体" w:eastAsia="宋体" w:hint="default"/>
                <w:sz w:val="21"/>
                <w:szCs w:val="21"/>
              </w:rPr>
            </w:pPr>
            <w:r>
              <w:rPr>
                <w:rFonts w:ascii="宋体" w:hAnsi="宋体" w:cs="宋体" w:eastAsia="宋体" w:hint="default"/>
                <w:sz w:val="21"/>
                <w:szCs w:val="21"/>
              </w:rPr>
              <w:t>流动资产</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hAnsi="宋体" w:cs="宋体" w:eastAsia="宋体" w:hint="default"/>
                <w:spacing w:val="-1"/>
                <w:sz w:val="21"/>
                <w:szCs w:val="21"/>
              </w:rPr>
              <w:t>非流动资产</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9" w:right="0"/>
              <w:jc w:val="left"/>
              <w:rPr>
                <w:rFonts w:ascii="宋体" w:hAnsi="宋体" w:cs="宋体" w:eastAsia="宋体" w:hint="default"/>
                <w:sz w:val="21"/>
                <w:szCs w:val="21"/>
              </w:rPr>
            </w:pPr>
            <w:r>
              <w:rPr>
                <w:rFonts w:ascii="宋体" w:hAnsi="宋体" w:cs="宋体" w:eastAsia="宋体" w:hint="default"/>
                <w:sz w:val="21"/>
                <w:szCs w:val="21"/>
              </w:rPr>
              <w:t>资产合计</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8"/>
              <w:jc w:val="right"/>
              <w:rPr>
                <w:rFonts w:ascii="宋体" w:hAnsi="宋体" w:cs="宋体" w:eastAsia="宋体" w:hint="default"/>
                <w:sz w:val="21"/>
                <w:szCs w:val="21"/>
              </w:rPr>
            </w:pPr>
            <w:r>
              <w:rPr>
                <w:rFonts w:ascii="宋体" w:hAnsi="宋体" w:cs="宋体" w:eastAsia="宋体" w:hint="default"/>
                <w:spacing w:val="-2"/>
                <w:sz w:val="21"/>
                <w:szCs w:val="21"/>
              </w:rPr>
              <w:t>流动负债</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 w:right="0"/>
              <w:jc w:val="center"/>
              <w:rPr>
                <w:rFonts w:ascii="宋体" w:hAnsi="宋体" w:cs="宋体" w:eastAsia="宋体" w:hint="default"/>
                <w:sz w:val="21"/>
                <w:szCs w:val="21"/>
              </w:rPr>
            </w:pPr>
            <w:r>
              <w:rPr>
                <w:rFonts w:ascii="宋体" w:hAnsi="宋体" w:cs="宋体" w:eastAsia="宋体" w:hint="default"/>
                <w:sz w:val="21"/>
                <w:szCs w:val="21"/>
              </w:rPr>
              <w:t>非流动负</w:t>
            </w:r>
          </w:p>
          <w:p>
            <w:pPr>
              <w:pStyle w:val="TableParagraph"/>
              <w:spacing w:line="274" w:lineRule="exact"/>
              <w:ind w:left="158" w:right="0"/>
              <w:jc w:val="center"/>
              <w:rPr>
                <w:rFonts w:ascii="宋体" w:hAnsi="宋体" w:cs="宋体" w:eastAsia="宋体" w:hint="default"/>
                <w:sz w:val="21"/>
                <w:szCs w:val="21"/>
              </w:rPr>
            </w:pPr>
            <w:r>
              <w:rPr>
                <w:rFonts w:ascii="宋体" w:hAnsi="宋体" w:cs="宋体" w:eastAsia="宋体" w:hint="default"/>
                <w:sz w:val="21"/>
                <w:szCs w:val="21"/>
              </w:rPr>
              <w:t>债</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5"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6" w:right="0"/>
              <w:jc w:val="left"/>
              <w:rPr>
                <w:rFonts w:ascii="宋体" w:hAnsi="宋体" w:cs="宋体" w:eastAsia="宋体" w:hint="default"/>
                <w:sz w:val="21"/>
                <w:szCs w:val="21"/>
              </w:rPr>
            </w:pPr>
            <w:r>
              <w:rPr>
                <w:rFonts w:ascii="宋体" w:hAnsi="宋体" w:cs="宋体" w:eastAsia="宋体" w:hint="default"/>
                <w:sz w:val="21"/>
                <w:szCs w:val="21"/>
              </w:rPr>
              <w:t>流动资产</w:t>
            </w:r>
            <w:r>
              <w:rPr>
                <w:rFonts w:ascii="宋体" w:hAnsi="宋体" w:cs="宋体" w:eastAsia="宋体" w:hint="default"/>
                <w:sz w:val="21"/>
                <w:szCs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9"/>
              <w:jc w:val="right"/>
              <w:rPr>
                <w:rFonts w:ascii="宋体" w:hAnsi="宋体" w:cs="宋体" w:eastAsia="宋体" w:hint="default"/>
                <w:sz w:val="21"/>
                <w:szCs w:val="21"/>
              </w:rPr>
            </w:pPr>
            <w:r>
              <w:rPr>
                <w:rFonts w:ascii="宋体" w:hAnsi="宋体" w:cs="宋体" w:eastAsia="宋体" w:hint="default"/>
                <w:spacing w:val="-2"/>
                <w:sz w:val="21"/>
                <w:szCs w:val="21"/>
              </w:rPr>
              <w:t>非流动资产</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9" w:right="0"/>
              <w:jc w:val="left"/>
              <w:rPr>
                <w:rFonts w:ascii="宋体" w:hAnsi="宋体" w:cs="宋体" w:eastAsia="宋体" w:hint="default"/>
                <w:sz w:val="21"/>
                <w:szCs w:val="21"/>
              </w:rPr>
            </w:pPr>
            <w:r>
              <w:rPr>
                <w:rFonts w:ascii="宋体" w:hAnsi="宋体" w:cs="宋体" w:eastAsia="宋体" w:hint="default"/>
                <w:sz w:val="21"/>
                <w:szCs w:val="21"/>
              </w:rPr>
              <w:t>资产合计</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hAnsi="宋体" w:cs="宋体" w:eastAsia="宋体" w:hint="default"/>
                <w:spacing w:val="-2"/>
                <w:sz w:val="21"/>
                <w:szCs w:val="21"/>
              </w:rPr>
              <w:t>流动负债</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 w:right="0"/>
              <w:jc w:val="center"/>
              <w:rPr>
                <w:rFonts w:ascii="宋体" w:hAnsi="宋体" w:cs="宋体" w:eastAsia="宋体" w:hint="default"/>
                <w:sz w:val="21"/>
                <w:szCs w:val="21"/>
              </w:rPr>
            </w:pPr>
            <w:r>
              <w:rPr>
                <w:rFonts w:ascii="宋体" w:hAnsi="宋体" w:cs="宋体" w:eastAsia="宋体" w:hint="default"/>
                <w:sz w:val="21"/>
                <w:szCs w:val="21"/>
              </w:rPr>
              <w:t>非流动</w:t>
            </w:r>
          </w:p>
          <w:p>
            <w:pPr>
              <w:pStyle w:val="TableParagraph"/>
              <w:spacing w:line="274" w:lineRule="exact"/>
              <w:ind w:left="160" w:right="0"/>
              <w:jc w:val="center"/>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hAnsi="宋体" w:cs="宋体" w:eastAsia="宋体" w:hint="default"/>
                <w:spacing w:val="-2"/>
                <w:sz w:val="21"/>
                <w:szCs w:val="21"/>
              </w:rPr>
              <w:t>负债合计</w:t>
            </w:r>
            <w:r>
              <w:rPr>
                <w:rFonts w:ascii="宋体" w:hAnsi="宋体" w:cs="宋体" w:eastAsia="宋体" w:hint="default"/>
                <w:sz w:val="21"/>
                <w:szCs w:val="21"/>
              </w:rPr>
              <w:t> </w:t>
            </w:r>
          </w:p>
        </w:tc>
      </w:tr>
      <w:tr>
        <w:trPr>
          <w:trHeight w:val="557"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杭州木樨网络技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术有限责任公司</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50.00</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50.66</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100.66</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0.03</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0.03</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50.04</w:t>
            </w:r>
            <w:r>
              <w:rPr>
                <w:rFonts w:ascii="宋体"/>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50.04</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0.03</w:t>
            </w: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0.03</w:t>
            </w:r>
            <w:r>
              <w:rPr>
                <w:rFonts w:ascii="宋体"/>
                <w:sz w:val="21"/>
              </w:rPr>
              <w:t> </w:t>
            </w:r>
          </w:p>
        </w:tc>
      </w:tr>
      <w:tr>
        <w:trPr>
          <w:trHeight w:val="554"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上海千幻信息技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术有限公司</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371.73</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273.81</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645.54</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837.22</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3.10</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840.32</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1,540.22</w:t>
            </w:r>
            <w:r>
              <w:rPr>
                <w:rFonts w:ascii="宋体"/>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321.26</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1,861.48</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555.44</w:t>
            </w: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555.44</w:t>
            </w:r>
            <w:r>
              <w:rPr>
                <w:rFonts w:ascii="宋体"/>
                <w:sz w:val="21"/>
              </w:rPr>
              <w:t> </w:t>
            </w:r>
          </w:p>
        </w:tc>
      </w:tr>
      <w:tr>
        <w:trPr>
          <w:trHeight w:val="826"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深圳市乐玩互娱</w:t>
            </w:r>
          </w:p>
          <w:p>
            <w:pPr>
              <w:pStyle w:val="TableParagraph"/>
              <w:spacing w:line="240" w:lineRule="auto"/>
              <w:ind w:left="103" w:right="300"/>
              <w:jc w:val="left"/>
              <w:rPr>
                <w:rFonts w:ascii="宋体" w:hAnsi="宋体" w:cs="宋体" w:eastAsia="宋体" w:hint="default"/>
                <w:sz w:val="21"/>
                <w:szCs w:val="21"/>
              </w:rPr>
            </w:pPr>
            <w:r>
              <w:rPr>
                <w:rFonts w:ascii="宋体" w:hAnsi="宋体" w:cs="宋体" w:eastAsia="宋体" w:hint="default"/>
                <w:sz w:val="21"/>
                <w:szCs w:val="21"/>
              </w:rPr>
              <w:t>网络技术有限公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4,942.17</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251.02</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5,193.19</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968.34</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2,128.73</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3,097.07</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4,604.62</w:t>
            </w:r>
            <w:r>
              <w:rPr>
                <w:rFonts w:ascii="宋体"/>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231.13</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4,835.75</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1,968.46</w:t>
            </w: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1,968.46</w:t>
            </w:r>
            <w:r>
              <w:rPr>
                <w:rFonts w:ascii="宋体"/>
                <w:sz w:val="21"/>
              </w:rPr>
              <w:t> </w:t>
            </w:r>
          </w:p>
        </w:tc>
      </w:tr>
      <w:tr>
        <w:trPr>
          <w:trHeight w:val="554"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梦启</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6,818.94</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2,793.12</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9,612.06</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4,124.24</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4,124.24</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6,385.25</w:t>
            </w:r>
            <w:r>
              <w:rPr>
                <w:rFonts w:ascii="宋体"/>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624.68</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7,009.93</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2,400.35</w:t>
            </w: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2,400.35</w:t>
            </w:r>
            <w:r>
              <w:rPr>
                <w:rFonts w:ascii="宋体"/>
                <w:sz w:val="21"/>
              </w:rPr>
              <w:t> </w:t>
            </w:r>
          </w:p>
        </w:tc>
      </w:tr>
      <w:tr>
        <w:trPr>
          <w:trHeight w:val="555"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云南爱友乐科技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2,189.97</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0.78</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2,190.75</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528.27</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528.27</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482.80</w:t>
            </w:r>
            <w:r>
              <w:rPr>
                <w:rFonts w:ascii="宋体"/>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483.80</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107.05</w:t>
            </w: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107.05</w:t>
            </w:r>
            <w:r>
              <w:rPr>
                <w:rFonts w:ascii="宋体"/>
                <w:sz w:val="21"/>
              </w:rPr>
              <w:t> </w:t>
            </w:r>
          </w:p>
        </w:tc>
      </w:tr>
      <w:tr>
        <w:trPr>
          <w:trHeight w:val="557"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广西爱友乐科技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184.47</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185.47</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84.77</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84.77</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869.70</w:t>
            </w:r>
            <w:r>
              <w:rPr>
                <w:rFonts w:ascii="宋体"/>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1.24</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870.94</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521.76</w:t>
            </w: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521.76</w:t>
            </w:r>
            <w:r>
              <w:rPr>
                <w:rFonts w:ascii="宋体"/>
                <w:sz w:val="21"/>
              </w:rPr>
              <w:t> </w:t>
            </w:r>
          </w:p>
        </w:tc>
      </w:tr>
      <w:tr>
        <w:trPr>
          <w:trHeight w:val="554"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安徽爱友乐科技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5.97</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5.97</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27.85</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27.85</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8.35</w:t>
            </w:r>
            <w:r>
              <w:rPr>
                <w:rFonts w:ascii="宋体"/>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8.35</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10.82</w:t>
            </w: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10.82</w:t>
            </w:r>
            <w:r>
              <w:rPr>
                <w:rFonts w:ascii="宋体"/>
                <w:sz w:val="21"/>
              </w:rPr>
              <w:t> </w:t>
            </w:r>
          </w:p>
        </w:tc>
      </w:tr>
      <w:tr>
        <w:trPr>
          <w:trHeight w:val="826"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苏州工业园区丰</w:t>
            </w:r>
          </w:p>
          <w:p>
            <w:pPr>
              <w:pStyle w:val="TableParagraph"/>
              <w:spacing w:line="240" w:lineRule="auto"/>
              <w:ind w:left="103" w:right="300"/>
              <w:jc w:val="left"/>
              <w:rPr>
                <w:rFonts w:ascii="宋体" w:hAnsi="宋体" w:cs="宋体" w:eastAsia="宋体" w:hint="default"/>
                <w:sz w:val="21"/>
                <w:szCs w:val="21"/>
              </w:rPr>
            </w:pPr>
            <w:r>
              <w:rPr>
                <w:rFonts w:ascii="宋体" w:hAnsi="宋体" w:cs="宋体" w:eastAsia="宋体" w:hint="default"/>
                <w:sz w:val="21"/>
                <w:szCs w:val="21"/>
              </w:rPr>
              <w:t>游网络科技有限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7,525.66</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1,327.96</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8,853.62</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1,234.95</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1,234.95</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12,067.48</w:t>
            </w:r>
            <w:r>
              <w:rPr>
                <w:rFonts w:ascii="宋体"/>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1,166.20</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13,233.68</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1,227.49</w:t>
            </w: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1,227.49</w:t>
            </w:r>
            <w:r>
              <w:rPr>
                <w:rFonts w:ascii="宋体"/>
                <w:sz w:val="21"/>
              </w:rPr>
              <w:t> </w:t>
            </w:r>
          </w:p>
        </w:tc>
      </w:tr>
      <w:tr>
        <w:trPr>
          <w:trHeight w:val="555"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深圳市速玩信息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5.41</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61.83</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67.24</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2.80</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2.80</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144.65</w:t>
            </w:r>
            <w:r>
              <w:rPr>
                <w:rFonts w:ascii="宋体"/>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68.84</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213.49</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24.12</w:t>
            </w: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24.12</w:t>
            </w:r>
            <w:r>
              <w:rPr>
                <w:rFonts w:ascii="宋体"/>
                <w:sz w:val="21"/>
              </w:rPr>
              <w:t> </w:t>
            </w:r>
          </w:p>
        </w:tc>
      </w:tr>
      <w:tr>
        <w:trPr>
          <w:trHeight w:val="557"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杭州元琪网络科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1,291.23</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6,037.78</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7,329.01</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705.64</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705.64</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1,003.52</w:t>
            </w:r>
            <w:r>
              <w:rPr>
                <w:rFonts w:ascii="宋体"/>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6,727.22</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7,730.74</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338.26</w:t>
            </w: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338.26</w:t>
            </w:r>
            <w:r>
              <w:rPr>
                <w:rFonts w:ascii="宋体"/>
                <w:sz w:val="21"/>
              </w:rPr>
              <w:t> </w:t>
            </w:r>
          </w:p>
        </w:tc>
      </w:tr>
      <w:tr>
        <w:trPr>
          <w:trHeight w:val="281"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东方星空创业投</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64,961.79</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61,850.05</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126,811.84</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57.83</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0.06</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57.89</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10,673.31</w:t>
            </w:r>
            <w:r>
              <w:rPr>
                <w:rFonts w:ascii="宋体"/>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101,227.87</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111,901.18</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30.63</w:t>
            </w: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30.63</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6840" w:h="11910" w:orient="landscape"/>
          <w:pgMar w:top="1120" w:bottom="1380" w:left="760" w:right="4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889"/>
        <w:gridCol w:w="1162"/>
        <w:gridCol w:w="1162"/>
        <w:gridCol w:w="1265"/>
        <w:gridCol w:w="1162"/>
        <w:gridCol w:w="1056"/>
        <w:gridCol w:w="1162"/>
        <w:gridCol w:w="1162"/>
        <w:gridCol w:w="1267"/>
        <w:gridCol w:w="1268"/>
        <w:gridCol w:w="1056"/>
        <w:gridCol w:w="710"/>
        <w:gridCol w:w="1056"/>
      </w:tblGrid>
      <w:tr>
        <w:trPr>
          <w:trHeight w:val="281"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资有限公司</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浙江翰墨朗亭投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资管理有限公司</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28.87</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2,192.00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2,220.87</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132.00</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132.00</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29.12</w:t>
            </w:r>
            <w:r>
              <w:rPr>
                <w:rFonts w:ascii="宋体"/>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2,192.00</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2,221.12</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0.01</w:t>
            </w: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0.01</w:t>
            </w:r>
            <w:r>
              <w:rPr>
                <w:rFonts w:ascii="宋体"/>
                <w:sz w:val="21"/>
              </w:rPr>
              <w:t> </w:t>
            </w:r>
          </w:p>
        </w:tc>
      </w:tr>
      <w:tr>
        <w:trPr>
          <w:trHeight w:val="554"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浙江大数据交易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中心有限公司</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8,283.64</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586.41</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8,870.05</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91.03</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6.28</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97.31</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8,188.95</w:t>
            </w:r>
            <w:r>
              <w:rPr>
                <w:rFonts w:ascii="宋体"/>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650.79</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8,839.74</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130.09</w:t>
            </w: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130.09</w:t>
            </w:r>
            <w:r>
              <w:rPr>
                <w:rFonts w:ascii="宋体"/>
                <w:sz w:val="21"/>
              </w:rPr>
              <w:t> </w:t>
            </w:r>
          </w:p>
        </w:tc>
      </w:tr>
      <w:tr>
        <w:trPr>
          <w:trHeight w:val="554"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浙江美术传媒拍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卖有限公司</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12,200.73</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1,320.57</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13,521.30</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6,730.32</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6,730.32</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6,372.25</w:t>
            </w:r>
            <w:r>
              <w:rPr>
                <w:rFonts w:ascii="宋体"/>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1,150.86</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7,523.11</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3,679.54</w:t>
            </w: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3,679.54</w:t>
            </w:r>
            <w:r>
              <w:rPr>
                <w:rFonts w:ascii="宋体"/>
                <w:sz w:val="21"/>
              </w:rPr>
              <w:t> </w:t>
            </w:r>
          </w:p>
        </w:tc>
      </w:tr>
      <w:tr>
        <w:trPr>
          <w:trHeight w:val="555"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淘宝天下传媒有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12,911.10</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85.85</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12,996.95</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6,345.89</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6,345.89</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9,983.05</w:t>
            </w:r>
            <w:r>
              <w:rPr>
                <w:rFonts w:ascii="宋体"/>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159.52</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10,142.57</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4,381.32</w:t>
            </w: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4,381.32</w:t>
            </w:r>
            <w:r>
              <w:rPr>
                <w:rFonts w:ascii="宋体"/>
                <w:sz w:val="21"/>
              </w:rPr>
              <w:t> </w:t>
            </w:r>
          </w:p>
        </w:tc>
      </w:tr>
      <w:tr>
        <w:trPr>
          <w:trHeight w:val="554"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上海千萌文化传</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媒有限公司</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2.89</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110.44</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113.33</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431.00</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0.04</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431.04</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上海墨魂信息科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232.49</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78.95</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311.44</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144.23</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144.23</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上饶市爱友乐科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456.05</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456.05</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10.60</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10.60</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杭州乐悦互娱科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223.09</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223.09</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338.71</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338.71</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杭州赛云电竞科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1,076.31</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0.90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1,077.21</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127.16</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127.16</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828"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浙报融媒体科技</w:t>
            </w:r>
          </w:p>
          <w:p>
            <w:pPr>
              <w:pStyle w:val="TableParagraph"/>
              <w:spacing w:line="240" w:lineRule="auto"/>
              <w:ind w:left="103" w:right="30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浙江</w:t>
            </w:r>
            <w:r>
              <w:rPr>
                <w:rFonts w:ascii="宋体" w:hAnsi="宋体" w:cs="宋体" w:eastAsia="宋体" w:hint="default"/>
                <w:sz w:val="21"/>
                <w:szCs w:val="21"/>
              </w:rPr>
              <w:t>)</w:t>
            </w:r>
            <w:r>
              <w:rPr>
                <w:rFonts w:ascii="宋体" w:hAnsi="宋体" w:cs="宋体" w:eastAsia="宋体" w:hint="default"/>
                <w:sz w:val="21"/>
                <w:szCs w:val="21"/>
              </w:rPr>
              <w:t>有限责任</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53,993.98</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16,937.99</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70,931.97</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11,155.32</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11,155.32</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828"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北京永无止境互</w:t>
            </w:r>
          </w:p>
          <w:p>
            <w:pPr>
              <w:pStyle w:val="TableParagraph"/>
              <w:spacing w:line="272" w:lineRule="exact" w:before="27"/>
              <w:ind w:left="103" w:right="300"/>
              <w:jc w:val="left"/>
              <w:rPr>
                <w:rFonts w:ascii="宋体" w:hAnsi="宋体" w:cs="宋体" w:eastAsia="宋体" w:hint="default"/>
                <w:sz w:val="21"/>
                <w:szCs w:val="21"/>
              </w:rPr>
            </w:pPr>
            <w:r>
              <w:rPr>
                <w:rFonts w:ascii="宋体" w:hAnsi="宋体" w:cs="宋体" w:eastAsia="宋体" w:hint="default"/>
                <w:sz w:val="21"/>
                <w:szCs w:val="21"/>
              </w:rPr>
              <w:t>娱网络科技有限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1,270.63</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8.97</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1,279.60</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618.14</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618.14</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大连经典网络发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展有限公司</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1,118.91</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28.51</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1,147.42</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101.53</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101.53</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五一</w:t>
            </w:r>
            <w:r>
              <w:rPr>
                <w:rFonts w:ascii="宋体" w:hAnsi="宋体" w:cs="宋体" w:eastAsia="宋体" w:hint="default"/>
                <w:sz w:val="21"/>
                <w:szCs w:val="21"/>
              </w:rPr>
              <w:t>(</w:t>
            </w:r>
            <w:r>
              <w:rPr>
                <w:rFonts w:ascii="宋体" w:hAnsi="宋体" w:cs="宋体" w:eastAsia="宋体" w:hint="default"/>
                <w:sz w:val="21"/>
                <w:szCs w:val="21"/>
              </w:rPr>
              <w:t>朝阳</w:t>
            </w:r>
            <w:r>
              <w:rPr>
                <w:rFonts w:ascii="宋体" w:hAnsi="宋体" w:cs="宋体" w:eastAsia="宋体" w:hint="default"/>
                <w:sz w:val="21"/>
                <w:szCs w:val="21"/>
              </w:rPr>
              <w:t>)</w:t>
            </w:r>
            <w:r>
              <w:rPr>
                <w:rFonts w:ascii="宋体" w:hAnsi="宋体" w:cs="宋体" w:eastAsia="宋体" w:hint="default"/>
                <w:sz w:val="21"/>
                <w:szCs w:val="21"/>
              </w:rPr>
              <w:t>网络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929.12</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104.03</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1,033.15</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744.58</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744.58</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杭州聚轮网络科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7,041.07</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2,596.57</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9,637.64</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3,607.28</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3,607.28</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6840" w:h="11910" w:orient="landscape"/>
          <w:pgMar w:header="882" w:footer="1195" w:top="1120" w:bottom="1380" w:left="760" w:right="4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73" w:lineRule="exact" w:before="178"/>
        <w:ind w:left="680" w:right="0"/>
        <w:jc w:val="left"/>
        <w:rPr>
          <w:rFonts w:ascii="宋体" w:hAnsi="宋体" w:cs="宋体" w:eastAsia="宋体" w:hint="default"/>
        </w:rPr>
      </w:pPr>
      <w:r>
        <w:rPr>
          <w:rFonts w:ascii="宋体"/>
          <w:w w:val="100"/>
        </w:rPr>
        <w:t> </w:t>
      </w:r>
    </w:p>
    <w:p>
      <w:pPr>
        <w:pStyle w:val="BodyText"/>
        <w:spacing w:line="273" w:lineRule="exact"/>
        <w:ind w:left="680"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118"/>
        <w:gridCol w:w="1405"/>
        <w:gridCol w:w="1339"/>
        <w:gridCol w:w="1483"/>
        <w:gridCol w:w="1647"/>
        <w:gridCol w:w="1404"/>
        <w:gridCol w:w="1340"/>
        <w:gridCol w:w="1483"/>
        <w:gridCol w:w="1644"/>
      </w:tblGrid>
      <w:tr>
        <w:trPr>
          <w:trHeight w:val="322" w:hRule="exact"/>
        </w:trPr>
        <w:tc>
          <w:tcPr>
            <w:tcW w:w="311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37" w:right="0"/>
              <w:jc w:val="left"/>
              <w:rPr>
                <w:rFonts w:ascii="宋体" w:hAnsi="宋体" w:cs="宋体" w:eastAsia="宋体" w:hint="default"/>
                <w:sz w:val="21"/>
                <w:szCs w:val="21"/>
              </w:rPr>
            </w:pPr>
            <w:r>
              <w:rPr>
                <w:rFonts w:ascii="宋体" w:hAnsi="宋体" w:cs="宋体" w:eastAsia="宋体" w:hint="default"/>
                <w:sz w:val="21"/>
                <w:szCs w:val="21"/>
              </w:rPr>
              <w:t>子公司名称</w:t>
            </w:r>
            <w:r>
              <w:rPr>
                <w:rFonts w:ascii="宋体" w:hAnsi="宋体" w:cs="宋体" w:eastAsia="宋体" w:hint="default"/>
                <w:sz w:val="21"/>
                <w:szCs w:val="21"/>
              </w:rPr>
              <w:t> </w:t>
            </w:r>
          </w:p>
        </w:tc>
        <w:tc>
          <w:tcPr>
            <w:tcW w:w="587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center"/>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587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center"/>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638" w:hRule="exact"/>
        </w:trPr>
        <w:tc>
          <w:tcPr>
            <w:tcW w:w="3118" w:type="dxa"/>
            <w:vMerge/>
            <w:tcBorders>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75"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45"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right"/>
              <w:rPr>
                <w:rFonts w:ascii="宋体" w:hAnsi="宋体" w:cs="宋体" w:eastAsia="宋体" w:hint="default"/>
                <w:sz w:val="21"/>
                <w:szCs w:val="21"/>
              </w:rPr>
            </w:pPr>
            <w:r>
              <w:rPr>
                <w:rFonts w:ascii="宋体" w:hAnsi="宋体" w:cs="宋体" w:eastAsia="宋体" w:hint="default"/>
                <w:spacing w:val="-2"/>
                <w:sz w:val="21"/>
                <w:szCs w:val="21"/>
              </w:rPr>
              <w:t>综合收益总额</w:t>
            </w:r>
            <w:r>
              <w:rPr>
                <w:rFonts w:ascii="宋体" w:hAnsi="宋体" w:cs="宋体" w:eastAsia="宋体" w:hint="default"/>
                <w:sz w:val="21"/>
                <w:szCs w:val="21"/>
              </w:rPr>
              <w:t> </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经营活动现金</w:t>
            </w:r>
          </w:p>
          <w:p>
            <w:pPr>
              <w:pStyle w:val="TableParagraph"/>
              <w:spacing w:line="240" w:lineRule="auto" w:before="37"/>
              <w:ind w:left="103" w:right="0"/>
              <w:jc w:val="center"/>
              <w:rPr>
                <w:rFonts w:ascii="宋体" w:hAnsi="宋体" w:cs="宋体" w:eastAsia="宋体" w:hint="default"/>
                <w:sz w:val="21"/>
                <w:szCs w:val="21"/>
              </w:rPr>
            </w:pPr>
            <w:r>
              <w:rPr>
                <w:rFonts w:ascii="宋体" w:hAnsi="宋体" w:cs="宋体" w:eastAsia="宋体" w:hint="default"/>
                <w:sz w:val="21"/>
                <w:szCs w:val="21"/>
              </w:rPr>
              <w:t>流量</w:t>
            </w:r>
            <w:r>
              <w:rPr>
                <w:rFonts w:ascii="宋体" w:hAnsi="宋体" w:cs="宋体" w:eastAsia="宋体" w:hint="default"/>
                <w:sz w:val="21"/>
                <w:szCs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76"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48"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right"/>
              <w:rPr>
                <w:rFonts w:ascii="宋体" w:hAnsi="宋体" w:cs="宋体" w:eastAsia="宋体" w:hint="default"/>
                <w:sz w:val="21"/>
                <w:szCs w:val="21"/>
              </w:rPr>
            </w:pPr>
            <w:r>
              <w:rPr>
                <w:rFonts w:ascii="宋体" w:hAnsi="宋体" w:cs="宋体" w:eastAsia="宋体" w:hint="default"/>
                <w:spacing w:val="-2"/>
                <w:sz w:val="21"/>
                <w:szCs w:val="21"/>
              </w:rPr>
              <w:t>综合收益总额</w:t>
            </w:r>
            <w:r>
              <w:rPr>
                <w:rFonts w:ascii="宋体" w:hAnsi="宋体" w:cs="宋体" w:eastAsia="宋体" w:hint="default"/>
                <w:sz w:val="21"/>
                <w:szCs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经营活动现金</w:t>
            </w:r>
          </w:p>
          <w:p>
            <w:pPr>
              <w:pStyle w:val="TableParagraph"/>
              <w:spacing w:line="240" w:lineRule="auto" w:before="37"/>
              <w:ind w:left="105" w:right="0"/>
              <w:jc w:val="center"/>
              <w:rPr>
                <w:rFonts w:ascii="宋体" w:hAnsi="宋体" w:cs="宋体" w:eastAsia="宋体" w:hint="default"/>
                <w:sz w:val="21"/>
                <w:szCs w:val="21"/>
              </w:rPr>
            </w:pPr>
            <w:r>
              <w:rPr>
                <w:rFonts w:ascii="宋体" w:hAnsi="宋体" w:cs="宋体" w:eastAsia="宋体" w:hint="default"/>
                <w:sz w:val="21"/>
                <w:szCs w:val="21"/>
              </w:rPr>
              <w:t>流量</w:t>
            </w:r>
            <w:r>
              <w:rPr>
                <w:rFonts w:ascii="宋体" w:hAnsi="宋体" w:cs="宋体" w:eastAsia="宋体" w:hint="default"/>
                <w:sz w:val="21"/>
                <w:szCs w:val="21"/>
              </w:rPr>
              <w:t> </w:t>
            </w:r>
          </w:p>
        </w:tc>
      </w:tr>
      <w:tr>
        <w:trPr>
          <w:trHeight w:val="637"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杭州木樨网络技术有限责任公</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-0.03</w:t>
            </w:r>
            <w:r>
              <w:rPr>
                <w:rFonts w:ascii="宋体"/>
                <w:sz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-0.03</w:t>
            </w:r>
            <w:r>
              <w:rPr>
                <w:rFonts w:ascii="宋体"/>
                <w:sz w:val="21"/>
              </w:rPr>
              <w:t> </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171.33</w:t>
            </w:r>
            <w:r>
              <w:rPr>
                <w:rFonts w:ascii="宋体"/>
                <w:sz w:val="21"/>
              </w:rPr>
              <w:t> </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169.45</w:t>
            </w:r>
            <w:r>
              <w:rPr>
                <w:rFonts w:ascii="宋体"/>
                <w:sz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169.45</w:t>
            </w:r>
            <w:r>
              <w:rPr>
                <w:rFonts w:ascii="宋体"/>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-1.90</w:t>
            </w:r>
            <w:r>
              <w:rPr>
                <w:rFonts w:ascii="宋体"/>
                <w:sz w:val="21"/>
              </w:rPr>
              <w:t> </w:t>
            </w:r>
          </w:p>
        </w:tc>
      </w:tr>
      <w:tr>
        <w:trPr>
          <w:trHeight w:val="322"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上海千幻信息技术有限公司</w:t>
            </w:r>
            <w:r>
              <w:rPr>
                <w:rFonts w:ascii="宋体" w:hAnsi="宋体" w:cs="宋体" w:eastAsia="宋体" w:hint="default"/>
                <w:sz w:val="21"/>
                <w:szCs w:val="21"/>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281.95</w:t>
            </w:r>
            <w:r>
              <w:rPr>
                <w:rFonts w:ascii="宋体"/>
                <w:sz w:val="21"/>
              </w:rPr>
              <w:t>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-2,100.82</w:t>
            </w:r>
            <w:r>
              <w:rPr>
                <w:rFonts w:ascii="宋体"/>
                <w:sz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-2,100.82</w:t>
            </w:r>
            <w:r>
              <w:rPr>
                <w:rFonts w:ascii="宋体"/>
                <w:sz w:val="21"/>
              </w:rPr>
              <w:t> </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-58.44</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1,027.19</w:t>
            </w:r>
            <w:r>
              <w:rPr>
                <w:rFonts w:ascii="宋体"/>
                <w:sz w:val="21"/>
              </w:rPr>
              <w:t> </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-1,747.71</w:t>
            </w:r>
            <w:r>
              <w:rPr>
                <w:rFonts w:ascii="宋体"/>
                <w:sz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-1,747.71</w:t>
            </w:r>
            <w:r>
              <w:rPr>
                <w:rFonts w:ascii="宋体"/>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-1,276.95</w:t>
            </w:r>
            <w:r>
              <w:rPr>
                <w:rFonts w:ascii="宋体"/>
                <w:sz w:val="21"/>
              </w:rPr>
              <w:t> </w:t>
            </w:r>
          </w:p>
        </w:tc>
      </w:tr>
      <w:tr>
        <w:trPr>
          <w:trHeight w:val="638"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深圳市乐玩互娱网络技术有限</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24,169.61</w:t>
            </w:r>
            <w:r>
              <w:rPr>
                <w:rFonts w:ascii="宋体"/>
                <w:sz w:val="21"/>
              </w:rPr>
              <w:t>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2,628.83</w:t>
            </w:r>
            <w:r>
              <w:rPr>
                <w:rFonts w:ascii="宋体"/>
                <w:sz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2,628.83</w:t>
            </w:r>
            <w:r>
              <w:rPr>
                <w:rFonts w:ascii="宋体"/>
                <w:sz w:val="21"/>
              </w:rPr>
              <w:t> </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3,845.15</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18,334.22</w:t>
            </w:r>
            <w:r>
              <w:rPr>
                <w:rFonts w:ascii="宋体"/>
                <w:sz w:val="21"/>
              </w:rPr>
              <w:t> </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3,394.24</w:t>
            </w:r>
            <w:r>
              <w:rPr>
                <w:rFonts w:ascii="宋体"/>
                <w:sz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3,394.24</w:t>
            </w:r>
            <w:r>
              <w:rPr>
                <w:rFonts w:ascii="宋体"/>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2,219.01</w:t>
            </w:r>
            <w:r>
              <w:rPr>
                <w:rFonts w:ascii="宋体"/>
                <w:sz w:val="21"/>
              </w:rPr>
              <w:t> </w:t>
            </w:r>
          </w:p>
        </w:tc>
      </w:tr>
      <w:tr>
        <w:trPr>
          <w:trHeight w:val="322"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梦启</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13,738.64</w:t>
            </w:r>
            <w:r>
              <w:rPr>
                <w:rFonts w:ascii="宋体"/>
                <w:sz w:val="21"/>
              </w:rPr>
              <w:t>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5,652.72</w:t>
            </w:r>
            <w:r>
              <w:rPr>
                <w:rFonts w:ascii="宋体"/>
                <w:sz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5,652.72</w:t>
            </w:r>
            <w:r>
              <w:rPr>
                <w:rFonts w:ascii="宋体"/>
                <w:sz w:val="21"/>
              </w:rPr>
              <w:t> </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5,420.03</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10,772.77</w:t>
            </w:r>
            <w:r>
              <w:rPr>
                <w:rFonts w:ascii="宋体"/>
                <w:sz w:val="21"/>
              </w:rPr>
              <w:t> </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5,373.73</w:t>
            </w:r>
            <w:r>
              <w:rPr>
                <w:rFonts w:ascii="宋体"/>
                <w:sz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5,373.73</w:t>
            </w:r>
            <w:r>
              <w:rPr>
                <w:rFonts w:ascii="宋体"/>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7,805.00</w:t>
            </w:r>
            <w:r>
              <w:rPr>
                <w:rFonts w:ascii="宋体"/>
                <w:sz w:val="21"/>
              </w:rPr>
              <w:t> </w:t>
            </w:r>
          </w:p>
        </w:tc>
      </w:tr>
      <w:tr>
        <w:trPr>
          <w:trHeight w:val="324"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云南爱友乐科技有限公司</w:t>
            </w:r>
            <w:r>
              <w:rPr>
                <w:rFonts w:ascii="宋体" w:hAnsi="宋体" w:cs="宋体" w:eastAsia="宋体" w:hint="default"/>
                <w:sz w:val="21"/>
                <w:szCs w:val="21"/>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3,274.84</w:t>
            </w:r>
            <w:r>
              <w:rPr>
                <w:rFonts w:ascii="宋体"/>
                <w:sz w:val="21"/>
              </w:rPr>
              <w:t>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1,285.74</w:t>
            </w:r>
            <w:r>
              <w:rPr>
                <w:rFonts w:ascii="宋体"/>
                <w:sz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1,285.74</w:t>
            </w:r>
            <w:r>
              <w:rPr>
                <w:rFonts w:ascii="宋体"/>
                <w:sz w:val="21"/>
              </w:rPr>
              <w:t> </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346.53</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1,265.48</w:t>
            </w:r>
            <w:r>
              <w:rPr>
                <w:rFonts w:ascii="宋体"/>
                <w:sz w:val="21"/>
              </w:rPr>
              <w:t> </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-79.15</w:t>
            </w:r>
            <w:r>
              <w:rPr>
                <w:rFonts w:ascii="宋体"/>
                <w:sz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-79.15</w:t>
            </w:r>
            <w:r>
              <w:rPr>
                <w:rFonts w:ascii="宋体"/>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-439.79</w:t>
            </w:r>
            <w:r>
              <w:rPr>
                <w:rFonts w:ascii="宋体"/>
                <w:sz w:val="21"/>
              </w:rPr>
              <w:t> </w:t>
            </w:r>
          </w:p>
        </w:tc>
      </w:tr>
      <w:tr>
        <w:trPr>
          <w:trHeight w:val="324"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广西爱友乐科技有限公司</w:t>
            </w:r>
            <w:r>
              <w:rPr>
                <w:rFonts w:ascii="宋体" w:hAnsi="宋体" w:cs="宋体" w:eastAsia="宋体" w:hint="default"/>
                <w:sz w:val="21"/>
                <w:szCs w:val="21"/>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717.55</w:t>
            </w:r>
            <w:r>
              <w:rPr>
                <w:rFonts w:ascii="宋体"/>
                <w:sz w:val="21"/>
              </w:rPr>
              <w:t>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-248.48</w:t>
            </w:r>
            <w:r>
              <w:rPr>
                <w:rFonts w:ascii="宋体"/>
                <w:sz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-248.48</w:t>
            </w:r>
            <w:r>
              <w:rPr>
                <w:rFonts w:ascii="宋体"/>
                <w:sz w:val="21"/>
              </w:rPr>
              <w:t> </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-784.11</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-650.82</w:t>
            </w:r>
            <w:r>
              <w:rPr>
                <w:rFonts w:ascii="宋体"/>
                <w:sz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-650.82</w:t>
            </w:r>
            <w:r>
              <w:rPr>
                <w:rFonts w:ascii="宋体"/>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-155.31</w:t>
            </w:r>
            <w:r>
              <w:rPr>
                <w:rFonts w:ascii="宋体"/>
                <w:sz w:val="21"/>
              </w:rPr>
              <w:t> </w:t>
            </w:r>
          </w:p>
        </w:tc>
      </w:tr>
      <w:tr>
        <w:trPr>
          <w:trHeight w:val="322"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安徽爱友乐科技有限公司</w:t>
            </w:r>
            <w:r>
              <w:rPr>
                <w:rFonts w:ascii="宋体" w:hAnsi="宋体" w:cs="宋体" w:eastAsia="宋体" w:hint="default"/>
                <w:sz w:val="21"/>
                <w:szCs w:val="21"/>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-29.41</w:t>
            </w:r>
            <w:r>
              <w:rPr>
                <w:rFonts w:ascii="宋体"/>
                <w:sz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-29.41</w:t>
            </w:r>
            <w:r>
              <w:rPr>
                <w:rFonts w:ascii="宋体"/>
                <w:sz w:val="21"/>
              </w:rPr>
              <w:t> </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-13.07</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-12.46</w:t>
            </w:r>
            <w:r>
              <w:rPr>
                <w:rFonts w:ascii="宋体"/>
                <w:sz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-12.46</w:t>
            </w:r>
            <w:r>
              <w:rPr>
                <w:rFonts w:ascii="宋体"/>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-1.65</w:t>
            </w:r>
            <w:r>
              <w:rPr>
                <w:rFonts w:ascii="宋体"/>
                <w:sz w:val="21"/>
              </w:rPr>
              <w:t> </w:t>
            </w:r>
          </w:p>
        </w:tc>
      </w:tr>
      <w:tr>
        <w:trPr>
          <w:trHeight w:val="636"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苏州工业园区丰游网络科技有</w:t>
            </w:r>
          </w:p>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25,025.48</w:t>
            </w:r>
            <w:r>
              <w:rPr>
                <w:rFonts w:ascii="宋体"/>
                <w:sz w:val="21"/>
              </w:rPr>
              <w:t>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8,070.92</w:t>
            </w:r>
            <w:r>
              <w:rPr>
                <w:rFonts w:ascii="宋体"/>
                <w:sz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8,070.92</w:t>
            </w:r>
            <w:r>
              <w:rPr>
                <w:rFonts w:ascii="宋体"/>
                <w:sz w:val="21"/>
              </w:rPr>
              <w:t> </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7,027.00</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10,844.34</w:t>
            </w:r>
            <w:r>
              <w:rPr>
                <w:rFonts w:ascii="宋体"/>
                <w:sz w:val="21"/>
              </w:rPr>
              <w:t> </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4,516.12</w:t>
            </w:r>
            <w:r>
              <w:rPr>
                <w:rFonts w:ascii="宋体"/>
                <w:sz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4,516.12</w:t>
            </w:r>
            <w:r>
              <w:rPr>
                <w:rFonts w:ascii="宋体"/>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4,489.36</w:t>
            </w:r>
            <w:r>
              <w:rPr>
                <w:rFonts w:ascii="宋体"/>
                <w:sz w:val="21"/>
              </w:rPr>
              <w:t> </w:t>
            </w:r>
          </w:p>
        </w:tc>
      </w:tr>
      <w:tr>
        <w:trPr>
          <w:trHeight w:val="324"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深圳市速玩信息科技有限公司</w:t>
            </w:r>
            <w:r>
              <w:rPr>
                <w:rFonts w:ascii="宋体" w:hAnsi="宋体" w:cs="宋体" w:eastAsia="宋体" w:hint="default"/>
                <w:sz w:val="21"/>
                <w:szCs w:val="21"/>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-243.09</w:t>
            </w:r>
            <w:r>
              <w:rPr>
                <w:rFonts w:ascii="宋体"/>
                <w:sz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-243.09</w:t>
            </w:r>
            <w:r>
              <w:rPr>
                <w:rFonts w:ascii="宋体"/>
                <w:sz w:val="21"/>
              </w:rPr>
              <w:t> </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-235.19</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-160.63</w:t>
            </w:r>
            <w:r>
              <w:rPr>
                <w:rFonts w:ascii="宋体"/>
                <w:sz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-160.63</w:t>
            </w:r>
            <w:r>
              <w:rPr>
                <w:rFonts w:ascii="宋体"/>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-157.56</w:t>
            </w:r>
            <w:r>
              <w:rPr>
                <w:rFonts w:ascii="宋体"/>
                <w:sz w:val="21"/>
              </w:rPr>
              <w:t> </w:t>
            </w:r>
          </w:p>
        </w:tc>
      </w:tr>
      <w:tr>
        <w:trPr>
          <w:trHeight w:val="324"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杭州元琪网络科技有限公司</w:t>
            </w:r>
            <w:r>
              <w:rPr>
                <w:rFonts w:ascii="宋体" w:hAnsi="宋体" w:cs="宋体" w:eastAsia="宋体" w:hint="default"/>
                <w:sz w:val="21"/>
                <w:szCs w:val="21"/>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4,001.68</w:t>
            </w:r>
            <w:r>
              <w:rPr>
                <w:rFonts w:ascii="宋体"/>
                <w:sz w:val="21"/>
              </w:rPr>
              <w:t>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730.88</w:t>
            </w:r>
            <w:r>
              <w:rPr>
                <w:rFonts w:ascii="宋体"/>
                <w:sz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730.88</w:t>
            </w:r>
            <w:r>
              <w:rPr>
                <w:rFonts w:ascii="宋体"/>
                <w:sz w:val="21"/>
              </w:rPr>
              <w:t> </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1,577.55</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1,232.19</w:t>
            </w:r>
            <w:r>
              <w:rPr>
                <w:rFonts w:ascii="宋体"/>
                <w:sz w:val="21"/>
              </w:rPr>
              <w:t> </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602.47</w:t>
            </w:r>
            <w:r>
              <w:rPr>
                <w:rFonts w:ascii="宋体"/>
                <w:sz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602.47</w:t>
            </w:r>
            <w:r>
              <w:rPr>
                <w:rFonts w:ascii="宋体"/>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532.04</w:t>
            </w:r>
            <w:r>
              <w:rPr>
                <w:rFonts w:ascii="宋体"/>
                <w:sz w:val="21"/>
              </w:rPr>
              <w:t> </w:t>
            </w:r>
          </w:p>
        </w:tc>
      </w:tr>
      <w:tr>
        <w:trPr>
          <w:trHeight w:val="322"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东方星空创业投资有限公司</w:t>
            </w:r>
            <w:r>
              <w:rPr>
                <w:rFonts w:ascii="宋体" w:hAnsi="宋体" w:cs="宋体" w:eastAsia="宋体" w:hint="default"/>
                <w:sz w:val="21"/>
                <w:szCs w:val="21"/>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36.51</w:t>
            </w:r>
            <w:r>
              <w:rPr>
                <w:rFonts w:ascii="宋体"/>
                <w:sz w:val="21"/>
              </w:rPr>
              <w:t>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79.87</w:t>
            </w:r>
            <w:r>
              <w:rPr>
                <w:rFonts w:ascii="宋体"/>
                <w:sz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79.70</w:t>
            </w:r>
            <w:r>
              <w:rPr>
                <w:rFonts w:ascii="宋体"/>
                <w:sz w:val="21"/>
              </w:rPr>
              <w:t> </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219.66</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28.59</w:t>
            </w:r>
            <w:r>
              <w:rPr>
                <w:rFonts w:ascii="宋体"/>
                <w:sz w:val="21"/>
              </w:rPr>
              <w:t> </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3,136.16</w:t>
            </w:r>
            <w:r>
              <w:rPr>
                <w:rFonts w:ascii="宋体"/>
                <w:sz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3,136.16</w:t>
            </w:r>
            <w:r>
              <w:rPr>
                <w:rFonts w:ascii="宋体"/>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-357.51</w:t>
            </w:r>
            <w:r>
              <w:rPr>
                <w:rFonts w:ascii="宋体"/>
                <w:sz w:val="21"/>
              </w:rPr>
              <w:t> </w:t>
            </w:r>
          </w:p>
        </w:tc>
      </w:tr>
      <w:tr>
        <w:trPr>
          <w:trHeight w:val="636"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浙江翰墨朗亭投资管理有限公</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-132.24</w:t>
            </w:r>
            <w:r>
              <w:rPr>
                <w:rFonts w:ascii="宋体"/>
                <w:sz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-132.24</w:t>
            </w:r>
            <w:r>
              <w:rPr>
                <w:rFonts w:ascii="宋体"/>
                <w:sz w:val="21"/>
              </w:rPr>
              <w:t> </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-0.24</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0.05</w:t>
            </w:r>
            <w:r>
              <w:rPr>
                <w:rFonts w:ascii="宋体"/>
                <w:sz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0.05</w:t>
            </w:r>
            <w:r>
              <w:rPr>
                <w:rFonts w:ascii="宋体"/>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0.05</w:t>
            </w:r>
            <w:r>
              <w:rPr>
                <w:rFonts w:ascii="宋体"/>
                <w:sz w:val="21"/>
              </w:rPr>
              <w:t> </w:t>
            </w:r>
          </w:p>
        </w:tc>
      </w:tr>
      <w:tr>
        <w:trPr>
          <w:trHeight w:val="324"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浙江大数据交易中心有限公司</w:t>
            </w:r>
            <w:r>
              <w:rPr>
                <w:rFonts w:ascii="宋体" w:hAnsi="宋体" w:cs="宋体" w:eastAsia="宋体" w:hint="default"/>
                <w:sz w:val="21"/>
                <w:szCs w:val="21"/>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1,455.33</w:t>
            </w:r>
            <w:r>
              <w:rPr>
                <w:rFonts w:ascii="宋体"/>
                <w:sz w:val="21"/>
              </w:rPr>
              <w:t>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63.10</w:t>
            </w:r>
            <w:r>
              <w:rPr>
                <w:rFonts w:ascii="宋体"/>
                <w:sz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63.10</w:t>
            </w:r>
            <w:r>
              <w:rPr>
                <w:rFonts w:ascii="宋体"/>
                <w:sz w:val="21"/>
              </w:rPr>
              <w:t> </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256.01</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418.33</w:t>
            </w:r>
            <w:r>
              <w:rPr>
                <w:rFonts w:ascii="宋体"/>
                <w:sz w:val="21"/>
              </w:rPr>
              <w:t> </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-141.47</w:t>
            </w:r>
            <w:r>
              <w:rPr>
                <w:rFonts w:ascii="宋体"/>
                <w:sz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-141.47</w:t>
            </w:r>
            <w:r>
              <w:rPr>
                <w:rFonts w:ascii="宋体"/>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256.01</w:t>
            </w:r>
            <w:r>
              <w:rPr>
                <w:rFonts w:ascii="宋体"/>
                <w:sz w:val="21"/>
              </w:rPr>
              <w:t> </w:t>
            </w:r>
          </w:p>
        </w:tc>
      </w:tr>
      <w:tr>
        <w:trPr>
          <w:trHeight w:val="325"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浙江美术传媒拍卖有限公司</w:t>
            </w:r>
            <w:r>
              <w:rPr>
                <w:rFonts w:ascii="宋体" w:hAnsi="宋体" w:cs="宋体" w:eastAsia="宋体" w:hint="default"/>
                <w:sz w:val="21"/>
                <w:szCs w:val="21"/>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1,708.91</w:t>
            </w:r>
            <w:r>
              <w:rPr>
                <w:rFonts w:ascii="宋体"/>
                <w:sz w:val="21"/>
              </w:rPr>
              <w:t>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947.42</w:t>
            </w:r>
            <w:r>
              <w:rPr>
                <w:rFonts w:ascii="宋体"/>
                <w:sz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947.42</w:t>
            </w:r>
            <w:r>
              <w:rPr>
                <w:rFonts w:ascii="宋体"/>
                <w:sz w:val="21"/>
              </w:rPr>
              <w:t> </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-3,345.53</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3,096.58</w:t>
            </w:r>
            <w:r>
              <w:rPr>
                <w:rFonts w:ascii="宋体"/>
                <w:sz w:val="21"/>
              </w:rPr>
              <w:t> </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2,031.06</w:t>
            </w:r>
            <w:r>
              <w:rPr>
                <w:rFonts w:ascii="宋体"/>
                <w:sz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2,031.06</w:t>
            </w:r>
            <w:r>
              <w:rPr>
                <w:rFonts w:ascii="宋体"/>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1,210.49</w:t>
            </w:r>
            <w:r>
              <w:rPr>
                <w:rFonts w:ascii="宋体"/>
                <w:sz w:val="21"/>
              </w:rPr>
              <w:t> </w:t>
            </w:r>
          </w:p>
        </w:tc>
      </w:tr>
      <w:tr>
        <w:trPr>
          <w:trHeight w:val="322"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淘宝天下传媒有限公司</w:t>
            </w:r>
            <w:r>
              <w:rPr>
                <w:rFonts w:ascii="宋体" w:hAnsi="宋体" w:cs="宋体" w:eastAsia="宋体" w:hint="default"/>
                <w:sz w:val="21"/>
                <w:szCs w:val="21"/>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17,715.80</w:t>
            </w:r>
            <w:r>
              <w:rPr>
                <w:rFonts w:ascii="宋体"/>
                <w:sz w:val="21"/>
              </w:rPr>
              <w:t>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889.81</w:t>
            </w:r>
            <w:r>
              <w:rPr>
                <w:rFonts w:ascii="宋体"/>
                <w:sz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889.81</w:t>
            </w:r>
            <w:r>
              <w:rPr>
                <w:rFonts w:ascii="宋体"/>
                <w:sz w:val="21"/>
              </w:rPr>
              <w:t> </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5,346.30</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17,040.10</w:t>
            </w:r>
            <w:r>
              <w:rPr>
                <w:rFonts w:ascii="宋体"/>
                <w:sz w:val="21"/>
              </w:rPr>
              <w:t> </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620.70</w:t>
            </w:r>
            <w:r>
              <w:rPr>
                <w:rFonts w:ascii="宋体"/>
                <w:sz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620.70</w:t>
            </w:r>
            <w:r>
              <w:rPr>
                <w:rFonts w:ascii="宋体"/>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34.34</w:t>
            </w:r>
            <w:r>
              <w:rPr>
                <w:rFonts w:ascii="宋体"/>
                <w:sz w:val="21"/>
              </w:rPr>
              <w:t> </w:t>
            </w:r>
          </w:p>
        </w:tc>
      </w:tr>
      <w:tr>
        <w:trPr>
          <w:trHeight w:val="324"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上海千萌文化传媒有限公司</w:t>
            </w:r>
            <w:r>
              <w:rPr>
                <w:rFonts w:ascii="宋体" w:hAnsi="宋体" w:cs="宋体" w:eastAsia="宋体" w:hint="default"/>
                <w:sz w:val="21"/>
                <w:szCs w:val="21"/>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6.89</w:t>
            </w:r>
            <w:r>
              <w:rPr>
                <w:rFonts w:ascii="宋体"/>
                <w:sz w:val="21"/>
              </w:rPr>
              <w:t>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-202.48</w:t>
            </w:r>
            <w:r>
              <w:rPr>
                <w:rFonts w:ascii="宋体"/>
                <w:sz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-202.48</w:t>
            </w:r>
            <w:r>
              <w:rPr>
                <w:rFonts w:ascii="宋体"/>
                <w:sz w:val="21"/>
              </w:rPr>
              <w:t> </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-9.23</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上海墨魂信息科技有限公司</w:t>
            </w:r>
            <w:r>
              <w:rPr>
                <w:rFonts w:ascii="宋体" w:hAnsi="宋体" w:cs="宋体" w:eastAsia="宋体" w:hint="default"/>
                <w:sz w:val="21"/>
                <w:szCs w:val="21"/>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5.50</w:t>
            </w:r>
            <w:r>
              <w:rPr>
                <w:rFonts w:ascii="宋体"/>
                <w:sz w:val="21"/>
              </w:rPr>
              <w:t>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-513.79</w:t>
            </w:r>
            <w:r>
              <w:rPr>
                <w:rFonts w:ascii="宋体"/>
                <w:sz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-513.79</w:t>
            </w:r>
            <w:r>
              <w:rPr>
                <w:rFonts w:ascii="宋体"/>
                <w:sz w:val="21"/>
              </w:rPr>
              <w:t> </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-543.28</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上饶市爱友乐科技有限公司</w:t>
            </w:r>
            <w:r>
              <w:rPr>
                <w:rFonts w:ascii="宋体" w:hAnsi="宋体" w:cs="宋体" w:eastAsia="宋体" w:hint="default"/>
                <w:sz w:val="21"/>
                <w:szCs w:val="21"/>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233.01</w:t>
            </w:r>
            <w:r>
              <w:rPr>
                <w:rFonts w:ascii="宋体"/>
                <w:sz w:val="21"/>
              </w:rPr>
              <w:t>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145.44</w:t>
            </w:r>
            <w:r>
              <w:rPr>
                <w:rFonts w:ascii="宋体"/>
                <w:sz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145.44</w:t>
            </w:r>
            <w:r>
              <w:rPr>
                <w:rFonts w:ascii="宋体"/>
                <w:sz w:val="21"/>
              </w:rPr>
              <w:t> </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-90.95</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6840" w:h="11910" w:orient="landscape"/>
          <w:pgMar w:header="882" w:footer="1195" w:top="1120" w:bottom="1380" w:left="76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3118"/>
        <w:gridCol w:w="1405"/>
        <w:gridCol w:w="1339"/>
        <w:gridCol w:w="1483"/>
        <w:gridCol w:w="1647"/>
        <w:gridCol w:w="1404"/>
        <w:gridCol w:w="1340"/>
        <w:gridCol w:w="1483"/>
        <w:gridCol w:w="1644"/>
      </w:tblGrid>
      <w:tr>
        <w:trPr>
          <w:trHeight w:val="322"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杭州乐悦互娱科技有限公司</w:t>
            </w:r>
            <w:r>
              <w:rPr>
                <w:rFonts w:ascii="宋体" w:hAnsi="宋体" w:cs="宋体" w:eastAsia="宋体" w:hint="default"/>
                <w:sz w:val="21"/>
                <w:szCs w:val="21"/>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430.08</w:t>
            </w:r>
            <w:r>
              <w:rPr>
                <w:rFonts w:ascii="宋体"/>
                <w:sz w:val="21"/>
              </w:rPr>
              <w:t>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-615.62</w:t>
            </w:r>
            <w:r>
              <w:rPr>
                <w:rFonts w:ascii="宋体"/>
                <w:sz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-615.62</w:t>
            </w:r>
            <w:r>
              <w:rPr>
                <w:rFonts w:ascii="宋体"/>
                <w:sz w:val="21"/>
              </w:rPr>
              <w:t> </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-472.00</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杭州赛云电竞科技有限公司</w:t>
            </w:r>
            <w:r>
              <w:rPr>
                <w:rFonts w:ascii="宋体" w:hAnsi="宋体" w:cs="宋体" w:eastAsia="宋体" w:hint="default"/>
                <w:sz w:val="21"/>
                <w:szCs w:val="21"/>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347.02</w:t>
            </w:r>
            <w:r>
              <w:rPr>
                <w:rFonts w:ascii="宋体"/>
                <w:sz w:val="21"/>
              </w:rPr>
              <w:t>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-549.95</w:t>
            </w:r>
            <w:r>
              <w:rPr>
                <w:rFonts w:ascii="宋体"/>
                <w:sz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-549.95</w:t>
            </w:r>
            <w:r>
              <w:rPr>
                <w:rFonts w:ascii="宋体"/>
                <w:sz w:val="21"/>
              </w:rPr>
              <w:t> </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-967.51</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636"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浙报融媒体科技</w:t>
            </w:r>
            <w:r>
              <w:rPr>
                <w:rFonts w:ascii="宋体" w:hAnsi="宋体" w:cs="宋体" w:eastAsia="宋体" w:hint="default"/>
                <w:sz w:val="21"/>
                <w:szCs w:val="21"/>
              </w:rPr>
              <w:t>(</w:t>
            </w:r>
            <w:r>
              <w:rPr>
                <w:rFonts w:ascii="宋体" w:hAnsi="宋体" w:cs="宋体" w:eastAsia="宋体" w:hint="default"/>
                <w:sz w:val="21"/>
                <w:szCs w:val="21"/>
              </w:rPr>
              <w:t>浙江</w:t>
            </w:r>
            <w:r>
              <w:rPr>
                <w:rFonts w:ascii="宋体" w:hAnsi="宋体" w:cs="宋体" w:eastAsia="宋体" w:hint="default"/>
                <w:sz w:val="21"/>
                <w:szCs w:val="21"/>
              </w:rPr>
              <w:t>)</w:t>
            </w:r>
            <w:r>
              <w:rPr>
                <w:rFonts w:ascii="宋体" w:hAnsi="宋体" w:cs="宋体" w:eastAsia="宋体" w:hint="default"/>
                <w:sz w:val="21"/>
                <w:szCs w:val="21"/>
              </w:rPr>
              <w:t>有限责</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任公司</w:t>
            </w:r>
            <w:r>
              <w:rPr>
                <w:rFonts w:ascii="宋体" w:hAnsi="宋体" w:cs="宋体" w:eastAsia="宋体" w:hint="default"/>
                <w:sz w:val="21"/>
                <w:szCs w:val="21"/>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18,702.92</w:t>
            </w:r>
            <w:r>
              <w:rPr>
                <w:rFonts w:ascii="宋体"/>
                <w:sz w:val="21"/>
              </w:rPr>
              <w:t>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289.39</w:t>
            </w:r>
            <w:r>
              <w:rPr>
                <w:rFonts w:ascii="宋体"/>
                <w:sz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289.39</w:t>
            </w:r>
            <w:r>
              <w:rPr>
                <w:rFonts w:ascii="宋体"/>
                <w:sz w:val="21"/>
              </w:rPr>
              <w:t> </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5,041.03</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636"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北京永无止境互娱网络科技有</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3,411.33</w:t>
            </w:r>
            <w:r>
              <w:rPr>
                <w:rFonts w:ascii="宋体"/>
                <w:sz w:val="21"/>
              </w:rPr>
              <w:t>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1,723.31</w:t>
            </w:r>
            <w:r>
              <w:rPr>
                <w:rFonts w:ascii="宋体"/>
                <w:sz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1,723.31</w:t>
            </w:r>
            <w:r>
              <w:rPr>
                <w:rFonts w:ascii="宋体"/>
                <w:sz w:val="21"/>
              </w:rPr>
              <w:t> </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1,494.54</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25"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大连经典网络发展有限公司</w:t>
            </w:r>
            <w:r>
              <w:rPr>
                <w:rFonts w:ascii="宋体" w:hAnsi="宋体" w:cs="宋体" w:eastAsia="宋体" w:hint="default"/>
                <w:sz w:val="21"/>
                <w:szCs w:val="21"/>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1,024.91</w:t>
            </w:r>
            <w:r>
              <w:rPr>
                <w:rFonts w:ascii="宋体"/>
                <w:sz w:val="21"/>
              </w:rPr>
              <w:t>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532.59</w:t>
            </w:r>
            <w:r>
              <w:rPr>
                <w:rFonts w:ascii="宋体"/>
                <w:sz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532.59</w:t>
            </w:r>
            <w:r>
              <w:rPr>
                <w:rFonts w:ascii="宋体"/>
                <w:sz w:val="21"/>
              </w:rPr>
              <w:t> </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316.81</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五一</w:t>
            </w:r>
            <w:r>
              <w:rPr>
                <w:rFonts w:ascii="宋体" w:hAnsi="宋体" w:cs="宋体" w:eastAsia="宋体" w:hint="default"/>
                <w:sz w:val="21"/>
                <w:szCs w:val="21"/>
              </w:rPr>
              <w:t>(</w:t>
            </w:r>
            <w:r>
              <w:rPr>
                <w:rFonts w:ascii="宋体" w:hAnsi="宋体" w:cs="宋体" w:eastAsia="宋体" w:hint="default"/>
                <w:sz w:val="21"/>
                <w:szCs w:val="21"/>
              </w:rPr>
              <w:t>朝阳</w:t>
            </w:r>
            <w:r>
              <w:rPr>
                <w:rFonts w:ascii="宋体" w:hAnsi="宋体" w:cs="宋体" w:eastAsia="宋体" w:hint="default"/>
                <w:sz w:val="21"/>
                <w:szCs w:val="21"/>
              </w:rPr>
              <w:t>)</w:t>
            </w:r>
            <w:r>
              <w:rPr>
                <w:rFonts w:ascii="宋体" w:hAnsi="宋体" w:cs="宋体" w:eastAsia="宋体" w:hint="default"/>
                <w:sz w:val="21"/>
                <w:szCs w:val="21"/>
              </w:rPr>
              <w:t>网络科技有限公司</w:t>
            </w:r>
            <w:r>
              <w:rPr>
                <w:rFonts w:ascii="宋体" w:hAnsi="宋体" w:cs="宋体" w:eastAsia="宋体" w:hint="default"/>
                <w:sz w:val="21"/>
                <w:szCs w:val="21"/>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1,114.19</w:t>
            </w:r>
            <w:r>
              <w:rPr>
                <w:rFonts w:ascii="宋体"/>
                <w:sz w:val="21"/>
              </w:rPr>
              <w:t>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511.67</w:t>
            </w:r>
            <w:r>
              <w:rPr>
                <w:rFonts w:ascii="宋体"/>
                <w:sz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511.67</w:t>
            </w:r>
            <w:r>
              <w:rPr>
                <w:rFonts w:ascii="宋体"/>
                <w:sz w:val="21"/>
              </w:rPr>
              <w:t> </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527.85</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杭州聚轮网络科技有限公司</w:t>
            </w:r>
            <w:r>
              <w:rPr>
                <w:rFonts w:ascii="宋体" w:hAnsi="宋体" w:cs="宋体" w:eastAsia="宋体" w:hint="default"/>
                <w:sz w:val="21"/>
                <w:szCs w:val="21"/>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8,954.78</w:t>
            </w:r>
            <w:r>
              <w:rPr>
                <w:rFonts w:ascii="宋体"/>
                <w:sz w:val="21"/>
              </w:rPr>
              <w:t>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2,044.44</w:t>
            </w:r>
            <w:r>
              <w:rPr>
                <w:rFonts w:ascii="宋体"/>
                <w:sz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2,044.44</w:t>
            </w:r>
            <w:r>
              <w:rPr>
                <w:rFonts w:ascii="宋体"/>
                <w:sz w:val="21"/>
              </w:rPr>
              <w:t> </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13,190.27</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39" w:lineRule="exact"/>
        <w:ind w:left="680"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left="680" w:right="0"/>
        <w:jc w:val="left"/>
        <w:rPr>
          <w:rFonts w:ascii="宋体" w:hAnsi="宋体" w:cs="宋体" w:eastAsia="宋体" w:hint="default"/>
        </w:rPr>
      </w:pPr>
      <w:r>
        <w:rPr/>
        <w:t>无</w:t>
      </w:r>
      <w:r>
        <w:rPr>
          <w:rFonts w:ascii="宋体" w:hAnsi="宋体" w:cs="宋体" w:eastAsia="宋体" w:hint="default"/>
        </w:rPr>
        <w:t> </w:t>
      </w:r>
    </w:p>
    <w:p>
      <w:pPr>
        <w:spacing w:after="0" w:line="273" w:lineRule="exact"/>
        <w:jc w:val="left"/>
        <w:rPr>
          <w:rFonts w:ascii="宋体" w:hAnsi="宋体" w:cs="宋体" w:eastAsia="宋体" w:hint="default"/>
        </w:rPr>
        <w:sectPr>
          <w:pgSz w:w="16840" w:h="11910" w:orient="landscape"/>
          <w:pgMar w:header="882" w:footer="1195" w:top="1120" w:bottom="1380" w:left="760" w:right="980"/>
        </w:sectPr>
      </w:pPr>
    </w:p>
    <w:p>
      <w:pPr>
        <w:spacing w:line="240" w:lineRule="auto" w:before="1"/>
        <w:rPr>
          <w:rFonts w:ascii="宋体" w:hAnsi="宋体" w:cs="宋体" w:eastAsia="宋体" w:hint="default"/>
          <w:sz w:val="25"/>
          <w:szCs w:val="25"/>
        </w:rPr>
      </w:pPr>
    </w:p>
    <w:p>
      <w:pPr>
        <w:pStyle w:val="Heading2"/>
        <w:spacing w:line="292" w:lineRule="auto" w:before="36"/>
        <w:ind w:left="2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使用企业集团资产</w:t>
      </w:r>
      <w:r>
        <w:rPr>
          <w:spacing w:val="-3"/>
          <w:w w:val="100"/>
        </w:rPr>
        <w:t>和</w:t>
      </w:r>
      <w:r>
        <w:rPr>
          <w:w w:val="100"/>
        </w:rPr>
        <w:t>清</w:t>
      </w:r>
      <w:r>
        <w:rPr>
          <w:spacing w:val="-3"/>
          <w:w w:val="100"/>
        </w:rPr>
        <w:t>偿</w:t>
      </w:r>
      <w:r>
        <w:rPr>
          <w:w w:val="100"/>
        </w:rPr>
        <w:t>企业集团债务的重</w:t>
      </w:r>
      <w:r>
        <w:rPr>
          <w:spacing w:val="-3"/>
          <w:w w:val="100"/>
        </w:rPr>
        <w:t>大</w:t>
      </w:r>
      <w:r>
        <w:rPr>
          <w:w w:val="100"/>
        </w:rPr>
        <w:t>限</w:t>
      </w:r>
      <w:r>
        <w:rPr>
          <w:spacing w:val="-2"/>
          <w:w w:val="100"/>
        </w:rPr>
        <w:t>制</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0"/>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b/>
          <w:bCs/>
          <w:w w:val="99"/>
        </w:rPr>
        <w:t> </w:t>
      </w:r>
      <w:r>
        <w:rPr>
          <w:rFonts w:ascii="宋体" w:hAnsi="宋体" w:cs="宋体" w:eastAsia="宋体" w:hint="default"/>
        </w:rPr>
      </w:r>
    </w:p>
    <w:p>
      <w:pPr>
        <w:pStyle w:val="Heading2"/>
        <w:spacing w:line="290" w:lineRule="auto" w:before="0"/>
        <w:ind w:left="2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2"/>
          <w:w w:val="99"/>
        </w:rPr>
        <w:t>.</w:t>
      </w:r>
      <w:r>
        <w:rPr>
          <w:w w:val="100"/>
        </w:rPr>
        <w:t>向纳入合并财务报</w:t>
      </w:r>
      <w:r>
        <w:rPr>
          <w:spacing w:val="-3"/>
          <w:w w:val="100"/>
        </w:rPr>
        <w:t>表</w:t>
      </w:r>
      <w:r>
        <w:rPr>
          <w:w w:val="100"/>
        </w:rPr>
        <w:t>范</w:t>
      </w:r>
      <w:r>
        <w:rPr>
          <w:spacing w:val="-3"/>
          <w:w w:val="100"/>
        </w:rPr>
        <w:t>围</w:t>
      </w:r>
      <w:r>
        <w:rPr>
          <w:w w:val="100"/>
        </w:rPr>
        <w:t>的结构化主体提供</w:t>
      </w:r>
      <w:r>
        <w:rPr>
          <w:spacing w:val="-3"/>
          <w:w w:val="100"/>
        </w:rPr>
        <w:t>的</w:t>
      </w:r>
      <w:r>
        <w:rPr>
          <w:w w:val="100"/>
        </w:rPr>
        <w:t>财</w:t>
      </w:r>
      <w:r>
        <w:rPr>
          <w:spacing w:val="-3"/>
          <w:w w:val="100"/>
        </w:rPr>
        <w:t>务</w:t>
      </w:r>
      <w:r>
        <w:rPr>
          <w:w w:val="100"/>
        </w:rPr>
        <w:t>支持或其他支</w:t>
      </w:r>
      <w:r>
        <w:rPr>
          <w:spacing w:val="-2"/>
          <w:w w:val="100"/>
        </w:rPr>
        <w:t>持</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before="0"/>
        <w:ind w:left="238" w:right="0" w:firstLine="0"/>
        <w:jc w:val="left"/>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w w:val="100"/>
          <w:sz w:val="21"/>
          <w:szCs w:val="21"/>
        </w:rPr>
        <w:t>其他</w:t>
      </w:r>
      <w:r>
        <w:rPr>
          <w:rFonts w:ascii="宋体" w:hAnsi="宋体" w:cs="宋体" w:eastAsia="宋体" w:hint="default"/>
          <w:spacing w:val="-3"/>
          <w:w w:val="100"/>
          <w:sz w:val="21"/>
          <w:szCs w:val="21"/>
        </w:rPr>
        <w:t>说</w:t>
      </w:r>
      <w:r>
        <w:rPr>
          <w:rFonts w:ascii="宋体" w:hAnsi="宋体" w:cs="宋体" w:eastAsia="宋体" w:hint="default"/>
          <w:w w:val="100"/>
          <w:sz w:val="21"/>
          <w:szCs w:val="21"/>
        </w:rPr>
        <w:t>明</w:t>
      </w:r>
      <w:r>
        <w:rPr>
          <w:rFonts w:ascii="宋体" w:hAnsi="宋体" w:cs="宋体" w:eastAsia="宋体" w:hint="default"/>
          <w:spacing w:val="-3"/>
          <w:w w:val="100"/>
          <w:sz w:val="21"/>
          <w:szCs w:val="21"/>
        </w:rPr>
        <w:t>：</w:t>
      </w:r>
      <w:r>
        <w:rPr>
          <w:rFonts w:ascii="宋体" w:hAnsi="宋体" w:cs="宋体" w:eastAsia="宋体" w:hint="default"/>
          <w:w w:val="100"/>
          <w:sz w:val="21"/>
          <w:szCs w:val="21"/>
        </w:rPr>
        <w:t> </w:t>
      </w:r>
    </w:p>
    <w:p>
      <w:pPr>
        <w:pStyle w:val="BodyText"/>
        <w:spacing w:line="271" w:lineRule="exact"/>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8" w:right="0"/>
        <w:jc w:val="left"/>
        <w:rPr>
          <w:rFonts w:ascii="宋体" w:hAnsi="宋体" w:cs="宋体" w:eastAsia="宋体" w:hint="default"/>
        </w:rPr>
      </w:pPr>
      <w:r>
        <w:rPr>
          <w:rFonts w:ascii="宋体"/>
          <w:w w:val="100"/>
        </w:rPr>
        <w:t> </w:t>
      </w:r>
    </w:p>
    <w:p>
      <w:pPr>
        <w:pStyle w:val="Heading2"/>
        <w:spacing w:line="240" w:lineRule="auto"/>
        <w:ind w:left="238" w:right="0"/>
        <w:jc w:val="left"/>
        <w:rPr>
          <w:rFonts w:ascii="宋体" w:hAnsi="宋体" w:cs="宋体" w:eastAsia="宋体" w:hint="default"/>
          <w:b w:val="0"/>
          <w:bCs w:val="0"/>
        </w:rPr>
      </w:pPr>
      <w:r>
        <w:rPr>
          <w:rFonts w:ascii="宋体" w:hAnsi="宋体" w:cs="宋体" w:eastAsia="宋体" w:hint="default"/>
        </w:rPr>
        <w:t>2</w:t>
      </w:r>
      <w:r>
        <w:rPr/>
        <w:t>、</w:t>
      </w:r>
      <w:r>
        <w:rPr>
          <w:spacing w:val="-7"/>
        </w:rPr>
        <w:t> </w:t>
      </w:r>
      <w:r>
        <w:rPr/>
        <w:t>在子公司的所有者权益份额发生变化且仍控制子公司的交易</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38" w:right="3084"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在子公司所有者权益份额的变化情况的说明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8"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566"/>
        <w:gridCol w:w="1606"/>
        <w:gridCol w:w="2074"/>
        <w:gridCol w:w="2076"/>
      </w:tblGrid>
      <w:tr>
        <w:trPr>
          <w:trHeight w:val="418"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子公司名称</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98" w:right="0"/>
              <w:jc w:val="center"/>
              <w:rPr>
                <w:rFonts w:ascii="宋体" w:hAnsi="宋体" w:cs="宋体" w:eastAsia="宋体" w:hint="default"/>
                <w:sz w:val="21"/>
                <w:szCs w:val="21"/>
              </w:rPr>
            </w:pPr>
            <w:r>
              <w:rPr>
                <w:rFonts w:ascii="宋体" w:hAnsi="宋体" w:cs="宋体" w:eastAsia="宋体" w:hint="default"/>
                <w:sz w:val="21"/>
                <w:szCs w:val="21"/>
              </w:rPr>
              <w:t>变动时间</w:t>
            </w:r>
            <w:r>
              <w:rPr>
                <w:rFonts w:ascii="宋体" w:hAnsi="宋体" w:cs="宋体" w:eastAsia="宋体" w:hint="default"/>
                <w:sz w:val="21"/>
                <w:szCs w:val="21"/>
              </w:rPr>
              <w:t>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6"/>
              <w:jc w:val="right"/>
              <w:rPr>
                <w:rFonts w:ascii="宋体" w:hAnsi="宋体" w:cs="宋体" w:eastAsia="宋体" w:hint="default"/>
                <w:sz w:val="21"/>
                <w:szCs w:val="21"/>
              </w:rPr>
            </w:pPr>
            <w:r>
              <w:rPr>
                <w:rFonts w:ascii="宋体" w:hAnsi="宋体" w:cs="宋体" w:eastAsia="宋体" w:hint="default"/>
                <w:spacing w:val="-2"/>
                <w:sz w:val="21"/>
                <w:szCs w:val="21"/>
              </w:rPr>
              <w:t>变动前持股比例</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42"/>
              <w:jc w:val="right"/>
              <w:rPr>
                <w:rFonts w:ascii="宋体" w:hAnsi="宋体" w:cs="宋体" w:eastAsia="宋体" w:hint="default"/>
                <w:sz w:val="21"/>
                <w:szCs w:val="21"/>
              </w:rPr>
            </w:pPr>
            <w:r>
              <w:rPr>
                <w:rFonts w:ascii="宋体" w:hAnsi="宋体" w:cs="宋体" w:eastAsia="宋体" w:hint="default"/>
                <w:spacing w:val="-2"/>
                <w:sz w:val="21"/>
                <w:szCs w:val="21"/>
              </w:rPr>
              <w:t>变动后持股比例</w:t>
            </w:r>
            <w:r>
              <w:rPr>
                <w:rFonts w:ascii="宋体" w:hAnsi="宋体" w:cs="宋体" w:eastAsia="宋体" w:hint="default"/>
                <w:spacing w:val="-2"/>
                <w:sz w:val="21"/>
                <w:szCs w:val="21"/>
              </w:rPr>
              <w:t>(%)</w:t>
            </w:r>
            <w:r>
              <w:rPr>
                <w:rFonts w:ascii="宋体" w:hAnsi="宋体" w:cs="宋体" w:eastAsia="宋体" w:hint="default"/>
                <w:sz w:val="21"/>
                <w:szCs w:val="21"/>
              </w:rPr>
              <w:t> </w:t>
            </w:r>
          </w:p>
        </w:tc>
      </w:tr>
      <w:tr>
        <w:trPr>
          <w:trHeight w:val="554"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浙江美术传媒拍卖有限公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spacing w:val="-1"/>
                <w:sz w:val="21"/>
              </w:rPr>
              <w:t>66.00</w:t>
            </w:r>
            <w:r>
              <w:rPr>
                <w:rFonts w:ascii="宋体"/>
                <w:sz w:val="21"/>
              </w:rPr>
              <w:t> </w:t>
            </w: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554"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苏州工业园区丰游网络科</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0"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40.00</w:t>
            </w:r>
            <w:r>
              <w:rPr>
                <w:rFonts w:ascii="宋体"/>
                <w:sz w:val="21"/>
              </w:rPr>
              <w:t> </w:t>
            </w: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58.00</w:t>
            </w:r>
            <w:r>
              <w:rPr>
                <w:rFonts w:ascii="宋体"/>
                <w:sz w:val="21"/>
              </w:rPr>
              <w:t> </w:t>
            </w:r>
          </w:p>
        </w:tc>
      </w:tr>
    </w:tbl>
    <w:p>
      <w:pPr>
        <w:spacing w:after="0" w:line="240" w:lineRule="auto"/>
        <w:jc w:val="right"/>
        <w:rPr>
          <w:rFonts w:ascii="宋体" w:hAnsi="宋体" w:cs="宋体" w:eastAsia="宋体" w:hint="default"/>
          <w:sz w:val="21"/>
          <w:szCs w:val="21"/>
        </w:rPr>
        <w:sectPr>
          <w:headerReference w:type="default" r:id="rId102"/>
          <w:footerReference w:type="default" r:id="rId103"/>
          <w:pgSz w:w="11910" w:h="16840"/>
          <w:pgMar w:header="882" w:footer="1195" w:top="1120" w:bottom="1380" w:left="1560" w:right="1040"/>
          <w:pgNumType w:start="20"/>
        </w:sectPr>
      </w:pPr>
    </w:p>
    <w:p>
      <w:pPr>
        <w:pStyle w:val="BodyText"/>
        <w:spacing w:line="241" w:lineRule="exact"/>
        <w:ind w:left="238" w:right="0"/>
        <w:jc w:val="left"/>
        <w:rPr>
          <w:rFonts w:ascii="宋体" w:hAnsi="宋体" w:cs="宋体" w:eastAsia="宋体" w:hint="default"/>
        </w:rPr>
      </w:pPr>
      <w:r>
        <w:rPr>
          <w:rFonts w:ascii="宋体"/>
          <w:w w:val="100"/>
        </w:rPr>
        <w:t> </w:t>
      </w:r>
    </w:p>
    <w:p>
      <w:pPr>
        <w:pStyle w:val="Heading2"/>
        <w:spacing w:line="240" w:lineRule="auto" w:before="58"/>
        <w:ind w:left="238" w:right="0"/>
        <w:jc w:val="left"/>
        <w:rPr>
          <w:rFonts w:ascii="宋体" w:hAnsi="宋体" w:cs="宋体" w:eastAsia="宋体" w:hint="default"/>
          <w:b w:val="0"/>
          <w:bCs w:val="0"/>
        </w:rPr>
      </w:pPr>
      <w:r>
        <w:rPr>
          <w:rFonts w:ascii="宋体" w:hAnsi="宋体" w:cs="宋体" w:eastAsia="宋体" w:hint="default"/>
        </w:rPr>
        <w:t>(2).</w:t>
      </w:r>
      <w:r>
        <w:rPr/>
        <w:t>交易对于少数股东权益及归属于母公司所有者权益的影响</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BodyText"/>
        <w:spacing w:line="240" w:lineRule="auto"/>
        <w:ind w:left="23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60" w:right="1040"/>
          <w:cols w:num="2" w:equalWidth="0">
            <w:col w:w="6040" w:space="693"/>
            <w:col w:w="2577"/>
          </w:cols>
        </w:sectPr>
      </w:pP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075"/>
        <w:gridCol w:w="2904"/>
        <w:gridCol w:w="3070"/>
      </w:tblGrid>
      <w:tr>
        <w:trPr>
          <w:trHeight w:val="554"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浙江美术传媒拍卖有限公司</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苏州工业园区丰游网络科技有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r>
      <w:tr>
        <w:trPr>
          <w:trHeight w:val="283"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w:t>
            </w:r>
            <w:r>
              <w:rPr>
                <w:rFonts w:ascii="宋体" w:hAnsi="宋体" w:cs="宋体" w:eastAsia="宋体" w:hint="default"/>
                <w:sz w:val="21"/>
                <w:szCs w:val="21"/>
              </w:rPr>
              <w:t> </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44,200,000.00</w:t>
            </w:r>
            <w:r>
              <w:rPr>
                <w:rFonts w:ascii="宋体"/>
                <w:sz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54,000,000.00</w:t>
            </w:r>
            <w:r>
              <w:rPr>
                <w:rFonts w:ascii="宋体"/>
                <w:sz w:val="21"/>
              </w:rPr>
              <w:t> </w:t>
            </w:r>
          </w:p>
        </w:tc>
      </w:tr>
      <w:tr>
        <w:trPr>
          <w:trHeight w:val="283"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r>
              <w:rPr>
                <w:rFonts w:ascii="宋体" w:hAnsi="宋体" w:cs="宋体" w:eastAsia="宋体" w:hint="default"/>
                <w:sz w:val="21"/>
                <w:szCs w:val="21"/>
              </w:rPr>
              <w:t> </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44,200,000.00</w:t>
            </w:r>
            <w:r>
              <w:rPr>
                <w:rFonts w:ascii="宋体"/>
                <w:sz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54,000,000.00</w:t>
            </w:r>
            <w:r>
              <w:rPr>
                <w:rFonts w:ascii="宋体"/>
                <w:sz w:val="21"/>
              </w:rPr>
              <w:t> </w:t>
            </w:r>
          </w:p>
        </w:tc>
      </w:tr>
      <w:tr>
        <w:trPr>
          <w:trHeight w:val="281"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r>
              <w:rPr>
                <w:rFonts w:ascii="宋体" w:hAnsi="宋体" w:cs="宋体" w:eastAsia="宋体" w:hint="default"/>
                <w:sz w:val="21"/>
                <w:szCs w:val="21"/>
              </w:rPr>
              <w:t> </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处置对价合计</w:t>
            </w:r>
            <w:r>
              <w:rPr>
                <w:rFonts w:ascii="宋体" w:hAnsi="宋体" w:cs="宋体" w:eastAsia="宋体" w:hint="default"/>
                <w:sz w:val="21"/>
                <w:szCs w:val="21"/>
              </w:rPr>
              <w:t> </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44,200,000.00</w:t>
            </w:r>
            <w:r>
              <w:rPr>
                <w:rFonts w:ascii="宋体"/>
                <w:sz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54,000,000.00</w:t>
            </w:r>
            <w:r>
              <w:rPr>
                <w:rFonts w:ascii="宋体"/>
                <w:sz w:val="21"/>
              </w:rPr>
              <w:t> </w:t>
            </w:r>
          </w:p>
        </w:tc>
      </w:tr>
      <w:tr>
        <w:trPr>
          <w:trHeight w:val="554"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减：按取得</w:t>
            </w:r>
            <w:r>
              <w:rPr>
                <w:rFonts w:ascii="宋体" w:hAnsi="宋体" w:cs="宋体" w:eastAsia="宋体" w:hint="default"/>
                <w:sz w:val="21"/>
                <w:szCs w:val="21"/>
              </w:rPr>
              <w:t>/</w:t>
            </w:r>
            <w:r>
              <w:rPr>
                <w:rFonts w:ascii="宋体" w:hAnsi="宋体" w:cs="宋体" w:eastAsia="宋体" w:hint="default"/>
                <w:sz w:val="21"/>
                <w:szCs w:val="21"/>
              </w:rPr>
              <w:t>处置的股权比例计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算的子公司净资产份额</w:t>
            </w:r>
            <w:r>
              <w:rPr>
                <w:rFonts w:ascii="宋体" w:hAnsi="宋体" w:cs="宋体" w:eastAsia="宋体" w:hint="default"/>
                <w:sz w:val="21"/>
                <w:szCs w:val="21"/>
              </w:rPr>
              <w:t> </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5,104,197.30</w:t>
            </w:r>
            <w:r>
              <w:rPr>
                <w:rFonts w:ascii="宋体"/>
                <w:sz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21,503,362.23</w:t>
            </w:r>
            <w:r>
              <w:rPr>
                <w:rFonts w:ascii="宋体"/>
                <w:sz w:val="21"/>
              </w:rPr>
              <w:t> </w:t>
            </w:r>
          </w:p>
        </w:tc>
      </w:tr>
      <w:tr>
        <w:trPr>
          <w:trHeight w:val="283"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w:t>
            </w:r>
            <w:r>
              <w:rPr>
                <w:rFonts w:ascii="宋体" w:hAnsi="宋体" w:cs="宋体" w:eastAsia="宋体" w:hint="default"/>
                <w:sz w:val="21"/>
                <w:szCs w:val="21"/>
              </w:rPr>
              <w:t> </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39,095,802.70</w:t>
            </w:r>
            <w:r>
              <w:rPr>
                <w:rFonts w:ascii="宋体"/>
                <w:sz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32,496,637.77</w:t>
            </w:r>
            <w:r>
              <w:rPr>
                <w:rFonts w:ascii="宋体"/>
                <w:sz w:val="21"/>
              </w:rPr>
              <w:t> </w:t>
            </w:r>
          </w:p>
        </w:tc>
      </w:tr>
      <w:tr>
        <w:trPr>
          <w:trHeight w:val="281"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其中：调整资本公积</w:t>
            </w:r>
            <w:r>
              <w:rPr>
                <w:rFonts w:ascii="宋体" w:hAnsi="宋体" w:cs="宋体" w:eastAsia="宋体" w:hint="default"/>
                <w:sz w:val="21"/>
                <w:szCs w:val="21"/>
              </w:rPr>
              <w:t> </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39,095,802.70</w:t>
            </w:r>
            <w:r>
              <w:rPr>
                <w:rFonts w:ascii="宋体"/>
                <w:sz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32,496,637.77</w:t>
            </w:r>
            <w:r>
              <w:rPr>
                <w:rFonts w:ascii="宋体"/>
                <w:sz w:val="21"/>
              </w:rPr>
              <w:t> </w:t>
            </w:r>
          </w:p>
        </w:tc>
      </w:tr>
      <w:tr>
        <w:trPr>
          <w:trHeight w:val="283"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调整盈余公积</w:t>
            </w:r>
            <w:r>
              <w:rPr>
                <w:rFonts w:ascii="宋体" w:hAnsi="宋体" w:cs="宋体" w:eastAsia="宋体" w:hint="default"/>
                <w:sz w:val="21"/>
                <w:szCs w:val="21"/>
              </w:rPr>
              <w:t> </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调整未分配利润</w:t>
            </w:r>
            <w:r>
              <w:rPr>
                <w:rFonts w:ascii="宋体" w:hAnsi="宋体" w:cs="宋体" w:eastAsia="宋体" w:hint="default"/>
                <w:sz w:val="21"/>
                <w:szCs w:val="21"/>
              </w:rPr>
              <w:t> </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pStyle w:val="BodyText"/>
        <w:spacing w:line="240" w:lineRule="exact"/>
        <w:ind w:left="238" w:right="0"/>
        <w:jc w:val="left"/>
        <w:rPr>
          <w:rFonts w:ascii="宋体" w:hAnsi="宋体" w:cs="宋体" w:eastAsia="宋体" w:hint="default"/>
        </w:rPr>
      </w:pPr>
      <w:r>
        <w:rPr>
          <w:rFonts w:ascii="宋体"/>
          <w:w w:val="100"/>
        </w:rPr>
        <w:t> </w:t>
      </w:r>
    </w:p>
    <w:p>
      <w:pPr>
        <w:pStyle w:val="BodyText"/>
        <w:spacing w:line="272" w:lineRule="exact"/>
        <w:ind w:left="23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8" w:right="0"/>
        <w:jc w:val="left"/>
        <w:rPr>
          <w:rFonts w:ascii="宋体" w:hAnsi="宋体" w:cs="宋体" w:eastAsia="宋体" w:hint="default"/>
        </w:rPr>
      </w:pPr>
      <w:r>
        <w:rPr>
          <w:rFonts w:ascii="宋体"/>
          <w:w w:val="100"/>
        </w:rPr>
        <w:t> </w:t>
      </w:r>
    </w:p>
    <w:p>
      <w:pPr>
        <w:pStyle w:val="Heading2"/>
        <w:spacing w:line="240" w:lineRule="auto" w:before="58"/>
        <w:ind w:left="238" w:right="0"/>
        <w:jc w:val="left"/>
        <w:rPr>
          <w:rFonts w:ascii="宋体" w:hAnsi="宋体" w:cs="宋体" w:eastAsia="宋体" w:hint="default"/>
          <w:b w:val="0"/>
          <w:bCs w:val="0"/>
        </w:rPr>
      </w:pPr>
      <w:r>
        <w:rPr>
          <w:rFonts w:ascii="宋体" w:hAnsi="宋体" w:cs="宋体" w:eastAsia="宋体" w:hint="default"/>
        </w:rPr>
        <w:t>3</w:t>
      </w:r>
      <w:r>
        <w:rPr/>
        <w:t>、</w:t>
      </w:r>
      <w:r>
        <w:rPr>
          <w:spacing w:val="-4"/>
        </w:rPr>
        <w:t> </w:t>
      </w:r>
      <w:r>
        <w:rPr/>
        <w:t>在合营企业或联营企业中的权益</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238" w:right="5626"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2"/>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120" w:bottom="1380" w:left="156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2"/>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t>重要合营企业的主要财务信息</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重要联营企业的主</w:t>
      </w:r>
      <w:r>
        <w:rPr>
          <w:spacing w:val="-3"/>
          <w:w w:val="100"/>
        </w:rPr>
        <w:t>要</w:t>
      </w:r>
      <w:r>
        <w:rPr>
          <w:w w:val="100"/>
        </w:rPr>
        <w:t>财</w:t>
      </w:r>
      <w:r>
        <w:rPr>
          <w:spacing w:val="-3"/>
          <w:w w:val="100"/>
        </w:rPr>
        <w:t>务</w:t>
      </w:r>
      <w:r>
        <w:rPr>
          <w:w w:val="100"/>
        </w:rPr>
        <w:t>信息</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不重要的合营企业</w:t>
      </w:r>
      <w:r>
        <w:rPr>
          <w:spacing w:val="-3"/>
          <w:w w:val="100"/>
        </w:rPr>
        <w:t>和</w:t>
      </w:r>
      <w:r>
        <w:rPr>
          <w:w w:val="100"/>
        </w:rPr>
        <w:t>联</w:t>
      </w:r>
      <w:r>
        <w:rPr>
          <w:spacing w:val="-3"/>
          <w:w w:val="100"/>
        </w:rPr>
        <w:t>营</w:t>
      </w:r>
      <w:r>
        <w:rPr>
          <w:w w:val="100"/>
        </w:rPr>
        <w:t>企业的汇总财务信</w:t>
      </w:r>
      <w:r>
        <w:rPr>
          <w:spacing w:val="-2"/>
          <w:w w:val="100"/>
        </w:rPr>
        <w:t>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0"/>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4966" w:space="1555"/>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5"/>
        <w:gridCol w:w="3070"/>
        <w:gridCol w:w="3075"/>
      </w:tblGrid>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w w:val="100"/>
                <w:sz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29,939,773.64</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28,220,205.83</w:t>
            </w:r>
            <w:r>
              <w:rPr>
                <w:rFonts w:ascii="宋体"/>
                <w:sz w:val="21"/>
              </w:rPr>
              <w:t> </w:t>
            </w:r>
          </w:p>
        </w:tc>
      </w:tr>
      <w:tr>
        <w:trPr>
          <w:trHeight w:val="555"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1,719,567.81</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226,768.44</w:t>
            </w:r>
            <w:r>
              <w:rPr>
                <w:rFonts w:ascii="宋体"/>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1,719,567.81</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226,768.44</w:t>
            </w:r>
            <w:r>
              <w:rPr>
                <w:rFonts w:ascii="宋体"/>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890,772,631.99</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603,083,421.51</w:t>
            </w:r>
            <w:r>
              <w:rPr>
                <w:rFonts w:ascii="宋体"/>
                <w:sz w:val="21"/>
              </w:rPr>
              <w:t> </w:t>
            </w: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-3,748,225.68</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8,217,203.27</w:t>
            </w:r>
            <w:r>
              <w:rPr>
                <w:rFonts w:ascii="宋体"/>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56,568.51</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1,696.53</w:t>
            </w:r>
            <w:r>
              <w:rPr>
                <w:rFonts w:ascii="宋体"/>
                <w:sz w:val="21"/>
              </w:rPr>
              <w:t> </w:t>
            </w:r>
          </w:p>
        </w:tc>
      </w:tr>
      <w:tr>
        <w:trPr>
          <w:trHeight w:val="28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-3,691,657.17</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8,218,899.80</w:t>
            </w:r>
            <w:r>
              <w:rPr>
                <w:rFonts w:ascii="宋体"/>
                <w:sz w:val="21"/>
              </w:rPr>
              <w:t> </w:t>
            </w:r>
          </w:p>
        </w:tc>
      </w:tr>
    </w:tbl>
    <w:p>
      <w:pPr>
        <w:pStyle w:val="BodyText"/>
        <w:spacing w:line="239"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无</w:t>
      </w:r>
      <w:r>
        <w:rPr>
          <w:rFonts w:ascii="宋体" w:hAnsi="宋体" w:cs="宋体" w:eastAsia="宋体" w:hint="default"/>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2"/>
          <w:w w:val="99"/>
        </w:rPr>
        <w:t>.</w:t>
      </w:r>
      <w:r>
        <w:rPr>
          <w:w w:val="100"/>
        </w:rPr>
        <w:t>合营企业或联营企</w:t>
      </w:r>
      <w:r>
        <w:rPr>
          <w:spacing w:val="-3"/>
          <w:w w:val="100"/>
        </w:rPr>
        <w:t>业</w:t>
      </w:r>
      <w:r>
        <w:rPr>
          <w:w w:val="100"/>
        </w:rPr>
        <w:t>向</w:t>
      </w:r>
      <w:r>
        <w:rPr>
          <w:spacing w:val="-3"/>
          <w:w w:val="100"/>
        </w:rPr>
        <w:t>本</w:t>
      </w:r>
      <w:r>
        <w:rPr>
          <w:w w:val="100"/>
        </w:rPr>
        <w:t>公司转移资金的能</w:t>
      </w:r>
      <w:r>
        <w:rPr>
          <w:spacing w:val="-3"/>
          <w:w w:val="100"/>
        </w:rPr>
        <w:t>力</w:t>
      </w:r>
      <w:r>
        <w:rPr>
          <w:w w:val="100"/>
        </w:rPr>
        <w:t>存</w:t>
      </w:r>
      <w:r>
        <w:rPr>
          <w:spacing w:val="-3"/>
          <w:w w:val="100"/>
        </w:rPr>
        <w:t>在</w:t>
      </w:r>
      <w:r>
        <w:rPr>
          <w:w w:val="100"/>
        </w:rPr>
        <w:t>重大限制的说</w:t>
      </w:r>
      <w:r>
        <w:rPr>
          <w:spacing w:val="-2"/>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2"/>
          <w:w w:val="99"/>
        </w:rPr>
        <w:t>.</w:t>
      </w:r>
      <w:r>
        <w:rPr>
          <w:w w:val="100"/>
        </w:rPr>
        <w:t>合营企业或联营企</w:t>
      </w:r>
      <w:r>
        <w:rPr>
          <w:spacing w:val="-3"/>
          <w:w w:val="100"/>
        </w:rPr>
        <w:t>业</w:t>
      </w:r>
      <w:r>
        <w:rPr>
          <w:w w:val="100"/>
        </w:rPr>
        <w:t>发</w:t>
      </w:r>
      <w:r>
        <w:rPr>
          <w:spacing w:val="-3"/>
          <w:w w:val="100"/>
        </w:rPr>
        <w:t>生</w:t>
      </w:r>
      <w:r>
        <w:rPr>
          <w:w w:val="100"/>
        </w:rPr>
        <w:t>的超额亏</w:t>
      </w:r>
      <w:r>
        <w:rPr>
          <w:spacing w:val="-2"/>
          <w:w w:val="100"/>
        </w:rPr>
        <w:t>损</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(7)</w:t>
      </w:r>
      <w:r>
        <w:rPr>
          <w:rFonts w:ascii="宋体" w:hAnsi="宋体" w:cs="宋体" w:eastAsia="宋体" w:hint="default"/>
          <w:spacing w:val="2"/>
          <w:w w:val="99"/>
        </w:rPr>
        <w:t>.</w:t>
      </w:r>
      <w:r>
        <w:rPr>
          <w:w w:val="100"/>
        </w:rPr>
        <w:t>与合营企业投资相</w:t>
      </w:r>
      <w:r>
        <w:rPr>
          <w:spacing w:val="-3"/>
          <w:w w:val="100"/>
        </w:rPr>
        <w:t>关</w:t>
      </w:r>
      <w:r>
        <w:rPr>
          <w:w w:val="100"/>
        </w:rPr>
        <w:t>的</w:t>
      </w:r>
      <w:r>
        <w:rPr>
          <w:spacing w:val="-3"/>
          <w:w w:val="100"/>
        </w:rPr>
        <w:t>未</w:t>
      </w:r>
      <w:r>
        <w:rPr>
          <w:w w:val="100"/>
        </w:rPr>
        <w:t>确认承</w:t>
      </w:r>
      <w:r>
        <w:rPr>
          <w:spacing w:val="-2"/>
          <w:w w:val="100"/>
        </w:rPr>
        <w:t>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(8)</w:t>
      </w:r>
      <w:r>
        <w:rPr>
          <w:rFonts w:ascii="宋体" w:hAnsi="宋体" w:cs="宋体" w:eastAsia="宋体" w:hint="default"/>
          <w:spacing w:val="2"/>
          <w:w w:val="99"/>
        </w:rPr>
        <w:t>.</w:t>
      </w:r>
      <w:r>
        <w:rPr>
          <w:w w:val="100"/>
        </w:rPr>
        <w:t>与合营企业或联营</w:t>
      </w:r>
      <w:r>
        <w:rPr>
          <w:spacing w:val="-3"/>
          <w:w w:val="100"/>
        </w:rPr>
        <w:t>企</w:t>
      </w:r>
      <w:r>
        <w:rPr>
          <w:w w:val="100"/>
        </w:rPr>
        <w:t>业</w:t>
      </w:r>
      <w:r>
        <w:rPr>
          <w:spacing w:val="-3"/>
          <w:w w:val="100"/>
        </w:rPr>
        <w:t>投</w:t>
      </w:r>
      <w:r>
        <w:rPr>
          <w:w w:val="100"/>
        </w:rPr>
        <w:t>资相关的或有负</w:t>
      </w:r>
      <w:r>
        <w:rPr>
          <w:spacing w:val="-2"/>
          <w:w w:val="100"/>
        </w:rPr>
        <w:t>债</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4</w:t>
      </w:r>
      <w:r>
        <w:rPr/>
        <w:t>、</w:t>
      </w:r>
      <w:r>
        <w:rPr>
          <w:spacing w:val="-4"/>
        </w:rPr>
        <w:t> </w:t>
      </w:r>
      <w:r>
        <w:rPr/>
        <w:t>重要的共同经营</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line="290" w:lineRule="auto" w:before="56"/>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99"/>
          <w:sz w:val="21"/>
          <w:szCs w:val="21"/>
        </w:rPr>
        <w:t> </w:t>
      </w:r>
      <w:r>
        <w:rPr>
          <w:rFonts w:ascii="宋体" w:hAnsi="宋体" w:cs="宋体" w:eastAsia="宋体" w:hint="default"/>
          <w:sz w:val="21"/>
          <w:szCs w:val="21"/>
        </w:rPr>
        <w:t>未纳入合并财务报表范围的结构化主体的相关说明：</w:t>
      </w:r>
      <w:r>
        <w:rPr>
          <w:rFonts w:ascii="宋体" w:hAnsi="宋体" w:cs="宋体" w:eastAsia="宋体" w:hint="default"/>
          <w:sz w:val="21"/>
          <w:szCs w:val="21"/>
        </w:rPr>
        <w:t> </w:t>
      </w:r>
    </w:p>
    <w:p>
      <w:pPr>
        <w:pStyle w:val="BodyText"/>
        <w:spacing w:line="22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27" w:lineRule="exact"/>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2"/>
        <w:spacing w:line="240" w:lineRule="auto" w:before="36"/>
        <w:ind w:left="138" w:right="0"/>
        <w:jc w:val="left"/>
        <w:rPr>
          <w:rFonts w:ascii="宋体" w:hAnsi="宋体" w:cs="宋体" w:eastAsia="宋体" w:hint="default"/>
          <w:b w:val="0"/>
          <w:bCs w:val="0"/>
        </w:rPr>
      </w:pPr>
      <w:r>
        <w:rPr>
          <w:rFonts w:ascii="宋体" w:hAnsi="宋体" w:cs="宋体" w:eastAsia="宋体" w:hint="default"/>
        </w:rPr>
        <w:t>6</w:t>
      </w:r>
      <w:r>
        <w:rPr/>
        <w:t>、</w:t>
      </w:r>
      <w:r>
        <w:rPr>
          <w:spacing w:val="-3"/>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spacing w:line="240" w:lineRule="auto" w:before="58"/>
        <w:ind w:left="138" w:right="0"/>
        <w:jc w:val="left"/>
        <w:rPr>
          <w:rFonts w:ascii="宋体" w:hAnsi="宋体" w:cs="宋体" w:eastAsia="宋体" w:hint="default"/>
          <w:b w:val="0"/>
          <w:bCs w:val="0"/>
        </w:rPr>
      </w:pPr>
      <w:r>
        <w:rPr>
          <w:spacing w:val="-1"/>
        </w:rPr>
        <w:t>十、</w:t>
      </w:r>
      <w:r>
        <w:rPr>
          <w:spacing w:val="-94"/>
        </w:rPr>
        <w:t> </w:t>
      </w:r>
      <w:r>
        <w:rPr>
          <w:rFonts w:ascii="宋体" w:hAnsi="宋体" w:cs="宋体" w:eastAsia="宋体" w:hint="default"/>
          <w:spacing w:val="-94"/>
        </w:rPr>
      </w:r>
      <w:r>
        <w:rPr>
          <w:spacing w:val="-1"/>
        </w:rPr>
        <w:t>与金融工具相关的风险</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5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本公司从事风险管理的目标是在风险和收益之间取得平衡，将风险对本公司经营业绩的负面</w:t>
      </w:r>
    </w:p>
    <w:p>
      <w:pPr>
        <w:pStyle w:val="BodyText"/>
        <w:spacing w:line="355" w:lineRule="auto" w:before="133"/>
        <w:ind w:left="138" w:right="0"/>
        <w:jc w:val="left"/>
        <w:rPr>
          <w:rFonts w:ascii="宋体" w:hAnsi="宋体" w:cs="宋体" w:eastAsia="宋体" w:hint="default"/>
        </w:rPr>
      </w:pPr>
      <w:r>
        <w:rPr/>
        <w:t>影响降至最低水平，使股东和其他权益投资者的利益最大化。基于该风险管理目标，本公司风险</w:t>
      </w:r>
      <w:r>
        <w:rPr>
          <w:w w:val="100"/>
        </w:rPr>
        <w:t> </w:t>
      </w:r>
      <w:r>
        <w:rPr>
          <w:spacing w:val="-4"/>
          <w:w w:val="100"/>
        </w:rPr>
        <w:t>管理的基本策略是确认和分析本公司面临的各种风险，建立适当的风险承受底线和进行风险管理，</w:t>
      </w:r>
      <w:r>
        <w:rPr>
          <w:spacing w:val="-85"/>
          <w:w w:val="100"/>
        </w:rPr>
        <w:t> </w:t>
      </w:r>
      <w:r>
        <w:rPr>
          <w:spacing w:val="-85"/>
          <w:w w:val="100"/>
        </w:rPr>
      </w:r>
      <w:r>
        <w:rPr/>
        <w:t>并及时可靠地对各种风险进行监督，将风险控制在限定的范围内。</w:t>
      </w:r>
      <w:r>
        <w:rPr>
          <w:rFonts w:ascii="宋体" w:hAnsi="宋体" w:cs="宋体" w:eastAsia="宋体" w:hint="default"/>
        </w:rPr>
        <w:t> </w:t>
      </w:r>
    </w:p>
    <w:p>
      <w:pPr>
        <w:pStyle w:val="BodyText"/>
        <w:spacing w:line="357" w:lineRule="auto" w:before="34"/>
        <w:ind w:left="138" w:right="217" w:firstLine="419"/>
        <w:jc w:val="both"/>
        <w:rPr>
          <w:rFonts w:ascii="宋体" w:hAnsi="宋体" w:cs="宋体" w:eastAsia="宋体" w:hint="default"/>
        </w:rPr>
      </w:pPr>
      <w:r>
        <w:rPr>
          <w:spacing w:val="-2"/>
        </w:rPr>
        <w:t>本公司在日常活动中面临各种与金融工具相关的风险，主要包括信用风险、流动性风险及市</w:t>
      </w:r>
      <w:r>
        <w:rPr>
          <w:w w:val="100"/>
        </w:rPr>
        <w:t> </w:t>
      </w:r>
      <w:r>
        <w:rPr/>
        <w:t>场风险。管理层已审议并批准管理这些风险的政策，概括如下。</w:t>
      </w:r>
      <w:r>
        <w:rPr>
          <w:rFonts w:ascii="宋体" w:hAnsi="宋体" w:cs="宋体" w:eastAsia="宋体" w:hint="default"/>
        </w:rPr>
        <w:t> </w:t>
      </w:r>
    </w:p>
    <w:p>
      <w:pPr>
        <w:pStyle w:val="BodyText"/>
        <w:spacing w:line="357" w:lineRule="auto" w:before="30"/>
        <w:ind w:left="558" w:right="1024"/>
        <w:jc w:val="left"/>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
        </w:rPr>
        <w:t> </w:t>
      </w:r>
      <w:r>
        <w:rPr/>
        <w:t>信用风险</w:t>
      </w:r>
      <w:r>
        <w:rPr>
          <w:rFonts w:ascii="宋体" w:hAnsi="宋体" w:cs="宋体" w:eastAsia="宋体" w:hint="default"/>
          <w:w w:val="100"/>
        </w:rPr>
        <w:t> </w:t>
      </w:r>
      <w:r>
        <w:rPr/>
        <w:t>信用风险，是指金融工具的一方不能履行义务，造成另一方发生财务损失的风险。</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4"/>
        </w:rPr>
        <w:t> </w:t>
      </w:r>
      <w:r>
        <w:rPr/>
        <w:t>信用风险管理实务</w:t>
      </w:r>
      <w:r>
        <w:rPr>
          <w:rFonts w:ascii="宋体" w:hAnsi="宋体" w:cs="宋体" w:eastAsia="宋体" w:hint="default"/>
        </w:rPr>
        <w:t> </w:t>
      </w:r>
    </w:p>
    <w:p>
      <w:pPr>
        <w:pStyle w:val="BodyText"/>
        <w:spacing w:line="357" w:lineRule="auto" w:before="30"/>
        <w:ind w:left="138" w:right="217" w:firstLine="419"/>
        <w:jc w:val="both"/>
        <w:rPr>
          <w:rFonts w:ascii="宋体" w:hAnsi="宋体" w:cs="宋体" w:eastAsia="宋体" w:hint="default"/>
        </w:rPr>
      </w:pPr>
      <w:r>
        <w:rPr>
          <w:spacing w:val="-2"/>
        </w:rPr>
        <w:t>公司在每个资产负债表日评估相关金融工具的信用风险自初始确认后是否已显著增加。在确</w:t>
      </w:r>
      <w:r>
        <w:rPr>
          <w:w w:val="100"/>
        </w:rPr>
        <w:t> </w:t>
      </w:r>
      <w:r>
        <w:rPr>
          <w:spacing w:val="-2"/>
        </w:rPr>
        <w:t>定信用风险自初始确认后是否显著增加时，公司考虑在无须付出不必要的额外成本或努力即可获</w:t>
      </w:r>
      <w:r>
        <w:rPr>
          <w:spacing w:val="-25"/>
        </w:rPr>
        <w:t> </w:t>
      </w:r>
      <w:r>
        <w:rPr>
          <w:spacing w:val="-25"/>
        </w:rPr>
      </w:r>
      <w:r>
        <w:rPr>
          <w:spacing w:val="-2"/>
        </w:rPr>
        <w:t>得合理且有依据的信息，包括基于历史数据的定性和定量分析、外部信用风险评级以及前瞻性信</w:t>
      </w:r>
      <w:r>
        <w:rPr>
          <w:spacing w:val="-25"/>
        </w:rPr>
        <w:t> </w:t>
      </w:r>
      <w:r>
        <w:rPr>
          <w:spacing w:val="-25"/>
        </w:rPr>
      </w:r>
      <w:r>
        <w:rPr>
          <w:spacing w:val="-2"/>
        </w:rPr>
        <w:t>息。公司以单项金融工具或者具有相似信用风险特征的金融工具组合为基础，通过比较金融工具</w:t>
      </w:r>
      <w:r>
        <w:rPr>
          <w:spacing w:val="-25"/>
        </w:rPr>
        <w:t> </w:t>
      </w:r>
      <w:r>
        <w:rPr>
          <w:spacing w:val="-25"/>
        </w:rPr>
      </w:r>
      <w:r>
        <w:rPr>
          <w:spacing w:val="-2"/>
        </w:rPr>
        <w:t>在资产负债表日发生违约的风险与在初始确认日发生违约的风险，以确定金融工具预计存续期内</w:t>
      </w:r>
      <w:r>
        <w:rPr>
          <w:spacing w:val="-25"/>
        </w:rPr>
        <w:t> </w:t>
      </w:r>
      <w:r>
        <w:rPr>
          <w:spacing w:val="-25"/>
        </w:rPr>
      </w:r>
      <w:r>
        <w:rPr/>
        <w:t>发生违约风险的变化情况。</w:t>
      </w:r>
      <w:r>
        <w:rPr>
          <w:rFonts w:ascii="宋体" w:hAnsi="宋体" w:cs="宋体" w:eastAsia="宋体" w:hint="default"/>
        </w:rPr>
        <w:t> </w:t>
      </w:r>
    </w:p>
    <w:p>
      <w:pPr>
        <w:pStyle w:val="BodyText"/>
        <w:spacing w:line="355" w:lineRule="auto" w:before="30"/>
        <w:ind w:left="558" w:right="0"/>
        <w:jc w:val="left"/>
      </w:pPr>
      <w:r>
        <w:rPr>
          <w:rFonts w:ascii="宋体" w:hAnsi="宋体" w:cs="宋体" w:eastAsia="宋体" w:hint="default"/>
        </w:rPr>
        <w:t>2. </w:t>
      </w:r>
      <w:r>
        <w:rPr/>
        <w:t>预期信用损失的计量</w:t>
      </w:r>
      <w:r>
        <w:rPr>
          <w:rFonts w:ascii="宋体" w:hAnsi="宋体" w:cs="宋体" w:eastAsia="宋体" w:hint="default"/>
          <w:w w:val="100"/>
        </w:rPr>
        <w:t> </w:t>
      </w:r>
      <w:r>
        <w:rPr>
          <w:spacing w:val="-2"/>
        </w:rPr>
        <w:t>预期信用损失计量的关键参数包括违约概率、违约损失率和违约风险敞口。公司考虑历史统</w:t>
      </w:r>
    </w:p>
    <w:p>
      <w:pPr>
        <w:pStyle w:val="BodyText"/>
        <w:spacing w:line="357" w:lineRule="auto" w:before="32"/>
        <w:ind w:left="138" w:right="0"/>
        <w:jc w:val="left"/>
        <w:rPr>
          <w:rFonts w:ascii="宋体" w:hAnsi="宋体" w:cs="宋体" w:eastAsia="宋体" w:hint="default"/>
        </w:rPr>
      </w:pPr>
      <w:r>
        <w:rPr>
          <w:spacing w:val="-2"/>
        </w:rPr>
        <w:t>计数据</w:t>
      </w:r>
      <w:r>
        <w:rPr>
          <w:rFonts w:ascii="宋体" w:hAnsi="宋体" w:cs="宋体" w:eastAsia="宋体" w:hint="default"/>
          <w:spacing w:val="-2"/>
        </w:rPr>
        <w:t>(</w:t>
      </w:r>
      <w:r>
        <w:rPr>
          <w:spacing w:val="-2"/>
        </w:rPr>
        <w:t>如交易对手评级、担保方式及抵质押物类别、还款方式等</w:t>
      </w:r>
      <w:r>
        <w:rPr>
          <w:rFonts w:ascii="宋体" w:hAnsi="宋体" w:cs="宋体" w:eastAsia="宋体" w:hint="default"/>
          <w:spacing w:val="-2"/>
        </w:rPr>
        <w:t>)</w:t>
      </w:r>
      <w:r>
        <w:rPr>
          <w:spacing w:val="-2"/>
        </w:rPr>
        <w:t>的定量分析及前瞻性信息，建</w:t>
      </w:r>
      <w:r>
        <w:rPr>
          <w:spacing w:val="-29"/>
        </w:rPr>
        <w:t> </w:t>
      </w:r>
      <w:r>
        <w:rPr>
          <w:spacing w:val="-29"/>
        </w:rPr>
      </w:r>
      <w:r>
        <w:rPr/>
        <w:t>立违约概率、违约损失率及违约风险敞口模型。</w:t>
      </w:r>
      <w:r>
        <w:rPr>
          <w:rFonts w:ascii="宋体" w:hAnsi="宋体" w:cs="宋体" w:eastAsia="宋体" w:hint="default"/>
        </w:rPr>
        <w:t> </w:t>
      </w:r>
    </w:p>
    <w:p>
      <w:pPr>
        <w:pStyle w:val="BodyText"/>
        <w:spacing w:line="240" w:lineRule="auto" w:before="30"/>
        <w:ind w:left="558" w:right="0"/>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2"/>
        </w:rPr>
        <w:t> </w:t>
      </w:r>
      <w:r>
        <w:rPr/>
        <w:t>金融工具损失准备期初余额与期末余额调节表详见本财务报告中七、</w:t>
      </w:r>
      <w:r>
        <w:rPr>
          <w:rFonts w:ascii="宋体" w:hAnsi="宋体" w:cs="宋体" w:eastAsia="宋体" w:hint="default"/>
        </w:rPr>
        <w:t>5</w:t>
      </w:r>
      <w:r>
        <w:rPr>
          <w:rFonts w:ascii="宋体" w:hAnsi="宋体" w:cs="宋体" w:eastAsia="宋体" w:hint="default"/>
          <w:spacing w:val="-55"/>
        </w:rPr>
        <w:t> </w:t>
      </w:r>
      <w:r>
        <w:rPr/>
        <w:t>和</w:t>
      </w:r>
      <w:r>
        <w:rPr>
          <w:spacing w:val="-56"/>
        </w:rPr>
        <w:t> </w:t>
      </w:r>
      <w:r>
        <w:rPr>
          <w:rFonts w:ascii="宋体" w:hAnsi="宋体" w:cs="宋体" w:eastAsia="宋体" w:hint="default"/>
        </w:rPr>
        <w:t>8</w:t>
      </w:r>
      <w:r>
        <w:rPr>
          <w:rFonts w:ascii="宋体" w:hAnsi="宋体" w:cs="宋体" w:eastAsia="宋体" w:hint="default"/>
          <w:spacing w:val="-55"/>
        </w:rPr>
        <w:t> </w:t>
      </w:r>
      <w:r>
        <w:rPr/>
        <w:t>之说明。</w:t>
      </w:r>
      <w:r>
        <w:rPr>
          <w:rFonts w:ascii="宋体" w:hAnsi="宋体" w:cs="宋体" w:eastAsia="宋体" w:hint="default"/>
        </w:rPr>
        <w:t> </w:t>
      </w:r>
    </w:p>
    <w:p>
      <w:pPr>
        <w:pStyle w:val="BodyText"/>
        <w:spacing w:line="355" w:lineRule="auto" w:before="133"/>
        <w:ind w:left="558" w:right="0"/>
        <w:jc w:val="left"/>
      </w:pPr>
      <w:r>
        <w:rPr>
          <w:rFonts w:ascii="宋体" w:hAnsi="宋体" w:cs="宋体" w:eastAsia="宋体" w:hint="default"/>
        </w:rPr>
        <w:t>4. </w:t>
      </w:r>
      <w:r>
        <w:rPr/>
        <w:t>信用风险敞口及信用风险集中度</w:t>
      </w:r>
      <w:r>
        <w:rPr>
          <w:rFonts w:ascii="宋体" w:hAnsi="宋体" w:cs="宋体" w:eastAsia="宋体" w:hint="default"/>
          <w:w w:val="100"/>
        </w:rPr>
        <w:t> </w:t>
      </w:r>
      <w:r>
        <w:rPr>
          <w:spacing w:val="-2"/>
        </w:rPr>
        <w:t>本公司的信用风险主要来自货币资金和应收款项。为控制上述相关风险，本公司分别采取了</w:t>
      </w:r>
    </w:p>
    <w:p>
      <w:pPr>
        <w:pStyle w:val="BodyText"/>
        <w:spacing w:line="240" w:lineRule="auto" w:before="35"/>
        <w:ind w:left="138" w:right="0"/>
        <w:jc w:val="left"/>
        <w:rPr>
          <w:rFonts w:ascii="宋体" w:hAnsi="宋体" w:cs="宋体" w:eastAsia="宋体" w:hint="default"/>
        </w:rPr>
      </w:pPr>
      <w:r>
        <w:rPr/>
        <w:t>以下措施。</w:t>
      </w:r>
      <w:r>
        <w:rPr>
          <w:rFonts w:ascii="宋体" w:hAnsi="宋体" w:cs="宋体" w:eastAsia="宋体" w:hint="default"/>
        </w:rPr>
        <w:t> </w:t>
      </w:r>
    </w:p>
    <w:p>
      <w:pPr>
        <w:pStyle w:val="BodyText"/>
        <w:spacing w:line="355" w:lineRule="auto" w:before="133"/>
        <w:ind w:left="558" w:right="205"/>
        <w:jc w:val="left"/>
      </w:pPr>
      <w:r>
        <w:rPr>
          <w:rFonts w:ascii="宋体" w:hAnsi="宋体" w:cs="宋体" w:eastAsia="宋体" w:hint="default"/>
        </w:rPr>
        <w:t>(1) </w:t>
      </w:r>
      <w:r>
        <w:rPr>
          <w:spacing w:val="-3"/>
        </w:rPr>
        <w:t>货币资金</w:t>
      </w:r>
      <w:r>
        <w:rPr>
          <w:spacing w:val="-95"/>
        </w:rPr>
        <w:t> </w:t>
      </w:r>
      <w:r>
        <w:rPr>
          <w:rFonts w:ascii="宋体" w:hAnsi="宋体" w:cs="宋体" w:eastAsia="宋体" w:hint="default"/>
          <w:spacing w:val="-95"/>
        </w:rPr>
      </w:r>
      <w:r>
        <w:rPr/>
        <w:t>本公司将银行存款和其他货币资金存放于信用评级较高的金融机构，故其信用风险较低。</w:t>
      </w:r>
      <w:r>
        <w:rPr>
          <w:rFonts w:ascii="宋体" w:hAnsi="宋体" w:cs="宋体" w:eastAsia="宋体" w:hint="default"/>
          <w:w w:val="100"/>
        </w:rPr>
        <w:t> </w:t>
      </w:r>
      <w:r>
        <w:rPr>
          <w:rFonts w:ascii="宋体" w:hAnsi="宋体" w:cs="宋体" w:eastAsia="宋体" w:hint="default"/>
        </w:rPr>
        <w:t>(2) </w:t>
      </w:r>
      <w:r>
        <w:rPr>
          <w:spacing w:val="-3"/>
        </w:rPr>
        <w:t>应收款项</w:t>
      </w:r>
      <w:r>
        <w:rPr>
          <w:spacing w:val="-95"/>
        </w:rPr>
        <w:t> </w:t>
      </w:r>
      <w:r>
        <w:rPr>
          <w:rFonts w:ascii="宋体" w:hAnsi="宋体" w:cs="宋体" w:eastAsia="宋体" w:hint="default"/>
          <w:spacing w:val="-95"/>
        </w:rPr>
      </w:r>
      <w:r>
        <w:rPr>
          <w:spacing w:val="-2"/>
        </w:rPr>
        <w:t>本公司定期对采用信用方式交易的客户进行信用评估。根据信用评估结果，本公司选择与经</w:t>
      </w:r>
    </w:p>
    <w:p>
      <w:pPr>
        <w:pStyle w:val="BodyText"/>
        <w:spacing w:line="355" w:lineRule="auto" w:before="34"/>
        <w:ind w:left="138" w:right="0"/>
        <w:jc w:val="left"/>
        <w:rPr>
          <w:rFonts w:ascii="宋体" w:hAnsi="宋体" w:cs="宋体" w:eastAsia="宋体" w:hint="default"/>
        </w:rPr>
      </w:pPr>
      <w:r>
        <w:rPr>
          <w:spacing w:val="-2"/>
        </w:rPr>
        <w:t>认可的且信用良好的客户进行交易，并对其应收款项余额进行监控，以确保本公司不会面临重大</w:t>
      </w:r>
      <w:r>
        <w:rPr>
          <w:spacing w:val="-25"/>
        </w:rPr>
        <w:t> </w:t>
      </w:r>
      <w:r>
        <w:rPr>
          <w:spacing w:val="-25"/>
        </w:rPr>
      </w:r>
      <w:r>
        <w:rPr/>
        <w:t>坏账风险。</w:t>
      </w:r>
      <w:r>
        <w:rPr>
          <w:rFonts w:ascii="宋体" w:hAnsi="宋体" w:cs="宋体" w:eastAsia="宋体" w:hint="default"/>
        </w:rPr>
        <w:t> </w:t>
      </w:r>
    </w:p>
    <w:p>
      <w:pPr>
        <w:spacing w:after="0" w:line="355" w:lineRule="auto"/>
        <w:jc w:val="left"/>
        <w:rPr>
          <w:rFonts w:ascii="宋体" w:hAnsi="宋体" w:cs="宋体" w:eastAsia="宋体" w:hint="default"/>
        </w:rPr>
        <w:sectPr>
          <w:footerReference w:type="default" r:id="rId104"/>
          <w:pgSz w:w="11910" w:h="16840"/>
          <w:pgMar w:footer="1195" w:header="882" w:top="1120" w:bottom="1380" w:left="1660" w:right="1060"/>
          <w:pgNumType w:start="211"/>
        </w:sectPr>
      </w:pPr>
    </w:p>
    <w:p>
      <w:pPr>
        <w:spacing w:line="240" w:lineRule="auto" w:before="1"/>
        <w:rPr>
          <w:rFonts w:ascii="宋体" w:hAnsi="宋体" w:cs="宋体" w:eastAsia="宋体" w:hint="default"/>
          <w:sz w:val="25"/>
          <w:szCs w:val="25"/>
        </w:rPr>
      </w:pPr>
    </w:p>
    <w:p>
      <w:pPr>
        <w:pStyle w:val="BodyText"/>
        <w:spacing w:line="357" w:lineRule="auto" w:before="36"/>
        <w:ind w:left="938" w:right="230" w:firstLine="419"/>
        <w:jc w:val="both"/>
      </w:pPr>
      <w:r>
        <w:rPr>
          <w:spacing w:val="-2"/>
        </w:rPr>
        <w:t>由于本公司仅与经认可的且信用良好的第三方进行交易，所以无需担保物。信用风险集中按</w:t>
      </w:r>
      <w:r>
        <w:rPr>
          <w:w w:val="100"/>
        </w:rPr>
        <w:t> </w:t>
      </w:r>
      <w:r>
        <w:rPr>
          <w:spacing w:val="-5"/>
        </w:rPr>
        <w:t>照客户进行管理。截至</w:t>
      </w:r>
      <w:r>
        <w:rPr>
          <w:spacing w:val="-45"/>
        </w:rPr>
        <w:t> </w:t>
      </w:r>
      <w:r>
        <w:rPr>
          <w:rFonts w:ascii="宋体" w:hAnsi="宋体" w:cs="宋体" w:eastAsia="宋体" w:hint="default"/>
        </w:rPr>
        <w:t>2019</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spacing w:val="-4"/>
        </w:rPr>
        <w:t>日，本公司存在一定的信用集中风险，本公司应收账款的</w:t>
      </w:r>
    </w:p>
    <w:p>
      <w:pPr>
        <w:pStyle w:val="BodyText"/>
        <w:spacing w:line="355" w:lineRule="auto" w:before="30"/>
        <w:ind w:left="938" w:right="294"/>
        <w:jc w:val="left"/>
        <w:rPr>
          <w:rFonts w:ascii="宋体" w:hAnsi="宋体" w:cs="宋体" w:eastAsia="宋体" w:hint="default"/>
        </w:rPr>
      </w:pPr>
      <w:r>
        <w:rPr>
          <w:rFonts w:ascii="宋体" w:hAnsi="宋体" w:cs="宋体" w:eastAsia="宋体" w:hint="default"/>
        </w:rPr>
        <w:t>23.80%</w:t>
      </w:r>
      <w:r>
        <w:rPr>
          <w:rFonts w:ascii="宋体" w:hAnsi="宋体" w:cs="宋体" w:eastAsia="宋体" w:hint="default"/>
          <w:spacing w:val="-1"/>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6"/>
        </w:rPr>
        <w:t> </w:t>
      </w:r>
      <w:r>
        <w:rPr/>
        <w:t>日：</w:t>
      </w:r>
      <w:r>
        <w:rPr>
          <w:rFonts w:ascii="宋体" w:hAnsi="宋体" w:cs="宋体" w:eastAsia="宋体" w:hint="default"/>
        </w:rPr>
        <w:t>41.29%)</w:t>
      </w:r>
      <w:r>
        <w:rPr/>
        <w:t>源于余额前五名客户。本公司对应收账款余额未持有任何</w:t>
      </w:r>
      <w:r>
        <w:rPr>
          <w:w w:val="100"/>
        </w:rPr>
        <w:t> </w:t>
      </w:r>
      <w:r>
        <w:rPr/>
        <w:t>担保物或其他信用增级。</w:t>
      </w:r>
      <w:r>
        <w:rPr>
          <w:rFonts w:ascii="宋体" w:hAnsi="宋体" w:cs="宋体" w:eastAsia="宋体" w:hint="default"/>
        </w:rPr>
        <w:t> </w:t>
      </w:r>
    </w:p>
    <w:p>
      <w:pPr>
        <w:pStyle w:val="BodyText"/>
        <w:spacing w:line="355" w:lineRule="auto" w:before="32"/>
        <w:ind w:left="1358" w:right="1108"/>
        <w:jc w:val="left"/>
        <w:rPr>
          <w:rFonts w:ascii="宋体" w:hAnsi="宋体" w:cs="宋体" w:eastAsia="宋体" w:hint="default"/>
        </w:rPr>
      </w:pPr>
      <w:r>
        <w:rPr/>
        <w:t>本公司所承受的最大信用风险敞口为资产负债表中每项金融资产的账面价值。</w:t>
      </w:r>
      <w:r>
        <w:rPr>
          <w:rFonts w:ascii="宋体" w:hAnsi="宋体" w:cs="宋体" w:eastAsia="宋体" w:hint="default"/>
          <w:w w:val="100"/>
        </w:rPr>
        <w:t> </w:t>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
        </w:rPr>
        <w:t> </w:t>
      </w:r>
      <w:r>
        <w:rPr/>
        <w:t>流动性风险</w:t>
      </w:r>
      <w:r>
        <w:rPr>
          <w:rFonts w:ascii="宋体" w:hAnsi="宋体" w:cs="宋体" w:eastAsia="宋体" w:hint="default"/>
        </w:rPr>
        <w:t> </w:t>
      </w:r>
    </w:p>
    <w:p>
      <w:pPr>
        <w:pStyle w:val="BodyText"/>
        <w:spacing w:line="355" w:lineRule="auto" w:before="34"/>
        <w:ind w:left="938" w:right="237" w:firstLine="419"/>
        <w:jc w:val="both"/>
        <w:rPr>
          <w:rFonts w:ascii="宋体" w:hAnsi="宋体" w:cs="宋体" w:eastAsia="宋体" w:hint="default"/>
        </w:rPr>
      </w:pPr>
      <w:r>
        <w:rPr>
          <w:spacing w:val="-2"/>
        </w:rPr>
        <w:t>流动性风险，是指本公司在履行以交付现金或其他金融资产的方式结算的义务时发生资金短</w:t>
      </w:r>
      <w:r>
        <w:rPr>
          <w:w w:val="100"/>
        </w:rPr>
        <w:t> </w:t>
      </w:r>
      <w:r>
        <w:rPr>
          <w:spacing w:val="-2"/>
        </w:rPr>
        <w:t>缺的风险。流动性风险可能源于无法尽快以公允价值售出金融资产；或者源于对方无法偿还其合</w:t>
      </w:r>
      <w:r>
        <w:rPr>
          <w:spacing w:val="-25"/>
        </w:rPr>
        <w:t> </w:t>
      </w:r>
      <w:r>
        <w:rPr>
          <w:spacing w:val="-25"/>
        </w:rPr>
      </w:r>
      <w:r>
        <w:rPr/>
        <w:t>同债务；或者源于提前到期的债务；或者源于无法产生预期的现金流量。</w:t>
      </w:r>
      <w:r>
        <w:rPr>
          <w:rFonts w:ascii="宋体" w:hAnsi="宋体" w:cs="宋体" w:eastAsia="宋体" w:hint="default"/>
        </w:rPr>
        <w:t> </w:t>
      </w:r>
    </w:p>
    <w:p>
      <w:pPr>
        <w:pStyle w:val="BodyText"/>
        <w:spacing w:line="357" w:lineRule="auto" w:before="33"/>
        <w:ind w:left="938" w:right="237" w:firstLine="419"/>
        <w:jc w:val="both"/>
        <w:rPr>
          <w:rFonts w:ascii="宋体" w:hAnsi="宋体" w:cs="宋体" w:eastAsia="宋体" w:hint="default"/>
        </w:rPr>
      </w:pPr>
      <w:r>
        <w:rPr>
          <w:spacing w:val="-2"/>
        </w:rPr>
        <w:t>为控制该项风险，本公司综合运用票据结算、银行借款等多种融资手段，并采取长、短期融</w:t>
      </w:r>
      <w:r>
        <w:rPr>
          <w:w w:val="100"/>
        </w:rPr>
        <w:t> </w:t>
      </w:r>
      <w:r>
        <w:rPr>
          <w:spacing w:val="-2"/>
        </w:rPr>
        <w:t>资方式适当结合，优化融资结构的方法，保持融资持续性与灵活性之间的平衡。本公司已从多家</w:t>
      </w:r>
      <w:r>
        <w:rPr>
          <w:spacing w:val="-25"/>
        </w:rPr>
        <w:t> </w:t>
      </w:r>
      <w:r>
        <w:rPr>
          <w:spacing w:val="-25"/>
        </w:rPr>
      </w:r>
      <w:r>
        <w:rPr/>
        <w:t>商业银行取得银行授信额度以满足营运资金需求和资本开支。</w:t>
      </w:r>
      <w:r>
        <w:rPr>
          <w:rFonts w:ascii="宋体" w:hAnsi="宋体" w:cs="宋体" w:eastAsia="宋体" w:hint="default"/>
        </w:rPr>
        <w:t> </w:t>
      </w:r>
    </w:p>
    <w:p>
      <w:pPr>
        <w:pStyle w:val="BodyText"/>
        <w:spacing w:line="240" w:lineRule="auto" w:before="30"/>
        <w:ind w:left="1358" w:right="294"/>
        <w:jc w:val="left"/>
        <w:rPr>
          <w:rFonts w:ascii="宋体" w:hAnsi="宋体" w:cs="宋体" w:eastAsia="宋体" w:hint="default"/>
        </w:rPr>
      </w:pPr>
      <w:r>
        <w:rPr/>
        <w:t>金融负债按剩余到期日分类</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1289"/>
        <w:gridCol w:w="1817"/>
        <w:gridCol w:w="1817"/>
        <w:gridCol w:w="1815"/>
        <w:gridCol w:w="1517"/>
        <w:gridCol w:w="1517"/>
      </w:tblGrid>
      <w:tr>
        <w:trPr>
          <w:trHeight w:val="466" w:hRule="exact"/>
        </w:trPr>
        <w:tc>
          <w:tcPr>
            <w:tcW w:w="1289"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319"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9"/>
                <w:sz w:val="20"/>
                <w:szCs w:val="20"/>
              </w:rPr>
              <w:t> </w:t>
            </w:r>
            <w:r>
              <w:rPr>
                <w:rFonts w:ascii="宋体" w:hAnsi="宋体" w:cs="宋体" w:eastAsia="宋体" w:hint="default"/>
                <w:spacing w:val="99"/>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8483"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90" w:right="0"/>
              <w:jc w:val="center"/>
              <w:rPr>
                <w:rFonts w:ascii="宋体" w:hAnsi="宋体" w:cs="宋体" w:eastAsia="宋体" w:hint="default"/>
                <w:sz w:val="20"/>
                <w:szCs w:val="20"/>
              </w:rPr>
            </w:pPr>
            <w:r>
              <w:rPr>
                <w:rFonts w:ascii="宋体" w:hAnsi="宋体" w:cs="宋体" w:eastAsia="宋体" w:hint="default"/>
                <w:sz w:val="20"/>
                <w:szCs w:val="20"/>
              </w:rPr>
              <w:t>期末数</w:t>
            </w:r>
            <w:r>
              <w:rPr>
                <w:rFonts w:ascii="宋体" w:hAnsi="宋体" w:cs="宋体" w:eastAsia="宋体" w:hint="default"/>
                <w:sz w:val="20"/>
                <w:szCs w:val="20"/>
              </w:rPr>
              <w:t> </w:t>
            </w:r>
          </w:p>
        </w:tc>
      </w:tr>
      <w:tr>
        <w:trPr>
          <w:trHeight w:val="463" w:hRule="exact"/>
        </w:trPr>
        <w:tc>
          <w:tcPr>
            <w:tcW w:w="1289" w:type="dxa"/>
            <w:vMerge/>
            <w:tcBorders>
              <w:left w:val="nil" w:sz="6" w:space="0" w:color="auto"/>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03" w:right="0"/>
              <w:jc w:val="left"/>
              <w:rPr>
                <w:rFonts w:ascii="宋体" w:hAnsi="宋体" w:cs="宋体" w:eastAsia="宋体" w:hint="default"/>
                <w:sz w:val="20"/>
                <w:szCs w:val="20"/>
              </w:rPr>
            </w:pPr>
            <w:r>
              <w:rPr>
                <w:rFonts w:ascii="宋体" w:hAnsi="宋体" w:cs="宋体" w:eastAsia="宋体" w:hint="default"/>
                <w:sz w:val="20"/>
                <w:szCs w:val="20"/>
              </w:rPr>
              <w:t>账面价值</w:t>
            </w:r>
            <w:r>
              <w:rPr>
                <w:rFonts w:ascii="宋体" w:hAnsi="宋体" w:cs="宋体" w:eastAsia="宋体" w:hint="default"/>
                <w:sz w:val="20"/>
                <w:szCs w:val="20"/>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03" w:right="0"/>
              <w:jc w:val="left"/>
              <w:rPr>
                <w:rFonts w:ascii="宋体" w:hAnsi="宋体" w:cs="宋体" w:eastAsia="宋体" w:hint="default"/>
                <w:sz w:val="20"/>
                <w:szCs w:val="20"/>
              </w:rPr>
            </w:pPr>
            <w:r>
              <w:rPr>
                <w:rFonts w:ascii="宋体" w:hAnsi="宋体" w:cs="宋体" w:eastAsia="宋体" w:hint="default"/>
                <w:sz w:val="20"/>
                <w:szCs w:val="20"/>
              </w:rPr>
              <w:t>未折现合同金额</w:t>
            </w:r>
            <w:r>
              <w:rPr>
                <w:rFonts w:ascii="宋体" w:hAnsi="宋体" w:cs="宋体" w:eastAsia="宋体" w:hint="default"/>
                <w:sz w:val="20"/>
                <w:szCs w:val="20"/>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25"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49"/>
                <w:sz w:val="20"/>
                <w:szCs w:val="20"/>
              </w:rPr>
              <w:t> </w:t>
            </w:r>
            <w:r>
              <w:rPr>
                <w:rFonts w:ascii="宋体" w:hAnsi="宋体" w:cs="宋体" w:eastAsia="宋体" w:hint="default"/>
                <w:sz w:val="20"/>
                <w:szCs w:val="20"/>
              </w:rPr>
              <w:t>年以内</w:t>
            </w:r>
            <w:r>
              <w:rPr>
                <w:rFonts w:ascii="宋体" w:hAnsi="宋体" w:cs="宋体" w:eastAsia="宋体" w:hint="default"/>
                <w:sz w:val="20"/>
                <w:szCs w:val="20"/>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77" w:right="0"/>
              <w:jc w:val="left"/>
              <w:rPr>
                <w:rFonts w:ascii="宋体" w:hAnsi="宋体" w:cs="宋体" w:eastAsia="宋体" w:hint="default"/>
                <w:sz w:val="20"/>
                <w:szCs w:val="20"/>
              </w:rPr>
            </w:pPr>
            <w:r>
              <w:rPr>
                <w:rFonts w:ascii="宋体" w:hAnsi="宋体" w:cs="宋体" w:eastAsia="宋体" w:hint="default"/>
                <w:sz w:val="20"/>
                <w:szCs w:val="20"/>
              </w:rPr>
              <w:t>1-3</w:t>
            </w:r>
            <w:r>
              <w:rPr>
                <w:rFonts w:ascii="宋体" w:hAnsi="宋体" w:cs="宋体" w:eastAsia="宋体" w:hint="default"/>
                <w:spacing w:val="-49"/>
                <w:sz w:val="20"/>
                <w:szCs w:val="20"/>
              </w:rPr>
              <w:t> </w:t>
            </w:r>
            <w:r>
              <w:rPr>
                <w:rFonts w:ascii="宋体" w:hAnsi="宋体" w:cs="宋体" w:eastAsia="宋体" w:hint="default"/>
                <w:spacing w:val="-3"/>
                <w:sz w:val="20"/>
                <w:szCs w:val="20"/>
              </w:rPr>
              <w:t>年</w:t>
            </w:r>
            <w:r>
              <w:rPr>
                <w:rFonts w:ascii="宋体" w:hAnsi="宋体" w:cs="宋体" w:eastAsia="宋体" w:hint="default"/>
                <w:sz w:val="20"/>
                <w:szCs w:val="20"/>
              </w:rPr>
              <w:t> </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376"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0"/>
                <w:sz w:val="20"/>
                <w:szCs w:val="20"/>
              </w:rPr>
              <w:t> </w:t>
            </w:r>
            <w:r>
              <w:rPr>
                <w:rFonts w:ascii="宋体" w:hAnsi="宋体" w:cs="宋体" w:eastAsia="宋体" w:hint="default"/>
                <w:sz w:val="20"/>
                <w:szCs w:val="20"/>
              </w:rPr>
              <w:t>年以上</w:t>
            </w:r>
            <w:r>
              <w:rPr>
                <w:rFonts w:ascii="宋体" w:hAnsi="宋体" w:cs="宋体" w:eastAsia="宋体" w:hint="default"/>
                <w:sz w:val="20"/>
                <w:szCs w:val="20"/>
              </w:rPr>
              <w:t> </w:t>
            </w:r>
          </w:p>
        </w:tc>
      </w:tr>
      <w:tr>
        <w:trPr>
          <w:trHeight w:val="463" w:hRule="exact"/>
        </w:trPr>
        <w:tc>
          <w:tcPr>
            <w:tcW w:w="12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0" w:right="0"/>
              <w:jc w:val="left"/>
              <w:rPr>
                <w:rFonts w:ascii="宋体" w:hAnsi="宋体" w:cs="宋体" w:eastAsia="宋体" w:hint="default"/>
                <w:sz w:val="20"/>
                <w:szCs w:val="20"/>
              </w:rPr>
            </w:pPr>
            <w:r>
              <w:rPr>
                <w:rFonts w:ascii="宋体" w:hAnsi="宋体" w:cs="宋体" w:eastAsia="宋体" w:hint="default"/>
                <w:sz w:val="20"/>
                <w:szCs w:val="20"/>
              </w:rPr>
              <w:t>短期借款</w:t>
            </w:r>
            <w:r>
              <w:rPr>
                <w:rFonts w:ascii="宋体" w:hAnsi="宋体" w:cs="宋体" w:eastAsia="宋体" w:hint="default"/>
                <w:sz w:val="20"/>
                <w:szCs w:val="20"/>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right"/>
              <w:rPr>
                <w:rFonts w:ascii="宋体" w:hAnsi="宋体" w:cs="宋体" w:eastAsia="宋体" w:hint="default"/>
                <w:sz w:val="20"/>
                <w:szCs w:val="20"/>
              </w:rPr>
            </w:pPr>
            <w:r>
              <w:rPr>
                <w:rFonts w:ascii="宋体"/>
                <w:w w:val="95"/>
                <w:sz w:val="20"/>
              </w:rPr>
              <w:t>851,046,718.75 </w:t>
            </w:r>
            <w:r>
              <w:rPr>
                <w:rFonts w:ascii="宋体"/>
                <w:sz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right"/>
              <w:rPr>
                <w:rFonts w:ascii="宋体" w:hAnsi="宋体" w:cs="宋体" w:eastAsia="宋体" w:hint="default"/>
                <w:sz w:val="20"/>
                <w:szCs w:val="20"/>
              </w:rPr>
            </w:pPr>
            <w:r>
              <w:rPr>
                <w:rFonts w:ascii="宋体"/>
                <w:w w:val="95"/>
                <w:sz w:val="20"/>
              </w:rPr>
              <w:t>881,376,187.50 </w:t>
            </w:r>
            <w:r>
              <w:rPr>
                <w:rFonts w:ascii="宋体"/>
                <w:sz w:val="20"/>
              </w:rPr>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right"/>
              <w:rPr>
                <w:rFonts w:ascii="宋体" w:hAnsi="宋体" w:cs="宋体" w:eastAsia="宋体" w:hint="default"/>
                <w:sz w:val="20"/>
                <w:szCs w:val="20"/>
              </w:rPr>
            </w:pPr>
            <w:r>
              <w:rPr>
                <w:rFonts w:ascii="宋体"/>
                <w:w w:val="95"/>
                <w:sz w:val="20"/>
              </w:rPr>
              <w:t>881,376,187.50 </w:t>
            </w:r>
            <w:r>
              <w:rPr>
                <w:rFonts w:ascii="宋体"/>
                <w:sz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99" w:right="0"/>
              <w:jc w:val="center"/>
              <w:rPr>
                <w:rFonts w:ascii="宋体" w:hAnsi="宋体" w:cs="宋体" w:eastAsia="宋体" w:hint="default"/>
                <w:sz w:val="20"/>
                <w:szCs w:val="20"/>
              </w:rPr>
            </w:pPr>
            <w:r>
              <w:rPr>
                <w:rFonts w:ascii="宋体"/>
                <w:w w:val="99"/>
                <w:sz w:val="20"/>
              </w:rPr>
              <w:t> </w:t>
            </w:r>
            <w:r>
              <w:rPr>
                <w:rFonts w:ascii="宋体"/>
                <w:sz w:val="20"/>
              </w:rPr>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94" w:right="0"/>
              <w:jc w:val="center"/>
              <w:rPr>
                <w:rFonts w:ascii="宋体" w:hAnsi="宋体" w:cs="宋体" w:eastAsia="宋体" w:hint="default"/>
                <w:sz w:val="20"/>
                <w:szCs w:val="20"/>
              </w:rPr>
            </w:pPr>
            <w:r>
              <w:rPr>
                <w:rFonts w:ascii="宋体"/>
                <w:w w:val="99"/>
                <w:sz w:val="20"/>
              </w:rPr>
              <w:t> </w:t>
            </w:r>
            <w:r>
              <w:rPr>
                <w:rFonts w:ascii="宋体"/>
                <w:sz w:val="20"/>
              </w:rPr>
            </w:r>
          </w:p>
        </w:tc>
      </w:tr>
      <w:tr>
        <w:trPr>
          <w:trHeight w:val="466" w:hRule="exact"/>
        </w:trPr>
        <w:tc>
          <w:tcPr>
            <w:tcW w:w="12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0" w:right="0"/>
              <w:jc w:val="left"/>
              <w:rPr>
                <w:rFonts w:ascii="宋体" w:hAnsi="宋体" w:cs="宋体" w:eastAsia="宋体" w:hint="default"/>
                <w:sz w:val="20"/>
                <w:szCs w:val="20"/>
              </w:rPr>
            </w:pPr>
            <w:r>
              <w:rPr>
                <w:rFonts w:ascii="宋体" w:hAnsi="宋体" w:cs="宋体" w:eastAsia="宋体" w:hint="default"/>
                <w:sz w:val="20"/>
                <w:szCs w:val="20"/>
              </w:rPr>
              <w:t>应付账款</w:t>
            </w:r>
            <w:r>
              <w:rPr>
                <w:rFonts w:ascii="宋体" w:hAnsi="宋体" w:cs="宋体" w:eastAsia="宋体" w:hint="default"/>
                <w:sz w:val="20"/>
                <w:szCs w:val="20"/>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right"/>
              <w:rPr>
                <w:rFonts w:ascii="宋体" w:hAnsi="宋体" w:cs="宋体" w:eastAsia="宋体" w:hint="default"/>
                <w:sz w:val="20"/>
                <w:szCs w:val="20"/>
              </w:rPr>
            </w:pPr>
            <w:r>
              <w:rPr>
                <w:rFonts w:ascii="宋体"/>
                <w:w w:val="95"/>
                <w:sz w:val="20"/>
              </w:rPr>
              <w:t>243,763,075.18 </w:t>
            </w:r>
            <w:r>
              <w:rPr>
                <w:rFonts w:ascii="宋体"/>
                <w:sz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right"/>
              <w:rPr>
                <w:rFonts w:ascii="宋体" w:hAnsi="宋体" w:cs="宋体" w:eastAsia="宋体" w:hint="default"/>
                <w:sz w:val="20"/>
                <w:szCs w:val="20"/>
              </w:rPr>
            </w:pPr>
            <w:r>
              <w:rPr>
                <w:rFonts w:ascii="宋体"/>
                <w:w w:val="95"/>
                <w:sz w:val="20"/>
              </w:rPr>
              <w:t>243,763,075.18 </w:t>
            </w:r>
            <w:r>
              <w:rPr>
                <w:rFonts w:ascii="宋体"/>
                <w:sz w:val="20"/>
              </w:rPr>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right"/>
              <w:rPr>
                <w:rFonts w:ascii="宋体" w:hAnsi="宋体" w:cs="宋体" w:eastAsia="宋体" w:hint="default"/>
                <w:sz w:val="20"/>
                <w:szCs w:val="20"/>
              </w:rPr>
            </w:pPr>
            <w:r>
              <w:rPr>
                <w:rFonts w:ascii="宋体"/>
                <w:w w:val="95"/>
                <w:sz w:val="20"/>
              </w:rPr>
              <w:t>243,763,075.18 </w:t>
            </w:r>
            <w:r>
              <w:rPr>
                <w:rFonts w:ascii="宋体"/>
                <w:sz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right"/>
              <w:rPr>
                <w:rFonts w:ascii="宋体" w:hAnsi="宋体" w:cs="宋体" w:eastAsia="宋体" w:hint="default"/>
                <w:sz w:val="20"/>
                <w:szCs w:val="20"/>
              </w:rPr>
            </w:pPr>
            <w:r>
              <w:rPr>
                <w:rFonts w:ascii="宋体"/>
                <w:w w:val="99"/>
                <w:sz w:val="20"/>
              </w:rPr>
              <w:t> </w:t>
            </w:r>
            <w:r>
              <w:rPr>
                <w:rFonts w:ascii="宋体"/>
                <w:sz w:val="20"/>
              </w:rPr>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6"/>
              <w:jc w:val="right"/>
              <w:rPr>
                <w:rFonts w:ascii="宋体" w:hAnsi="宋体" w:cs="宋体" w:eastAsia="宋体" w:hint="default"/>
                <w:sz w:val="20"/>
                <w:szCs w:val="20"/>
              </w:rPr>
            </w:pPr>
            <w:r>
              <w:rPr>
                <w:rFonts w:ascii="宋体"/>
                <w:w w:val="99"/>
                <w:sz w:val="20"/>
              </w:rPr>
              <w:t> </w:t>
            </w:r>
            <w:r>
              <w:rPr>
                <w:rFonts w:ascii="宋体"/>
                <w:sz w:val="20"/>
              </w:rPr>
            </w:r>
          </w:p>
        </w:tc>
      </w:tr>
      <w:tr>
        <w:trPr>
          <w:trHeight w:val="464" w:hRule="exact"/>
        </w:trPr>
        <w:tc>
          <w:tcPr>
            <w:tcW w:w="12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0" w:right="0"/>
              <w:jc w:val="left"/>
              <w:rPr>
                <w:rFonts w:ascii="宋体" w:hAnsi="宋体" w:cs="宋体" w:eastAsia="宋体" w:hint="default"/>
                <w:sz w:val="20"/>
                <w:szCs w:val="20"/>
              </w:rPr>
            </w:pPr>
            <w:r>
              <w:rPr>
                <w:rFonts w:ascii="宋体" w:hAnsi="宋体" w:cs="宋体" w:eastAsia="宋体" w:hint="default"/>
                <w:sz w:val="20"/>
                <w:szCs w:val="20"/>
              </w:rPr>
              <w:t>其他应付款</w:t>
            </w:r>
            <w:r>
              <w:rPr>
                <w:rFonts w:ascii="宋体" w:hAnsi="宋体" w:cs="宋体" w:eastAsia="宋体" w:hint="default"/>
                <w:sz w:val="20"/>
                <w:szCs w:val="20"/>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5"/>
                <w:sz w:val="20"/>
              </w:rPr>
              <w:t>130,312,786.72 </w:t>
            </w:r>
            <w:r>
              <w:rPr>
                <w:rFonts w:ascii="宋体"/>
                <w:sz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5"/>
                <w:sz w:val="20"/>
              </w:rPr>
              <w:t>130,312,786.72 </w:t>
            </w:r>
            <w:r>
              <w:rPr>
                <w:rFonts w:ascii="宋体"/>
                <w:sz w:val="20"/>
              </w:rPr>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5"/>
                <w:sz w:val="20"/>
              </w:rPr>
              <w:t>130,312,786.72 </w:t>
            </w:r>
            <w:r>
              <w:rPr>
                <w:rFonts w:ascii="宋体"/>
                <w:sz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9"/>
                <w:sz w:val="20"/>
              </w:rPr>
              <w:t> </w:t>
            </w:r>
            <w:r>
              <w:rPr>
                <w:rFonts w:ascii="宋体"/>
                <w:sz w:val="20"/>
              </w:rPr>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6"/>
              <w:jc w:val="right"/>
              <w:rPr>
                <w:rFonts w:ascii="宋体" w:hAnsi="宋体" w:cs="宋体" w:eastAsia="宋体" w:hint="default"/>
                <w:sz w:val="20"/>
                <w:szCs w:val="20"/>
              </w:rPr>
            </w:pPr>
            <w:r>
              <w:rPr>
                <w:rFonts w:ascii="宋体"/>
                <w:w w:val="99"/>
                <w:sz w:val="20"/>
              </w:rPr>
              <w:t> </w:t>
            </w:r>
            <w:r>
              <w:rPr>
                <w:rFonts w:ascii="宋体"/>
                <w:sz w:val="20"/>
              </w:rPr>
            </w:r>
          </w:p>
        </w:tc>
      </w:tr>
      <w:tr>
        <w:trPr>
          <w:trHeight w:val="710" w:hRule="exact"/>
        </w:trPr>
        <w:tc>
          <w:tcPr>
            <w:tcW w:w="128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0" w:right="0"/>
              <w:jc w:val="left"/>
              <w:rPr>
                <w:rFonts w:ascii="宋体" w:hAnsi="宋体" w:cs="宋体" w:eastAsia="宋体" w:hint="default"/>
                <w:sz w:val="18"/>
                <w:szCs w:val="18"/>
              </w:rPr>
            </w:pPr>
            <w:r>
              <w:rPr>
                <w:rFonts w:ascii="宋体" w:hAnsi="宋体" w:cs="宋体" w:eastAsia="宋体" w:hint="default"/>
                <w:sz w:val="18"/>
                <w:szCs w:val="18"/>
              </w:rPr>
              <w:t>一年内到期</w:t>
            </w:r>
          </w:p>
          <w:p>
            <w:pPr>
              <w:pStyle w:val="TableParagraph"/>
              <w:spacing w:line="240" w:lineRule="auto"/>
              <w:ind w:left="120" w:right="262"/>
              <w:jc w:val="left"/>
              <w:rPr>
                <w:rFonts w:ascii="宋体" w:hAnsi="宋体" w:cs="宋体" w:eastAsia="宋体" w:hint="default"/>
                <w:sz w:val="18"/>
                <w:szCs w:val="18"/>
              </w:rPr>
            </w:pPr>
            <w:r>
              <w:rPr>
                <w:rFonts w:ascii="宋体" w:hAnsi="宋体" w:cs="宋体" w:eastAsia="宋体" w:hint="default"/>
                <w:sz w:val="18"/>
                <w:szCs w:val="18"/>
              </w:rPr>
              <w:t>的非流动负 债</w:t>
            </w:r>
            <w:r>
              <w:rPr>
                <w:rFonts w:ascii="宋体" w:hAnsi="宋体" w:cs="宋体" w:eastAsia="宋体" w:hint="default"/>
                <w:sz w:val="18"/>
                <w:szCs w:val="18"/>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20"/>
                <w:szCs w:val="20"/>
              </w:rPr>
            </w:pPr>
            <w:r>
              <w:rPr>
                <w:rFonts w:ascii="宋体"/>
                <w:w w:val="95"/>
                <w:sz w:val="20"/>
              </w:rPr>
              <w:t>336,000,000.00 </w:t>
            </w:r>
            <w:r>
              <w:rPr>
                <w:rFonts w:ascii="宋体"/>
                <w:sz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20"/>
                <w:szCs w:val="20"/>
              </w:rPr>
            </w:pPr>
            <w:r>
              <w:rPr>
                <w:rFonts w:ascii="宋体"/>
                <w:w w:val="95"/>
                <w:sz w:val="20"/>
              </w:rPr>
              <w:t>336,000,000.00 </w:t>
            </w:r>
            <w:r>
              <w:rPr>
                <w:rFonts w:ascii="宋体"/>
                <w:sz w:val="20"/>
              </w:rPr>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20"/>
                <w:szCs w:val="20"/>
              </w:rPr>
            </w:pPr>
            <w:r>
              <w:rPr>
                <w:rFonts w:ascii="宋体"/>
                <w:w w:val="95"/>
                <w:sz w:val="20"/>
              </w:rPr>
              <w:t>336,000,000.00 </w:t>
            </w:r>
            <w:r>
              <w:rPr>
                <w:rFonts w:ascii="宋体"/>
                <w:sz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20"/>
                <w:szCs w:val="20"/>
              </w:rPr>
            </w:pPr>
            <w:r>
              <w:rPr>
                <w:rFonts w:ascii="宋体"/>
                <w:w w:val="99"/>
                <w:sz w:val="20"/>
              </w:rPr>
              <w:t> </w:t>
            </w:r>
            <w:r>
              <w:rPr>
                <w:rFonts w:ascii="宋体"/>
                <w:sz w:val="20"/>
              </w:rPr>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6"/>
              <w:jc w:val="right"/>
              <w:rPr>
                <w:rFonts w:ascii="宋体" w:hAnsi="宋体" w:cs="宋体" w:eastAsia="宋体" w:hint="default"/>
                <w:sz w:val="20"/>
                <w:szCs w:val="20"/>
              </w:rPr>
            </w:pPr>
            <w:r>
              <w:rPr>
                <w:rFonts w:ascii="宋体"/>
                <w:w w:val="99"/>
                <w:sz w:val="20"/>
              </w:rPr>
              <w:t> </w:t>
            </w:r>
            <w:r>
              <w:rPr>
                <w:rFonts w:ascii="宋体"/>
                <w:sz w:val="20"/>
              </w:rPr>
            </w:r>
          </w:p>
        </w:tc>
      </w:tr>
      <w:tr>
        <w:trPr>
          <w:trHeight w:val="463" w:hRule="exact"/>
        </w:trPr>
        <w:tc>
          <w:tcPr>
            <w:tcW w:w="12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0" w:right="0"/>
              <w:jc w:val="left"/>
              <w:rPr>
                <w:rFonts w:ascii="宋体" w:hAnsi="宋体" w:cs="宋体" w:eastAsia="宋体" w:hint="default"/>
                <w:sz w:val="18"/>
                <w:szCs w:val="18"/>
              </w:rPr>
            </w:pPr>
            <w:r>
              <w:rPr>
                <w:rFonts w:ascii="宋体" w:hAnsi="宋体" w:cs="宋体" w:eastAsia="宋体" w:hint="default"/>
                <w:sz w:val="18"/>
                <w:szCs w:val="18"/>
              </w:rPr>
              <w:t>长期应付款</w:t>
            </w:r>
            <w:r>
              <w:rPr>
                <w:rFonts w:ascii="宋体" w:hAnsi="宋体" w:cs="宋体" w:eastAsia="宋体" w:hint="default"/>
                <w:sz w:val="18"/>
                <w:szCs w:val="18"/>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right"/>
              <w:rPr>
                <w:rFonts w:ascii="宋体" w:hAnsi="宋体" w:cs="宋体" w:eastAsia="宋体" w:hint="default"/>
                <w:sz w:val="20"/>
                <w:szCs w:val="20"/>
              </w:rPr>
            </w:pPr>
            <w:r>
              <w:rPr>
                <w:rFonts w:ascii="宋体"/>
                <w:w w:val="95"/>
                <w:sz w:val="20"/>
              </w:rPr>
              <w:t>49,690,000.00 </w:t>
            </w:r>
            <w:r>
              <w:rPr>
                <w:rFonts w:ascii="宋体"/>
                <w:sz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right"/>
              <w:rPr>
                <w:rFonts w:ascii="宋体" w:hAnsi="宋体" w:cs="宋体" w:eastAsia="宋体" w:hint="default"/>
                <w:sz w:val="20"/>
                <w:szCs w:val="20"/>
              </w:rPr>
            </w:pPr>
            <w:r>
              <w:rPr>
                <w:rFonts w:ascii="宋体"/>
                <w:w w:val="95"/>
                <w:sz w:val="20"/>
              </w:rPr>
              <w:t>49,690,000.00 </w:t>
            </w:r>
            <w:r>
              <w:rPr>
                <w:rFonts w:ascii="宋体"/>
                <w:sz w:val="20"/>
              </w:rPr>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right"/>
              <w:rPr>
                <w:rFonts w:ascii="宋体" w:hAnsi="宋体" w:cs="宋体" w:eastAsia="宋体" w:hint="default"/>
                <w:sz w:val="20"/>
                <w:szCs w:val="20"/>
              </w:rPr>
            </w:pPr>
            <w:r>
              <w:rPr>
                <w:rFonts w:ascii="宋体"/>
                <w:w w:val="99"/>
                <w:sz w:val="20"/>
              </w:rPr>
              <w:t> </w:t>
            </w:r>
            <w:r>
              <w:rPr>
                <w:rFonts w:ascii="宋体"/>
                <w:sz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right"/>
              <w:rPr>
                <w:rFonts w:ascii="宋体" w:hAnsi="宋体" w:cs="宋体" w:eastAsia="宋体" w:hint="default"/>
                <w:sz w:val="20"/>
                <w:szCs w:val="20"/>
              </w:rPr>
            </w:pPr>
            <w:r>
              <w:rPr>
                <w:rFonts w:ascii="宋体"/>
                <w:w w:val="95"/>
                <w:sz w:val="20"/>
              </w:rPr>
              <w:t>36,000,000.00 </w:t>
            </w:r>
            <w:r>
              <w:rPr>
                <w:rFonts w:ascii="宋体"/>
                <w:sz w:val="20"/>
              </w:rPr>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6"/>
              <w:jc w:val="right"/>
              <w:rPr>
                <w:rFonts w:ascii="宋体" w:hAnsi="宋体" w:cs="宋体" w:eastAsia="宋体" w:hint="default"/>
                <w:sz w:val="20"/>
                <w:szCs w:val="20"/>
              </w:rPr>
            </w:pPr>
            <w:r>
              <w:rPr>
                <w:rFonts w:ascii="宋体"/>
                <w:w w:val="95"/>
                <w:sz w:val="20"/>
              </w:rPr>
              <w:t>13,690,000.00 </w:t>
            </w:r>
            <w:r>
              <w:rPr>
                <w:rFonts w:ascii="宋体"/>
                <w:sz w:val="20"/>
              </w:rPr>
            </w:r>
          </w:p>
        </w:tc>
      </w:tr>
      <w:tr>
        <w:trPr>
          <w:trHeight w:val="466" w:hRule="exact"/>
        </w:trPr>
        <w:tc>
          <w:tcPr>
            <w:tcW w:w="12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319" w:right="0"/>
              <w:jc w:val="left"/>
              <w:rPr>
                <w:rFonts w:ascii="宋体" w:hAnsi="宋体" w:cs="宋体" w:eastAsia="宋体" w:hint="default"/>
                <w:sz w:val="20"/>
                <w:szCs w:val="20"/>
              </w:rPr>
            </w:pPr>
            <w:r>
              <w:rPr>
                <w:rFonts w:ascii="宋体" w:hAnsi="宋体" w:cs="宋体" w:eastAsia="宋体" w:hint="default"/>
                <w:sz w:val="20"/>
                <w:szCs w:val="20"/>
              </w:rPr>
              <w:t>小</w:t>
            </w:r>
            <w:r>
              <w:rPr>
                <w:rFonts w:ascii="宋体" w:hAnsi="宋体" w:cs="宋体" w:eastAsia="宋体" w:hint="default"/>
                <w:spacing w:val="99"/>
                <w:sz w:val="20"/>
                <w:szCs w:val="20"/>
              </w:rPr>
              <w:t> </w:t>
            </w:r>
            <w:r>
              <w:rPr>
                <w:rFonts w:ascii="宋体" w:hAnsi="宋体" w:cs="宋体" w:eastAsia="宋体" w:hint="default"/>
                <w:spacing w:val="99"/>
                <w:sz w:val="20"/>
                <w:szCs w:val="20"/>
              </w:rPr>
            </w:r>
            <w:r>
              <w:rPr>
                <w:rFonts w:ascii="宋体" w:hAnsi="宋体" w:cs="宋体" w:eastAsia="宋体" w:hint="default"/>
                <w:sz w:val="20"/>
                <w:szCs w:val="20"/>
              </w:rPr>
              <w:t>计</w:t>
            </w:r>
            <w:r>
              <w:rPr>
                <w:rFonts w:ascii="宋体" w:hAnsi="宋体" w:cs="宋体" w:eastAsia="宋体" w:hint="default"/>
                <w:sz w:val="20"/>
                <w:szCs w:val="20"/>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right"/>
              <w:rPr>
                <w:rFonts w:ascii="宋体" w:hAnsi="宋体" w:cs="宋体" w:eastAsia="宋体" w:hint="default"/>
                <w:sz w:val="20"/>
                <w:szCs w:val="20"/>
              </w:rPr>
            </w:pPr>
            <w:r>
              <w:rPr>
                <w:rFonts w:ascii="宋体"/>
                <w:w w:val="95"/>
                <w:sz w:val="20"/>
              </w:rPr>
              <w:t>1,610,812,580.65 </w:t>
            </w:r>
            <w:r>
              <w:rPr>
                <w:rFonts w:ascii="宋体"/>
                <w:sz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right"/>
              <w:rPr>
                <w:rFonts w:ascii="宋体" w:hAnsi="宋体" w:cs="宋体" w:eastAsia="宋体" w:hint="default"/>
                <w:sz w:val="20"/>
                <w:szCs w:val="20"/>
              </w:rPr>
            </w:pPr>
            <w:r>
              <w:rPr>
                <w:rFonts w:ascii="宋体"/>
                <w:w w:val="95"/>
                <w:sz w:val="20"/>
              </w:rPr>
              <w:t>1,641,142,049.40 </w:t>
            </w:r>
            <w:r>
              <w:rPr>
                <w:rFonts w:ascii="宋体"/>
                <w:sz w:val="20"/>
              </w:rPr>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right"/>
              <w:rPr>
                <w:rFonts w:ascii="宋体" w:hAnsi="宋体" w:cs="宋体" w:eastAsia="宋体" w:hint="default"/>
                <w:sz w:val="20"/>
                <w:szCs w:val="20"/>
              </w:rPr>
            </w:pPr>
            <w:r>
              <w:rPr>
                <w:rFonts w:ascii="宋体"/>
                <w:w w:val="95"/>
                <w:sz w:val="20"/>
              </w:rPr>
              <w:t>1,591,452,049.40 </w:t>
            </w:r>
            <w:r>
              <w:rPr>
                <w:rFonts w:ascii="宋体"/>
                <w:sz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right"/>
              <w:rPr>
                <w:rFonts w:ascii="宋体" w:hAnsi="宋体" w:cs="宋体" w:eastAsia="宋体" w:hint="default"/>
                <w:sz w:val="20"/>
                <w:szCs w:val="20"/>
              </w:rPr>
            </w:pPr>
            <w:r>
              <w:rPr>
                <w:rFonts w:ascii="宋体"/>
                <w:w w:val="95"/>
                <w:sz w:val="20"/>
              </w:rPr>
              <w:t>36,000,000.00 </w:t>
            </w:r>
            <w:r>
              <w:rPr>
                <w:rFonts w:ascii="宋体"/>
                <w:sz w:val="20"/>
              </w:rPr>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6"/>
              <w:jc w:val="right"/>
              <w:rPr>
                <w:rFonts w:ascii="宋体" w:hAnsi="宋体" w:cs="宋体" w:eastAsia="宋体" w:hint="default"/>
                <w:sz w:val="20"/>
                <w:szCs w:val="20"/>
              </w:rPr>
            </w:pPr>
            <w:r>
              <w:rPr>
                <w:rFonts w:ascii="宋体"/>
                <w:w w:val="95"/>
                <w:sz w:val="20"/>
              </w:rPr>
              <w:t>13,690,000.00 </w:t>
            </w:r>
            <w:r>
              <w:rPr>
                <w:rFonts w:ascii="宋体"/>
                <w:sz w:val="20"/>
              </w:rPr>
            </w:r>
          </w:p>
        </w:tc>
      </w:tr>
    </w:tbl>
    <w:p>
      <w:pPr>
        <w:pStyle w:val="BodyText"/>
        <w:spacing w:line="241" w:lineRule="exact"/>
        <w:ind w:left="1358" w:right="294"/>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1476"/>
        <w:gridCol w:w="1642"/>
        <w:gridCol w:w="1709"/>
        <w:gridCol w:w="1616"/>
        <w:gridCol w:w="1615"/>
        <w:gridCol w:w="1517"/>
      </w:tblGrid>
      <w:tr>
        <w:trPr>
          <w:trHeight w:val="463" w:hRule="exact"/>
        </w:trPr>
        <w:tc>
          <w:tcPr>
            <w:tcW w:w="1476"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19"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9"/>
                <w:sz w:val="20"/>
                <w:szCs w:val="20"/>
              </w:rPr>
              <w:t> </w:t>
            </w:r>
            <w:r>
              <w:rPr>
                <w:rFonts w:ascii="宋体" w:hAnsi="宋体" w:cs="宋体" w:eastAsia="宋体" w:hint="default"/>
                <w:spacing w:val="99"/>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8099"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94" w:right="0"/>
              <w:jc w:val="center"/>
              <w:rPr>
                <w:rFonts w:ascii="宋体" w:hAnsi="宋体" w:cs="宋体" w:eastAsia="宋体" w:hint="default"/>
                <w:sz w:val="20"/>
                <w:szCs w:val="20"/>
              </w:rPr>
            </w:pPr>
            <w:r>
              <w:rPr>
                <w:rFonts w:ascii="宋体" w:hAnsi="宋体" w:cs="宋体" w:eastAsia="宋体" w:hint="default"/>
                <w:sz w:val="20"/>
                <w:szCs w:val="20"/>
              </w:rPr>
              <w:t>期初数</w:t>
            </w:r>
            <w:r>
              <w:rPr>
                <w:rFonts w:ascii="宋体" w:hAnsi="宋体" w:cs="宋体" w:eastAsia="宋体" w:hint="default"/>
                <w:sz w:val="20"/>
                <w:szCs w:val="20"/>
              </w:rPr>
              <w:t> </w:t>
            </w:r>
          </w:p>
        </w:tc>
      </w:tr>
      <w:tr>
        <w:trPr>
          <w:trHeight w:val="466" w:hRule="exact"/>
        </w:trPr>
        <w:tc>
          <w:tcPr>
            <w:tcW w:w="1476" w:type="dxa"/>
            <w:vMerge/>
            <w:tcBorders>
              <w:left w:val="nil" w:sz="6" w:space="0" w:color="auto"/>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415" w:right="0"/>
              <w:jc w:val="left"/>
              <w:rPr>
                <w:rFonts w:ascii="宋体" w:hAnsi="宋体" w:cs="宋体" w:eastAsia="宋体" w:hint="default"/>
                <w:sz w:val="20"/>
                <w:szCs w:val="20"/>
              </w:rPr>
            </w:pPr>
            <w:r>
              <w:rPr>
                <w:rFonts w:ascii="宋体" w:hAnsi="宋体" w:cs="宋体" w:eastAsia="宋体" w:hint="default"/>
                <w:sz w:val="20"/>
                <w:szCs w:val="20"/>
              </w:rPr>
              <w:t>账面价值</w:t>
            </w:r>
            <w:r>
              <w:rPr>
                <w:rFonts w:ascii="宋体" w:hAnsi="宋体" w:cs="宋体" w:eastAsia="宋体" w:hint="default"/>
                <w:sz w:val="20"/>
                <w:szCs w:val="20"/>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3"/>
              <w:jc w:val="right"/>
              <w:rPr>
                <w:rFonts w:ascii="宋体" w:hAnsi="宋体" w:cs="宋体" w:eastAsia="宋体" w:hint="default"/>
                <w:sz w:val="20"/>
                <w:szCs w:val="20"/>
              </w:rPr>
            </w:pPr>
            <w:r>
              <w:rPr>
                <w:rFonts w:ascii="宋体" w:hAnsi="宋体" w:cs="宋体" w:eastAsia="宋体" w:hint="default"/>
                <w:w w:val="95"/>
                <w:sz w:val="20"/>
                <w:szCs w:val="20"/>
              </w:rPr>
              <w:t>未折现合同金额</w:t>
            </w:r>
            <w:r>
              <w:rPr>
                <w:rFonts w:ascii="宋体" w:hAnsi="宋体" w:cs="宋体" w:eastAsia="宋体" w:hint="default"/>
                <w:w w:val="95"/>
                <w:sz w:val="20"/>
                <w:szCs w:val="20"/>
              </w:rPr>
              <w:t> </w:t>
            </w:r>
            <w:r>
              <w:rPr>
                <w:rFonts w:ascii="宋体" w:hAnsi="宋体" w:cs="宋体" w:eastAsia="宋体" w:hint="default"/>
                <w:sz w:val="20"/>
                <w:szCs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424"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r>
              <w:rPr>
                <w:rFonts w:ascii="宋体" w:hAnsi="宋体" w:cs="宋体" w:eastAsia="宋体" w:hint="default"/>
                <w:sz w:val="20"/>
                <w:szCs w:val="20"/>
              </w:rPr>
              <w:t> </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527" w:right="0"/>
              <w:jc w:val="left"/>
              <w:rPr>
                <w:rFonts w:ascii="宋体" w:hAnsi="宋体" w:cs="宋体" w:eastAsia="宋体" w:hint="default"/>
                <w:sz w:val="20"/>
                <w:szCs w:val="20"/>
              </w:rPr>
            </w:pPr>
            <w:r>
              <w:rPr>
                <w:rFonts w:ascii="宋体" w:hAnsi="宋体" w:cs="宋体" w:eastAsia="宋体" w:hint="default"/>
                <w:sz w:val="20"/>
                <w:szCs w:val="20"/>
              </w:rPr>
              <w:t>1-3</w:t>
            </w:r>
            <w:r>
              <w:rPr>
                <w:rFonts w:ascii="宋体" w:hAnsi="宋体" w:cs="宋体" w:eastAsia="宋体" w:hint="default"/>
                <w:spacing w:val="-49"/>
                <w:sz w:val="20"/>
                <w:szCs w:val="20"/>
              </w:rPr>
              <w:t> </w:t>
            </w:r>
            <w:r>
              <w:rPr>
                <w:rFonts w:ascii="宋体" w:hAnsi="宋体" w:cs="宋体" w:eastAsia="宋体" w:hint="default"/>
                <w:spacing w:val="-3"/>
                <w:sz w:val="20"/>
                <w:szCs w:val="20"/>
              </w:rPr>
              <w:t>年</w:t>
            </w:r>
            <w:r>
              <w:rPr>
                <w:rFonts w:ascii="宋体" w:hAnsi="宋体" w:cs="宋体" w:eastAsia="宋体" w:hint="default"/>
                <w:sz w:val="20"/>
                <w:szCs w:val="20"/>
              </w:rPr>
              <w:t> </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377"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0"/>
                <w:sz w:val="20"/>
                <w:szCs w:val="20"/>
              </w:rPr>
              <w:t> </w:t>
            </w:r>
            <w:r>
              <w:rPr>
                <w:rFonts w:ascii="宋体" w:hAnsi="宋体" w:cs="宋体" w:eastAsia="宋体" w:hint="default"/>
                <w:sz w:val="20"/>
                <w:szCs w:val="20"/>
              </w:rPr>
              <w:t>年以上</w:t>
            </w:r>
            <w:r>
              <w:rPr>
                <w:rFonts w:ascii="宋体" w:hAnsi="宋体" w:cs="宋体" w:eastAsia="宋体" w:hint="default"/>
                <w:sz w:val="20"/>
                <w:szCs w:val="20"/>
              </w:rPr>
              <w:t> </w:t>
            </w:r>
          </w:p>
        </w:tc>
      </w:tr>
      <w:tr>
        <w:trPr>
          <w:trHeight w:val="464" w:hRule="exact"/>
        </w:trPr>
        <w:tc>
          <w:tcPr>
            <w:tcW w:w="1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0" w:right="0"/>
              <w:jc w:val="left"/>
              <w:rPr>
                <w:rFonts w:ascii="宋体" w:hAnsi="宋体" w:cs="宋体" w:eastAsia="宋体" w:hint="default"/>
                <w:sz w:val="20"/>
                <w:szCs w:val="20"/>
              </w:rPr>
            </w:pPr>
            <w:r>
              <w:rPr>
                <w:rFonts w:ascii="宋体" w:hAnsi="宋体" w:cs="宋体" w:eastAsia="宋体" w:hint="default"/>
                <w:sz w:val="20"/>
                <w:szCs w:val="20"/>
              </w:rPr>
              <w:t>应付账款</w:t>
            </w:r>
            <w:r>
              <w:rPr>
                <w:rFonts w:ascii="宋体" w:hAnsi="宋体" w:cs="宋体" w:eastAsia="宋体" w:hint="default"/>
                <w:sz w:val="20"/>
                <w:szCs w:val="20"/>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5"/>
                <w:sz w:val="20"/>
              </w:rPr>
              <w:t>224,566,153.56 </w:t>
            </w:r>
            <w:r>
              <w:rPr>
                <w:rFonts w:ascii="宋体"/>
                <w:sz w:val="20"/>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宋体" w:hAnsi="宋体" w:cs="宋体" w:eastAsia="宋体" w:hint="default"/>
                <w:sz w:val="20"/>
                <w:szCs w:val="20"/>
              </w:rPr>
            </w:pPr>
            <w:r>
              <w:rPr>
                <w:rFonts w:ascii="宋体"/>
                <w:w w:val="95"/>
                <w:sz w:val="20"/>
              </w:rPr>
              <w:t>224,566,153.56 </w:t>
            </w:r>
            <w:r>
              <w:rPr>
                <w:rFonts w:ascii="宋体"/>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宋体" w:hAnsi="宋体" w:cs="宋体" w:eastAsia="宋体" w:hint="default"/>
                <w:sz w:val="20"/>
                <w:szCs w:val="20"/>
              </w:rPr>
            </w:pPr>
            <w:r>
              <w:rPr>
                <w:rFonts w:ascii="宋体"/>
                <w:w w:val="95"/>
                <w:sz w:val="20"/>
              </w:rPr>
              <w:t>224,566,153.56 </w:t>
            </w:r>
            <w:r>
              <w:rPr>
                <w:rFonts w:ascii="宋体"/>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9"/>
                <w:sz w:val="20"/>
              </w:rPr>
              <w:t> </w:t>
            </w:r>
            <w:r>
              <w:rPr>
                <w:rFonts w:ascii="宋体"/>
                <w:sz w:val="20"/>
              </w:rPr>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6"/>
              <w:jc w:val="right"/>
              <w:rPr>
                <w:rFonts w:ascii="宋体" w:hAnsi="宋体" w:cs="宋体" w:eastAsia="宋体" w:hint="default"/>
                <w:sz w:val="20"/>
                <w:szCs w:val="20"/>
              </w:rPr>
            </w:pPr>
            <w:r>
              <w:rPr>
                <w:rFonts w:ascii="宋体"/>
                <w:w w:val="99"/>
                <w:sz w:val="20"/>
              </w:rPr>
              <w:t> </w:t>
            </w:r>
            <w:r>
              <w:rPr>
                <w:rFonts w:ascii="宋体"/>
                <w:sz w:val="20"/>
              </w:rPr>
            </w:r>
          </w:p>
        </w:tc>
      </w:tr>
      <w:tr>
        <w:trPr>
          <w:trHeight w:val="463" w:hRule="exact"/>
        </w:trPr>
        <w:tc>
          <w:tcPr>
            <w:tcW w:w="1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0" w:right="0"/>
              <w:jc w:val="left"/>
              <w:rPr>
                <w:rFonts w:ascii="宋体" w:hAnsi="宋体" w:cs="宋体" w:eastAsia="宋体" w:hint="default"/>
                <w:sz w:val="20"/>
                <w:szCs w:val="20"/>
              </w:rPr>
            </w:pPr>
            <w:r>
              <w:rPr>
                <w:rFonts w:ascii="宋体" w:hAnsi="宋体" w:cs="宋体" w:eastAsia="宋体" w:hint="default"/>
                <w:sz w:val="20"/>
                <w:szCs w:val="20"/>
              </w:rPr>
              <w:t>其他应付款</w:t>
            </w:r>
            <w:r>
              <w:rPr>
                <w:rFonts w:ascii="宋体" w:hAnsi="宋体" w:cs="宋体" w:eastAsia="宋体" w:hint="default"/>
                <w:sz w:val="20"/>
                <w:szCs w:val="20"/>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right"/>
              <w:rPr>
                <w:rFonts w:ascii="宋体" w:hAnsi="宋体" w:cs="宋体" w:eastAsia="宋体" w:hint="default"/>
                <w:sz w:val="20"/>
                <w:szCs w:val="20"/>
              </w:rPr>
            </w:pPr>
            <w:r>
              <w:rPr>
                <w:rFonts w:ascii="宋体"/>
                <w:w w:val="95"/>
                <w:sz w:val="20"/>
              </w:rPr>
              <w:t>59,609,837.25 </w:t>
            </w:r>
            <w:r>
              <w:rPr>
                <w:rFonts w:ascii="宋体"/>
                <w:sz w:val="20"/>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
              <w:jc w:val="right"/>
              <w:rPr>
                <w:rFonts w:ascii="宋体" w:hAnsi="宋体" w:cs="宋体" w:eastAsia="宋体" w:hint="default"/>
                <w:sz w:val="20"/>
                <w:szCs w:val="20"/>
              </w:rPr>
            </w:pPr>
            <w:r>
              <w:rPr>
                <w:rFonts w:ascii="宋体"/>
                <w:w w:val="95"/>
                <w:sz w:val="20"/>
              </w:rPr>
              <w:t>59,609,837.25 </w:t>
            </w:r>
            <w:r>
              <w:rPr>
                <w:rFonts w:ascii="宋体"/>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
              <w:jc w:val="right"/>
              <w:rPr>
                <w:rFonts w:ascii="宋体" w:hAnsi="宋体" w:cs="宋体" w:eastAsia="宋体" w:hint="default"/>
                <w:sz w:val="20"/>
                <w:szCs w:val="20"/>
              </w:rPr>
            </w:pPr>
            <w:r>
              <w:rPr>
                <w:rFonts w:ascii="宋体"/>
                <w:w w:val="95"/>
                <w:sz w:val="20"/>
              </w:rPr>
              <w:t>59,609,837.25 </w:t>
            </w:r>
            <w:r>
              <w:rPr>
                <w:rFonts w:ascii="宋体"/>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right"/>
              <w:rPr>
                <w:rFonts w:ascii="宋体" w:hAnsi="宋体" w:cs="宋体" w:eastAsia="宋体" w:hint="default"/>
                <w:sz w:val="20"/>
                <w:szCs w:val="20"/>
              </w:rPr>
            </w:pPr>
            <w:r>
              <w:rPr>
                <w:rFonts w:ascii="宋体"/>
                <w:w w:val="99"/>
                <w:sz w:val="20"/>
              </w:rPr>
              <w:t> </w:t>
            </w:r>
            <w:r>
              <w:rPr>
                <w:rFonts w:ascii="宋体"/>
                <w:sz w:val="20"/>
              </w:rPr>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6"/>
              <w:jc w:val="right"/>
              <w:rPr>
                <w:rFonts w:ascii="宋体" w:hAnsi="宋体" w:cs="宋体" w:eastAsia="宋体" w:hint="default"/>
                <w:sz w:val="20"/>
                <w:szCs w:val="20"/>
              </w:rPr>
            </w:pPr>
            <w:r>
              <w:rPr>
                <w:rFonts w:ascii="宋体"/>
                <w:w w:val="99"/>
                <w:sz w:val="20"/>
              </w:rPr>
              <w:t> </w:t>
            </w:r>
            <w:r>
              <w:rPr>
                <w:rFonts w:ascii="宋体"/>
                <w:sz w:val="20"/>
              </w:rPr>
            </w:r>
          </w:p>
        </w:tc>
      </w:tr>
      <w:tr>
        <w:trPr>
          <w:trHeight w:val="466" w:hRule="exact"/>
        </w:trPr>
        <w:tc>
          <w:tcPr>
            <w:tcW w:w="1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0" w:right="0"/>
              <w:jc w:val="left"/>
              <w:rPr>
                <w:rFonts w:ascii="宋体" w:hAnsi="宋体" w:cs="宋体" w:eastAsia="宋体" w:hint="default"/>
                <w:sz w:val="20"/>
                <w:szCs w:val="20"/>
              </w:rPr>
            </w:pPr>
            <w:r>
              <w:rPr>
                <w:rFonts w:ascii="宋体" w:hAnsi="宋体" w:cs="宋体" w:eastAsia="宋体" w:hint="default"/>
                <w:sz w:val="20"/>
                <w:szCs w:val="20"/>
              </w:rPr>
              <w:t>长期应付款</w:t>
            </w:r>
            <w:r>
              <w:rPr>
                <w:rFonts w:ascii="宋体" w:hAnsi="宋体" w:cs="宋体" w:eastAsia="宋体" w:hint="default"/>
                <w:sz w:val="20"/>
                <w:szCs w:val="20"/>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right"/>
              <w:rPr>
                <w:rFonts w:ascii="宋体" w:hAnsi="宋体" w:cs="宋体" w:eastAsia="宋体" w:hint="default"/>
                <w:sz w:val="20"/>
                <w:szCs w:val="20"/>
              </w:rPr>
            </w:pPr>
            <w:r>
              <w:rPr>
                <w:rFonts w:ascii="宋体"/>
                <w:w w:val="95"/>
                <w:sz w:val="20"/>
              </w:rPr>
              <w:t>703,690,000.00 </w:t>
            </w:r>
            <w:r>
              <w:rPr>
                <w:rFonts w:ascii="宋体"/>
                <w:sz w:val="20"/>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
              <w:jc w:val="right"/>
              <w:rPr>
                <w:rFonts w:ascii="宋体" w:hAnsi="宋体" w:cs="宋体" w:eastAsia="宋体" w:hint="default"/>
                <w:sz w:val="20"/>
                <w:szCs w:val="20"/>
              </w:rPr>
            </w:pPr>
            <w:r>
              <w:rPr>
                <w:rFonts w:ascii="宋体"/>
                <w:w w:val="95"/>
                <w:sz w:val="20"/>
              </w:rPr>
              <w:t>703,690,000.00 </w:t>
            </w:r>
            <w:r>
              <w:rPr>
                <w:rFonts w:ascii="宋体"/>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
              <w:jc w:val="right"/>
              <w:rPr>
                <w:rFonts w:ascii="宋体" w:hAnsi="宋体" w:cs="宋体" w:eastAsia="宋体" w:hint="default"/>
                <w:sz w:val="20"/>
                <w:szCs w:val="20"/>
              </w:rPr>
            </w:pPr>
            <w:r>
              <w:rPr>
                <w:rFonts w:ascii="宋体"/>
                <w:w w:val="95"/>
                <w:sz w:val="20"/>
              </w:rPr>
              <w:t>318,000,000.00 </w:t>
            </w:r>
            <w:r>
              <w:rPr>
                <w:rFonts w:ascii="宋体"/>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right"/>
              <w:rPr>
                <w:rFonts w:ascii="宋体" w:hAnsi="宋体" w:cs="宋体" w:eastAsia="宋体" w:hint="default"/>
                <w:sz w:val="20"/>
                <w:szCs w:val="20"/>
              </w:rPr>
            </w:pPr>
            <w:r>
              <w:rPr>
                <w:rFonts w:ascii="宋体"/>
                <w:w w:val="95"/>
                <w:sz w:val="20"/>
              </w:rPr>
              <w:t>372,000,000.00 </w:t>
            </w:r>
            <w:r>
              <w:rPr>
                <w:rFonts w:ascii="宋体"/>
                <w:sz w:val="20"/>
              </w:rPr>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6"/>
              <w:jc w:val="right"/>
              <w:rPr>
                <w:rFonts w:ascii="宋体" w:hAnsi="宋体" w:cs="宋体" w:eastAsia="宋体" w:hint="default"/>
                <w:sz w:val="20"/>
                <w:szCs w:val="20"/>
              </w:rPr>
            </w:pPr>
            <w:r>
              <w:rPr>
                <w:rFonts w:ascii="宋体"/>
                <w:w w:val="95"/>
                <w:sz w:val="20"/>
              </w:rPr>
              <w:t>13,690,000.00 </w:t>
            </w:r>
            <w:r>
              <w:rPr>
                <w:rFonts w:ascii="宋体"/>
                <w:sz w:val="20"/>
              </w:rPr>
            </w:r>
          </w:p>
        </w:tc>
      </w:tr>
      <w:tr>
        <w:trPr>
          <w:trHeight w:val="463" w:hRule="exact"/>
        </w:trPr>
        <w:tc>
          <w:tcPr>
            <w:tcW w:w="1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319" w:right="0"/>
              <w:jc w:val="left"/>
              <w:rPr>
                <w:rFonts w:ascii="宋体" w:hAnsi="宋体" w:cs="宋体" w:eastAsia="宋体" w:hint="default"/>
                <w:sz w:val="20"/>
                <w:szCs w:val="20"/>
              </w:rPr>
            </w:pPr>
            <w:r>
              <w:rPr>
                <w:rFonts w:ascii="宋体" w:hAnsi="宋体" w:cs="宋体" w:eastAsia="宋体" w:hint="default"/>
                <w:sz w:val="20"/>
                <w:szCs w:val="20"/>
              </w:rPr>
              <w:t>小</w:t>
            </w:r>
            <w:r>
              <w:rPr>
                <w:rFonts w:ascii="宋体" w:hAnsi="宋体" w:cs="宋体" w:eastAsia="宋体" w:hint="default"/>
                <w:spacing w:val="99"/>
                <w:sz w:val="20"/>
                <w:szCs w:val="20"/>
              </w:rPr>
              <w:t> </w:t>
            </w:r>
            <w:r>
              <w:rPr>
                <w:rFonts w:ascii="宋体" w:hAnsi="宋体" w:cs="宋体" w:eastAsia="宋体" w:hint="default"/>
                <w:spacing w:val="99"/>
                <w:sz w:val="20"/>
                <w:szCs w:val="20"/>
              </w:rPr>
            </w:r>
            <w:r>
              <w:rPr>
                <w:rFonts w:ascii="宋体" w:hAnsi="宋体" w:cs="宋体" w:eastAsia="宋体" w:hint="default"/>
                <w:sz w:val="20"/>
                <w:szCs w:val="20"/>
              </w:rPr>
              <w:t>计</w:t>
            </w:r>
            <w:r>
              <w:rPr>
                <w:rFonts w:ascii="宋体" w:hAnsi="宋体" w:cs="宋体" w:eastAsia="宋体" w:hint="default"/>
                <w:sz w:val="20"/>
                <w:szCs w:val="20"/>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5"/>
                <w:sz w:val="20"/>
              </w:rPr>
              <w:t>987,865,990.81 </w:t>
            </w:r>
            <w:r>
              <w:rPr>
                <w:rFonts w:ascii="宋体"/>
                <w:sz w:val="20"/>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宋体" w:hAnsi="宋体" w:cs="宋体" w:eastAsia="宋体" w:hint="default"/>
                <w:sz w:val="20"/>
                <w:szCs w:val="20"/>
              </w:rPr>
            </w:pPr>
            <w:r>
              <w:rPr>
                <w:rFonts w:ascii="宋体"/>
                <w:w w:val="95"/>
                <w:sz w:val="20"/>
              </w:rPr>
              <w:t>987,865,990.81 </w:t>
            </w:r>
            <w:r>
              <w:rPr>
                <w:rFonts w:ascii="宋体"/>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宋体" w:hAnsi="宋体" w:cs="宋体" w:eastAsia="宋体" w:hint="default"/>
                <w:sz w:val="20"/>
                <w:szCs w:val="20"/>
              </w:rPr>
            </w:pPr>
            <w:r>
              <w:rPr>
                <w:rFonts w:ascii="宋体"/>
                <w:w w:val="95"/>
                <w:sz w:val="20"/>
              </w:rPr>
              <w:t>602,175,990.81 </w:t>
            </w:r>
            <w:r>
              <w:rPr>
                <w:rFonts w:ascii="宋体"/>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5"/>
                <w:sz w:val="20"/>
              </w:rPr>
              <w:t>372,000,000.00 </w:t>
            </w:r>
            <w:r>
              <w:rPr>
                <w:rFonts w:ascii="宋体"/>
                <w:sz w:val="20"/>
              </w:rPr>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6"/>
              <w:jc w:val="right"/>
              <w:rPr>
                <w:rFonts w:ascii="宋体" w:hAnsi="宋体" w:cs="宋体" w:eastAsia="宋体" w:hint="default"/>
                <w:sz w:val="20"/>
                <w:szCs w:val="20"/>
              </w:rPr>
            </w:pPr>
            <w:r>
              <w:rPr>
                <w:rFonts w:ascii="宋体"/>
                <w:w w:val="95"/>
                <w:sz w:val="20"/>
              </w:rPr>
              <w:t>13,690,000.00 </w:t>
            </w:r>
            <w:r>
              <w:rPr>
                <w:rFonts w:ascii="宋体"/>
                <w:sz w:val="20"/>
              </w:rPr>
            </w:r>
          </w:p>
        </w:tc>
      </w:tr>
    </w:tbl>
    <w:p>
      <w:pPr>
        <w:pStyle w:val="BodyText"/>
        <w:spacing w:line="241" w:lineRule="exact"/>
        <w:ind w:left="1358" w:right="294"/>
        <w:jc w:val="left"/>
        <w:rPr>
          <w:rFonts w:ascii="宋体" w:hAnsi="宋体" w:cs="宋体" w:eastAsia="宋体" w:hint="default"/>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市场风险</w:t>
      </w:r>
      <w:r>
        <w:rPr>
          <w:rFonts w:ascii="宋体" w:hAnsi="宋体" w:cs="宋体" w:eastAsia="宋体" w:hint="default"/>
        </w:rPr>
        <w:t> </w:t>
      </w:r>
    </w:p>
    <w:p>
      <w:pPr>
        <w:pStyle w:val="BodyText"/>
        <w:spacing w:line="355" w:lineRule="auto" w:before="133"/>
        <w:ind w:left="938" w:right="0" w:firstLine="419"/>
        <w:jc w:val="left"/>
        <w:rPr>
          <w:rFonts w:ascii="宋体" w:hAnsi="宋体" w:cs="宋体" w:eastAsia="宋体" w:hint="default"/>
        </w:rPr>
      </w:pPr>
      <w:r>
        <w:rPr>
          <w:spacing w:val="-2"/>
        </w:rPr>
        <w:t>市场风险，是指金融工具的公允价值或未来现金流量因市场价格变动而发生波动的风险。市</w:t>
      </w:r>
      <w:r>
        <w:rPr>
          <w:w w:val="100"/>
        </w:rPr>
        <w:t> </w:t>
      </w:r>
      <w:r>
        <w:rPr/>
        <w:t>场风险主要包括利率风险和外汇风险。</w:t>
      </w:r>
      <w:r>
        <w:rPr>
          <w:rFonts w:ascii="宋体" w:hAnsi="宋体" w:cs="宋体" w:eastAsia="宋体" w:hint="default"/>
        </w:rPr>
        <w:t> </w:t>
      </w:r>
    </w:p>
    <w:p>
      <w:pPr>
        <w:spacing w:after="0" w:line="355" w:lineRule="auto"/>
        <w:jc w:val="left"/>
        <w:rPr>
          <w:rFonts w:ascii="宋体" w:hAnsi="宋体" w:cs="宋体" w:eastAsia="宋体" w:hint="default"/>
        </w:rPr>
        <w:sectPr>
          <w:pgSz w:w="11910" w:h="16840"/>
          <w:pgMar w:header="882" w:footer="1195" w:top="1120" w:bottom="1380" w:left="860" w:right="1040"/>
        </w:sectPr>
      </w:pPr>
    </w:p>
    <w:p>
      <w:pPr>
        <w:spacing w:line="240" w:lineRule="auto" w:before="1"/>
        <w:rPr>
          <w:rFonts w:ascii="宋体" w:hAnsi="宋体" w:cs="宋体" w:eastAsia="宋体" w:hint="default"/>
          <w:sz w:val="25"/>
          <w:szCs w:val="25"/>
        </w:rPr>
      </w:pPr>
    </w:p>
    <w:p>
      <w:pPr>
        <w:pStyle w:val="BodyText"/>
        <w:spacing w:line="357" w:lineRule="auto" w:before="36"/>
        <w:ind w:left="558" w:right="0"/>
        <w:jc w:val="left"/>
      </w:pPr>
      <w:r>
        <w:rPr>
          <w:rFonts w:ascii="宋体" w:hAnsi="宋体" w:cs="宋体" w:eastAsia="宋体" w:hint="default"/>
        </w:rPr>
        <w:t>1. </w:t>
      </w:r>
      <w:r>
        <w:rPr>
          <w:spacing w:val="-3"/>
        </w:rPr>
        <w:t>利率风险</w:t>
      </w:r>
      <w:r>
        <w:rPr>
          <w:spacing w:val="-96"/>
        </w:rPr>
        <w:t> </w:t>
      </w:r>
      <w:r>
        <w:rPr>
          <w:rFonts w:ascii="宋体" w:hAnsi="宋体" w:cs="宋体" w:eastAsia="宋体" w:hint="default"/>
          <w:spacing w:val="-96"/>
        </w:rPr>
      </w:r>
      <w:r>
        <w:rPr>
          <w:spacing w:val="-2"/>
        </w:rPr>
        <w:t>利率风险，是指金融工具的公允价值或未来现金流量因市场利率变动而发生波动的风险。固</w:t>
      </w:r>
    </w:p>
    <w:p>
      <w:pPr>
        <w:pStyle w:val="BodyText"/>
        <w:spacing w:line="355" w:lineRule="auto" w:before="30"/>
        <w:ind w:left="138" w:right="217"/>
        <w:jc w:val="both"/>
        <w:rPr>
          <w:rFonts w:ascii="宋体" w:hAnsi="宋体" w:cs="宋体" w:eastAsia="宋体" w:hint="default"/>
        </w:rPr>
      </w:pPr>
      <w:r>
        <w:rPr>
          <w:spacing w:val="-2"/>
        </w:rPr>
        <w:t>定利率的带息金融工具使本公司面临公允价值利率风险，浮动利率的带息金融工具使本公司面临</w:t>
      </w:r>
      <w:r>
        <w:rPr>
          <w:spacing w:val="-25"/>
        </w:rPr>
        <w:t> </w:t>
      </w:r>
      <w:r>
        <w:rPr>
          <w:spacing w:val="-25"/>
        </w:rPr>
      </w:r>
      <w:r>
        <w:rPr>
          <w:spacing w:val="-2"/>
        </w:rPr>
        <w:t>现金流量利率风险。本公司根据市场环境来决定固定利率与浮动利率金融工具的比例，并通过定</w:t>
      </w:r>
      <w:r>
        <w:rPr>
          <w:spacing w:val="-25"/>
        </w:rPr>
        <w:t> </w:t>
      </w:r>
      <w:r>
        <w:rPr>
          <w:spacing w:val="-25"/>
        </w:rPr>
      </w:r>
      <w:r>
        <w:rPr/>
        <w:t>期审阅与监控维持适当的金融工具组合。</w:t>
      </w:r>
      <w:r>
        <w:rPr>
          <w:rFonts w:ascii="宋体" w:hAnsi="宋体" w:cs="宋体" w:eastAsia="宋体" w:hint="default"/>
        </w:rPr>
        <w:t> </w:t>
      </w:r>
    </w:p>
    <w:p>
      <w:pPr>
        <w:pStyle w:val="BodyText"/>
        <w:spacing w:line="357" w:lineRule="auto" w:before="32"/>
        <w:ind w:left="138" w:right="0" w:firstLine="419"/>
        <w:jc w:val="left"/>
        <w:rPr>
          <w:rFonts w:ascii="宋体" w:hAnsi="宋体" w:cs="宋体" w:eastAsia="宋体" w:hint="default"/>
        </w:rPr>
      </w:pPr>
      <w:r>
        <w:rPr>
          <w:spacing w:val="-4"/>
        </w:rPr>
        <w:t>截至</w:t>
      </w:r>
      <w:r>
        <w:rPr>
          <w:rFonts w:ascii="宋体" w:hAnsi="宋体" w:cs="宋体" w:eastAsia="宋体" w:hint="default"/>
          <w:spacing w:val="-4"/>
        </w:rPr>
        <w:t>2019</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日，本公司期末不存在以浮动利率计息的银行借款</w:t>
      </w:r>
      <w:r>
        <w:rPr>
          <w:rFonts w:ascii="宋体" w:hAnsi="宋体" w:cs="宋体" w:eastAsia="宋体" w:hint="default"/>
          <w:spacing w:val="-4"/>
        </w:rPr>
        <w:t>(2018</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日：本公</w:t>
      </w:r>
      <w:r>
        <w:rPr>
          <w:w w:val="100"/>
        </w:rPr>
        <w:t> </w:t>
      </w:r>
      <w:r>
        <w:rPr/>
        <w:t>司无银行借款</w:t>
      </w:r>
      <w:r>
        <w:rPr>
          <w:rFonts w:ascii="宋体" w:hAnsi="宋体" w:cs="宋体" w:eastAsia="宋体" w:hint="default"/>
        </w:rPr>
        <w:t>)</w:t>
      </w:r>
      <w:r>
        <w:rPr/>
        <w:t>，因此，本公司不存在市场利率变动的风险。</w:t>
      </w:r>
      <w:r>
        <w:rPr>
          <w:rFonts w:ascii="宋体" w:hAnsi="宋体" w:cs="宋体" w:eastAsia="宋体" w:hint="default"/>
        </w:rPr>
        <w:t> </w:t>
      </w:r>
    </w:p>
    <w:p>
      <w:pPr>
        <w:pStyle w:val="BodyText"/>
        <w:spacing w:line="355" w:lineRule="auto" w:before="30"/>
        <w:ind w:left="558" w:right="0"/>
        <w:jc w:val="left"/>
      </w:pPr>
      <w:r>
        <w:rPr>
          <w:rFonts w:ascii="宋体" w:hAnsi="宋体" w:cs="宋体" w:eastAsia="宋体" w:hint="default"/>
        </w:rPr>
        <w:t>2. </w:t>
      </w:r>
      <w:r>
        <w:rPr>
          <w:spacing w:val="-3"/>
        </w:rPr>
        <w:t>外汇风险</w:t>
      </w:r>
      <w:r>
        <w:rPr>
          <w:spacing w:val="-96"/>
        </w:rPr>
        <w:t> </w:t>
      </w:r>
      <w:r>
        <w:rPr>
          <w:rFonts w:ascii="宋体" w:hAnsi="宋体" w:cs="宋体" w:eastAsia="宋体" w:hint="default"/>
          <w:spacing w:val="-96"/>
        </w:rPr>
      </w:r>
      <w:r>
        <w:rPr>
          <w:spacing w:val="-2"/>
        </w:rPr>
        <w:t>外汇风险，是指金融工具的公允价值或未来现金流量因外汇汇率变动而发生波动的风险。本</w:t>
      </w:r>
    </w:p>
    <w:p>
      <w:pPr>
        <w:pStyle w:val="BodyText"/>
        <w:spacing w:line="357" w:lineRule="auto" w:before="33"/>
        <w:ind w:left="138" w:right="0"/>
        <w:jc w:val="left"/>
        <w:rPr>
          <w:rFonts w:ascii="宋体" w:hAnsi="宋体" w:cs="宋体" w:eastAsia="宋体" w:hint="default"/>
        </w:rPr>
      </w:pPr>
      <w:r>
        <w:rPr>
          <w:spacing w:val="-2"/>
        </w:rPr>
        <w:t>公司面临的汇率变动的风险主要与本公司外币货币性资产和负债有关。本公司主要于中国内地经</w:t>
      </w:r>
      <w:r>
        <w:rPr>
          <w:spacing w:val="-25"/>
        </w:rPr>
        <w:t> </w:t>
      </w:r>
      <w:r>
        <w:rPr>
          <w:spacing w:val="-25"/>
        </w:rPr>
      </w:r>
      <w:r>
        <w:rPr/>
        <w:t>营，且主要活动以人民币计价。因此，本公司所承担的外汇变动市场风险不重大。</w:t>
      </w:r>
      <w:r>
        <w:rPr>
          <w:rFonts w:ascii="宋体" w:hAnsi="宋体" w:cs="宋体" w:eastAsia="宋体" w:hint="default"/>
        </w:rPr>
        <w:t> </w:t>
      </w:r>
    </w:p>
    <w:p>
      <w:pPr>
        <w:pStyle w:val="BodyText"/>
        <w:spacing w:line="355" w:lineRule="auto" w:before="30"/>
        <w:ind w:left="138" w:right="0" w:firstLine="419"/>
        <w:jc w:val="left"/>
        <w:rPr>
          <w:rFonts w:ascii="宋体" w:hAnsi="宋体" w:cs="宋体" w:eastAsia="宋体" w:hint="default"/>
        </w:rPr>
      </w:pPr>
      <w:r>
        <w:rPr>
          <w:spacing w:val="-2"/>
        </w:rPr>
        <w:t>本公司期末外币货币性资产和负债情况见本财务报告中合并财务报表项目注释其他之外币货</w:t>
      </w:r>
      <w:r>
        <w:rPr>
          <w:w w:val="100"/>
        </w:rPr>
        <w:t> </w:t>
      </w:r>
      <w:r>
        <w:rPr/>
        <w:t>币性项目说明。</w:t>
      </w:r>
      <w:r>
        <w:rPr>
          <w:rFonts w:ascii="宋体" w:hAnsi="宋体" w:cs="宋体" w:eastAsia="宋体" w:hint="default"/>
        </w:rPr>
        <w:t> </w:t>
      </w:r>
    </w:p>
    <w:p>
      <w:pPr>
        <w:pStyle w:val="Heading2"/>
        <w:spacing w:line="240" w:lineRule="auto" w:before="32"/>
        <w:ind w:left="138" w:right="0"/>
        <w:jc w:val="both"/>
        <w:rPr>
          <w:rFonts w:ascii="宋体" w:hAnsi="宋体" w:cs="宋体" w:eastAsia="宋体" w:hint="default"/>
          <w:b w:val="0"/>
          <w:bCs w:val="0"/>
        </w:rPr>
      </w:pPr>
      <w:r>
        <w:rPr>
          <w:rFonts w:ascii="宋体"/>
          <w:w w:val="99"/>
        </w:rPr>
        <w:t> </w:t>
      </w:r>
      <w:r>
        <w:rPr>
          <w:rFonts w:ascii="宋体"/>
          <w:b w:val="0"/>
        </w:rPr>
      </w:r>
    </w:p>
    <w:p>
      <w:pPr>
        <w:pStyle w:val="Heading2"/>
        <w:spacing w:line="240" w:lineRule="auto" w:before="58"/>
        <w:ind w:left="138" w:right="0"/>
        <w:jc w:val="both"/>
        <w:rPr>
          <w:rFonts w:ascii="宋体" w:hAnsi="宋体" w:cs="宋体" w:eastAsia="宋体" w:hint="default"/>
          <w:b w:val="0"/>
          <w:bCs w:val="0"/>
        </w:rPr>
      </w:pPr>
      <w:r>
        <w:rPr/>
        <w:t>十一、</w:t>
      </w:r>
      <w:r>
        <w:rPr>
          <w:spacing w:val="100"/>
        </w:rPr>
        <w:t> </w:t>
      </w:r>
      <w:r>
        <w:rPr>
          <w:rFonts w:ascii="宋体" w:hAnsi="宋体" w:cs="宋体" w:eastAsia="宋体" w:hint="default"/>
          <w:spacing w:val="100"/>
        </w:rPr>
      </w:r>
      <w:r>
        <w:rPr/>
        <w:t>公允价值的披露</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ind w:left="138" w:right="0"/>
        <w:jc w:val="both"/>
        <w:rPr>
          <w:b w:val="0"/>
          <w:bCs w:val="0"/>
        </w:rPr>
      </w:pPr>
      <w:r>
        <w:rPr>
          <w:rFonts w:ascii="宋体" w:hAnsi="宋体" w:cs="宋体" w:eastAsia="宋体" w:hint="default"/>
        </w:rPr>
        <w:t>1</w:t>
      </w:r>
      <w:r>
        <w:rPr/>
        <w:t>、</w:t>
      </w:r>
      <w:r>
        <w:rPr>
          <w:spacing w:val="-2"/>
        </w:rPr>
        <w:t> </w:t>
      </w:r>
      <w:r>
        <w:rPr/>
        <w:t>以公允价值计量的资产和负债的期末公允价值</w:t>
      </w:r>
      <w:r>
        <w:rPr>
          <w:b w:val="0"/>
          <w:bCs w:val="0"/>
        </w:rPr>
      </w:r>
    </w:p>
    <w:p>
      <w:pPr>
        <w:pStyle w:val="BodyText"/>
        <w:spacing w:line="240" w:lineRule="auto" w:before="58"/>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0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319"/>
        <w:gridCol w:w="1615"/>
        <w:gridCol w:w="1577"/>
        <w:gridCol w:w="1642"/>
        <w:gridCol w:w="1738"/>
      </w:tblGrid>
      <w:tr>
        <w:trPr>
          <w:trHeight w:val="281" w:hRule="exact"/>
        </w:trPr>
        <w:tc>
          <w:tcPr>
            <w:tcW w:w="231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65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期末公允价值</w:t>
            </w:r>
            <w:r>
              <w:rPr>
                <w:rFonts w:ascii="宋体" w:hAnsi="宋体" w:cs="宋体" w:eastAsia="宋体" w:hint="default"/>
                <w:sz w:val="21"/>
                <w:szCs w:val="21"/>
              </w:rPr>
              <w:t> </w:t>
            </w:r>
          </w:p>
        </w:tc>
      </w:tr>
      <w:tr>
        <w:trPr>
          <w:trHeight w:val="555" w:hRule="exact"/>
        </w:trPr>
        <w:tc>
          <w:tcPr>
            <w:tcW w:w="2319" w:type="dxa"/>
            <w:vMerge/>
            <w:tcBorders>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第三层次公允价</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5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3" w:hRule="exact"/>
        </w:trPr>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b/>
                <w:bCs/>
                <w:spacing w:val="-6"/>
                <w:sz w:val="21"/>
                <w:szCs w:val="21"/>
              </w:rPr>
              <w:t>一、持续的公允价值计量</w:t>
            </w:r>
            <w:r>
              <w:rPr>
                <w:rFonts w:ascii="宋体" w:hAnsi="宋体" w:cs="宋体" w:eastAsia="宋体" w:hint="default"/>
                <w:spacing w:val="-6"/>
                <w:sz w:val="21"/>
                <w:szCs w:val="21"/>
              </w:rPr>
            </w:r>
          </w:p>
        </w:tc>
        <w:tc>
          <w:tcPr>
            <w:tcW w:w="1615"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（一）交易性金融资产</w:t>
            </w:r>
            <w:r>
              <w:rPr>
                <w:rFonts w:ascii="宋体" w:hAnsi="宋体" w:cs="宋体" w:eastAsia="宋体" w:hint="default"/>
                <w:sz w:val="21"/>
                <w:szCs w:val="21"/>
              </w:rPr>
              <w:t> </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595,269,112.20</w:t>
            </w:r>
          </w:p>
        </w:tc>
        <w:tc>
          <w:tcPr>
            <w:tcW w:w="157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498,408,375.85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1,093,677,488.05</w:t>
            </w:r>
          </w:p>
        </w:tc>
      </w:tr>
      <w:tr>
        <w:trPr>
          <w:trHeight w:val="826" w:hRule="exact"/>
        </w:trPr>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以公允价值计量且变</w:t>
            </w:r>
          </w:p>
          <w:p>
            <w:pPr>
              <w:pStyle w:val="TableParagraph"/>
              <w:spacing w:line="240" w:lineRule="auto"/>
              <w:ind w:left="23" w:right="180"/>
              <w:jc w:val="left"/>
              <w:rPr>
                <w:rFonts w:ascii="宋体" w:hAnsi="宋体" w:cs="宋体" w:eastAsia="宋体" w:hint="default"/>
                <w:sz w:val="21"/>
                <w:szCs w:val="21"/>
              </w:rPr>
            </w:pPr>
            <w:r>
              <w:rPr>
                <w:rFonts w:ascii="宋体" w:hAnsi="宋体" w:cs="宋体" w:eastAsia="宋体" w:hint="default"/>
                <w:spacing w:val="-2"/>
                <w:sz w:val="21"/>
                <w:szCs w:val="21"/>
              </w:rPr>
              <w:t>动计入当期损益的金融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资产</w:t>
            </w:r>
            <w:r>
              <w:rPr>
                <w:rFonts w:ascii="宋体" w:hAnsi="宋体" w:cs="宋体" w:eastAsia="宋体" w:hint="default"/>
                <w:sz w:val="21"/>
                <w:szCs w:val="21"/>
              </w:rPr>
              <w:t> </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595,269,112.20</w:t>
            </w:r>
          </w:p>
        </w:tc>
        <w:tc>
          <w:tcPr>
            <w:tcW w:w="157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498,408,375.85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1,093,677,488.05</w:t>
            </w:r>
          </w:p>
        </w:tc>
      </w:tr>
      <w:tr>
        <w:trPr>
          <w:trHeight w:val="283" w:hRule="exact"/>
        </w:trPr>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r>
              <w:rPr>
                <w:rFonts w:ascii="宋体" w:hAnsi="宋体" w:cs="宋体" w:eastAsia="宋体" w:hint="default"/>
                <w:sz w:val="21"/>
                <w:szCs w:val="21"/>
              </w:rPr>
              <w:t> </w:t>
            </w:r>
          </w:p>
        </w:tc>
        <w:tc>
          <w:tcPr>
            <w:tcW w:w="1615"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595,269,112.20</w:t>
            </w:r>
          </w:p>
        </w:tc>
        <w:tc>
          <w:tcPr>
            <w:tcW w:w="157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498,408,375.85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1,093,677,488.05</w:t>
            </w:r>
          </w:p>
        </w:tc>
      </w:tr>
      <w:tr>
        <w:trPr>
          <w:trHeight w:val="281" w:hRule="exact"/>
        </w:trPr>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615"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指定以公允价值计量</w:t>
            </w:r>
          </w:p>
          <w:p>
            <w:pPr>
              <w:pStyle w:val="TableParagraph"/>
              <w:spacing w:line="272" w:lineRule="exact" w:before="27"/>
              <w:ind w:left="23" w:right="180"/>
              <w:jc w:val="left"/>
              <w:rPr>
                <w:rFonts w:ascii="宋体" w:hAnsi="宋体" w:cs="宋体" w:eastAsia="宋体" w:hint="default"/>
                <w:sz w:val="21"/>
                <w:szCs w:val="21"/>
              </w:rPr>
            </w:pPr>
            <w:r>
              <w:rPr>
                <w:rFonts w:ascii="宋体" w:hAnsi="宋体" w:cs="宋体" w:eastAsia="宋体" w:hint="default"/>
                <w:spacing w:val="-2"/>
                <w:sz w:val="21"/>
                <w:szCs w:val="21"/>
              </w:rPr>
              <w:t>且其变动计入当期损益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的金融资产</w:t>
            </w:r>
            <w:r>
              <w:rPr>
                <w:rFonts w:ascii="宋体" w:hAnsi="宋体" w:cs="宋体" w:eastAsia="宋体" w:hint="default"/>
                <w:sz w:val="21"/>
                <w:szCs w:val="21"/>
              </w:rPr>
              <w:t> </w:t>
            </w:r>
          </w:p>
        </w:tc>
        <w:tc>
          <w:tcPr>
            <w:tcW w:w="1615"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r>
              <w:rPr>
                <w:rFonts w:ascii="宋体" w:hAnsi="宋体" w:cs="宋体" w:eastAsia="宋体" w:hint="default"/>
                <w:sz w:val="21"/>
                <w:szCs w:val="21"/>
              </w:rPr>
              <w:t> </w:t>
            </w:r>
          </w:p>
        </w:tc>
        <w:tc>
          <w:tcPr>
            <w:tcW w:w="1615"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1615"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（二）其他债权投资</w:t>
            </w:r>
            <w:r>
              <w:rPr>
                <w:rFonts w:ascii="宋体" w:hAnsi="宋体" w:cs="宋体" w:eastAsia="宋体" w:hint="default"/>
                <w:sz w:val="21"/>
                <w:szCs w:val="21"/>
              </w:rPr>
              <w:t> </w:t>
            </w:r>
          </w:p>
        </w:tc>
        <w:tc>
          <w:tcPr>
            <w:tcW w:w="1615"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（三）其他权益工具投资</w:t>
            </w:r>
          </w:p>
        </w:tc>
        <w:tc>
          <w:tcPr>
            <w:tcW w:w="1615"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12,116,695.88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12,116,695.88</w:t>
            </w:r>
          </w:p>
        </w:tc>
      </w:tr>
      <w:tr>
        <w:trPr>
          <w:trHeight w:val="283" w:hRule="exact"/>
        </w:trPr>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（四）投资性房地产</w:t>
            </w:r>
            <w:r>
              <w:rPr>
                <w:rFonts w:ascii="宋体" w:hAnsi="宋体" w:cs="宋体" w:eastAsia="宋体" w:hint="default"/>
                <w:sz w:val="21"/>
                <w:szCs w:val="21"/>
              </w:rPr>
              <w:t> </w:t>
            </w:r>
          </w:p>
        </w:tc>
        <w:tc>
          <w:tcPr>
            <w:tcW w:w="1615"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出租用的土地使用权</w:t>
            </w:r>
            <w:r>
              <w:rPr>
                <w:rFonts w:ascii="宋体" w:hAnsi="宋体" w:cs="宋体" w:eastAsia="宋体" w:hint="default"/>
                <w:sz w:val="21"/>
                <w:szCs w:val="21"/>
              </w:rPr>
              <w:t> </w:t>
            </w:r>
          </w:p>
        </w:tc>
        <w:tc>
          <w:tcPr>
            <w:tcW w:w="1615"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出租的建筑物</w:t>
            </w:r>
            <w:r>
              <w:rPr>
                <w:rFonts w:ascii="宋体" w:hAnsi="宋体" w:cs="宋体" w:eastAsia="宋体" w:hint="default"/>
                <w:sz w:val="21"/>
                <w:szCs w:val="21"/>
              </w:rPr>
              <w:t> </w:t>
            </w:r>
          </w:p>
        </w:tc>
        <w:tc>
          <w:tcPr>
            <w:tcW w:w="1615"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持有并准备增值后转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让的土地使用权</w:t>
            </w:r>
            <w:r>
              <w:rPr>
                <w:rFonts w:ascii="宋体" w:hAnsi="宋体" w:cs="宋体" w:eastAsia="宋体" w:hint="default"/>
                <w:sz w:val="21"/>
                <w:szCs w:val="21"/>
              </w:rPr>
              <w:t> </w:t>
            </w:r>
          </w:p>
        </w:tc>
        <w:tc>
          <w:tcPr>
            <w:tcW w:w="1615"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（五）生物资产</w:t>
            </w:r>
            <w:r>
              <w:rPr>
                <w:rFonts w:ascii="宋体" w:hAnsi="宋体" w:cs="宋体" w:eastAsia="宋体" w:hint="default"/>
                <w:sz w:val="21"/>
                <w:szCs w:val="21"/>
              </w:rPr>
              <w:t> </w:t>
            </w:r>
          </w:p>
        </w:tc>
        <w:tc>
          <w:tcPr>
            <w:tcW w:w="1615"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消耗性生物资产</w:t>
            </w:r>
            <w:r>
              <w:rPr>
                <w:rFonts w:ascii="宋体" w:hAnsi="宋体" w:cs="宋体" w:eastAsia="宋体" w:hint="default"/>
                <w:sz w:val="21"/>
                <w:szCs w:val="21"/>
              </w:rPr>
              <w:t> </w:t>
            </w:r>
          </w:p>
        </w:tc>
        <w:tc>
          <w:tcPr>
            <w:tcW w:w="1615"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319"/>
        <w:gridCol w:w="1615"/>
        <w:gridCol w:w="1577"/>
        <w:gridCol w:w="1642"/>
        <w:gridCol w:w="1738"/>
      </w:tblGrid>
      <w:tr>
        <w:trPr>
          <w:trHeight w:val="284" w:hRule="exact"/>
        </w:trPr>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615"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sz w:val="21"/>
              </w:rPr>
              <w:t>595,269,112.20</w:t>
            </w:r>
          </w:p>
        </w:tc>
        <w:tc>
          <w:tcPr>
            <w:tcW w:w="157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0"/>
              <w:jc w:val="left"/>
              <w:rPr>
                <w:rFonts w:ascii="宋体" w:hAnsi="宋体" w:cs="宋体" w:eastAsia="宋体" w:hint="default"/>
                <w:sz w:val="21"/>
                <w:szCs w:val="21"/>
              </w:rPr>
            </w:pPr>
            <w:r>
              <w:rPr>
                <w:rFonts w:ascii="宋体"/>
                <w:sz w:val="21"/>
              </w:rPr>
              <w:t>510,525,071.73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1,105,794,183.93</w:t>
            </w:r>
          </w:p>
        </w:tc>
      </w:tr>
    </w:tbl>
    <w:p>
      <w:pPr>
        <w:pStyle w:val="BodyText"/>
        <w:spacing w:line="241" w:lineRule="exact"/>
        <w:ind w:left="138" w:right="0"/>
        <w:jc w:val="left"/>
        <w:rPr>
          <w:rFonts w:ascii="宋体" w:hAnsi="宋体" w:cs="宋体" w:eastAsia="宋体" w:hint="default"/>
        </w:rPr>
      </w:pPr>
      <w:r>
        <w:rPr>
          <w:rFonts w:ascii="宋体"/>
          <w:w w:val="100"/>
        </w:rPr>
        <w:t> </w:t>
      </w:r>
    </w:p>
    <w:p>
      <w:pPr>
        <w:pStyle w:val="Heading2"/>
        <w:spacing w:line="240" w:lineRule="auto" w:before="58"/>
        <w:ind w:left="13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持续和非持续第一层次公允价值计量项目市价的确定依据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根据资产负债表日公司可立即进入的最有利的活跃市场中取得该金融工具的交易价格并按照</w:t>
      </w:r>
    </w:p>
    <w:p>
      <w:pPr>
        <w:pStyle w:val="BodyText"/>
        <w:spacing w:line="240" w:lineRule="auto" w:before="133"/>
        <w:ind w:left="138" w:right="0"/>
        <w:jc w:val="left"/>
        <w:rPr>
          <w:rFonts w:ascii="宋体" w:hAnsi="宋体" w:cs="宋体" w:eastAsia="宋体" w:hint="default"/>
        </w:rPr>
      </w:pPr>
      <w:r>
        <w:rPr/>
        <w:t>公司持有股份数额进行计量。</w:t>
      </w:r>
      <w:r>
        <w:rPr>
          <w:rFonts w:ascii="宋体" w:hAnsi="宋体" w:cs="宋体" w:eastAsia="宋体" w:hint="default"/>
        </w:rPr>
        <w:t> </w:t>
      </w:r>
    </w:p>
    <w:p>
      <w:pPr>
        <w:pStyle w:val="Heading2"/>
        <w:spacing w:line="240" w:lineRule="auto" w:before="133"/>
        <w:ind w:left="138" w:right="0"/>
        <w:jc w:val="left"/>
        <w:rPr>
          <w:rFonts w:ascii="宋体" w:hAnsi="宋体" w:cs="宋体" w:eastAsia="宋体" w:hint="default"/>
          <w:b w:val="0"/>
          <w:bCs w:val="0"/>
        </w:rPr>
      </w:pPr>
      <w:r>
        <w:rPr>
          <w:rFonts w:ascii="宋体"/>
          <w:w w:val="99"/>
        </w:rPr>
        <w:t> </w:t>
      </w:r>
      <w:r>
        <w:rPr>
          <w:rFonts w:ascii="宋体"/>
          <w:b w:val="0"/>
        </w:rPr>
      </w:r>
    </w:p>
    <w:p>
      <w:pPr>
        <w:pStyle w:val="Heading2"/>
        <w:spacing w:line="240" w:lineRule="auto" w:before="58"/>
        <w:ind w:left="138" w:right="0"/>
        <w:jc w:val="left"/>
        <w:rPr>
          <w:b w:val="0"/>
          <w:bCs w:val="0"/>
        </w:rPr>
      </w:pPr>
      <w:r>
        <w:rPr>
          <w:rFonts w:ascii="宋体" w:hAnsi="宋体" w:cs="宋体" w:eastAsia="宋体" w:hint="default"/>
        </w:rPr>
        <w:t>3</w:t>
      </w:r>
      <w:r>
        <w:rPr/>
        <w:t>、</w:t>
      </w:r>
      <w:r>
        <w:rPr>
          <w:spacing w:val="-6"/>
        </w:rPr>
        <w:t> </w:t>
      </w:r>
      <w:r>
        <w:rPr/>
        <w:t>持续和非持续第二层次公允价值计量项目，采用的估值技术和重要参数的定性及定量信息</w:t>
      </w:r>
      <w:r>
        <w:rPr>
          <w:b w:val="0"/>
          <w:bCs w:val="0"/>
        </w:rPr>
      </w:r>
    </w:p>
    <w:p>
      <w:pPr>
        <w:pStyle w:val="BodyText"/>
        <w:spacing w:line="275"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5" w:lineRule="exact"/>
        <w:ind w:left="138" w:right="0"/>
        <w:jc w:val="left"/>
        <w:rPr>
          <w:rFonts w:ascii="宋体" w:hAnsi="宋体" w:cs="宋体" w:eastAsia="宋体" w:hint="default"/>
        </w:rPr>
      </w:pPr>
      <w:r>
        <w:rPr>
          <w:rFonts w:ascii="宋体"/>
          <w:w w:val="100"/>
        </w:rPr>
        <w:t> </w:t>
      </w:r>
    </w:p>
    <w:p>
      <w:pPr>
        <w:pStyle w:val="Heading2"/>
        <w:spacing w:line="240" w:lineRule="auto"/>
        <w:ind w:left="138" w:right="0"/>
        <w:jc w:val="left"/>
        <w:rPr>
          <w:b w:val="0"/>
          <w:bCs w:val="0"/>
        </w:rPr>
      </w:pPr>
      <w:r>
        <w:rPr>
          <w:rFonts w:ascii="宋体" w:hAnsi="宋体" w:cs="宋体" w:eastAsia="宋体" w:hint="default"/>
        </w:rPr>
        <w:t>4</w:t>
      </w:r>
      <w:r>
        <w:rPr/>
        <w:t>、</w:t>
      </w:r>
      <w:r>
        <w:rPr>
          <w:spacing w:val="-6"/>
        </w:rPr>
        <w:t> </w:t>
      </w:r>
      <w:r>
        <w:rPr/>
        <w:t>持续和非持续第三层次公允价值计量项目，采用的估值技术和重要参数的定性及定量信息</w:t>
      </w:r>
      <w:r>
        <w:rPr>
          <w:b w:val="0"/>
          <w:bCs w:val="0"/>
        </w:rPr>
      </w:r>
    </w:p>
    <w:p>
      <w:pPr>
        <w:pStyle w:val="BodyText"/>
        <w:spacing w:line="273" w:lineRule="exact"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left="138" w:right="208" w:firstLine="419"/>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 1.</w:t>
      </w:r>
      <w:r>
        <w:rPr>
          <w:rFonts w:ascii="宋体" w:hAnsi="宋体" w:cs="宋体" w:eastAsia="宋体" w:hint="default"/>
          <w:spacing w:val="40"/>
        </w:rPr>
        <w:t> </w:t>
      </w:r>
      <w:r>
        <w:rPr>
          <w:spacing w:val="-4"/>
        </w:rPr>
        <w:t>对于公司持有的非上市股权投资，如果被投资单位报告期内有交易的，以最近一次交易</w:t>
      </w:r>
      <w:r>
        <w:rPr>
          <w:w w:val="100"/>
        </w:rPr>
        <w:t> </w:t>
      </w:r>
      <w:r>
        <w:rPr>
          <w:spacing w:val="-1"/>
        </w:rPr>
        <w:t>价格作为公允价值；无交易的，被投资单位经营情况、财务状况未发生重大变动的，按投资成本</w:t>
      </w:r>
      <w:r>
        <w:rPr>
          <w:spacing w:val="-55"/>
        </w:rPr>
        <w:t> </w:t>
      </w:r>
      <w:r>
        <w:rPr>
          <w:spacing w:val="-55"/>
        </w:rPr>
      </w:r>
      <w:r>
        <w:rPr/>
        <w:t>作为公允价值的合理估计进行计量。</w:t>
      </w:r>
      <w:r>
        <w:rPr>
          <w:rFonts w:ascii="宋体" w:hAnsi="宋体" w:cs="宋体" w:eastAsia="宋体" w:hint="default"/>
        </w:rPr>
        <w:t> </w:t>
      </w:r>
    </w:p>
    <w:p>
      <w:pPr>
        <w:pStyle w:val="BodyText"/>
        <w:spacing w:line="355" w:lineRule="auto" w:before="34"/>
        <w:ind w:left="138" w:right="0" w:firstLine="419"/>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24"/>
        </w:rPr>
        <w:t> </w:t>
      </w:r>
      <w:r>
        <w:rPr>
          <w:spacing w:val="-4"/>
        </w:rPr>
        <w:t>因被投资企业上海卓旗电子科技有限公司、杭州熊管佳电子商务有限公司、上海真趣信息</w:t>
      </w:r>
      <w:r>
        <w:rPr>
          <w:w w:val="100"/>
        </w:rPr>
        <w:t> </w:t>
      </w:r>
      <w:r>
        <w:rPr>
          <w:spacing w:val="-4"/>
          <w:w w:val="100"/>
        </w:rPr>
        <w:t>科技有限公司、上海简旅网络科技有限公司和上海谷臻信息科技有限公司的经营环境和经营情况、</w:t>
      </w:r>
      <w:r>
        <w:rPr>
          <w:spacing w:val="-86"/>
          <w:w w:val="100"/>
        </w:rPr>
        <w:t> </w:t>
      </w:r>
      <w:r>
        <w:rPr>
          <w:spacing w:val="-86"/>
          <w:w w:val="100"/>
        </w:rPr>
      </w:r>
      <w:r>
        <w:rPr/>
        <w:t>财务状况恶化，故公司以零元作为公允价值的合理估计进行计量。</w:t>
      </w:r>
      <w:r>
        <w:rPr>
          <w:rFonts w:ascii="宋体" w:hAnsi="宋体" w:cs="宋体" w:eastAsia="宋体" w:hint="default"/>
        </w:rPr>
        <w:t> </w:t>
      </w:r>
    </w:p>
    <w:p>
      <w:pPr>
        <w:pStyle w:val="Heading2"/>
        <w:spacing w:line="240" w:lineRule="auto" w:before="32"/>
        <w:ind w:left="138" w:right="0"/>
        <w:jc w:val="left"/>
        <w:rPr>
          <w:rFonts w:ascii="宋体" w:hAnsi="宋体" w:cs="宋体" w:eastAsia="宋体" w:hint="default"/>
          <w:b w:val="0"/>
          <w:bCs w:val="0"/>
        </w:rPr>
      </w:pPr>
      <w:r>
        <w:rPr>
          <w:rFonts w:ascii="宋体"/>
          <w:w w:val="99"/>
        </w:rPr>
        <w:t> </w:t>
      </w:r>
      <w:r>
        <w:rPr>
          <w:rFonts w:ascii="宋体"/>
          <w:b w:val="0"/>
        </w:rPr>
      </w:r>
    </w:p>
    <w:p>
      <w:pPr>
        <w:pStyle w:val="Heading2"/>
        <w:spacing w:line="272" w:lineRule="exact" w:before="87"/>
        <w:ind w:left="562" w:right="198" w:hanging="425"/>
        <w:jc w:val="left"/>
        <w:rPr>
          <w:b w:val="0"/>
          <w:bCs w:val="0"/>
        </w:rPr>
      </w:pPr>
      <w:r>
        <w:rPr>
          <w:rFonts w:ascii="宋体" w:hAnsi="宋体" w:cs="宋体" w:eastAsia="宋体" w:hint="default"/>
        </w:rPr>
        <w:t>5</w:t>
      </w:r>
      <w:r>
        <w:rPr/>
        <w:t>、</w:t>
      </w:r>
      <w:r>
        <w:rPr>
          <w:spacing w:val="-24"/>
        </w:rPr>
        <w:t> </w:t>
      </w:r>
      <w:r>
        <w:rPr/>
        <w:t>持续的第三层次公允价值计量项目，期初与期末账面价值间的调节信息及不可观察参数敏感</w:t>
      </w:r>
      <w:r>
        <w:rPr>
          <w:w w:val="100"/>
        </w:rPr>
        <w:t> </w:t>
      </w:r>
      <w:r>
        <w:rPr/>
        <w:t>性分析</w:t>
      </w:r>
      <w:r>
        <w:rPr>
          <w:b w:val="0"/>
          <w:bCs w:val="0"/>
        </w:rPr>
      </w:r>
    </w:p>
    <w:p>
      <w:pPr>
        <w:pStyle w:val="BodyText"/>
        <w:spacing w:line="273" w:lineRule="exact" w:before="34"/>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73" w:lineRule="exact" w:before="0"/>
        <w:ind w:left="138" w:right="0"/>
        <w:jc w:val="left"/>
        <w:rPr>
          <w:rFonts w:ascii="宋体" w:hAnsi="宋体" w:cs="宋体" w:eastAsia="宋体" w:hint="default"/>
          <w:b w:val="0"/>
          <w:bCs w:val="0"/>
        </w:rPr>
      </w:pPr>
      <w:r>
        <w:rPr>
          <w:rFonts w:ascii="宋体"/>
          <w:w w:val="99"/>
        </w:rPr>
        <w:t> </w:t>
      </w:r>
      <w:r>
        <w:rPr>
          <w:rFonts w:ascii="宋体"/>
          <w:b w:val="0"/>
        </w:rPr>
      </w:r>
    </w:p>
    <w:p>
      <w:pPr>
        <w:pStyle w:val="Heading2"/>
        <w:spacing w:line="272" w:lineRule="exact" w:before="86"/>
        <w:ind w:left="562" w:right="19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spacing w:line="273" w:lineRule="exact" w:before="34"/>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73" w:lineRule="exact" w:before="0"/>
        <w:ind w:left="138" w:right="0"/>
        <w:jc w:val="left"/>
        <w:rPr>
          <w:rFonts w:ascii="宋体" w:hAnsi="宋体" w:cs="宋体" w:eastAsia="宋体" w:hint="default"/>
          <w:b w:val="0"/>
          <w:bCs w:val="0"/>
        </w:rPr>
      </w:pPr>
      <w:r>
        <w:rPr>
          <w:rFonts w:ascii="宋体"/>
          <w:w w:val="99"/>
        </w:rPr>
        <w:t> </w:t>
      </w:r>
      <w:r>
        <w:rPr>
          <w:rFonts w:ascii="宋体"/>
          <w:b w:val="0"/>
        </w:rPr>
      </w:r>
    </w:p>
    <w:p>
      <w:pPr>
        <w:pStyle w:val="Heading2"/>
        <w:spacing w:line="240" w:lineRule="auto" w:before="58"/>
        <w:ind w:left="138" w:right="0"/>
        <w:jc w:val="left"/>
        <w:rPr>
          <w:b w:val="0"/>
          <w:bCs w:val="0"/>
        </w:rPr>
      </w:pPr>
      <w:r>
        <w:rPr>
          <w:rFonts w:ascii="宋体" w:hAnsi="宋体" w:cs="宋体" w:eastAsia="宋体" w:hint="default"/>
        </w:rPr>
        <w:t>7</w:t>
      </w:r>
      <w:r>
        <w:rPr/>
        <w:t>、</w:t>
      </w:r>
      <w:r>
        <w:rPr>
          <w:spacing w:val="-3"/>
        </w:rPr>
        <w:t> </w:t>
      </w:r>
      <w:r>
        <w:rPr/>
        <w:t>本期内发生的估值技术变更及变更原因</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2"/>
        <w:spacing w:line="240" w:lineRule="auto" w:before="57"/>
        <w:ind w:left="138" w:right="0"/>
        <w:jc w:val="left"/>
        <w:rPr>
          <w:b w:val="0"/>
          <w:bCs w:val="0"/>
        </w:rPr>
      </w:pPr>
      <w:r>
        <w:rPr>
          <w:rFonts w:ascii="宋体" w:hAnsi="宋体" w:cs="宋体" w:eastAsia="宋体" w:hint="default"/>
        </w:rPr>
        <w:t>8</w:t>
      </w:r>
      <w:r>
        <w:rPr/>
        <w:t>、</w:t>
      </w:r>
      <w:r>
        <w:rPr>
          <w:spacing w:val="-6"/>
        </w:rPr>
        <w:t> </w:t>
      </w:r>
      <w:r>
        <w:rPr/>
        <w:t>不以公允价值计量的金融资产和金融负债的公允价值情况</w:t>
      </w:r>
      <w:r>
        <w:rPr>
          <w:b w:val="0"/>
          <w:bCs w:val="0"/>
        </w:rPr>
      </w:r>
    </w:p>
    <w:p>
      <w:pPr>
        <w:pStyle w:val="BodyText"/>
        <w:spacing w:line="273" w:lineRule="exact"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spacing w:line="240" w:lineRule="auto" w:before="58"/>
        <w:ind w:left="138" w:right="0"/>
        <w:jc w:val="left"/>
        <w:rPr>
          <w:b w:val="0"/>
          <w:bCs w:val="0"/>
        </w:rPr>
      </w:pPr>
      <w:r>
        <w:rPr>
          <w:rFonts w:ascii="宋体" w:hAnsi="宋体" w:cs="宋体" w:eastAsia="宋体" w:hint="default"/>
        </w:rPr>
        <w:t>9</w:t>
      </w:r>
      <w:r>
        <w:rPr/>
        <w:t>、</w:t>
      </w:r>
      <w:r>
        <w:rPr>
          <w:spacing w:val="-3"/>
        </w:rPr>
        <w:t> </w:t>
      </w:r>
      <w:r>
        <w:rPr/>
        <w:t>其他</w:t>
      </w:r>
      <w:r>
        <w:rPr>
          <w:b w:val="0"/>
          <w:bCs w:val="0"/>
        </w:rPr>
      </w:r>
    </w:p>
    <w:p>
      <w:pPr>
        <w:pStyle w:val="BodyText"/>
        <w:spacing w:line="240" w:lineRule="auto"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ind w:left="138" w:right="6392"/>
        <w:jc w:val="left"/>
        <w:rPr>
          <w:b w:val="0"/>
          <w:bCs w:val="0"/>
        </w:rPr>
      </w:pPr>
      <w:r>
        <w:rPr/>
        <w:t>十二、</w:t>
      </w:r>
      <w:r>
        <w:rPr>
          <w:spacing w:val="100"/>
        </w:rPr>
        <w:t> </w:t>
      </w:r>
      <w:r>
        <w:rPr>
          <w:rFonts w:ascii="宋体" w:hAnsi="宋体" w:cs="宋体" w:eastAsia="宋体" w:hint="default"/>
          <w:spacing w:val="100"/>
        </w:rPr>
      </w:r>
      <w:r>
        <w:rPr/>
        <w:t>关联方及关联交易</w:t>
      </w:r>
      <w:r>
        <w:rPr>
          <w:rFonts w:ascii="宋体" w:hAnsi="宋体" w:cs="宋体" w:eastAsia="宋体" w:hint="default"/>
          <w:w w:val="99"/>
        </w:rPr>
        <w:t> </w:t>
      </w:r>
      <w:r>
        <w:rPr>
          <w:rFonts w:ascii="宋体" w:hAnsi="宋体" w:cs="宋体" w:eastAsia="宋体" w:hint="default"/>
        </w:rPr>
        <w:t>1</w:t>
      </w:r>
      <w:r>
        <w:rPr/>
        <w:t>、 本企业的母公司情况</w:t>
      </w:r>
      <w:r>
        <w:rPr>
          <w:b w:val="0"/>
          <w:bCs w:val="0"/>
        </w:rPr>
      </w:r>
    </w:p>
    <w:p>
      <w:pPr>
        <w:pStyle w:val="BodyText"/>
        <w:spacing w:line="240" w:lineRule="auto" w:before="12"/>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07"/>
        <w:jc w:val="righ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74" w:lineRule="exact"/>
        <w:jc w:val="right"/>
        <w:rPr>
          <w:rFonts w:ascii="宋体" w:hAnsi="宋体" w:cs="宋体" w:eastAsia="宋体" w:hint="default"/>
        </w:rPr>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387"/>
        <w:gridCol w:w="1234"/>
        <w:gridCol w:w="1464"/>
        <w:gridCol w:w="1464"/>
        <w:gridCol w:w="1682"/>
        <w:gridCol w:w="1817"/>
      </w:tblGrid>
      <w:tr>
        <w:trPr>
          <w:trHeight w:val="85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母公司名称</w:t>
            </w:r>
            <w:r>
              <w:rPr>
                <w:rFonts w:ascii="宋体" w:hAnsi="宋体" w:cs="宋体" w:eastAsia="宋体" w:hint="default"/>
                <w:sz w:val="21"/>
                <w:szCs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9"/>
              <w:jc w:val="right"/>
              <w:rPr>
                <w:rFonts w:ascii="宋体" w:hAnsi="宋体" w:cs="宋体" w:eastAsia="宋体" w:hint="default"/>
                <w:sz w:val="21"/>
                <w:szCs w:val="21"/>
              </w:rPr>
            </w:pPr>
            <w:r>
              <w:rPr>
                <w:rFonts w:ascii="宋体" w:hAnsi="宋体" w:cs="宋体" w:eastAsia="宋体" w:hint="default"/>
                <w:spacing w:val="-2"/>
                <w:sz w:val="21"/>
                <w:szCs w:val="21"/>
              </w:rPr>
              <w:t>业务性质</w:t>
            </w:r>
            <w:r>
              <w:rPr>
                <w:rFonts w:ascii="宋体" w:hAnsi="宋体" w:cs="宋体" w:eastAsia="宋体" w:hint="default"/>
                <w:sz w:val="21"/>
                <w:szCs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
              <w:ind w:left="206" w:right="201"/>
              <w:jc w:val="center"/>
              <w:rPr>
                <w:rFonts w:ascii="宋体" w:hAnsi="宋体" w:cs="宋体" w:eastAsia="宋体" w:hint="default"/>
                <w:sz w:val="21"/>
                <w:szCs w:val="21"/>
              </w:rPr>
            </w:pPr>
            <w:r>
              <w:rPr>
                <w:rFonts w:ascii="宋体" w:hAnsi="宋体" w:cs="宋体" w:eastAsia="宋体" w:hint="default"/>
                <w:spacing w:val="-1"/>
                <w:sz w:val="21"/>
                <w:szCs w:val="21"/>
              </w:rPr>
              <w:t>母公司对本企</w:t>
            </w:r>
            <w:r>
              <w:rPr>
                <w:rFonts w:ascii="宋体" w:hAnsi="宋体" w:cs="宋体" w:eastAsia="宋体" w:hint="default"/>
                <w:w w:val="100"/>
                <w:sz w:val="21"/>
                <w:szCs w:val="21"/>
              </w:rPr>
              <w:t> </w:t>
            </w:r>
            <w:r>
              <w:rPr>
                <w:rFonts w:ascii="宋体" w:hAnsi="宋体" w:cs="宋体" w:eastAsia="宋体" w:hint="default"/>
                <w:spacing w:val="-1"/>
                <w:sz w:val="21"/>
                <w:szCs w:val="21"/>
              </w:rPr>
              <w:t>业的持股比例</w:t>
            </w:r>
          </w:p>
          <w:p>
            <w:pPr>
              <w:pStyle w:val="TableParagraph"/>
              <w:spacing w:line="249" w:lineRule="exact"/>
              <w:ind w:left="105" w:right="0"/>
              <w:jc w:val="center"/>
              <w:rPr>
                <w:rFonts w:ascii="宋体" w:hAnsi="宋体" w:cs="宋体" w:eastAsia="宋体" w:hint="default"/>
                <w:sz w:val="21"/>
                <w:szCs w:val="21"/>
              </w:rPr>
            </w:pPr>
            <w:r>
              <w:rPr>
                <w:rFonts w:ascii="宋体"/>
                <w:sz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5"/>
              <w:ind w:left="115" w:right="11" w:firstLine="53"/>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z w:val="21"/>
                <w:szCs w:val="21"/>
              </w:rPr>
              <w:t>的表决权比例</w:t>
            </w:r>
            <w:r>
              <w:rPr>
                <w:rFonts w:ascii="宋体" w:hAnsi="宋体" w:cs="宋体" w:eastAsia="宋体" w:hint="default"/>
                <w:sz w:val="21"/>
                <w:szCs w:val="21"/>
              </w:rPr>
              <w:t>(%) </w:t>
            </w:r>
          </w:p>
        </w:tc>
      </w:tr>
      <w:tr>
        <w:trPr>
          <w:trHeight w:val="828"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hAnsi="宋体" w:cs="宋体" w:eastAsia="宋体" w:hint="default"/>
                <w:sz w:val="21"/>
                <w:szCs w:val="21"/>
              </w:rPr>
              <w:t>浙报传媒控</w:t>
            </w:r>
          </w:p>
          <w:p>
            <w:pPr>
              <w:pStyle w:val="TableParagraph"/>
              <w:spacing w:line="240" w:lineRule="auto"/>
              <w:ind w:left="477" w:right="158" w:hanging="315"/>
              <w:jc w:val="left"/>
              <w:rPr>
                <w:rFonts w:ascii="宋体" w:hAnsi="宋体" w:cs="宋体" w:eastAsia="宋体" w:hint="default"/>
                <w:sz w:val="21"/>
                <w:szCs w:val="21"/>
              </w:rPr>
            </w:pPr>
            <w:r>
              <w:rPr>
                <w:rFonts w:ascii="宋体" w:hAnsi="宋体" w:cs="宋体" w:eastAsia="宋体" w:hint="default"/>
                <w:sz w:val="21"/>
                <w:szCs w:val="21"/>
              </w:rPr>
              <w:t>股集团有限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9"/>
              <w:jc w:val="right"/>
              <w:rPr>
                <w:rFonts w:ascii="宋体" w:hAnsi="宋体" w:cs="宋体" w:eastAsia="宋体" w:hint="default"/>
                <w:sz w:val="21"/>
                <w:szCs w:val="21"/>
              </w:rPr>
            </w:pPr>
            <w:r>
              <w:rPr>
                <w:rFonts w:ascii="宋体" w:hAnsi="宋体" w:cs="宋体" w:eastAsia="宋体" w:hint="default"/>
                <w:spacing w:val="-2"/>
                <w:sz w:val="21"/>
                <w:szCs w:val="21"/>
              </w:rPr>
              <w:t>实业投资</w:t>
            </w:r>
            <w:r>
              <w:rPr>
                <w:rFonts w:ascii="宋体" w:hAnsi="宋体" w:cs="宋体" w:eastAsia="宋体" w:hint="default"/>
                <w:sz w:val="21"/>
                <w:szCs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亿元</w:t>
            </w:r>
            <w:r>
              <w:rPr>
                <w:rFonts w:ascii="宋体" w:hAnsi="宋体" w:cs="宋体" w:eastAsia="宋体" w:hint="default"/>
                <w:sz w:val="21"/>
                <w:szCs w:val="21"/>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0" w:right="0"/>
              <w:jc w:val="left"/>
              <w:rPr>
                <w:rFonts w:ascii="宋体" w:hAnsi="宋体" w:cs="宋体" w:eastAsia="宋体" w:hint="default"/>
                <w:sz w:val="21"/>
                <w:szCs w:val="21"/>
              </w:rPr>
            </w:pPr>
            <w:r>
              <w:rPr>
                <w:rFonts w:ascii="宋体"/>
                <w:sz w:val="21"/>
              </w:rPr>
              <w:t>47.20%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88" w:right="0"/>
              <w:jc w:val="left"/>
              <w:rPr>
                <w:rFonts w:ascii="宋体" w:hAnsi="宋体" w:cs="宋体" w:eastAsia="宋体" w:hint="default"/>
                <w:sz w:val="21"/>
                <w:szCs w:val="21"/>
              </w:rPr>
            </w:pPr>
            <w:r>
              <w:rPr>
                <w:rFonts w:ascii="宋体"/>
                <w:sz w:val="21"/>
              </w:rPr>
              <w:t>47.20%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本企业的母公司情况的说明</w:t>
      </w:r>
      <w:r>
        <w:rPr>
          <w:rFonts w:ascii="宋体" w:hAnsi="宋体" w:cs="宋体" w:eastAsia="宋体" w:hint="default"/>
        </w:rPr>
        <w:t> </w:t>
      </w:r>
    </w:p>
    <w:p>
      <w:pPr>
        <w:pStyle w:val="BodyText"/>
        <w:spacing w:line="355" w:lineRule="auto"/>
        <w:ind w:right="286" w:firstLine="419"/>
        <w:jc w:val="left"/>
        <w:rPr>
          <w:rFonts w:ascii="宋体" w:hAnsi="宋体" w:cs="宋体" w:eastAsia="宋体" w:hint="default"/>
        </w:rPr>
      </w:pPr>
      <w:r>
        <w:rPr>
          <w:rFonts w:ascii="宋体" w:hAnsi="宋体" w:cs="宋体" w:eastAsia="宋体" w:hint="default"/>
        </w:rPr>
        <w:t>[</w:t>
      </w:r>
      <w:r>
        <w:rPr/>
        <w:t>注</w:t>
      </w:r>
      <w:r>
        <w:rPr>
          <w:rFonts w:ascii="宋体" w:hAnsi="宋体" w:cs="宋体" w:eastAsia="宋体" w:hint="default"/>
        </w:rPr>
        <w:t>]</w:t>
      </w:r>
      <w:r>
        <w:rPr/>
        <w:t>：母公司持有本公司股权比例为 </w:t>
      </w:r>
      <w:r>
        <w:rPr>
          <w:rFonts w:ascii="宋体" w:hAnsi="宋体" w:cs="宋体" w:eastAsia="宋体" w:hint="default"/>
        </w:rPr>
        <w:t>47.20%</w:t>
      </w:r>
      <w:r>
        <w:rPr>
          <w:rFonts w:ascii="宋体" w:hAnsi="宋体" w:cs="宋体" w:eastAsia="宋体" w:hint="default"/>
          <w:spacing w:val="-57"/>
        </w:rPr>
        <w:t> </w:t>
      </w:r>
      <w:r>
        <w:rPr/>
        <w:t>，其控股子公司浙江新干线传媒投资有限公司</w:t>
      </w:r>
      <w:r>
        <w:rPr>
          <w:w w:val="100"/>
        </w:rPr>
        <w:t> </w:t>
      </w:r>
      <w:r>
        <w:rPr/>
        <w:t>持有本公司股权比例为</w:t>
      </w:r>
      <w:r>
        <w:rPr>
          <w:spacing w:val="-58"/>
        </w:rPr>
        <w:t> </w:t>
      </w:r>
      <w:r>
        <w:rPr>
          <w:rFonts w:ascii="宋体" w:hAnsi="宋体" w:cs="宋体" w:eastAsia="宋体" w:hint="default"/>
        </w:rPr>
        <w:t>0.62%</w:t>
      </w:r>
      <w:r>
        <w:rPr/>
        <w:t>。</w:t>
      </w:r>
      <w:r>
        <w:rPr>
          <w:rFonts w:ascii="宋体" w:hAnsi="宋体" w:cs="宋体" w:eastAsia="宋体" w:hint="default"/>
        </w:rPr>
        <w:t> </w:t>
      </w:r>
    </w:p>
    <w:p>
      <w:pPr>
        <w:pStyle w:val="BodyText"/>
        <w:spacing w:line="272" w:lineRule="exact" w:before="62"/>
        <w:ind w:right="4468"/>
        <w:jc w:val="left"/>
        <w:rPr>
          <w:rFonts w:ascii="宋体" w:hAnsi="宋体" w:cs="宋体" w:eastAsia="宋体" w:hint="default"/>
        </w:rPr>
      </w:pPr>
      <w:r>
        <w:rPr/>
        <w:t>本企业最终控制方是浙江日报报业集团</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t>无</w:t>
      </w:r>
      <w:r>
        <w:rPr>
          <w:rFonts w:ascii="宋体" w:hAnsi="宋体" w:cs="宋体" w:eastAsia="宋体" w:hint="default"/>
        </w:rPr>
        <w:t> </w:t>
      </w:r>
    </w:p>
    <w:p>
      <w:pPr>
        <w:spacing w:line="290" w:lineRule="auto" w:before="56"/>
        <w:ind w:left="218" w:right="5781"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t>本企业子公司的情况详见附注</w:t>
      </w:r>
      <w:r>
        <w:rPr>
          <w:rFonts w:ascii="宋体" w:hAnsi="宋体" w:cs="宋体" w:eastAsia="宋体" w:hint="default"/>
          <w:sz w:val="21"/>
          <w:szCs w:val="21"/>
        </w:rPr>
        <w:t> </w:t>
      </w:r>
    </w:p>
    <w:p>
      <w:pPr>
        <w:pStyle w:val="BodyText"/>
        <w:spacing w:line="228"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本公司的子公司情况详见本财务报告中在其他主体中的权益之说明。</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line="290" w:lineRule="auto" w:before="56"/>
        <w:ind w:left="218" w:right="3402"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z w:val="21"/>
          <w:szCs w:val="21"/>
        </w:rPr>
        <w:t>本企业重要的合营或联营企业详见附注</w:t>
      </w:r>
      <w:r>
        <w:rPr>
          <w:rFonts w:ascii="宋体" w:hAnsi="宋体" w:cs="宋体" w:eastAsia="宋体" w:hint="default"/>
          <w:sz w:val="21"/>
          <w:szCs w:val="21"/>
        </w:rPr>
        <w:t> </w:t>
      </w:r>
    </w:p>
    <w:p>
      <w:pPr>
        <w:pStyle w:val="BodyText"/>
        <w:spacing w:line="226"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spacing w:val="-2"/>
        </w:rPr>
        <w:t>本期与本公司发生关联方交易，或前期与本公司发生关联方交易形成余额的其他合营或联营企业</w:t>
      </w:r>
      <w:r>
        <w:rPr>
          <w:spacing w:val="-25"/>
        </w:rPr>
        <w:t> </w:t>
      </w:r>
      <w:r>
        <w:rPr>
          <w:spacing w:val="-25"/>
        </w:rPr>
      </w:r>
      <w:r>
        <w:rPr/>
        <w:t>情况如下</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5"/>
        <w:gridCol w:w="5065"/>
      </w:tblGrid>
      <w:tr>
        <w:trPr>
          <w:trHeight w:val="296"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与本企业关系</w:t>
            </w:r>
            <w:r>
              <w:rPr>
                <w:rFonts w:ascii="宋体" w:hAnsi="宋体" w:cs="宋体" w:eastAsia="宋体" w:hint="default"/>
                <w:sz w:val="21"/>
                <w:szCs w:val="21"/>
              </w:rPr>
              <w:t> </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北京华奥星空科技发展有限公司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杭州星路投资控股有限公司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浙江太梦科技有限公司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上海零越网络科技有限公司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成都川报锋趣网络技术有限公司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合营企业</w:t>
            </w:r>
            <w:r>
              <w:rPr>
                <w:rFonts w:ascii="宋体" w:hAnsi="宋体" w:cs="宋体" w:eastAsia="宋体" w:hint="default"/>
                <w:sz w:val="21"/>
                <w:szCs w:val="21"/>
              </w:rPr>
              <w:t> </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北京酷炫网络技术股份有限公司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上海赛驰体育文化有限公司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浙江东方星空数据科技有限公司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杭州城市大脑有限公司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杭州游鲤文化创意有限公司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爱阅读（北京）科技股份有限公司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浙江名课文化艺术有限公司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宁波网联网络有限公司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554"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杭州先睿掌奇股权投资合伙企业（有限合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伙）</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hAnsi="宋体" w:cs="宋体" w:eastAsia="宋体" w:hint="default"/>
        </w:rPr>
        <w:t>[</w:t>
      </w:r>
      <w:r>
        <w:rPr/>
        <w:t>注</w:t>
      </w:r>
      <w:r>
        <w:rPr>
          <w:rFonts w:ascii="宋体" w:hAnsi="宋体" w:cs="宋体" w:eastAsia="宋体" w:hint="default"/>
        </w:rPr>
        <w:t>]</w:t>
      </w:r>
      <w:r>
        <w:rPr/>
        <w:t>：</w:t>
      </w:r>
      <w:r>
        <w:rPr>
          <w:rFonts w:ascii="宋体" w:hAnsi="宋体" w:cs="宋体" w:eastAsia="宋体" w:hint="default"/>
        </w:rPr>
        <w:t>2019</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7"/>
        </w:rPr>
        <w:t> </w:t>
      </w:r>
      <w:r>
        <w:rPr/>
        <w:t>月系本公司控股子公司，</w:t>
      </w:r>
      <w:r>
        <w:rPr>
          <w:rFonts w:ascii="宋体" w:hAnsi="宋体" w:cs="宋体" w:eastAsia="宋体" w:hint="default"/>
        </w:rPr>
        <w:t>3-12</w:t>
      </w:r>
      <w:r>
        <w:rPr>
          <w:rFonts w:ascii="宋体" w:hAnsi="宋体" w:cs="宋体" w:eastAsia="宋体" w:hint="default"/>
          <w:spacing w:val="-57"/>
        </w:rPr>
        <w:t> </w:t>
      </w:r>
      <w:r>
        <w:rPr/>
        <w:t>月系公司联营企业。</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2"/>
        <w:spacing w:line="240" w:lineRule="auto" w:before="36"/>
        <w:ind w:right="0"/>
        <w:jc w:val="left"/>
        <w:rPr>
          <w:b w:val="0"/>
          <w:bCs w:val="0"/>
        </w:rPr>
      </w:pPr>
      <w:r>
        <w:rPr>
          <w:rFonts w:ascii="宋体" w:hAnsi="宋体" w:cs="宋体" w:eastAsia="宋体" w:hint="default"/>
        </w:rPr>
        <w:t>4</w:t>
      </w:r>
      <w:r>
        <w:rPr/>
        <w:t>、</w:t>
      </w:r>
      <w:r>
        <w:rPr>
          <w:spacing w:val="-1"/>
        </w:rPr>
        <w:t> </w:t>
      </w:r>
      <w:r>
        <w:rPr/>
        <w:t>其他关联方情况</w:t>
      </w:r>
      <w:r>
        <w:rPr>
          <w:b w:val="0"/>
          <w:bCs w:val="0"/>
        </w:rPr>
      </w:r>
    </w:p>
    <w:p>
      <w:pPr>
        <w:pStyle w:val="BodyText"/>
        <w:spacing w:line="240" w:lineRule="auto"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7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上海华奥电竞信息科技有限公司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北京华奥星空科技发展有限公司控制的企业</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大象</w:t>
            </w:r>
            <w:r>
              <w:rPr>
                <w:rFonts w:ascii="宋体" w:hAnsi="宋体" w:cs="宋体" w:eastAsia="宋体" w:hint="default"/>
                <w:sz w:val="21"/>
                <w:szCs w:val="21"/>
              </w:rPr>
              <w:t>(</w:t>
            </w:r>
            <w:r>
              <w:rPr>
                <w:rFonts w:ascii="宋体" w:hAnsi="宋体" w:cs="宋体" w:eastAsia="宋体" w:hint="default"/>
                <w:sz w:val="21"/>
                <w:szCs w:val="21"/>
              </w:rPr>
              <w:t>深圳</w:t>
            </w:r>
            <w:r>
              <w:rPr>
                <w:rFonts w:ascii="宋体" w:hAnsi="宋体" w:cs="宋体" w:eastAsia="宋体" w:hint="default"/>
                <w:sz w:val="21"/>
                <w:szCs w:val="21"/>
              </w:rPr>
              <w:t>)</w:t>
            </w:r>
            <w:r>
              <w:rPr>
                <w:rFonts w:ascii="宋体" w:hAnsi="宋体" w:cs="宋体" w:eastAsia="宋体" w:hint="default"/>
                <w:sz w:val="21"/>
                <w:szCs w:val="21"/>
              </w:rPr>
              <w:t>金融信息服务有限公司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杭州顺网科技股份有限公司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浙江法制报报业有限公司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3]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台州市逸文网络技术有限公司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3]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温岭日报有限公司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3]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浙江老年报报业有限公司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3]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浙江钱报有礼电子商务有限公司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3]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浙江日报新闻发展有限公司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3]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浙江在线新闻网站有限公司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3] </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浙江浙商天下旅游有限公司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3]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浙江至美包装彩印有限公司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3]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乐清市德网文化传媒有限公司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3]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浙江小时传媒有限公司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3]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浙江《美术报》有限公司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3]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绍兴市柯桥日报有限公司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3]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浙江新互动文化传媒有限公司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3]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钱江报系有限公司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3]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浙江浙商传媒有限公司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3]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浙江文创置业有限公司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同一控股股东</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杭州游卡网络技术有限公司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4]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上海谷臻信息科技有限公司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5] </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阿里云计算有限公司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6]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355" w:lineRule="auto"/>
        <w:ind w:right="0" w:firstLine="419"/>
        <w:jc w:val="left"/>
        <w:rPr>
          <w:rFonts w:ascii="宋体" w:hAnsi="宋体" w:cs="宋体" w:eastAsia="宋体" w:hint="default"/>
        </w:rPr>
      </w:pPr>
      <w:r>
        <w:rPr>
          <w:rFonts w:ascii="宋体" w:hAnsi="宋体" w:cs="宋体" w:eastAsia="宋体" w:hint="default"/>
        </w:rPr>
        <w:t>[</w:t>
      </w:r>
      <w:r>
        <w:rPr/>
        <w:t>注</w:t>
      </w:r>
      <w:r>
        <w:rPr>
          <w:spacing w:val="1"/>
        </w:rPr>
        <w:t> </w:t>
      </w:r>
      <w:r>
        <w:rPr>
          <w:rFonts w:ascii="宋体" w:hAnsi="宋体" w:cs="宋体" w:eastAsia="宋体" w:hint="default"/>
          <w:spacing w:val="-2"/>
        </w:rPr>
        <w:t>1]</w:t>
      </w:r>
      <w:r>
        <w:rPr>
          <w:spacing w:val="-2"/>
        </w:rPr>
        <w:t>：浙江东方星空数据科技有限公司之控股子公司，浙江东方星空数据科技有限公原系</w:t>
      </w:r>
      <w:r>
        <w:rPr>
          <w:w w:val="100"/>
        </w:rPr>
        <w:t> </w:t>
      </w:r>
      <w:r>
        <w:rPr/>
        <w:t>公司控股子公司，</w:t>
      </w:r>
      <w:r>
        <w:rPr>
          <w:rFonts w:ascii="宋体" w:hAnsi="宋体" w:cs="宋体" w:eastAsia="宋体" w:hint="default"/>
        </w:rPr>
        <w:t>2018</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6"/>
        </w:rPr>
        <w:t> </w:t>
      </w:r>
      <w:r>
        <w:rPr/>
        <w:t>月处置部分股权后，成为公司联营企业。</w:t>
      </w:r>
      <w:r>
        <w:rPr>
          <w:rFonts w:ascii="宋体" w:hAnsi="宋体" w:cs="宋体" w:eastAsia="宋体" w:hint="default"/>
        </w:rPr>
        <w:t> </w:t>
      </w:r>
    </w:p>
    <w:p>
      <w:pPr>
        <w:pStyle w:val="BodyText"/>
        <w:spacing w:line="357" w:lineRule="auto" w:before="32"/>
        <w:ind w:left="638" w:right="2374"/>
        <w:jc w:val="left"/>
        <w:rPr>
          <w:rFonts w:ascii="宋体" w:hAnsi="宋体" w:cs="宋体" w:eastAsia="宋体" w:hint="default"/>
        </w:rPr>
      </w:pPr>
      <w:r>
        <w:rPr>
          <w:rFonts w:ascii="宋体" w:hAnsi="宋体" w:cs="宋体" w:eastAsia="宋体" w:hint="default"/>
        </w:rPr>
        <w:t>[</w:t>
      </w:r>
      <w:r>
        <w:rPr/>
        <w:t>注</w:t>
      </w:r>
      <w:r>
        <w:rPr>
          <w:spacing w:val="-55"/>
        </w:rPr>
        <w:t> </w:t>
      </w:r>
      <w:r>
        <w:rPr>
          <w:rFonts w:ascii="宋体" w:hAnsi="宋体" w:cs="宋体" w:eastAsia="宋体" w:hint="default"/>
        </w:rPr>
        <w:t>2]</w:t>
      </w:r>
      <w:r>
        <w:rPr/>
        <w:t>：公司控股孙公司杭州赛云电竞科技有限公司的参股公司。</w:t>
      </w:r>
      <w:r>
        <w:rPr>
          <w:rFonts w:ascii="宋体" w:hAnsi="宋体" w:cs="宋体" w:eastAsia="宋体" w:hint="default"/>
          <w:w w:val="100"/>
        </w:rPr>
        <w:t> </w:t>
      </w:r>
      <w:r>
        <w:rPr>
          <w:rFonts w:ascii="宋体" w:hAnsi="宋体" w:cs="宋体" w:eastAsia="宋体" w:hint="default"/>
        </w:rPr>
        <w:t>[</w:t>
      </w:r>
      <w:r>
        <w:rPr/>
        <w:t>注</w:t>
      </w:r>
      <w:r>
        <w:rPr>
          <w:spacing w:val="-58"/>
        </w:rPr>
        <w:t> </w:t>
      </w:r>
      <w:r>
        <w:rPr>
          <w:rFonts w:ascii="宋体" w:hAnsi="宋体" w:cs="宋体" w:eastAsia="宋体" w:hint="default"/>
        </w:rPr>
        <w:t>3]</w:t>
      </w:r>
      <w:r>
        <w:rPr/>
        <w:t>：均系浙报传媒控股集团有限公司控制的公司。</w:t>
      </w:r>
      <w:r>
        <w:rPr>
          <w:rFonts w:ascii="宋体" w:hAnsi="宋体" w:cs="宋体" w:eastAsia="宋体" w:hint="default"/>
        </w:rPr>
        <w:t> </w:t>
      </w:r>
    </w:p>
    <w:p>
      <w:pPr>
        <w:pStyle w:val="BodyText"/>
        <w:spacing w:line="355" w:lineRule="auto" w:before="30"/>
        <w:ind w:right="0" w:firstLine="424"/>
        <w:jc w:val="left"/>
        <w:rPr>
          <w:rFonts w:ascii="宋体" w:hAnsi="宋体" w:cs="宋体" w:eastAsia="宋体" w:hint="default"/>
        </w:rPr>
      </w:pPr>
      <w:r>
        <w:rPr>
          <w:rFonts w:ascii="宋体" w:hAnsi="宋体" w:cs="宋体" w:eastAsia="宋体" w:hint="default"/>
        </w:rPr>
        <w:t>[</w:t>
      </w:r>
      <w:r>
        <w:rPr/>
        <w:t>注</w:t>
      </w:r>
      <w:r>
        <w:rPr>
          <w:spacing w:val="-54"/>
        </w:rPr>
        <w:t> </w:t>
      </w:r>
      <w:r>
        <w:rPr>
          <w:rFonts w:ascii="宋体" w:hAnsi="宋体" w:cs="宋体" w:eastAsia="宋体" w:hint="default"/>
        </w:rPr>
        <w:t>4]</w:t>
      </w:r>
      <w:r>
        <w:rPr/>
        <w:t>：自</w:t>
      </w:r>
      <w:r>
        <w:rPr>
          <w:spacing w:val="-56"/>
        </w:rPr>
        <w:t> </w:t>
      </w:r>
      <w:r>
        <w:rPr>
          <w:rFonts w:ascii="宋体" w:hAnsi="宋体" w:cs="宋体" w:eastAsia="宋体" w:hint="default"/>
        </w:rPr>
        <w:t>2017</w:t>
      </w:r>
      <w:r>
        <w:rPr>
          <w:rFonts w:ascii="宋体" w:hAnsi="宋体" w:cs="宋体" w:eastAsia="宋体" w:hint="default"/>
          <w:spacing w:val="-54"/>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6"/>
        </w:rPr>
        <w:t> </w:t>
      </w:r>
      <w:r>
        <w:rPr>
          <w:rFonts w:ascii="宋体" w:hAnsi="宋体" w:cs="宋体" w:eastAsia="宋体" w:hint="default"/>
        </w:rPr>
        <w:t>31</w:t>
      </w:r>
      <w:r>
        <w:rPr>
          <w:rFonts w:ascii="宋体" w:hAnsi="宋体" w:cs="宋体" w:eastAsia="宋体" w:hint="default"/>
          <w:spacing w:val="-54"/>
        </w:rPr>
        <w:t> </w:t>
      </w:r>
      <w:r>
        <w:rPr/>
        <w:t>日公司不再持有杭州游卡网络技术有限公司的股权起</w:t>
      </w:r>
      <w:r>
        <w:rPr>
          <w:spacing w:val="-53"/>
        </w:rPr>
        <w:t> </w:t>
      </w:r>
      <w:r>
        <w:rPr>
          <w:rFonts w:ascii="宋体" w:hAnsi="宋体" w:cs="宋体" w:eastAsia="宋体" w:hint="default"/>
        </w:rPr>
        <w:t>12</w:t>
      </w:r>
      <w:r>
        <w:rPr>
          <w:rFonts w:ascii="宋体" w:hAnsi="宋体" w:cs="宋体" w:eastAsia="宋体" w:hint="default"/>
          <w:spacing w:val="-54"/>
        </w:rPr>
        <w:t> </w:t>
      </w:r>
      <w:r>
        <w:rPr/>
        <w:t>个月仍</w:t>
      </w:r>
      <w:r>
        <w:rPr>
          <w:w w:val="100"/>
        </w:rPr>
        <w:t> </w:t>
      </w:r>
      <w:r>
        <w:rPr/>
        <w:t>作为关联方披露，故公司上年同期数披露关联交易，本期数未披露。</w:t>
      </w:r>
      <w:r>
        <w:rPr>
          <w:rFonts w:ascii="宋体" w:hAnsi="宋体" w:cs="宋体" w:eastAsia="宋体" w:hint="default"/>
        </w:rPr>
        <w:t> </w:t>
      </w:r>
    </w:p>
    <w:p>
      <w:pPr>
        <w:pStyle w:val="BodyText"/>
        <w:spacing w:line="357" w:lineRule="auto" w:before="32"/>
        <w:ind w:left="642" w:right="0" w:hanging="5"/>
        <w:jc w:val="left"/>
      </w:pPr>
      <w:r>
        <w:rPr>
          <w:rFonts w:ascii="宋体" w:hAnsi="宋体" w:cs="宋体" w:eastAsia="宋体" w:hint="default"/>
          <w:w w:val="100"/>
        </w:rPr>
        <w:t>[</w:t>
      </w:r>
      <w:r>
        <w:rPr>
          <w:w w:val="100"/>
        </w:rPr>
        <w:t>注</w:t>
      </w:r>
      <w:r>
        <w:rPr>
          <w:spacing w:val="-46"/>
          <w:w w:val="100"/>
        </w:rPr>
        <w:t> </w:t>
      </w:r>
      <w:r>
        <w:rPr>
          <w:rFonts w:ascii="宋体" w:hAnsi="宋体" w:cs="宋体" w:eastAsia="宋体" w:hint="default"/>
          <w:spacing w:val="-5"/>
          <w:w w:val="100"/>
        </w:rPr>
        <w:t>5]</w:t>
      </w:r>
      <w:r>
        <w:rPr>
          <w:spacing w:val="-5"/>
          <w:w w:val="100"/>
        </w:rPr>
        <w:t>：控股子公司东方星空数字娱乐有限公司持有上海谷臻信息科技有限公司</w:t>
      </w:r>
      <w:r>
        <w:rPr>
          <w:spacing w:val="-46"/>
          <w:w w:val="100"/>
        </w:rPr>
        <w:t> </w:t>
      </w:r>
      <w:r>
        <w:rPr>
          <w:rFonts w:ascii="宋体" w:hAnsi="宋体" w:cs="宋体" w:eastAsia="宋体" w:hint="default"/>
          <w:spacing w:val="-14"/>
          <w:w w:val="100"/>
        </w:rPr>
        <w:t>12.50%</w:t>
      </w:r>
      <w:r>
        <w:rPr>
          <w:spacing w:val="-14"/>
          <w:w w:val="100"/>
        </w:rPr>
        <w:t>股份。</w:t>
      </w:r>
      <w:r>
        <w:rPr>
          <w:spacing w:val="-86"/>
          <w:w w:val="100"/>
        </w:rPr>
        <w:t> </w:t>
      </w:r>
      <w:r>
        <w:rPr>
          <w:rFonts w:ascii="宋体" w:hAnsi="宋体" w:cs="宋体" w:eastAsia="宋体" w:hint="default"/>
          <w:spacing w:val="-86"/>
          <w:w w:val="100"/>
        </w:rPr>
      </w:r>
      <w:r>
        <w:rPr>
          <w:rFonts w:ascii="宋体" w:hAnsi="宋体" w:cs="宋体" w:eastAsia="宋体" w:hint="default"/>
        </w:rPr>
        <w:t>[</w:t>
      </w:r>
      <w:r>
        <w:rPr/>
        <w:t>注</w:t>
      </w:r>
      <w:r>
        <w:rPr>
          <w:spacing w:val="-40"/>
        </w:rPr>
        <w:t> </w:t>
      </w:r>
      <w:r>
        <w:rPr>
          <w:rFonts w:ascii="宋体" w:hAnsi="宋体" w:cs="宋体" w:eastAsia="宋体" w:hint="default"/>
          <w:spacing w:val="-4"/>
        </w:rPr>
        <w:t>6]</w:t>
      </w:r>
      <w:r>
        <w:rPr>
          <w:spacing w:val="-4"/>
        </w:rPr>
        <w:t>：阿里云计算有限公司</w:t>
      </w:r>
      <w:r>
        <w:rPr>
          <w:spacing w:val="-39"/>
        </w:rPr>
        <w:t> </w:t>
      </w:r>
      <w:r>
        <w:rPr>
          <w:rFonts w:ascii="宋体" w:hAnsi="宋体" w:cs="宋体" w:eastAsia="宋体" w:hint="default"/>
        </w:rPr>
        <w:t>2017</w:t>
      </w:r>
      <w:r>
        <w:rPr>
          <w:rFonts w:ascii="宋体" w:hAnsi="宋体" w:cs="宋体" w:eastAsia="宋体" w:hint="default"/>
          <w:spacing w:val="-40"/>
        </w:rPr>
        <w:t> </w:t>
      </w:r>
      <w:r>
        <w:rPr/>
        <w:t>年</w:t>
      </w:r>
      <w:r>
        <w:rPr>
          <w:spacing w:val="-43"/>
        </w:rPr>
        <w:t> </w:t>
      </w:r>
      <w:r>
        <w:rPr>
          <w:rFonts w:ascii="宋体" w:hAnsi="宋体" w:cs="宋体" w:eastAsia="宋体" w:hint="default"/>
        </w:rPr>
        <w:t>1-3</w:t>
      </w:r>
      <w:r>
        <w:rPr>
          <w:rFonts w:ascii="宋体" w:hAnsi="宋体" w:cs="宋体" w:eastAsia="宋体" w:hint="default"/>
          <w:spacing w:val="-43"/>
        </w:rPr>
        <w:t> </w:t>
      </w:r>
      <w:r>
        <w:rPr>
          <w:spacing w:val="-3"/>
        </w:rPr>
        <w:t>月份系公司董事担任高级管理人员的企业，上述董</w:t>
      </w:r>
    </w:p>
    <w:p>
      <w:pPr>
        <w:pStyle w:val="BodyText"/>
        <w:spacing w:line="355" w:lineRule="auto" w:before="32"/>
        <w:ind w:right="0"/>
        <w:jc w:val="left"/>
        <w:rPr>
          <w:rFonts w:ascii="宋体" w:hAnsi="宋体" w:cs="宋体" w:eastAsia="宋体" w:hint="default"/>
        </w:rPr>
      </w:pPr>
      <w:r>
        <w:rPr/>
        <w:t>事于</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月不再担任阿里云计算有限公司高级管理人员，自退出之日起</w:t>
      </w:r>
      <w:r>
        <w:rPr>
          <w:spacing w:val="-56"/>
        </w:rPr>
        <w:t> </w:t>
      </w:r>
      <w:r>
        <w:rPr>
          <w:rFonts w:ascii="宋体" w:hAnsi="宋体" w:cs="宋体" w:eastAsia="宋体" w:hint="default"/>
        </w:rPr>
        <w:t>12</w:t>
      </w:r>
      <w:r>
        <w:rPr>
          <w:rFonts w:ascii="宋体" w:hAnsi="宋体" w:cs="宋体" w:eastAsia="宋体" w:hint="default"/>
          <w:spacing w:val="-53"/>
        </w:rPr>
        <w:t> </w:t>
      </w:r>
      <w:r>
        <w:rPr/>
        <w:t>个月仍作为公司</w:t>
      </w:r>
      <w:r>
        <w:rPr>
          <w:w w:val="100"/>
        </w:rPr>
        <w:t> </w:t>
      </w:r>
      <w:r>
        <w:rPr/>
        <w:t>关联方披露，故公司上年同期数披露关联交易，本期数未披露。</w:t>
      </w:r>
      <w:r>
        <w:rPr>
          <w:rFonts w:ascii="宋体" w:hAnsi="宋体" w:cs="宋体" w:eastAsia="宋体" w:hint="default"/>
        </w:rPr>
        <w:t> </w:t>
      </w:r>
    </w:p>
    <w:p>
      <w:pPr>
        <w:pStyle w:val="Heading2"/>
        <w:spacing w:line="240" w:lineRule="auto" w:before="32"/>
        <w:ind w:right="0"/>
        <w:jc w:val="left"/>
        <w:rPr>
          <w:rFonts w:ascii="宋体" w:hAnsi="宋体" w:cs="宋体" w:eastAsia="宋体" w:hint="default"/>
          <w:b w:val="0"/>
          <w:bCs w:val="0"/>
        </w:rPr>
      </w:pPr>
      <w:r>
        <w:rPr>
          <w:rFonts w:ascii="宋体"/>
          <w:w w:val="99"/>
        </w:rPr>
        <w:t> </w:t>
      </w:r>
      <w:r>
        <w:rPr>
          <w:rFonts w:ascii="宋体"/>
          <w:b w:val="0"/>
        </w:rPr>
      </w:r>
    </w:p>
    <w:p>
      <w:pPr>
        <w:spacing w:line="290" w:lineRule="auto" w:before="58"/>
        <w:ind w:left="218" w:right="3402"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关联交易情况</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r>
        <w:rPr>
          <w:rFonts w:ascii="宋体" w:hAnsi="宋体" w:cs="宋体" w:eastAsia="宋体" w:hint="default"/>
          <w:sz w:val="21"/>
          <w:szCs w:val="21"/>
        </w:rPr>
        <w:t> </w:t>
      </w:r>
    </w:p>
    <w:p>
      <w:pPr>
        <w:pStyle w:val="BodyText"/>
        <w:spacing w:line="22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b/>
          <w:bCs/>
          <w:w w:val="99"/>
        </w:rPr>
        <w:t> </w:t>
      </w:r>
      <w:r>
        <w:rPr>
          <w:rFonts w:ascii="宋体" w:hAnsi="宋体" w:cs="宋体" w:eastAsia="宋体" w:hint="default"/>
        </w:rPr>
      </w:r>
    </w:p>
    <w:p>
      <w:pPr>
        <w:spacing w:after="0" w:line="271" w:lineRule="exact"/>
        <w:jc w:val="right"/>
        <w:rPr>
          <w:rFonts w:ascii="宋体" w:hAnsi="宋体" w:cs="宋体" w:eastAsia="宋体" w:hint="default"/>
        </w:rPr>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425"/>
        <w:gridCol w:w="2143"/>
        <w:gridCol w:w="2170"/>
        <w:gridCol w:w="2158"/>
      </w:tblGrid>
      <w:tr>
        <w:trPr>
          <w:trHeight w:val="308"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892"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34" w:right="0"/>
              <w:jc w:val="left"/>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52"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47"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北京酷炫网络技术股份有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信息服务费</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17,292,917.35</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杭州顺网科技股份有限公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赛事费用</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7,264.15</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钱江报系有限公司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信息服务费</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16,981.13</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钱江报系有限公司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商品购买</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43,596.33</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台州市逸文网络技术有限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市场推广费</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27,169.81</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温岭日报有限公司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市场推广费</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37,264.15</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29"/>
              <w:jc w:val="left"/>
              <w:rPr>
                <w:rFonts w:ascii="宋体" w:hAnsi="宋体" w:cs="宋体" w:eastAsia="宋体" w:hint="default"/>
                <w:sz w:val="21"/>
                <w:szCs w:val="21"/>
              </w:rPr>
            </w:pPr>
            <w:r>
              <w:rPr>
                <w:rFonts w:ascii="宋体" w:hAnsi="宋体" w:cs="宋体" w:eastAsia="宋体" w:hint="default"/>
                <w:sz w:val="21"/>
                <w:szCs w:val="21"/>
              </w:rPr>
              <w:t>浙江法制报报业有限公司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影片拍摄</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207,547.17</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29"/>
              <w:jc w:val="left"/>
              <w:rPr>
                <w:rFonts w:ascii="宋体" w:hAnsi="宋体" w:cs="宋体" w:eastAsia="宋体" w:hint="default"/>
                <w:sz w:val="21"/>
                <w:szCs w:val="21"/>
              </w:rPr>
            </w:pPr>
            <w:r>
              <w:rPr>
                <w:rFonts w:ascii="宋体" w:hAnsi="宋体" w:cs="宋体" w:eastAsia="宋体" w:hint="default"/>
                <w:sz w:val="21"/>
                <w:szCs w:val="21"/>
              </w:rPr>
              <w:t>浙江老年报报业有限公司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信息服务费</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9,433.96</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浙江钱报有礼电子商务有</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hAnsi="宋体" w:cs="宋体" w:eastAsia="宋体" w:hint="default"/>
                <w:sz w:val="21"/>
                <w:szCs w:val="21"/>
              </w:rPr>
              <w:t>信息服务费</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18,318.97</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浙江日报新闻发展有限公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市场推广费</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198,113.21</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26,000.00</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浙江太梦科技有限公司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审查费</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813,679.23</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浙江太梦科技有限公司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信息服务费</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42,452.83</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浙江在线新闻网站有限公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信息服务费</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18,867.92</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浙江日报报业集团</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信息服务费</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19,433.96</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浙江浙商天下旅游有限公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活动费用</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20,754.72</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浙江至美包装彩印有限公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商品采购</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87,312.41</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90,937.99</w:t>
            </w:r>
          </w:p>
        </w:tc>
      </w:tr>
      <w:tr>
        <w:trPr>
          <w:trHeight w:val="55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浙江东方星空数据科技有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hAnsi="宋体" w:cs="宋体" w:eastAsia="宋体" w:hint="default"/>
                <w:sz w:val="21"/>
                <w:szCs w:val="21"/>
              </w:rPr>
              <w:t>信息服务费</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28,301.89</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上海华奥电竞信息科技有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游戏推广服务费</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4,613,207.55</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277,358.49</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29"/>
              <w:jc w:val="left"/>
              <w:rPr>
                <w:rFonts w:ascii="宋体" w:hAnsi="宋体" w:cs="宋体" w:eastAsia="宋体" w:hint="default"/>
                <w:sz w:val="21"/>
                <w:szCs w:val="21"/>
              </w:rPr>
            </w:pPr>
            <w:r>
              <w:rPr>
                <w:rFonts w:ascii="宋体" w:hAnsi="宋体" w:cs="宋体" w:eastAsia="宋体" w:hint="default"/>
                <w:sz w:val="21"/>
                <w:szCs w:val="21"/>
              </w:rPr>
              <w:t>浙江《美术报》有限公司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广告版面服务费</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318,625.79</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37,477.48</w:t>
            </w:r>
          </w:p>
        </w:tc>
      </w:tr>
      <w:tr>
        <w:trPr>
          <w:trHeight w:val="557"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杭州星路投资控股有限公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管理咨询费</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4,716,980.96</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阿里云计算有限公司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服务器托管费</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3,783,858.29</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钱江报系有限公司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广告代理费</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603,773.58</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杭州游卡网络技术有限公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软件外包费用</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338,627.29</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杭州游卡网络技术有限公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游戏分成</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117,736.95</w:t>
            </w:r>
          </w:p>
        </w:tc>
      </w:tr>
      <w:tr>
        <w:trPr>
          <w:trHeight w:val="28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浙江小时传媒有限公司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技术服务费</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294,339.62</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北京华奥星空科技发展有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推广服务费</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290,850.00</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乐清市德网文化传媒有限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推广服务费</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232,452.82</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成都川报锋趣网络技术有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游戏分成</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157,596.21</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上海谷臻信息科技有限公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商品采购</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136,301.86</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钱江报系有限公司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广告宣传服务费</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111,519.81</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浙江日报报业集团</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商品采购</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74,206.17</w:t>
            </w:r>
          </w:p>
        </w:tc>
      </w:tr>
    </w:tbl>
    <w:p>
      <w:pPr>
        <w:spacing w:after="0" w:line="241" w:lineRule="exact"/>
        <w:jc w:val="right"/>
        <w:rPr>
          <w:rFonts w:ascii="宋体" w:hAnsi="宋体" w:cs="宋体" w:eastAsia="宋体" w:hint="default"/>
          <w:sz w:val="21"/>
          <w:szCs w:val="21"/>
        </w:rPr>
        <w:sectPr>
          <w:pgSz w:w="11910" w:h="16840"/>
          <w:pgMar w:header="882"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425"/>
        <w:gridCol w:w="2143"/>
        <w:gridCol w:w="2170"/>
        <w:gridCol w:w="2158"/>
      </w:tblGrid>
      <w:tr>
        <w:trPr>
          <w:trHeight w:val="557"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上海零越网络科技有限公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hAnsi="宋体" w:cs="宋体" w:eastAsia="宋体" w:hint="default"/>
                <w:sz w:val="21"/>
                <w:szCs w:val="21"/>
              </w:rPr>
              <w:t>推广服务费</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74,924.00</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浙江钱报有礼电子商务有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品牌建设费</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62,802.82</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浙江浙商传媒有限公司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推广服务费</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46,363.64</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温岭日报有限公司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信息服务费</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18,878.30</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29"/>
              <w:jc w:val="left"/>
              <w:rPr>
                <w:rFonts w:ascii="宋体" w:hAnsi="宋体" w:cs="宋体" w:eastAsia="宋体" w:hint="default"/>
                <w:sz w:val="21"/>
                <w:szCs w:val="21"/>
              </w:rPr>
            </w:pPr>
            <w:r>
              <w:rPr>
                <w:rFonts w:ascii="宋体" w:hAnsi="宋体" w:cs="宋体" w:eastAsia="宋体" w:hint="default"/>
                <w:sz w:val="21"/>
                <w:szCs w:val="21"/>
              </w:rPr>
              <w:t>绍兴市柯桥日报有限公司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信息服务费</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18,867.92</w:t>
            </w:r>
          </w:p>
        </w:tc>
      </w:tr>
    </w:tbl>
    <w:p>
      <w:pPr>
        <w:spacing w:line="240" w:lineRule="auto" w:before="5"/>
        <w:rPr>
          <w:rFonts w:ascii="Times New Roman" w:hAnsi="Times New Roman" w:cs="Times New Roman" w:eastAsia="Times New Roman" w:hint="default"/>
          <w:sz w:val="17"/>
          <w:szCs w:val="17"/>
        </w:rPr>
      </w:pPr>
    </w:p>
    <w:p>
      <w:pPr>
        <w:pStyle w:val="BodyText"/>
        <w:spacing w:line="240" w:lineRule="auto" w:before="36"/>
        <w:ind w:left="558" w:right="0"/>
        <w:jc w:val="left"/>
      </w:pPr>
      <w:r>
        <w:rPr>
          <w:rFonts w:ascii="宋体" w:hAnsi="宋体" w:cs="宋体" w:eastAsia="宋体" w:hint="default"/>
          <w:spacing w:val="-4"/>
        </w:rPr>
        <w:t>[</w:t>
      </w:r>
      <w:r>
        <w:rPr>
          <w:spacing w:val="-4"/>
        </w:rPr>
        <w:t>注</w:t>
      </w:r>
      <w:r>
        <w:rPr>
          <w:rFonts w:ascii="宋体" w:hAnsi="宋体" w:cs="宋体" w:eastAsia="宋体" w:hint="default"/>
          <w:spacing w:val="-4"/>
        </w:rPr>
        <w:t>]</w:t>
      </w:r>
      <w:r>
        <w:rPr>
          <w:spacing w:val="-4"/>
        </w:rPr>
        <w:t>：北京酷炫网络技术股份有限公司</w:t>
      </w:r>
      <w:r>
        <w:rPr>
          <w:spacing w:val="-40"/>
        </w:rPr>
        <w:t> </w:t>
      </w:r>
      <w:r>
        <w:rPr>
          <w:rFonts w:ascii="宋体" w:hAnsi="宋体" w:cs="宋体" w:eastAsia="宋体" w:hint="default"/>
        </w:rPr>
        <w:t>2019</w:t>
      </w:r>
      <w:r>
        <w:rPr>
          <w:rFonts w:ascii="宋体" w:hAnsi="宋体" w:cs="宋体" w:eastAsia="宋体" w:hint="default"/>
          <w:spacing w:val="-42"/>
        </w:rPr>
        <w:t> </w:t>
      </w:r>
      <w:r>
        <w:rPr/>
        <w:t>年</w:t>
      </w:r>
      <w:r>
        <w:rPr>
          <w:spacing w:val="-38"/>
        </w:rPr>
        <w:t> </w:t>
      </w:r>
      <w:r>
        <w:rPr>
          <w:rFonts w:ascii="宋体" w:hAnsi="宋体" w:cs="宋体" w:eastAsia="宋体" w:hint="default"/>
        </w:rPr>
        <w:t>12</w:t>
      </w:r>
      <w:r>
        <w:rPr>
          <w:rFonts w:ascii="宋体" w:hAnsi="宋体" w:cs="宋体" w:eastAsia="宋体" w:hint="default"/>
          <w:spacing w:val="-42"/>
        </w:rPr>
        <w:t> </w:t>
      </w:r>
      <w:r>
        <w:rPr>
          <w:spacing w:val="-4"/>
        </w:rPr>
        <w:t>月成为控股子公司浙报融媒体科技（浙江）</w:t>
      </w:r>
    </w:p>
    <w:p>
      <w:pPr>
        <w:spacing w:after="0" w:line="240" w:lineRule="auto"/>
        <w:jc w:val="left"/>
        <w:sectPr>
          <w:pgSz w:w="11910" w:h="16840"/>
          <w:pgMar w:header="882" w:footer="1195" w:top="1120" w:bottom="1380" w:left="1660" w:right="1060"/>
        </w:sectPr>
      </w:pPr>
    </w:p>
    <w:p>
      <w:pPr>
        <w:pStyle w:val="BodyText"/>
        <w:spacing w:line="240" w:lineRule="auto" w:before="133"/>
        <w:ind w:left="138" w:right="0"/>
        <w:jc w:val="left"/>
        <w:rPr>
          <w:rFonts w:ascii="宋体" w:hAnsi="宋体" w:cs="宋体" w:eastAsia="宋体" w:hint="default"/>
        </w:rPr>
      </w:pPr>
      <w:r>
        <w:rPr/>
        <w:t>有限责任公司之联营企业，本期数是指</w:t>
      </w:r>
      <w:r>
        <w:rPr>
          <w:spacing w:val="-55"/>
        </w:rPr>
        <w:t> </w:t>
      </w:r>
      <w:r>
        <w:rPr>
          <w:rFonts w:ascii="宋体" w:hAnsi="宋体" w:cs="宋体" w:eastAsia="宋体" w:hint="default"/>
        </w:rPr>
        <w:t>2019</w:t>
      </w:r>
      <w:r>
        <w:rPr>
          <w:rFonts w:ascii="宋体" w:hAnsi="宋体" w:cs="宋体" w:eastAsia="宋体" w:hint="default"/>
          <w:spacing w:val="-56"/>
        </w:rPr>
        <w:t> </w:t>
      </w:r>
      <w:r>
        <w:rPr/>
        <w:t>年</w:t>
      </w:r>
      <w:r>
        <w:rPr>
          <w:spacing w:val="-55"/>
        </w:rPr>
        <w:t> </w:t>
      </w:r>
      <w:r>
        <w:rPr>
          <w:rFonts w:ascii="宋体" w:hAnsi="宋体" w:cs="宋体" w:eastAsia="宋体" w:hint="default"/>
        </w:rPr>
        <w:t>1-12</w:t>
      </w:r>
      <w:r>
        <w:rPr>
          <w:rFonts w:ascii="宋体" w:hAnsi="宋体" w:cs="宋体" w:eastAsia="宋体" w:hint="default"/>
          <w:spacing w:val="-54"/>
        </w:rPr>
        <w:t> </w:t>
      </w:r>
      <w:r>
        <w:rPr/>
        <w:t>月。</w:t>
      </w:r>
      <w:r>
        <w:rPr>
          <w:rFonts w:ascii="宋体" w:hAnsi="宋体" w:cs="宋体" w:eastAsia="宋体" w:hint="default"/>
        </w:rPr>
        <w:t> </w:t>
      </w:r>
    </w:p>
    <w:p>
      <w:pPr>
        <w:pStyle w:val="BodyText"/>
        <w:spacing w:line="272" w:lineRule="exact" w:before="163"/>
        <w:ind w:left="138" w:right="0"/>
        <w:jc w:val="left"/>
        <w:rPr>
          <w:rFonts w:ascii="宋体" w:hAnsi="宋体" w:cs="宋体" w:eastAsia="宋体" w:hint="default"/>
        </w:rPr>
      </w:pPr>
      <w:r>
        <w:rPr>
          <w:rFonts w:ascii="宋体" w:hAnsi="宋体" w:cs="宋体" w:eastAsia="宋体" w:hint="default"/>
          <w:w w:val="100"/>
        </w:rPr>
        <w:t>  </w:t>
      </w:r>
      <w:r>
        <w:rPr>
          <w:w w:val="100"/>
        </w:rPr>
        <w:t>出售</w:t>
      </w:r>
      <w:r>
        <w:rPr>
          <w:spacing w:val="-3"/>
          <w:w w:val="100"/>
        </w:rPr>
        <w:t>商</w:t>
      </w:r>
      <w:r>
        <w:rPr>
          <w:spacing w:val="-1"/>
          <w:w w:val="100"/>
        </w:rPr>
        <w:t>品</w:t>
      </w:r>
      <w:r>
        <w:rPr>
          <w:rFonts w:ascii="宋体" w:hAnsi="宋体" w:cs="宋体" w:eastAsia="宋体" w:hint="default"/>
          <w:spacing w:val="-3"/>
          <w:w w:val="100"/>
        </w:rPr>
        <w:t>/</w:t>
      </w:r>
      <w:r>
        <w:rPr>
          <w:w w:val="100"/>
        </w:rPr>
        <w:t>提</w:t>
      </w:r>
      <w:r>
        <w:rPr>
          <w:spacing w:val="-3"/>
          <w:w w:val="100"/>
        </w:rPr>
        <w:t>供</w:t>
      </w:r>
      <w:r>
        <w:rPr>
          <w:w w:val="100"/>
        </w:rPr>
        <w:t>劳</w:t>
      </w:r>
      <w:r>
        <w:rPr>
          <w:spacing w:val="-3"/>
          <w:w w:val="100"/>
        </w:rPr>
        <w:t>务</w:t>
      </w:r>
      <w:r>
        <w:rPr>
          <w:w w:val="100"/>
        </w:rPr>
        <w:t>情</w:t>
      </w:r>
      <w:r>
        <w:rPr>
          <w:spacing w:val="-3"/>
          <w:w w:val="100"/>
        </w:rPr>
        <w:t>况表</w:t>
      </w:r>
      <w:r>
        <w:rPr>
          <w:rFonts w:ascii="宋体" w:hAnsi="宋体" w:cs="宋体" w:eastAsia="宋体" w:hint="default"/>
          <w:w w:val="100"/>
        </w:rPr>
        <w:t> </w:t>
      </w:r>
    </w:p>
    <w:p>
      <w:pPr>
        <w:pStyle w:val="BodyText"/>
        <w:spacing w:line="249"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ind w:left="1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60"/>
          <w:cols w:num="2" w:equalWidth="0">
            <w:col w:w="5496" w:space="1025"/>
            <w:col w:w="2669"/>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417"/>
        <w:gridCol w:w="2122"/>
        <w:gridCol w:w="2177"/>
        <w:gridCol w:w="2180"/>
      </w:tblGrid>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7"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557"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成都川报锋趣网络技术有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技术服务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1,920,572.36</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1,867,924.53</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大象（深圳）金融信息服</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务有限公司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62,138.34</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钱江报系有限公司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赛事活动服务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2,684,999.93</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钱江报系有限公司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17,924.53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28,301.89</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上海零越网络科技有限公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网络广告</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101,588.11</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上海零越网络科技有限公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42,867.92</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上海赛驰体育文化有限公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left"/>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210,450.27</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浙报传媒控股集团有限公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技术服务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2,097,929.65</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1,272,072.96</w:t>
            </w:r>
          </w:p>
        </w:tc>
      </w:tr>
      <w:tr>
        <w:trPr>
          <w:trHeight w:val="557"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浙江东方星空数据科技有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2,174,037.74</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浙江东方星空数据科技有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技术服务收入</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78,981.90</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37"/>
              <w:jc w:val="left"/>
              <w:rPr>
                <w:rFonts w:ascii="宋体" w:hAnsi="宋体" w:cs="宋体" w:eastAsia="宋体" w:hint="default"/>
                <w:sz w:val="21"/>
                <w:szCs w:val="21"/>
              </w:rPr>
            </w:pPr>
            <w:r>
              <w:rPr>
                <w:rFonts w:ascii="宋体" w:hAnsi="宋体" w:cs="宋体" w:eastAsia="宋体" w:hint="default"/>
                <w:sz w:val="21"/>
                <w:szCs w:val="21"/>
              </w:rPr>
              <w:t>浙江法制报报业有限公司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86,343.12</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浙江日报报业集团</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商品销售</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750,000.00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1,910,449.41</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浙江日报报业集团</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934,742.11</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浙江日报报业集团</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技术服务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1,415,094.34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471,698.11</w:t>
            </w:r>
          </w:p>
        </w:tc>
      </w:tr>
      <w:tr>
        <w:trPr>
          <w:trHeight w:val="28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浙江文创置业有限公司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咨询服务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75,471.70</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浙江新互动文化传媒有限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94,339.62</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浙江太梦科技有限公司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11,320.75</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浙报传媒控股集团有限公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商品销售</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3,103,103.92</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浙江智慧网络医院管理有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云资源技术服务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928,110.00</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浙江智慧网络医院管理有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商品销售</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655,277.93</w:t>
            </w:r>
          </w:p>
        </w:tc>
      </w:tr>
    </w:tbl>
    <w:p>
      <w:pPr>
        <w:spacing w:after="0" w:line="240" w:lineRule="auto"/>
        <w:jc w:val="right"/>
        <w:rPr>
          <w:rFonts w:ascii="宋体" w:hAnsi="宋体" w:cs="宋体" w:eastAsia="宋体" w:hint="default"/>
          <w:sz w:val="21"/>
          <w:szCs w:val="21"/>
        </w:rPr>
        <w:sectPr>
          <w:type w:val="continuous"/>
          <w:pgSz w:w="11910" w:h="16840"/>
          <w:pgMar w:top="1120" w:bottom="1380" w:left="166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417"/>
        <w:gridCol w:w="2122"/>
        <w:gridCol w:w="2177"/>
        <w:gridCol w:w="2180"/>
      </w:tblGrid>
      <w:tr>
        <w:trPr>
          <w:trHeight w:val="557"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杭州游卡网络技术有限公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left"/>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807,924.38</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浙江在线新闻网站有限公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188,679.24</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台州市逸文网络技术有限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游戏收入</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66,037.74</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37"/>
              <w:jc w:val="left"/>
              <w:rPr>
                <w:rFonts w:ascii="宋体" w:hAnsi="宋体" w:cs="宋体" w:eastAsia="宋体" w:hint="default"/>
                <w:sz w:val="21"/>
                <w:szCs w:val="21"/>
              </w:rPr>
            </w:pPr>
            <w:r>
              <w:rPr>
                <w:rFonts w:ascii="宋体" w:hAnsi="宋体" w:cs="宋体" w:eastAsia="宋体" w:hint="default"/>
                <w:sz w:val="21"/>
                <w:szCs w:val="21"/>
              </w:rPr>
              <w:t>浙江法制报报业有限公司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技术服务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30,931.55</w:t>
            </w:r>
          </w:p>
        </w:tc>
      </w:tr>
    </w:tbl>
    <w:p>
      <w:pPr>
        <w:spacing w:after="0" w:line="241" w:lineRule="exact"/>
        <w:jc w:val="right"/>
        <w:rPr>
          <w:rFonts w:ascii="宋体" w:hAnsi="宋体" w:cs="宋体" w:eastAsia="宋体" w:hint="default"/>
          <w:sz w:val="21"/>
          <w:szCs w:val="21"/>
        </w:rPr>
        <w:sectPr>
          <w:pgSz w:w="11910" w:h="16840"/>
          <w:pgMar w:header="882" w:footer="1195" w:top="1120" w:bottom="1380" w:left="1660" w:right="1060"/>
        </w:sectPr>
      </w:pPr>
    </w:p>
    <w:p>
      <w:pPr>
        <w:pStyle w:val="BodyText"/>
        <w:spacing w:line="239"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t>购销商品、提供和接受劳务的关联交易说明</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13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关联受托管理</w:t>
      </w:r>
      <w:r>
        <w:rPr>
          <w:rFonts w:ascii="宋体" w:hAnsi="宋体" w:cs="宋体" w:eastAsia="宋体" w:hint="default"/>
          <w:b/>
          <w:bCs/>
          <w:sz w:val="21"/>
          <w:szCs w:val="21"/>
        </w:rPr>
        <w:t>/</w:t>
      </w:r>
      <w:r>
        <w:rPr>
          <w:rFonts w:ascii="宋体" w:hAnsi="宋体" w:cs="宋体" w:eastAsia="宋体" w:hint="default"/>
          <w:b/>
          <w:bCs/>
          <w:sz w:val="21"/>
          <w:szCs w:val="21"/>
        </w:rPr>
        <w:t>承包及委托管理</w:t>
      </w:r>
      <w:r>
        <w:rPr>
          <w:rFonts w:ascii="宋体" w:hAnsi="宋体" w:cs="宋体" w:eastAsia="宋体"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spacing w:val="17"/>
          <w:sz w:val="21"/>
          <w:szCs w:val="21"/>
        </w:rPr>
        <w:t> </w:t>
      </w:r>
      <w:r>
        <w:rPr>
          <w:rFonts w:ascii="宋体" w:hAnsi="宋体" w:cs="宋体" w:eastAsia="宋体" w:hint="default"/>
          <w:b/>
          <w:bCs/>
          <w:spacing w:val="17"/>
          <w:sz w:val="21"/>
          <w:szCs w:val="21"/>
        </w:rPr>
      </w: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受</w:t>
      </w:r>
      <w:r>
        <w:rPr>
          <w:rFonts w:ascii="宋体" w:hAnsi="宋体" w:cs="宋体" w:eastAsia="宋体" w:hint="default"/>
          <w:spacing w:val="-3"/>
          <w:w w:val="100"/>
          <w:sz w:val="21"/>
          <w:szCs w:val="21"/>
        </w:rPr>
        <w:t>托</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w:t>
      </w:r>
      <w:r>
        <w:rPr>
          <w:rFonts w:ascii="宋体" w:hAnsi="宋体" w:cs="宋体" w:eastAsia="宋体" w:hint="default"/>
          <w:spacing w:val="-3"/>
          <w:w w:val="100"/>
          <w:sz w:val="21"/>
          <w:szCs w:val="21"/>
        </w:rPr>
        <w:t>承</w:t>
      </w:r>
      <w:r>
        <w:rPr>
          <w:rFonts w:ascii="宋体" w:hAnsi="宋体" w:cs="宋体" w:eastAsia="宋体" w:hint="default"/>
          <w:w w:val="100"/>
          <w:sz w:val="21"/>
          <w:szCs w:val="21"/>
        </w:rPr>
        <w:t>包</w:t>
      </w:r>
      <w:r>
        <w:rPr>
          <w:rFonts w:ascii="宋体" w:hAnsi="宋体" w:cs="宋体" w:eastAsia="宋体" w:hint="default"/>
          <w:spacing w:val="-3"/>
          <w:w w:val="100"/>
          <w:sz w:val="21"/>
          <w:szCs w:val="21"/>
        </w:rPr>
        <w:t>情况</w:t>
      </w:r>
      <w:r>
        <w:rPr>
          <w:rFonts w:ascii="宋体" w:hAnsi="宋体" w:cs="宋体" w:eastAsia="宋体" w:hint="default"/>
          <w:w w:val="100"/>
          <w:sz w:val="21"/>
          <w:szCs w:val="21"/>
        </w:rPr>
        <w:t>表</w:t>
      </w:r>
      <w:r>
        <w:rPr>
          <w:rFonts w:ascii="宋体" w:hAnsi="宋体" w:cs="宋体" w:eastAsia="宋体" w:hint="default"/>
          <w:spacing w:val="-3"/>
          <w:w w:val="100"/>
          <w:sz w:val="21"/>
          <w:szCs w:val="21"/>
        </w:rPr>
        <w:t>：</w:t>
      </w:r>
      <w:r>
        <w:rPr>
          <w:rFonts w:ascii="宋体" w:hAnsi="宋体" w:cs="宋体" w:eastAsia="宋体" w:hint="default"/>
          <w:w w:val="100"/>
          <w:sz w:val="21"/>
          <w:szCs w:val="21"/>
        </w:rPr>
        <w:t> </w:t>
      </w:r>
    </w:p>
    <w:p>
      <w:pPr>
        <w:pStyle w:val="BodyText"/>
        <w:spacing w:line="227"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t>关联托管</w:t>
      </w:r>
      <w:r>
        <w:rPr>
          <w:rFonts w:ascii="宋体" w:hAnsi="宋体" w:cs="宋体" w:eastAsia="宋体" w:hint="default"/>
        </w:rPr>
        <w:t>/</w:t>
      </w:r>
      <w:r>
        <w:rPr/>
        <w:t>承包情况说明</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38" w:right="0"/>
        <w:jc w:val="left"/>
        <w:rPr>
          <w:rFonts w:ascii="宋体" w:hAnsi="宋体" w:cs="宋体" w:eastAsia="宋体" w:hint="default"/>
        </w:rPr>
      </w:pPr>
      <w:r>
        <w:rPr>
          <w:rFonts w:ascii="宋体" w:hAnsi="宋体" w:cs="宋体" w:eastAsia="宋体" w:hint="default"/>
          <w:w w:val="100"/>
        </w:rPr>
        <w:t>  </w:t>
      </w:r>
      <w:r>
        <w:rPr>
          <w:w w:val="100"/>
        </w:rPr>
        <w:t>本公</w:t>
      </w:r>
      <w:r>
        <w:rPr>
          <w:spacing w:val="-3"/>
          <w:w w:val="100"/>
        </w:rPr>
        <w:t>司</w:t>
      </w:r>
      <w:r>
        <w:rPr>
          <w:w w:val="100"/>
        </w:rPr>
        <w:t>委</w:t>
      </w:r>
      <w:r>
        <w:rPr>
          <w:spacing w:val="-3"/>
          <w:w w:val="100"/>
        </w:rPr>
        <w:t>托</w:t>
      </w:r>
      <w:r>
        <w:rPr>
          <w:w w:val="100"/>
        </w:rPr>
        <w:t>管</w:t>
      </w:r>
      <w:r>
        <w:rPr>
          <w:spacing w:val="-3"/>
          <w:w w:val="100"/>
        </w:rPr>
        <w:t>理</w:t>
      </w:r>
      <w:r>
        <w:rPr>
          <w:rFonts w:ascii="宋体" w:hAnsi="宋体" w:cs="宋体" w:eastAsia="宋体" w:hint="default"/>
          <w:w w:val="100"/>
        </w:rPr>
        <w:t>/</w:t>
      </w:r>
      <w:r>
        <w:rPr>
          <w:spacing w:val="-3"/>
          <w:w w:val="100"/>
        </w:rPr>
        <w:t>出</w:t>
      </w:r>
      <w:r>
        <w:rPr>
          <w:w w:val="100"/>
        </w:rPr>
        <w:t>包</w:t>
      </w:r>
      <w:r>
        <w:rPr>
          <w:spacing w:val="-3"/>
          <w:w w:val="100"/>
        </w:rPr>
        <w:t>情况</w:t>
      </w:r>
      <w:r>
        <w:rPr>
          <w:w w:val="100"/>
        </w:rPr>
        <w:t>表</w:t>
      </w:r>
      <w:r>
        <w:rPr>
          <w:rFonts w:ascii="宋体" w:hAnsi="宋体" w:cs="宋体" w:eastAsia="宋体" w:hint="default"/>
          <w:w w:val="100"/>
        </w:rPr>
        <w:t> </w:t>
      </w:r>
    </w:p>
    <w:p>
      <w:pPr>
        <w:pStyle w:val="BodyText"/>
        <w:spacing w:line="272" w:lineRule="exact" w:before="1"/>
        <w:ind w:left="138" w:right="88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关联管理</w:t>
      </w:r>
      <w:r>
        <w:rPr>
          <w:rFonts w:ascii="宋体" w:hAnsi="宋体" w:cs="宋体" w:eastAsia="宋体" w:hint="default"/>
        </w:rPr>
        <w:t>/</w:t>
      </w:r>
      <w:r>
        <w:rPr/>
        <w:t>出包情况说明</w:t>
      </w:r>
      <w:r>
        <w:rPr>
          <w:rFonts w:ascii="宋体" w:hAnsi="宋体" w:cs="宋体" w:eastAsia="宋体" w:hint="default"/>
        </w:rPr>
        <w:t> </w:t>
      </w:r>
    </w:p>
    <w:p>
      <w:pPr>
        <w:pStyle w:val="BodyText"/>
        <w:spacing w:line="247"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1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关联租赁情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138" w:right="0"/>
        <w:jc w:val="left"/>
        <w:rPr>
          <w:rFonts w:ascii="宋体" w:hAnsi="宋体" w:cs="宋体" w:eastAsia="宋体" w:hint="default"/>
        </w:rPr>
      </w:pPr>
      <w:r>
        <w:rPr/>
        <w:t>本公司作为出租方：</w:t>
      </w:r>
      <w:r>
        <w:rPr>
          <w:rFonts w:ascii="宋体" w:hAnsi="宋体" w:cs="宋体" w:eastAsia="宋体" w:hint="default"/>
        </w:rPr>
        <w:t> </w:t>
      </w:r>
    </w:p>
    <w:p>
      <w:pPr>
        <w:pStyle w:val="BodyText"/>
        <w:spacing w:line="272" w:lineRule="exact" w:before="27"/>
        <w:ind w:left="138" w:right="88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本公司作为承租方：</w:t>
      </w:r>
      <w:r>
        <w:rPr>
          <w:rFonts w:ascii="宋体" w:hAnsi="宋体" w:cs="宋体" w:eastAsia="宋体" w:hint="default"/>
        </w:rPr>
        <w:t> </w:t>
      </w:r>
    </w:p>
    <w:p>
      <w:pPr>
        <w:pStyle w:val="BodyText"/>
        <w:spacing w:line="249"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6"/>
        <w:ind w:left="1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60"/>
          <w:cols w:num="2" w:equalWidth="0">
            <w:col w:w="4464" w:space="2058"/>
            <w:col w:w="266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66"/>
        <w:gridCol w:w="2005"/>
        <w:gridCol w:w="2460"/>
        <w:gridCol w:w="2665"/>
      </w:tblGrid>
      <w:tr>
        <w:trPr>
          <w:trHeight w:val="319"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hAnsi="宋体" w:cs="宋体" w:eastAsia="宋体" w:hint="default"/>
                <w:sz w:val="21"/>
                <w:szCs w:val="21"/>
              </w:rPr>
              <w:t>出租方名称</w:t>
            </w:r>
            <w:r>
              <w:rPr>
                <w:rFonts w:ascii="宋体" w:hAnsi="宋体" w:cs="宋体" w:eastAsia="宋体" w:hint="default"/>
                <w:sz w:val="21"/>
                <w:szCs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65" w:right="0"/>
              <w:jc w:val="left"/>
              <w:rPr>
                <w:rFonts w:ascii="宋体" w:hAnsi="宋体" w:cs="宋体" w:eastAsia="宋体" w:hint="default"/>
                <w:sz w:val="21"/>
                <w:szCs w:val="21"/>
              </w:rPr>
            </w:pPr>
            <w:r>
              <w:rPr>
                <w:rFonts w:ascii="宋体" w:hAnsi="宋体" w:cs="宋体" w:eastAsia="宋体" w:hint="default"/>
                <w:sz w:val="21"/>
                <w:szCs w:val="21"/>
              </w:rPr>
              <w:t>租赁资产种类</w:t>
            </w:r>
            <w:r>
              <w:rPr>
                <w:rFonts w:ascii="宋体" w:hAnsi="宋体" w:cs="宋体" w:eastAsia="宋体" w:hint="default"/>
                <w:sz w:val="21"/>
                <w:szCs w:val="21"/>
              </w:rPr>
              <w:t> </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center"/>
              <w:rPr>
                <w:rFonts w:ascii="宋体" w:hAnsi="宋体" w:cs="宋体" w:eastAsia="宋体" w:hint="default"/>
                <w:sz w:val="21"/>
                <w:szCs w:val="21"/>
              </w:rPr>
            </w:pPr>
            <w:r>
              <w:rPr>
                <w:rFonts w:ascii="宋体" w:hAnsi="宋体" w:cs="宋体" w:eastAsia="宋体" w:hint="default"/>
                <w:sz w:val="21"/>
                <w:szCs w:val="21"/>
              </w:rPr>
              <w:t>本期确认的租赁费</w:t>
            </w:r>
            <w:r>
              <w:rPr>
                <w:rFonts w:ascii="宋体" w:hAnsi="宋体" w:cs="宋体" w:eastAsia="宋体" w:hint="default"/>
                <w:sz w:val="21"/>
                <w:szCs w:val="21"/>
              </w:rPr>
              <w:t> </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hAnsi="宋体" w:cs="宋体" w:eastAsia="宋体" w:hint="default"/>
                <w:sz w:val="21"/>
                <w:szCs w:val="21"/>
              </w:rPr>
              <w:t>上期确认的租赁费</w:t>
            </w:r>
            <w:r>
              <w:rPr>
                <w:rFonts w:ascii="宋体" w:hAnsi="宋体" w:cs="宋体" w:eastAsia="宋体" w:hint="default"/>
                <w:sz w:val="21"/>
                <w:szCs w:val="21"/>
              </w:rPr>
              <w:t> </w:t>
            </w:r>
          </w:p>
        </w:tc>
      </w:tr>
      <w:tr>
        <w:trPr>
          <w:trHeight w:val="554"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房屋及建筑物、土地</w:t>
            </w:r>
          </w:p>
          <w:p>
            <w:pPr>
              <w:pStyle w:val="TableParagraph"/>
              <w:spacing w:line="274" w:lineRule="exact"/>
              <w:ind w:left="101" w:right="0"/>
              <w:jc w:val="center"/>
              <w:rPr>
                <w:rFonts w:ascii="宋体" w:hAnsi="宋体" w:cs="宋体" w:eastAsia="宋体" w:hint="default"/>
                <w:sz w:val="21"/>
                <w:szCs w:val="21"/>
              </w:rPr>
            </w:pPr>
            <w:r>
              <w:rPr>
                <w:rFonts w:ascii="宋体" w:hAnsi="宋体" w:cs="宋体" w:eastAsia="宋体" w:hint="default"/>
                <w:sz w:val="21"/>
                <w:szCs w:val="21"/>
              </w:rPr>
              <w:t>使用权</w:t>
            </w:r>
            <w:r>
              <w:rPr>
                <w:rFonts w:ascii="宋体" w:hAnsi="宋体" w:cs="宋体" w:eastAsia="宋体" w:hint="default"/>
                <w:sz w:val="21"/>
                <w:szCs w:val="21"/>
              </w:rPr>
              <w:t> </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4,937,281.60 </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sz w:val="21"/>
              </w:rPr>
              <w:t>4,406,023.72 </w:t>
            </w:r>
          </w:p>
        </w:tc>
      </w:tr>
    </w:tbl>
    <w:p>
      <w:pPr>
        <w:pStyle w:val="BodyText"/>
        <w:spacing w:line="240"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t>关联租赁情况说明</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138" w:right="6392"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b/>
          <w:bCs/>
          <w:spacing w:val="-97"/>
          <w:sz w:val="21"/>
          <w:szCs w:val="21"/>
        </w:rPr>
        <w:t> </w:t>
      </w:r>
      <w:r>
        <w:rPr>
          <w:rFonts w:ascii="宋体" w:hAnsi="宋体" w:cs="宋体" w:eastAsia="宋体" w:hint="default"/>
          <w:b/>
          <w:bCs/>
          <w:spacing w:val="-97"/>
          <w:sz w:val="21"/>
          <w:szCs w:val="21"/>
        </w:rPr>
      </w: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作</w:t>
      </w:r>
      <w:r>
        <w:rPr>
          <w:rFonts w:ascii="宋体" w:hAnsi="宋体" w:cs="宋体" w:eastAsia="宋体" w:hint="default"/>
          <w:spacing w:val="-3"/>
          <w:w w:val="100"/>
          <w:sz w:val="21"/>
          <w:szCs w:val="21"/>
        </w:rPr>
        <w:t>为</w:t>
      </w:r>
      <w:r>
        <w:rPr>
          <w:rFonts w:ascii="宋体" w:hAnsi="宋体" w:cs="宋体" w:eastAsia="宋体" w:hint="default"/>
          <w:w w:val="100"/>
          <w:sz w:val="21"/>
          <w:szCs w:val="21"/>
        </w:rPr>
        <w:t>担</w:t>
      </w:r>
      <w:r>
        <w:rPr>
          <w:rFonts w:ascii="宋体" w:hAnsi="宋体" w:cs="宋体" w:eastAsia="宋体" w:hint="default"/>
          <w:spacing w:val="-3"/>
          <w:w w:val="100"/>
          <w:sz w:val="21"/>
          <w:szCs w:val="21"/>
        </w:rPr>
        <w:t>保方</w:t>
      </w:r>
      <w:r>
        <w:rPr>
          <w:rFonts w:ascii="宋体" w:hAnsi="宋体" w:cs="宋体" w:eastAsia="宋体" w:hint="default"/>
          <w:w w:val="100"/>
          <w:sz w:val="21"/>
          <w:szCs w:val="21"/>
        </w:rPr>
        <w:t> </w:t>
      </w:r>
    </w:p>
    <w:p>
      <w:pPr>
        <w:pStyle w:val="BodyText"/>
        <w:spacing w:line="227"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pPr>
      <w:r>
        <w:rPr/>
        <w:t>本公司作为被担保方</w:t>
      </w:r>
    </w:p>
    <w:p>
      <w:pPr>
        <w:pStyle w:val="BodyText"/>
        <w:spacing w:line="240" w:lineRule="auto"/>
        <w:ind w:left="138" w:right="6392"/>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关联担保情况说明</w:t>
      </w:r>
    </w:p>
    <w:p>
      <w:pPr>
        <w:pStyle w:val="BodyText"/>
        <w:spacing w:line="271"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660" w:right="1060"/>
        </w:sectPr>
      </w:pPr>
    </w:p>
    <w:p>
      <w:pPr>
        <w:pStyle w:val="Heading2"/>
        <w:spacing w:line="240" w:lineRule="auto" w:before="36"/>
        <w:ind w:left="138" w:right="0"/>
        <w:jc w:val="left"/>
        <w:rPr>
          <w:rFonts w:ascii="宋体" w:hAnsi="宋体" w:cs="宋体" w:eastAsia="宋体" w:hint="default"/>
          <w:b w:val="0"/>
          <w:bCs w:val="0"/>
        </w:rPr>
      </w:pPr>
      <w:r>
        <w:rPr>
          <w:rFonts w:ascii="宋体" w:hAnsi="宋体" w:cs="宋体" w:eastAsia="宋体" w:hint="default"/>
        </w:rPr>
        <w:t>(5).</w:t>
      </w:r>
      <w:r>
        <w:rPr/>
        <w:t>关联方资金拆借</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13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关联方资产转让、债务重组情况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1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60"/>
          <w:cols w:num="2" w:equalWidth="0">
            <w:col w:w="3622" w:space="2900"/>
            <w:col w:w="2668"/>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2554"/>
        <w:gridCol w:w="2259"/>
        <w:gridCol w:w="2285"/>
        <w:gridCol w:w="2281"/>
      </w:tblGrid>
      <w:tr>
        <w:trPr>
          <w:trHeight w:val="336"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98"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92" w:right="0"/>
              <w:jc w:val="left"/>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612"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60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浙江太梦科技有限公司</w:t>
            </w:r>
            <w:r>
              <w:rPr>
                <w:rFonts w:ascii="宋体" w:hAnsi="宋体" w:cs="宋体" w:eastAsia="宋体" w:hint="default"/>
                <w:sz w:val="21"/>
                <w:szCs w:val="21"/>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162,631.10</w:t>
            </w:r>
            <w:r>
              <w:rPr>
                <w:rFonts w:ascii="宋体"/>
                <w:sz w:val="21"/>
              </w:rPr>
              <w:t> </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3,394.35</w:t>
            </w:r>
            <w:r>
              <w:rPr>
                <w:rFonts w:ascii="宋体"/>
                <w:sz w:val="21"/>
              </w:rPr>
              <w:t> </w:t>
            </w:r>
          </w:p>
        </w:tc>
      </w:tr>
      <w:tr>
        <w:trPr>
          <w:trHeight w:val="554"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浙报传媒控股集团有限公</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192,433.12</w:t>
            </w:r>
            <w:r>
              <w:rPr>
                <w:rFonts w:ascii="宋体"/>
                <w:sz w:val="21"/>
              </w:rPr>
              <w:t> </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浙江日报报业集团</w:t>
            </w:r>
            <w:r>
              <w:rPr>
                <w:rFonts w:ascii="宋体" w:hAnsi="宋体" w:cs="宋体" w:eastAsia="宋体" w:hint="default"/>
                <w:sz w:val="21"/>
                <w:szCs w:val="21"/>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97,152.04</w:t>
            </w:r>
            <w:r>
              <w:rPr>
                <w:rFonts w:ascii="宋体"/>
                <w:sz w:val="21"/>
              </w:rPr>
              <w:t> </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杭州城市大脑有限公司</w:t>
            </w:r>
            <w:r>
              <w:rPr>
                <w:rFonts w:ascii="宋体" w:hAnsi="宋体" w:cs="宋体" w:eastAsia="宋体" w:hint="default"/>
                <w:sz w:val="21"/>
                <w:szCs w:val="21"/>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170,872.33</w:t>
            </w:r>
            <w:r>
              <w:rPr>
                <w:rFonts w:ascii="宋体"/>
                <w:sz w:val="21"/>
              </w:rPr>
              <w:t> </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浙江文创置业有限公司</w:t>
            </w:r>
            <w:r>
              <w:rPr>
                <w:rFonts w:ascii="宋体" w:hAnsi="宋体" w:cs="宋体" w:eastAsia="宋体" w:hint="default"/>
                <w:sz w:val="21"/>
                <w:szCs w:val="21"/>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17,475.73</w:t>
            </w:r>
            <w:r>
              <w:rPr>
                <w:rFonts w:ascii="宋体"/>
                <w:sz w:val="21"/>
              </w:rPr>
              <w:t> </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104,854.37</w:t>
            </w:r>
            <w:r>
              <w:rPr>
                <w:rFonts w:ascii="宋体"/>
                <w:sz w:val="21"/>
              </w:rPr>
              <w:t> </w:t>
            </w:r>
          </w:p>
        </w:tc>
      </w:tr>
      <w:tr>
        <w:trPr>
          <w:trHeight w:val="557"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杭州富阳浙报生态农业开</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发有限公司</w:t>
            </w:r>
            <w:r>
              <w:rPr>
                <w:rFonts w:ascii="宋体" w:hAnsi="宋体" w:cs="宋体" w:eastAsia="宋体" w:hint="default"/>
                <w:sz w:val="21"/>
                <w:szCs w:val="21"/>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1"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2,090.00</w:t>
            </w:r>
            <w:r>
              <w:rPr>
                <w:rFonts w:ascii="宋体"/>
                <w:sz w:val="21"/>
              </w:rPr>
              <w:t> </w:t>
            </w:r>
          </w:p>
        </w:tc>
      </w:tr>
    </w:tbl>
    <w:p>
      <w:pPr>
        <w:spacing w:after="0" w:line="240" w:lineRule="auto"/>
        <w:jc w:val="right"/>
        <w:rPr>
          <w:rFonts w:ascii="宋体" w:hAnsi="宋体" w:cs="宋体" w:eastAsia="宋体" w:hint="default"/>
          <w:sz w:val="21"/>
          <w:szCs w:val="21"/>
        </w:rPr>
        <w:sectPr>
          <w:footerReference w:type="default" r:id="rId105"/>
          <w:pgSz w:w="11910" w:h="16840"/>
          <w:pgMar w:footer="1195" w:header="882" w:top="1120" w:bottom="1380" w:left="1120" w:right="1040"/>
        </w:sectPr>
      </w:pPr>
    </w:p>
    <w:p>
      <w:pPr>
        <w:pStyle w:val="BodyText"/>
        <w:spacing w:line="239" w:lineRule="exact"/>
        <w:ind w:left="678" w:right="0"/>
        <w:jc w:val="left"/>
        <w:rPr>
          <w:rFonts w:ascii="宋体" w:hAnsi="宋体" w:cs="宋体" w:eastAsia="宋体" w:hint="default"/>
        </w:rPr>
      </w:pPr>
      <w:r>
        <w:rPr>
          <w:rFonts w:ascii="宋体"/>
          <w:w w:val="100"/>
        </w:rPr>
        <w:t> </w:t>
      </w:r>
    </w:p>
    <w:p>
      <w:pPr>
        <w:pStyle w:val="Heading2"/>
        <w:spacing w:line="290" w:lineRule="auto" w:before="0"/>
        <w:ind w:left="67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(7)</w:t>
      </w:r>
      <w:r>
        <w:rPr>
          <w:rFonts w:ascii="宋体" w:hAnsi="宋体" w:cs="宋体" w:eastAsia="宋体" w:hint="default"/>
          <w:spacing w:val="2"/>
          <w:w w:val="99"/>
        </w:rPr>
        <w:t>.</w:t>
      </w:r>
      <w:r>
        <w:rPr>
          <w:w w:val="100"/>
        </w:rPr>
        <w:t>关键管理人员报</w:t>
      </w:r>
      <w:r>
        <w:rPr>
          <w:spacing w:val="-2"/>
          <w:w w:val="100"/>
        </w:rPr>
        <w:t>酬</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3"/>
        <w:ind w:left="6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938" w:val="left" w:leader="none"/>
        </w:tabs>
        <w:spacing w:line="240" w:lineRule="auto"/>
        <w:ind w:left="678" w:right="0"/>
        <w:jc w:val="left"/>
      </w:pPr>
      <w:r>
        <w:rPr>
          <w:spacing w:val="-1"/>
        </w:rPr>
        <w:t>单位：万元</w:t>
        <w:tab/>
        <w:t>币种：人民币</w:t>
      </w:r>
    </w:p>
    <w:p>
      <w:pPr>
        <w:spacing w:after="0" w:line="240" w:lineRule="auto"/>
        <w:jc w:val="left"/>
        <w:sectPr>
          <w:type w:val="continuous"/>
          <w:pgSz w:w="11910" w:h="16840"/>
          <w:pgMar w:top="1120" w:bottom="1380" w:left="1120" w:right="1040"/>
          <w:cols w:num="2" w:equalWidth="0">
            <w:col w:w="2897" w:space="3414"/>
            <w:col w:w="3439"/>
          </w:cols>
        </w:sectPr>
      </w:pPr>
    </w:p>
    <w:p>
      <w:pPr>
        <w:spacing w:line="240" w:lineRule="auto" w:before="7"/>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3274"/>
        <w:gridCol w:w="3274"/>
        <w:gridCol w:w="2501"/>
      </w:tblGrid>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关键管理人员报酬</w:t>
            </w:r>
            <w:r>
              <w:rPr>
                <w:rFonts w:ascii="宋体" w:hAnsi="宋体" w:cs="宋体" w:eastAsia="宋体" w:hint="default"/>
                <w:sz w:val="21"/>
                <w:szCs w:val="21"/>
              </w:rPr>
              <w:t>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573.08</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562.67</w:t>
            </w:r>
            <w:r>
              <w:rPr>
                <w:rFonts w:ascii="宋体"/>
                <w:sz w:val="21"/>
              </w:rPr>
              <w:t> </w:t>
            </w:r>
          </w:p>
        </w:tc>
      </w:tr>
    </w:tbl>
    <w:p>
      <w:pPr>
        <w:pStyle w:val="BodyText"/>
        <w:spacing w:line="241" w:lineRule="exact"/>
        <w:ind w:left="678" w:right="0"/>
        <w:jc w:val="left"/>
        <w:rPr>
          <w:rFonts w:ascii="宋体" w:hAnsi="宋体" w:cs="宋体" w:eastAsia="宋体" w:hint="default"/>
        </w:rPr>
      </w:pPr>
      <w:r>
        <w:rPr>
          <w:rFonts w:ascii="宋体"/>
          <w:w w:val="100"/>
        </w:rPr>
        <w:t> </w:t>
      </w:r>
    </w:p>
    <w:p>
      <w:pPr>
        <w:pStyle w:val="Heading2"/>
        <w:spacing w:line="240" w:lineRule="auto" w:before="58"/>
        <w:ind w:left="678" w:right="0"/>
        <w:jc w:val="left"/>
        <w:rPr>
          <w:rFonts w:ascii="宋体" w:hAnsi="宋体" w:cs="宋体" w:eastAsia="宋体" w:hint="default"/>
          <w:b w:val="0"/>
          <w:bCs w:val="0"/>
        </w:rPr>
      </w:pPr>
      <w:r>
        <w:rPr>
          <w:rFonts w:ascii="宋体" w:hAnsi="宋体" w:cs="宋体" w:eastAsia="宋体" w:hint="default"/>
        </w:rPr>
        <w:t>(8).</w:t>
      </w:r>
      <w:r>
        <w:rPr/>
        <w:t>其他关联交易</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678" w:right="7069"/>
        <w:jc w:val="left"/>
        <w:rPr>
          <w:rFonts w:ascii="宋体" w:hAnsi="宋体" w:cs="宋体" w:eastAsia="宋体" w:hint="default"/>
        </w:rPr>
      </w:pPr>
      <w:r>
        <w:rPr/>
        <w:t>√适用  </w:t>
      </w:r>
      <w:r>
        <w:rPr>
          <w:spacing w:val="8"/>
        </w:rPr>
        <w:t> </w:t>
      </w:r>
      <w:r>
        <w:rPr>
          <w:rFonts w:ascii="宋体" w:hAnsi="宋体" w:cs="宋体" w:eastAsia="宋体" w:hint="default"/>
          <w:spacing w:val="8"/>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3"/>
        </w:rPr>
        <w:t> </w:t>
      </w:r>
      <w:r>
        <w:rPr/>
        <w:t>关联方资金管理</w:t>
      </w:r>
      <w:r>
        <w:rPr>
          <w:rFonts w:ascii="宋体" w:hAnsi="宋体" w:cs="宋体" w:eastAsia="宋体" w:hint="default"/>
        </w:rPr>
        <w:t> </w:t>
      </w:r>
    </w:p>
    <w:p>
      <w:pPr>
        <w:pStyle w:val="BodyText"/>
        <w:spacing w:line="357" w:lineRule="auto"/>
        <w:ind w:left="678" w:right="0" w:firstLine="419"/>
        <w:jc w:val="left"/>
        <w:rPr>
          <w:rFonts w:ascii="宋体" w:hAnsi="宋体" w:cs="宋体" w:eastAsia="宋体" w:hint="default"/>
        </w:rPr>
      </w:pPr>
      <w:r>
        <w:rPr/>
        <w:t>根据浙报数字文化集团股份有限公司《资金结算中心管理办法》及其与中国工商银行股份有</w:t>
      </w:r>
      <w:r>
        <w:rPr>
          <w:w w:val="100"/>
        </w:rPr>
        <w:t> </w:t>
      </w:r>
      <w:r>
        <w:rPr/>
        <w:t>限公司浙江省分行签订的《现金管理服务协议》，浙报数字文化集团股份有限公司设立资金结算</w:t>
      </w:r>
      <w:r>
        <w:rPr>
          <w:w w:val="100"/>
        </w:rPr>
        <w:t> </w:t>
      </w:r>
      <w:r>
        <w:rPr/>
        <w:t>中心并以资金结算中心名义在中国工商银行股份有限公司杭州体东支行开立集团一级账户，本公</w:t>
      </w:r>
      <w:r>
        <w:rPr>
          <w:w w:val="100"/>
        </w:rPr>
        <w:t> </w:t>
      </w:r>
      <w:r>
        <w:rPr/>
        <w:t>司及子公司浙江美术传媒拍卖有限公司、东方星空数字娱乐有限公司、浙江浙报美术投资管理有</w:t>
      </w:r>
      <w:r>
        <w:rPr>
          <w:w w:val="100"/>
        </w:rPr>
        <w:t> </w:t>
      </w:r>
      <w:r>
        <w:rPr/>
        <w:t>限公司、浙江智慧盈动创业投资有限公司、杭州轩铭网络科技有限公司、杭州齐盛网络科技有限</w:t>
      </w:r>
      <w:r>
        <w:rPr>
          <w:w w:val="100"/>
        </w:rPr>
        <w:t> </w:t>
      </w:r>
      <w:r>
        <w:rPr/>
        <w:t>公司、杭州启芳网络科技有限公司、杭州向辉网络科技有限公司、杭州边锋网络技术有限公司、</w:t>
      </w:r>
      <w:r>
        <w:rPr>
          <w:w w:val="100"/>
        </w:rPr>
        <w:t> </w:t>
      </w:r>
      <w:r>
        <w:rPr>
          <w:spacing w:val="-4"/>
        </w:rPr>
        <w:t>苏州金游数码科技有限责任公司、上海浩方在线信息技术有限公司、浙江翰墨投资管理有限公司、</w:t>
      </w:r>
      <w:r>
        <w:rPr>
          <w:spacing w:val="-36"/>
        </w:rPr>
        <w:t> </w:t>
      </w:r>
      <w:r>
        <w:rPr>
          <w:spacing w:val="-36"/>
        </w:rPr>
      </w:r>
      <w:r>
        <w:rPr/>
        <w:t>浙江翰墨朗亭投资管理有限公司、杭州锋游网络科技有限公司、杭州幻游网络技术有限公司、杭</w:t>
      </w:r>
      <w:r>
        <w:rPr>
          <w:w w:val="100"/>
        </w:rPr>
        <w:t> </w:t>
      </w:r>
      <w:r>
        <w:rPr/>
        <w:t>州边趣网络技术有限公司、杭州边锋软件技术有限公司、杭州战旗网络科技有限公司、深圳市天</w:t>
      </w:r>
      <w:r>
        <w:rPr>
          <w:w w:val="100"/>
        </w:rPr>
        <w:t> </w:t>
      </w:r>
      <w:r>
        <w:rPr/>
        <w:t>天爱科技有限公司、上海千幻信息技术有限公司、杭州富春云科技有限公司、浙江大数据交易中</w:t>
      </w:r>
      <w:r>
        <w:rPr>
          <w:w w:val="100"/>
        </w:rPr>
        <w:t> </w:t>
      </w:r>
      <w:r>
        <w:rPr/>
        <w:t>心有限公司、杭州思郁网络技术有限公司、苏州尚游网络科技有限公司、深圳市牵手互动网络科</w:t>
      </w:r>
      <w:r>
        <w:rPr>
          <w:w w:val="100"/>
        </w:rPr>
        <w:t> </w:t>
      </w:r>
      <w:r>
        <w:rPr/>
        <w:t>技有限公司、苏州工业园区丰游网络科技有限公司、浙数文化科技发展（浙江）有限公司、浙江</w:t>
      </w:r>
      <w:r>
        <w:rPr>
          <w:w w:val="100"/>
        </w:rPr>
        <w:t> </w:t>
      </w:r>
      <w:r>
        <w:rPr/>
        <w:t>智慧网络医院管理有限公司、梦启</w:t>
      </w:r>
      <w:r>
        <w:rPr>
          <w:rFonts w:ascii="宋体" w:hAnsi="宋体" w:cs="宋体" w:eastAsia="宋体" w:hint="default"/>
        </w:rPr>
        <w:t>(</w:t>
      </w:r>
      <w:r>
        <w:rPr/>
        <w:t>北京</w:t>
      </w:r>
      <w:r>
        <w:rPr>
          <w:rFonts w:ascii="宋体" w:hAnsi="宋体" w:cs="宋体" w:eastAsia="宋体" w:hint="default"/>
        </w:rPr>
        <w:t>)</w:t>
      </w:r>
      <w:r>
        <w:rPr/>
        <w:t>科技有限公司在各公司所在地中国工商银行股份有限公</w:t>
      </w:r>
      <w:r>
        <w:rPr>
          <w:w w:val="100"/>
        </w:rPr>
        <w:t> </w:t>
      </w:r>
      <w:r>
        <w:rPr/>
        <w:t>司开立的银行账户成为集团二级账户。各公司实际可用资金受集团一级账户可用额度及各公司集</w:t>
      </w:r>
      <w:r>
        <w:rPr>
          <w:w w:val="100"/>
        </w:rPr>
        <w:t> </w:t>
      </w:r>
      <w:r>
        <w:rPr/>
        <w:t>团二级账户可用额度的双重制约。</w:t>
      </w:r>
      <w:r>
        <w:rPr>
          <w:rFonts w:ascii="宋体" w:hAnsi="宋体" w:cs="宋体" w:eastAsia="宋体" w:hint="default"/>
        </w:rPr>
        <w:t> </w:t>
      </w:r>
    </w:p>
    <w:p>
      <w:pPr>
        <w:pStyle w:val="BodyText"/>
        <w:spacing w:line="240" w:lineRule="auto" w:before="32"/>
        <w:ind w:left="1098"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3"/>
        </w:rPr>
        <w:t> </w:t>
      </w:r>
      <w:r>
        <w:rPr/>
        <w:t>重大股权转让</w:t>
      </w:r>
      <w:r>
        <w:rPr>
          <w:rFonts w:ascii="宋体" w:hAnsi="宋体" w:cs="宋体" w:eastAsia="宋体" w:hint="default"/>
        </w:rPr>
        <w:t> </w:t>
      </w:r>
    </w:p>
    <w:p>
      <w:pPr>
        <w:pStyle w:val="BodyText"/>
        <w:spacing w:line="355" w:lineRule="auto" w:before="133"/>
        <w:ind w:left="678" w:right="237" w:firstLine="419"/>
        <w:jc w:val="both"/>
      </w:pPr>
      <w:r>
        <w:rPr>
          <w:rFonts w:ascii="宋体" w:hAnsi="宋体" w:cs="宋体" w:eastAsia="宋体" w:hint="default"/>
        </w:rPr>
        <w:t>(1)</w:t>
      </w:r>
      <w:r>
        <w:rPr>
          <w:rFonts w:ascii="宋体" w:hAnsi="宋体" w:cs="宋体" w:eastAsia="宋体" w:hint="default"/>
          <w:spacing w:val="-3"/>
        </w:rPr>
        <w:t> </w:t>
      </w:r>
      <w:r>
        <w:rPr/>
        <w:t>根据子公司浙报融媒体科技（浙江）有限责任公司与浙报传媒控股集团有限公司、浙报</w:t>
      </w:r>
      <w:r>
        <w:rPr>
          <w:w w:val="100"/>
        </w:rPr>
        <w:t> </w:t>
      </w:r>
      <w:r>
        <w:rPr>
          <w:spacing w:val="-2"/>
        </w:rPr>
        <w:t>智慧盈动创业投资（浙江）有限公司签订的协议，浙报传媒控股集团有限公司将其拥有的产品研</w:t>
      </w:r>
      <w:r>
        <w:rPr>
          <w:spacing w:val="-25"/>
        </w:rPr>
        <w:t> </w:t>
      </w:r>
      <w:r>
        <w:rPr>
          <w:spacing w:val="-25"/>
        </w:rPr>
      </w:r>
      <w:r>
        <w:rPr/>
        <w:t>发中心开发的融媒体智能服务云项目相关的资产进行剥离并评估，按照剥离的资产的评估价</w:t>
      </w:r>
    </w:p>
    <w:p>
      <w:pPr>
        <w:spacing w:after="0" w:line="355" w:lineRule="auto"/>
        <w:jc w:val="both"/>
        <w:sectPr>
          <w:type w:val="continuous"/>
          <w:pgSz w:w="11910" w:h="16840"/>
          <w:pgMar w:top="1120" w:bottom="1380" w:left="1120" w:right="1040"/>
        </w:sectPr>
      </w:pPr>
    </w:p>
    <w:p>
      <w:pPr>
        <w:spacing w:line="240" w:lineRule="auto" w:before="1"/>
        <w:rPr>
          <w:rFonts w:ascii="宋体" w:hAnsi="宋体" w:cs="宋体" w:eastAsia="宋体" w:hint="default"/>
          <w:sz w:val="25"/>
          <w:szCs w:val="25"/>
        </w:rPr>
      </w:pPr>
    </w:p>
    <w:p>
      <w:pPr>
        <w:pStyle w:val="BodyText"/>
        <w:spacing w:line="240" w:lineRule="auto" w:before="36"/>
        <w:ind w:left="138" w:right="0"/>
        <w:jc w:val="both"/>
      </w:pPr>
      <w:r>
        <w:rPr>
          <w:rFonts w:ascii="宋体" w:hAnsi="宋体" w:cs="宋体" w:eastAsia="宋体" w:hint="default"/>
        </w:rPr>
        <w:t>4,971.19</w:t>
      </w:r>
      <w:r>
        <w:rPr>
          <w:rFonts w:ascii="宋体" w:hAnsi="宋体" w:cs="宋体" w:eastAsia="宋体" w:hint="default"/>
          <w:spacing w:val="-59"/>
        </w:rPr>
        <w:t> </w:t>
      </w:r>
      <w:r>
        <w:rPr/>
        <w:t>万元再加上人民币</w:t>
      </w:r>
      <w:r>
        <w:rPr>
          <w:spacing w:val="-56"/>
        </w:rPr>
        <w:t> </w:t>
      </w:r>
      <w:r>
        <w:rPr>
          <w:rFonts w:ascii="宋体" w:hAnsi="宋体" w:cs="宋体" w:eastAsia="宋体" w:hint="default"/>
        </w:rPr>
        <w:t>2,000.00</w:t>
      </w:r>
      <w:r>
        <w:rPr>
          <w:rFonts w:ascii="宋体" w:hAnsi="宋体" w:cs="宋体" w:eastAsia="宋体" w:hint="default"/>
          <w:spacing w:val="-57"/>
        </w:rPr>
        <w:t> </w:t>
      </w:r>
      <w:r>
        <w:rPr/>
        <w:t>万元的货币资金资产重置换成本公司</w:t>
      </w:r>
      <w:r>
        <w:rPr>
          <w:spacing w:val="-57"/>
        </w:rPr>
        <w:t> </w:t>
      </w:r>
      <w:r>
        <w:rPr>
          <w:rFonts w:ascii="宋体" w:hAnsi="宋体" w:cs="宋体" w:eastAsia="宋体" w:hint="default"/>
        </w:rPr>
        <w:t>11.61%</w:t>
      </w:r>
      <w:r>
        <w:rPr/>
        <w:t>的股权；浙报</w:t>
      </w:r>
    </w:p>
    <w:p>
      <w:pPr>
        <w:pStyle w:val="BodyText"/>
        <w:spacing w:line="240" w:lineRule="auto" w:before="136"/>
        <w:ind w:left="138" w:right="0"/>
        <w:jc w:val="both"/>
      </w:pPr>
      <w:r>
        <w:rPr>
          <w:spacing w:val="-5"/>
        </w:rPr>
        <w:t>融媒体科技（浙江）有限责任公司拟将上述重组置换入公司的人员和评估作价 </w:t>
      </w:r>
      <w:r>
        <w:rPr>
          <w:rFonts w:ascii="宋体" w:hAnsi="宋体" w:cs="宋体" w:eastAsia="宋体" w:hint="default"/>
        </w:rPr>
        <w:t>4,971.19</w:t>
      </w:r>
      <w:r>
        <w:rPr>
          <w:rFonts w:ascii="宋体" w:hAnsi="宋体" w:cs="宋体" w:eastAsia="宋体" w:hint="default"/>
          <w:spacing w:val="-30"/>
        </w:rPr>
        <w:t> </w:t>
      </w:r>
      <w:r>
        <w:rPr/>
        <w:t>万元的项</w:t>
      </w:r>
    </w:p>
    <w:p>
      <w:pPr>
        <w:pStyle w:val="BodyText"/>
        <w:spacing w:line="355" w:lineRule="auto" w:before="133"/>
        <w:ind w:left="138" w:right="208"/>
        <w:jc w:val="both"/>
      </w:pPr>
      <w:r>
        <w:rPr>
          <w:spacing w:val="-3"/>
        </w:rPr>
        <w:t>目资产进行剥离，用于新设浙江天目智慧科技有限公司。</w:t>
      </w:r>
      <w:r>
        <w:rPr>
          <w:rFonts w:ascii="宋体" w:hAnsi="宋体" w:cs="宋体" w:eastAsia="宋体" w:hint="default"/>
          <w:spacing w:val="-3"/>
        </w:rPr>
        <w:t>2020</w:t>
      </w:r>
      <w:r>
        <w:rPr>
          <w:rFonts w:ascii="宋体" w:hAnsi="宋体" w:cs="宋体" w:eastAsia="宋体" w:hint="default"/>
          <w:spacing w:val="-41"/>
        </w:rPr>
        <w:t> </w:t>
      </w:r>
      <w:r>
        <w:rPr/>
        <w:t>年</w:t>
      </w:r>
      <w:r>
        <w:rPr>
          <w:spacing w:val="-38"/>
        </w:rPr>
        <w:t> </w:t>
      </w:r>
      <w:r>
        <w:rPr>
          <w:rFonts w:ascii="宋体" w:hAnsi="宋体" w:cs="宋体" w:eastAsia="宋体" w:hint="default"/>
        </w:rPr>
        <w:t>1</w:t>
      </w:r>
      <w:r>
        <w:rPr>
          <w:rFonts w:ascii="宋体" w:hAnsi="宋体" w:cs="宋体" w:eastAsia="宋体" w:hint="default"/>
          <w:spacing w:val="-41"/>
        </w:rPr>
        <w:t> </w:t>
      </w:r>
      <w:r>
        <w:rPr/>
        <w:t>月</w:t>
      </w:r>
      <w:r>
        <w:rPr>
          <w:spacing w:val="-38"/>
        </w:rPr>
        <w:t> </w:t>
      </w:r>
      <w:r>
        <w:rPr>
          <w:rFonts w:ascii="宋体" w:hAnsi="宋体" w:cs="宋体" w:eastAsia="宋体" w:hint="default"/>
        </w:rPr>
        <w:t>3</w:t>
      </w:r>
      <w:r>
        <w:rPr>
          <w:rFonts w:ascii="宋体" w:hAnsi="宋体" w:cs="宋体" w:eastAsia="宋体" w:hint="default"/>
          <w:spacing w:val="-41"/>
        </w:rPr>
        <w:t> </w:t>
      </w:r>
      <w:r>
        <w:rPr>
          <w:spacing w:val="-3"/>
        </w:rPr>
        <w:t>日，浙江天目智慧科技有</w:t>
      </w:r>
      <w:r>
        <w:rPr>
          <w:spacing w:val="-100"/>
        </w:rPr>
        <w:t> </w:t>
      </w:r>
      <w:r>
        <w:rPr>
          <w:spacing w:val="-100"/>
        </w:rPr>
      </w:r>
      <w:r>
        <w:rPr>
          <w:spacing w:val="-3"/>
        </w:rPr>
        <w:t>限公司在杭州市萧山区市场监督管理局登记注册，取得统一社会信用代码为</w:t>
      </w:r>
      <w:r>
        <w:rPr>
          <w:spacing w:val="-16"/>
        </w:rPr>
        <w:t> </w:t>
      </w:r>
      <w:r>
        <w:rPr>
          <w:rFonts w:ascii="宋体" w:hAnsi="宋体" w:cs="宋体" w:eastAsia="宋体" w:hint="default"/>
        </w:rPr>
        <w:t>91330109MA2H1Y8647</w:t>
      </w:r>
      <w:r>
        <w:rPr>
          <w:rFonts w:ascii="宋体" w:hAnsi="宋体" w:cs="宋体" w:eastAsia="宋体" w:hint="default"/>
          <w:spacing w:val="-91"/>
        </w:rPr>
        <w:t> </w:t>
      </w:r>
      <w:r>
        <w:rPr>
          <w:rFonts w:ascii="宋体" w:hAnsi="宋体" w:cs="宋体" w:eastAsia="宋体" w:hint="default"/>
          <w:spacing w:val="-91"/>
        </w:rPr>
      </w:r>
      <w:r>
        <w:rPr>
          <w:spacing w:val="-3"/>
        </w:rPr>
        <w:t>的营业执照，注册资本为 </w:t>
      </w:r>
      <w:r>
        <w:rPr>
          <w:rFonts w:ascii="宋体" w:hAnsi="宋体" w:cs="宋体" w:eastAsia="宋体" w:hint="default"/>
        </w:rPr>
        <w:t>6,971.19</w:t>
      </w:r>
      <w:r>
        <w:rPr>
          <w:rFonts w:ascii="宋体" w:hAnsi="宋体" w:cs="宋体" w:eastAsia="宋体" w:hint="default"/>
          <w:spacing w:val="-35"/>
        </w:rPr>
        <w:t> </w:t>
      </w:r>
      <w:r>
        <w:rPr>
          <w:spacing w:val="-5"/>
        </w:rPr>
        <w:t>万。截至本财务报表批准报出日，浙报融媒体科技（浙江）有</w:t>
      </w:r>
    </w:p>
    <w:p>
      <w:pPr>
        <w:pStyle w:val="BodyText"/>
        <w:spacing w:line="357" w:lineRule="auto" w:before="32"/>
        <w:ind w:left="138" w:right="203"/>
        <w:jc w:val="left"/>
        <w:rPr>
          <w:rFonts w:ascii="宋体" w:hAnsi="宋体" w:cs="宋体" w:eastAsia="宋体" w:hint="default"/>
        </w:rPr>
      </w:pPr>
      <w:r>
        <w:rPr/>
        <w:t>限责任公司已经将</w:t>
      </w:r>
      <w:r>
        <w:rPr>
          <w:spacing w:val="-77"/>
        </w:rPr>
        <w:t> </w:t>
      </w:r>
      <w:r>
        <w:rPr>
          <w:rFonts w:ascii="宋体" w:hAnsi="宋体" w:cs="宋体" w:eastAsia="宋体" w:hint="default"/>
        </w:rPr>
        <w:t>4,971.19</w:t>
      </w:r>
      <w:r>
        <w:rPr>
          <w:rFonts w:ascii="宋体" w:hAnsi="宋体" w:cs="宋体" w:eastAsia="宋体" w:hint="default"/>
          <w:spacing w:val="-77"/>
        </w:rPr>
        <w:t> </w:t>
      </w:r>
      <w:r>
        <w:rPr/>
        <w:t>万元天目云相关资产和货币现金</w:t>
      </w:r>
      <w:r>
        <w:rPr>
          <w:spacing w:val="-77"/>
        </w:rPr>
        <w:t> </w:t>
      </w:r>
      <w:r>
        <w:rPr>
          <w:rFonts w:ascii="宋体" w:hAnsi="宋体" w:cs="宋体" w:eastAsia="宋体" w:hint="default"/>
        </w:rPr>
        <w:t>2,000</w:t>
      </w:r>
      <w:r>
        <w:rPr>
          <w:rFonts w:ascii="宋体" w:hAnsi="宋体" w:cs="宋体" w:eastAsia="宋体" w:hint="default"/>
          <w:spacing w:val="-79"/>
        </w:rPr>
        <w:t> </w:t>
      </w:r>
      <w:r>
        <w:rPr/>
        <w:t>万元用于对浙江天目智慧科技</w:t>
      </w:r>
      <w:r>
        <w:rPr>
          <w:w w:val="100"/>
        </w:rPr>
        <w:t> </w:t>
      </w:r>
      <w:r>
        <w:rPr/>
        <w:t>有限公司出资，占该公司注册资本的</w:t>
      </w:r>
      <w:r>
        <w:rPr>
          <w:spacing w:val="-59"/>
        </w:rPr>
        <w:t> </w:t>
      </w:r>
      <w:r>
        <w:rPr>
          <w:rFonts w:ascii="宋体" w:hAnsi="宋体" w:cs="宋体" w:eastAsia="宋体" w:hint="default"/>
        </w:rPr>
        <w:t>100%</w:t>
      </w:r>
      <w:r>
        <w:rPr/>
        <w:t>。</w:t>
      </w:r>
      <w:r>
        <w:rPr>
          <w:rFonts w:ascii="宋体" w:hAnsi="宋体" w:cs="宋体" w:eastAsia="宋体" w:hint="default"/>
        </w:rPr>
        <w:t> </w:t>
      </w:r>
    </w:p>
    <w:p>
      <w:pPr>
        <w:pStyle w:val="BodyText"/>
        <w:spacing w:line="357" w:lineRule="auto" w:before="30"/>
        <w:ind w:left="138" w:right="0" w:firstLine="419"/>
        <w:jc w:val="left"/>
        <w:rPr>
          <w:rFonts w:ascii="宋体" w:hAnsi="宋体" w:cs="宋体" w:eastAsia="宋体" w:hint="default"/>
        </w:rPr>
      </w:pPr>
      <w:r>
        <w:rPr>
          <w:rFonts w:ascii="宋体" w:hAnsi="宋体" w:cs="宋体" w:eastAsia="宋体" w:hint="default"/>
        </w:rPr>
        <w:t>(2)</w:t>
      </w:r>
      <w:r>
        <w:rPr/>
        <w:t>本期控股子公司浙江智慧网络医院管理有限公司委托杭州特扬网络科技有限公司开发预</w:t>
      </w:r>
      <w:r>
        <w:rPr>
          <w:w w:val="100"/>
        </w:rPr>
        <w:t> </w:t>
      </w:r>
      <w:r>
        <w:rPr>
          <w:spacing w:val="-4"/>
        </w:rPr>
        <w:t>约集成服务平台，应付尾款</w:t>
      </w:r>
      <w:r>
        <w:rPr>
          <w:spacing w:val="-35"/>
        </w:rPr>
        <w:t> </w:t>
      </w:r>
      <w:r>
        <w:rPr>
          <w:rFonts w:ascii="宋体" w:hAnsi="宋体" w:cs="宋体" w:eastAsia="宋体" w:hint="default"/>
        </w:rPr>
        <w:t>503,066.02</w:t>
      </w:r>
      <w:r>
        <w:rPr>
          <w:rFonts w:ascii="宋体" w:hAnsi="宋体" w:cs="宋体" w:eastAsia="宋体" w:hint="default"/>
          <w:spacing w:val="-39"/>
        </w:rPr>
        <w:t> </w:t>
      </w:r>
      <w:r>
        <w:rPr>
          <w:spacing w:val="-5"/>
        </w:rPr>
        <w:t>元（含税），根据公司与浙江在线新闻网站有限公司签订</w:t>
      </w:r>
      <w:r>
        <w:rPr>
          <w:spacing w:val="-65"/>
        </w:rPr>
        <w:t> </w:t>
      </w:r>
      <w:r>
        <w:rPr>
          <w:spacing w:val="-65"/>
        </w:rPr>
      </w:r>
      <w:r>
        <w:rPr>
          <w:spacing w:val="-3"/>
        </w:rPr>
        <w:t>的预约集成服务平台转让协议，公司将该平台作价</w:t>
      </w:r>
      <w:r>
        <w:rPr>
          <w:spacing w:val="-41"/>
        </w:rPr>
        <w:t> </w:t>
      </w:r>
      <w:r>
        <w:rPr>
          <w:rFonts w:ascii="宋体" w:hAnsi="宋体" w:cs="宋体" w:eastAsia="宋体" w:hint="default"/>
        </w:rPr>
        <w:t>533,250.00</w:t>
      </w:r>
      <w:r>
        <w:rPr>
          <w:rFonts w:ascii="宋体" w:hAnsi="宋体" w:cs="宋体" w:eastAsia="宋体" w:hint="default"/>
          <w:spacing w:val="-41"/>
        </w:rPr>
        <w:t> </w:t>
      </w:r>
      <w:r>
        <w:rPr>
          <w:spacing w:val="-6"/>
        </w:rPr>
        <w:t>元（含税）转让给浙江在线新闻网</w:t>
      </w:r>
      <w:r>
        <w:rPr>
          <w:spacing w:val="-72"/>
        </w:rPr>
        <w:t> </w:t>
      </w:r>
      <w:r>
        <w:rPr>
          <w:spacing w:val="-72"/>
        </w:rPr>
      </w:r>
      <w:r>
        <w:rPr>
          <w:spacing w:val="-7"/>
          <w:w w:val="100"/>
        </w:rPr>
        <w:t>站有限公司，同时约定由浙江在线新闻网站有限公司向杭州特扬网络科技有限公司支付上述尾款。</w:t>
      </w:r>
      <w:r>
        <w:rPr>
          <w:rFonts w:ascii="宋体" w:hAnsi="宋体" w:cs="宋体" w:eastAsia="宋体" w:hint="default"/>
          <w:w w:val="100"/>
        </w:rPr>
        <w:t> </w:t>
      </w:r>
    </w:p>
    <w:p>
      <w:pPr>
        <w:pStyle w:val="BodyText"/>
        <w:spacing w:line="355" w:lineRule="auto" w:before="30"/>
        <w:ind w:left="138" w:right="0" w:firstLine="419"/>
        <w:jc w:val="left"/>
        <w:rPr>
          <w:rFonts w:ascii="宋体" w:hAnsi="宋体" w:cs="宋体" w:eastAsia="宋体" w:hint="default"/>
        </w:rPr>
      </w:pPr>
      <w:r>
        <w:rPr>
          <w:rFonts w:ascii="宋体" w:hAnsi="宋体" w:cs="宋体" w:eastAsia="宋体" w:hint="default"/>
        </w:rPr>
        <w:t>(3)</w:t>
      </w:r>
      <w:r>
        <w:rPr/>
        <w:t>本期公司以同一控制下企业合并的方式受让浙报传媒控股集团有限公司持有的浙江智慧</w:t>
      </w:r>
      <w:r>
        <w:rPr>
          <w:w w:val="100"/>
        </w:rPr>
        <w:t> </w:t>
      </w:r>
      <w:r>
        <w:rPr/>
        <w:t>网络医院管理有限公司</w:t>
      </w:r>
      <w:r>
        <w:rPr>
          <w:spacing w:val="-14"/>
        </w:rPr>
        <w:t> </w:t>
      </w:r>
      <w:r>
        <w:rPr>
          <w:rFonts w:ascii="宋体" w:hAnsi="宋体" w:cs="宋体" w:eastAsia="宋体" w:hint="default"/>
          <w:spacing w:val="-3"/>
        </w:rPr>
        <w:t>100%</w:t>
      </w:r>
      <w:r>
        <w:rPr>
          <w:spacing w:val="-3"/>
        </w:rPr>
        <w:t>的股权。浙江智慧网络医院管理有限公司期初存入浙江日报报业集团</w:t>
      </w:r>
      <w:r>
        <w:rPr>
          <w:spacing w:val="-91"/>
        </w:rPr>
        <w:t> </w:t>
      </w:r>
      <w:r>
        <w:rPr>
          <w:spacing w:val="-91"/>
        </w:rPr>
      </w:r>
      <w:r>
        <w:rPr/>
        <w:t>资金结算中心款项本息合计</w:t>
      </w:r>
      <w:r>
        <w:rPr>
          <w:spacing w:val="-55"/>
        </w:rPr>
        <w:t> </w:t>
      </w:r>
      <w:r>
        <w:rPr>
          <w:rFonts w:ascii="宋体" w:hAnsi="宋体" w:cs="宋体" w:eastAsia="宋体" w:hint="default"/>
        </w:rPr>
        <w:t>46,642,250.00</w:t>
      </w:r>
      <w:r>
        <w:rPr>
          <w:rFonts w:ascii="宋体" w:hAnsi="宋体" w:cs="宋体" w:eastAsia="宋体" w:hint="default"/>
          <w:spacing w:val="-55"/>
        </w:rPr>
        <w:t> </w:t>
      </w:r>
      <w:r>
        <w:rPr/>
        <w:t>元，期初至同一控制合并日前计提利息</w:t>
      </w:r>
      <w:r>
        <w:rPr>
          <w:spacing w:val="-54"/>
        </w:rPr>
        <w:t> </w:t>
      </w:r>
      <w:r>
        <w:rPr>
          <w:rFonts w:ascii="宋体" w:hAnsi="宋体" w:cs="宋体" w:eastAsia="宋体" w:hint="default"/>
        </w:rPr>
        <w:t>360,476.39</w:t>
      </w:r>
    </w:p>
    <w:p>
      <w:pPr>
        <w:pStyle w:val="BodyText"/>
        <w:spacing w:line="357" w:lineRule="auto" w:before="32"/>
        <w:ind w:left="138" w:right="222"/>
        <w:jc w:val="left"/>
        <w:rPr>
          <w:rFonts w:ascii="宋体" w:hAnsi="宋体" w:cs="宋体" w:eastAsia="宋体" w:hint="default"/>
        </w:rPr>
      </w:pPr>
      <w:r>
        <w:rPr/>
        <w:t>元，收回本金和利息</w:t>
      </w:r>
      <w:r>
        <w:rPr>
          <w:spacing w:val="-53"/>
        </w:rPr>
        <w:t> </w:t>
      </w:r>
      <w:r>
        <w:rPr>
          <w:rFonts w:ascii="宋体" w:hAnsi="宋体" w:cs="宋体" w:eastAsia="宋体" w:hint="default"/>
        </w:rPr>
        <w:t>47,002,726.39</w:t>
      </w:r>
      <w:r>
        <w:rPr>
          <w:rFonts w:ascii="宋体" w:hAnsi="宋体" w:cs="宋体" w:eastAsia="宋体" w:hint="default"/>
          <w:spacing w:val="-55"/>
        </w:rPr>
        <w:t> </w:t>
      </w:r>
      <w:r>
        <w:rPr/>
        <w:t>元。截至</w:t>
      </w:r>
      <w:r>
        <w:rPr>
          <w:spacing w:val="-55"/>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30</w:t>
      </w:r>
      <w:r>
        <w:rPr>
          <w:rFonts w:ascii="宋体" w:hAnsi="宋体" w:cs="宋体" w:eastAsia="宋体" w:hint="default"/>
          <w:spacing w:val="-55"/>
        </w:rPr>
        <w:t> </w:t>
      </w:r>
      <w:r>
        <w:rPr/>
        <w:t>日，浙江智慧网络医院管理有限公</w:t>
      </w:r>
      <w:r>
        <w:rPr>
          <w:w w:val="100"/>
        </w:rPr>
        <w:t> </w:t>
      </w:r>
      <w:r>
        <w:rPr/>
        <w:t>司无存入浙江日报报业集团资金结算中心的余额。</w:t>
      </w:r>
      <w:r>
        <w:rPr>
          <w:rFonts w:ascii="宋体" w:hAnsi="宋体" w:cs="宋体" w:eastAsia="宋体" w:hint="default"/>
        </w:rPr>
        <w:t> </w:t>
      </w:r>
    </w:p>
    <w:p>
      <w:pPr>
        <w:pStyle w:val="BodyText"/>
        <w:spacing w:line="240" w:lineRule="auto" w:before="30"/>
        <w:ind w:left="138" w:right="0"/>
        <w:jc w:val="both"/>
        <w:rPr>
          <w:rFonts w:ascii="宋体" w:hAnsi="宋体" w:cs="宋体" w:eastAsia="宋体" w:hint="default"/>
        </w:rPr>
      </w:pPr>
      <w:r>
        <w:rPr>
          <w:rFonts w:ascii="宋体"/>
          <w:w w:val="100"/>
        </w:rPr>
        <w:t> </w:t>
      </w:r>
    </w:p>
    <w:p>
      <w:pPr>
        <w:pStyle w:val="Heading2"/>
        <w:spacing w:line="292" w:lineRule="auto"/>
        <w:ind w:left="138" w:right="6392"/>
        <w:jc w:val="left"/>
        <w:rPr>
          <w:rFonts w:ascii="宋体" w:hAnsi="宋体" w:cs="宋体" w:eastAsia="宋体" w:hint="default"/>
          <w:b w:val="0"/>
          <w:bCs w:val="0"/>
        </w:rPr>
      </w:pPr>
      <w:r>
        <w:rPr>
          <w:rFonts w:ascii="宋体" w:hAnsi="宋体" w:cs="宋体" w:eastAsia="宋体" w:hint="default"/>
        </w:rPr>
        <w:t>6</w:t>
      </w:r>
      <w:r>
        <w:rPr/>
        <w:t>、</w:t>
      </w:r>
      <w:r>
        <w:rPr>
          <w:spacing w:val="-3"/>
        </w:rPr>
        <w:t> </w:t>
      </w:r>
      <w:r>
        <w:rPr/>
        <w:t>关联方应收应付款项</w:t>
      </w:r>
      <w:r>
        <w:rPr>
          <w:rFonts w:ascii="宋体" w:hAnsi="宋体" w:cs="宋体" w:eastAsia="宋体" w:hint="default"/>
          <w:w w:val="99"/>
        </w:rPr>
        <w:t> </w:t>
      </w:r>
      <w:r>
        <w:rPr>
          <w:rFonts w:ascii="宋体" w:hAnsi="宋体" w:cs="宋体" w:eastAsia="宋体" w:hint="default"/>
        </w:rPr>
        <w:t>(1).</w:t>
      </w:r>
      <w:r>
        <w:rPr/>
        <w:t>应收项目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0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447"/>
        <w:gridCol w:w="1364"/>
        <w:gridCol w:w="1366"/>
        <w:gridCol w:w="1364"/>
        <w:gridCol w:w="1490"/>
        <w:gridCol w:w="1865"/>
      </w:tblGrid>
      <w:tr>
        <w:trPr>
          <w:trHeight w:val="283" w:hRule="exact"/>
        </w:trPr>
        <w:tc>
          <w:tcPr>
            <w:tcW w:w="1447" w:type="dxa"/>
            <w:vMerge w:val="restart"/>
            <w:tcBorders>
              <w:top w:val="single" w:sz="4" w:space="0" w:color="000000"/>
              <w:left w:val="single" w:sz="4" w:space="0" w:color="000000"/>
              <w:right w:val="single" w:sz="4" w:space="0" w:color="000000"/>
            </w:tcBorders>
          </w:tcPr>
          <w:p>
            <w:pPr>
              <w:pStyle w:val="TableParagraph"/>
              <w:spacing w:line="240" w:lineRule="auto" w:before="107"/>
              <w:ind w:left="297"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364" w:type="dxa"/>
            <w:vMerge w:val="restart"/>
            <w:tcBorders>
              <w:top w:val="single" w:sz="4" w:space="0" w:color="000000"/>
              <w:left w:val="single" w:sz="4" w:space="0" w:color="000000"/>
              <w:right w:val="single" w:sz="4" w:space="0" w:color="000000"/>
            </w:tcBorders>
          </w:tcPr>
          <w:p>
            <w:pPr>
              <w:pStyle w:val="TableParagraph"/>
              <w:spacing w:line="240" w:lineRule="auto" w:before="107"/>
              <w:ind w:left="360"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1447" w:type="dxa"/>
            <w:vMerge/>
            <w:tcBorders>
              <w:left w:val="single" w:sz="4" w:space="0" w:color="000000"/>
              <w:bottom w:val="single" w:sz="4" w:space="0" w:color="000000"/>
              <w:right w:val="single" w:sz="4" w:space="0" w:color="000000"/>
            </w:tcBorders>
          </w:tcPr>
          <w:p>
            <w:pPr/>
          </w:p>
        </w:tc>
        <w:tc>
          <w:tcPr>
            <w:tcW w:w="1364"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9"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r>
      <w:tr>
        <w:trPr>
          <w:trHeight w:val="28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成都川报锋趣</w:t>
            </w:r>
          </w:p>
          <w:p>
            <w:pPr>
              <w:pStyle w:val="TableParagraph"/>
              <w:spacing w:line="272" w:lineRule="exact" w:before="27"/>
              <w:ind w:left="23" w:right="65"/>
              <w:jc w:val="left"/>
              <w:rPr>
                <w:rFonts w:ascii="宋体" w:hAnsi="宋体" w:cs="宋体" w:eastAsia="宋体" w:hint="default"/>
                <w:sz w:val="21"/>
                <w:szCs w:val="21"/>
              </w:rPr>
            </w:pPr>
            <w:r>
              <w:rPr>
                <w:rFonts w:ascii="宋体" w:hAnsi="宋体" w:cs="宋体" w:eastAsia="宋体" w:hint="default"/>
                <w:sz w:val="21"/>
                <w:szCs w:val="21"/>
              </w:rPr>
              <w:t>网络技术有限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834,145.71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41,707.29</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75" w:right="0"/>
              <w:jc w:val="center"/>
              <w:rPr>
                <w:rFonts w:ascii="宋体" w:hAnsi="宋体" w:cs="宋体" w:eastAsia="宋体" w:hint="default"/>
                <w:sz w:val="21"/>
                <w:szCs w:val="21"/>
              </w:rPr>
            </w:pPr>
            <w:r>
              <w:rPr>
                <w:rFonts w:ascii="宋体"/>
                <w:sz w:val="21"/>
              </w:rPr>
              <w:t>2,038,332.25</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104,833.23</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37"/>
              <w:jc w:val="left"/>
              <w:rPr>
                <w:rFonts w:ascii="宋体" w:hAnsi="宋体" w:cs="宋体" w:eastAsia="宋体" w:hint="default"/>
                <w:sz w:val="21"/>
                <w:szCs w:val="21"/>
              </w:rPr>
            </w:pPr>
            <w:r>
              <w:rPr>
                <w:rFonts w:ascii="宋体" w:hAnsi="宋体" w:cs="宋体" w:eastAsia="宋体" w:hint="default"/>
                <w:sz w:val="21"/>
                <w:szCs w:val="21"/>
              </w:rPr>
              <w:t>上海赛驰体育</w:t>
            </w:r>
          </w:p>
          <w:p>
            <w:pPr>
              <w:pStyle w:val="TableParagraph"/>
              <w:spacing w:line="273" w:lineRule="exact"/>
              <w:ind w:left="23" w:right="-37"/>
              <w:jc w:val="left"/>
              <w:rPr>
                <w:rFonts w:ascii="宋体" w:hAnsi="宋体" w:cs="宋体" w:eastAsia="宋体" w:hint="default"/>
                <w:sz w:val="21"/>
                <w:szCs w:val="21"/>
              </w:rPr>
            </w:pPr>
            <w:r>
              <w:rPr>
                <w:rFonts w:ascii="宋体" w:hAnsi="宋体" w:cs="宋体" w:eastAsia="宋体" w:hint="default"/>
                <w:sz w:val="21"/>
                <w:szCs w:val="21"/>
              </w:rPr>
              <w:t>文化有限公司</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622,962.29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31,148.11</w:t>
            </w:r>
          </w:p>
        </w:tc>
        <w:tc>
          <w:tcPr>
            <w:tcW w:w="1490"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浙江日报报业</w:t>
            </w:r>
          </w:p>
          <w:p>
            <w:pPr>
              <w:pStyle w:val="TableParagraph"/>
              <w:spacing w:line="275" w:lineRule="exact"/>
              <w:ind w:left="23" w:right="0"/>
              <w:jc w:val="left"/>
              <w:rPr>
                <w:rFonts w:ascii="宋体" w:hAnsi="宋体" w:cs="宋体" w:eastAsia="宋体" w:hint="default"/>
                <w:sz w:val="21"/>
                <w:szCs w:val="21"/>
              </w:rPr>
            </w:pPr>
            <w:r>
              <w:rPr>
                <w:rFonts w:ascii="宋体" w:hAnsi="宋体" w:cs="宋体" w:eastAsia="宋体" w:hint="default"/>
                <w:sz w:val="21"/>
                <w:szCs w:val="21"/>
              </w:rPr>
              <w:t>集团</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677,092.15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33,854.61</w:t>
            </w:r>
          </w:p>
        </w:tc>
        <w:tc>
          <w:tcPr>
            <w:tcW w:w="1490"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2,134,200.15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106,710.01</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center"/>
              <w:rPr>
                <w:rFonts w:ascii="宋体" w:hAnsi="宋体" w:cs="宋体" w:eastAsia="宋体" w:hint="default"/>
                <w:sz w:val="21"/>
                <w:szCs w:val="21"/>
              </w:rPr>
            </w:pPr>
            <w:r>
              <w:rPr>
                <w:rFonts w:ascii="宋体"/>
                <w:sz w:val="21"/>
              </w:rPr>
              <w:t>2,038,332.25</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104,833.23</w:t>
            </w:r>
          </w:p>
        </w:tc>
      </w:tr>
      <w:tr>
        <w:trPr>
          <w:trHeight w:val="28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北京酷炫网络</w:t>
            </w:r>
          </w:p>
          <w:p>
            <w:pPr>
              <w:pStyle w:val="TableParagraph"/>
              <w:spacing w:line="272" w:lineRule="exact" w:before="27"/>
              <w:ind w:left="23" w:right="65"/>
              <w:jc w:val="left"/>
              <w:rPr>
                <w:rFonts w:ascii="宋体" w:hAnsi="宋体" w:cs="宋体" w:eastAsia="宋体" w:hint="default"/>
                <w:sz w:val="21"/>
                <w:szCs w:val="21"/>
              </w:rPr>
            </w:pPr>
            <w:r>
              <w:rPr>
                <w:rFonts w:ascii="宋体" w:hAnsi="宋体" w:cs="宋体" w:eastAsia="宋体" w:hint="default"/>
                <w:sz w:val="21"/>
                <w:szCs w:val="21"/>
              </w:rPr>
              <w:t>技术股份有限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1,200,000.00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浙江东方星空</w:t>
            </w:r>
          </w:p>
          <w:p>
            <w:pPr>
              <w:pStyle w:val="TableParagraph"/>
              <w:spacing w:line="272" w:lineRule="exact" w:before="27"/>
              <w:ind w:left="23" w:right="65"/>
              <w:jc w:val="left"/>
              <w:rPr>
                <w:rFonts w:ascii="宋体" w:hAnsi="宋体" w:cs="宋体" w:eastAsia="宋体" w:hint="default"/>
                <w:sz w:val="21"/>
                <w:szCs w:val="21"/>
              </w:rPr>
            </w:pPr>
            <w:r>
              <w:rPr>
                <w:rFonts w:ascii="宋体" w:hAnsi="宋体" w:cs="宋体" w:eastAsia="宋体" w:hint="default"/>
                <w:sz w:val="21"/>
                <w:szCs w:val="21"/>
              </w:rPr>
              <w:t>数据科技有限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46,601.24</w:t>
            </w: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浙江法制报报</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业有限公司</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236,847.82</w:t>
            </w: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06"/>
          <w:pgSz w:w="11910" w:h="16840"/>
          <w:pgMar w:footer="1195" w:header="882" w:top="1120" w:bottom="1380" w:left="1660" w:right="1060"/>
          <w:pgNumType w:start="221"/>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447"/>
        <w:gridCol w:w="1364"/>
        <w:gridCol w:w="1366"/>
        <w:gridCol w:w="1364"/>
        <w:gridCol w:w="1490"/>
        <w:gridCol w:w="1865"/>
      </w:tblGrid>
      <w:tr>
        <w:trPr>
          <w:trHeight w:val="557"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浙江日报报业</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集团</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944,995.71</w:t>
            </w: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pacing w:val="-1"/>
                <w:sz w:val="21"/>
              </w:rPr>
              <w:t>1,105,974.36</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2,428,444.77</w:t>
            </w: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1,105,974.36</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37"/>
              <w:jc w:val="left"/>
              <w:rPr>
                <w:rFonts w:ascii="宋体" w:hAnsi="宋体" w:cs="宋体" w:eastAsia="宋体" w:hint="default"/>
                <w:sz w:val="21"/>
                <w:szCs w:val="21"/>
              </w:rPr>
            </w:pPr>
            <w:r>
              <w:rPr>
                <w:rFonts w:ascii="宋体" w:hAnsi="宋体" w:cs="宋体" w:eastAsia="宋体" w:hint="default"/>
                <w:sz w:val="21"/>
                <w:szCs w:val="21"/>
              </w:rPr>
              <w:t>浙报传媒控股</w:t>
            </w:r>
          </w:p>
          <w:p>
            <w:pPr>
              <w:pStyle w:val="TableParagraph"/>
              <w:spacing w:line="273" w:lineRule="exact"/>
              <w:ind w:left="23" w:right="-37"/>
              <w:jc w:val="left"/>
              <w:rPr>
                <w:rFonts w:ascii="宋体" w:hAnsi="宋体" w:cs="宋体" w:eastAsia="宋体" w:hint="default"/>
                <w:sz w:val="21"/>
                <w:szCs w:val="21"/>
              </w:rPr>
            </w:pPr>
            <w:r>
              <w:rPr>
                <w:rFonts w:ascii="宋体" w:hAnsi="宋体" w:cs="宋体" w:eastAsia="宋体" w:hint="default"/>
                <w:sz w:val="21"/>
                <w:szCs w:val="21"/>
              </w:rPr>
              <w:t>集团有限公司</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84,764.61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4,238.23</w:t>
            </w:r>
          </w:p>
        </w:tc>
        <w:tc>
          <w:tcPr>
            <w:tcW w:w="1490"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84,764.61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4,238.23</w:t>
            </w:r>
          </w:p>
        </w:tc>
        <w:tc>
          <w:tcPr>
            <w:tcW w:w="1490"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660" w:right="1060"/>
        </w:sectPr>
      </w:pPr>
    </w:p>
    <w:p>
      <w:pPr>
        <w:pStyle w:val="Heading2"/>
        <w:spacing w:line="240" w:lineRule="auto" w:before="36"/>
        <w:ind w:left="138" w:right="0"/>
        <w:jc w:val="left"/>
        <w:rPr>
          <w:rFonts w:ascii="宋体" w:hAnsi="宋体" w:cs="宋体" w:eastAsia="宋体" w:hint="default"/>
          <w:b w:val="0"/>
          <w:bCs w:val="0"/>
        </w:rPr>
      </w:pPr>
      <w:r>
        <w:rPr>
          <w:rFonts w:ascii="宋体" w:hAnsi="宋体" w:cs="宋体" w:eastAsia="宋体" w:hint="default"/>
        </w:rPr>
        <w:t>(2).</w:t>
      </w:r>
      <w:r>
        <w:rPr/>
        <w:t>应付项目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3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60"/>
          <w:cols w:num="2" w:equalWidth="0">
            <w:col w:w="2030" w:space="4703"/>
            <w:col w:w="245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127"/>
        <w:gridCol w:w="2047"/>
        <w:gridCol w:w="2050"/>
        <w:gridCol w:w="2672"/>
      </w:tblGrid>
      <w:tr>
        <w:trPr>
          <w:trHeight w:val="28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3"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8"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50"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爱阅读（北京）科技</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股份有限公司</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1,500,000.00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上海华奥电竞信息科</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2,890,000.00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浙江太梦科技有限公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139,000.30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宁波网联网络有限公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109.81</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浙江在线新闻网站有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22,440.00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浙江至美包装彩印有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7,700.00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4,559,250.11</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50"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大象（深圳）金融信</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息服务有限公司</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15,783.52</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浙江日报新闻发展有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22,458.09</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浙江法制报报业有限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48,269.39</w:t>
            </w:r>
          </w:p>
        </w:tc>
      </w:tr>
      <w:tr>
        <w:trPr>
          <w:trHeight w:val="28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浙江日报报业集团</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1,035,900.35</w:t>
            </w:r>
          </w:p>
        </w:tc>
      </w:tr>
      <w:tr>
        <w:trPr>
          <w:trHeight w:val="557"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浙报传媒控股集团有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1,209,107.65</w:t>
            </w:r>
          </w:p>
        </w:tc>
      </w:tr>
      <w:tr>
        <w:trPr>
          <w:trHeight w:val="28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38,241.61</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2,293,277.39</w:t>
            </w:r>
          </w:p>
        </w:tc>
      </w:tr>
      <w:tr>
        <w:trPr>
          <w:trHeight w:val="28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50"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上海零越网络科技有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1,500,000.00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52,643.00</w:t>
            </w: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浙江名课文化艺术有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6,443,795.00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w w:val="100"/>
                <w:sz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杭州先睿掌奇股权投</w:t>
            </w:r>
          </w:p>
          <w:p>
            <w:pPr>
              <w:pStyle w:val="TableParagraph"/>
              <w:spacing w:line="272" w:lineRule="exact" w:before="27"/>
              <w:ind w:left="26" w:right="115"/>
              <w:jc w:val="left"/>
              <w:rPr>
                <w:rFonts w:ascii="宋体" w:hAnsi="宋体" w:cs="宋体" w:eastAsia="宋体" w:hint="default"/>
                <w:sz w:val="21"/>
                <w:szCs w:val="21"/>
              </w:rPr>
            </w:pPr>
            <w:r>
              <w:rPr>
                <w:rFonts w:ascii="宋体" w:hAnsi="宋体" w:cs="宋体" w:eastAsia="宋体" w:hint="default"/>
                <w:sz w:val="21"/>
                <w:szCs w:val="21"/>
              </w:rPr>
              <w:t>资合伙企业（有限合</w:t>
            </w:r>
            <w:r>
              <w:rPr>
                <w:rFonts w:ascii="宋体" w:hAnsi="宋体" w:cs="宋体" w:eastAsia="宋体" w:hint="default"/>
                <w:w w:val="100"/>
                <w:sz w:val="21"/>
                <w:szCs w:val="21"/>
              </w:rPr>
              <w:t> </w:t>
            </w:r>
            <w:r>
              <w:rPr>
                <w:rFonts w:ascii="宋体" w:hAnsi="宋体" w:cs="宋体" w:eastAsia="宋体" w:hint="default"/>
                <w:sz w:val="21"/>
                <w:szCs w:val="21"/>
              </w:rPr>
              <w:t>伙）</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25,000,000.00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32,943,795.00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52,643.00</w:t>
            </w:r>
          </w:p>
        </w:tc>
      </w:tr>
      <w:tr>
        <w:trPr>
          <w:trHeight w:val="28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50"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浙报传媒控股集团有</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13,690,000.00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13,690,000.00</w:t>
            </w:r>
          </w:p>
        </w:tc>
      </w:tr>
    </w:tbl>
    <w:p>
      <w:pPr>
        <w:spacing w:after="0" w:line="241" w:lineRule="exact"/>
        <w:jc w:val="right"/>
        <w:rPr>
          <w:rFonts w:ascii="宋体" w:hAnsi="宋体" w:cs="宋体" w:eastAsia="宋体" w:hint="default"/>
          <w:sz w:val="21"/>
          <w:szCs w:val="21"/>
        </w:rPr>
        <w:sectPr>
          <w:type w:val="continuous"/>
          <w:pgSz w:w="11910" w:h="16840"/>
          <w:pgMar w:top="1120" w:bottom="1380" w:left="166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02" w:type="dxa"/>
        <w:tblLayout w:type="fixed"/>
        <w:tblCellMar>
          <w:top w:w="0" w:type="dxa"/>
          <w:left w:w="0" w:type="dxa"/>
          <w:bottom w:w="0" w:type="dxa"/>
          <w:right w:w="0" w:type="dxa"/>
        </w:tblCellMar>
        <w:tblLook w:val="01E0"/>
      </w:tblPr>
      <w:tblGrid>
        <w:gridCol w:w="2127"/>
        <w:gridCol w:w="2047"/>
        <w:gridCol w:w="2050"/>
        <w:gridCol w:w="2672"/>
      </w:tblGrid>
      <w:tr>
        <w:trPr>
          <w:trHeight w:val="284" w:hRule="exact"/>
        </w:trPr>
        <w:tc>
          <w:tcPr>
            <w:tcW w:w="2127"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8" w:right="0"/>
              <w:jc w:val="left"/>
              <w:rPr>
                <w:rFonts w:ascii="宋体" w:hAnsi="宋体" w:cs="宋体" w:eastAsia="宋体" w:hint="default"/>
                <w:sz w:val="21"/>
                <w:szCs w:val="21"/>
              </w:rPr>
            </w:pPr>
            <w:r>
              <w:rPr>
                <w:rFonts w:ascii="宋体"/>
                <w:sz w:val="21"/>
              </w:rPr>
              <w:t>13,690,000.00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0" w:right="0"/>
              <w:jc w:val="left"/>
              <w:rPr>
                <w:rFonts w:ascii="宋体" w:hAnsi="宋体" w:cs="宋体" w:eastAsia="宋体" w:hint="default"/>
                <w:sz w:val="21"/>
                <w:szCs w:val="21"/>
              </w:rPr>
            </w:pPr>
            <w:r>
              <w:rPr>
                <w:rFonts w:ascii="宋体"/>
                <w:sz w:val="21"/>
              </w:rPr>
              <w:t>13,690,000.00</w:t>
            </w:r>
          </w:p>
        </w:tc>
      </w:tr>
    </w:tbl>
    <w:p>
      <w:pPr>
        <w:pStyle w:val="BodyText"/>
        <w:spacing w:line="239" w:lineRule="exact"/>
        <w:ind w:left="238" w:right="0"/>
        <w:jc w:val="left"/>
        <w:rPr>
          <w:rFonts w:ascii="宋体" w:hAnsi="宋体" w:cs="宋体" w:eastAsia="宋体" w:hint="default"/>
        </w:rPr>
      </w:pPr>
      <w:r>
        <w:rPr>
          <w:rFonts w:ascii="宋体"/>
          <w:w w:val="100"/>
        </w:rPr>
        <w:t> </w:t>
      </w:r>
    </w:p>
    <w:p>
      <w:pPr>
        <w:pStyle w:val="BodyText"/>
        <w:spacing w:line="273" w:lineRule="exact"/>
        <w:ind w:left="238" w:right="0"/>
        <w:jc w:val="left"/>
        <w:rPr>
          <w:rFonts w:ascii="宋体" w:hAnsi="宋体" w:cs="宋体" w:eastAsia="宋体" w:hint="default"/>
        </w:rPr>
      </w:pPr>
      <w:r>
        <w:rPr>
          <w:rFonts w:ascii="宋体"/>
          <w:w w:val="100"/>
        </w:rPr>
        <w:t> </w:t>
      </w:r>
    </w:p>
    <w:p>
      <w:pPr>
        <w:pStyle w:val="Heading2"/>
        <w:spacing w:line="240" w:lineRule="auto" w:before="58"/>
        <w:ind w:left="238" w:right="0"/>
        <w:jc w:val="left"/>
        <w:rPr>
          <w:b w:val="0"/>
          <w:bCs w:val="0"/>
        </w:rPr>
      </w:pPr>
      <w:r>
        <w:rPr>
          <w:rFonts w:ascii="宋体" w:hAnsi="宋体" w:cs="宋体" w:eastAsia="宋体" w:hint="default"/>
        </w:rPr>
        <w:t>7</w:t>
      </w:r>
      <w:r>
        <w:rPr/>
        <w:t>、</w:t>
      </w:r>
      <w:r>
        <w:rPr>
          <w:spacing w:val="-1"/>
        </w:rPr>
        <w:t> </w:t>
      </w:r>
      <w:r>
        <w:rPr/>
        <w:t>关联方承诺</w:t>
      </w:r>
      <w:r>
        <w:rPr>
          <w:b w:val="0"/>
          <w:bCs w:val="0"/>
        </w:rPr>
      </w:r>
    </w:p>
    <w:p>
      <w:pPr>
        <w:pStyle w:val="BodyText"/>
        <w:spacing w:line="240" w:lineRule="auto" w:before="56"/>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2"/>
          <w:szCs w:val="22"/>
        </w:rPr>
      </w:pPr>
    </w:p>
    <w:p>
      <w:pPr>
        <w:spacing w:before="0"/>
        <w:ind w:left="238" w:right="0"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16"/>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73" w:lineRule="exact" w:before="58"/>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pStyle w:val="BodyText"/>
        <w:spacing w:line="273" w:lineRule="exact"/>
        <w:ind w:left="238" w:right="0"/>
        <w:jc w:val="left"/>
        <w:rPr>
          <w:rFonts w:ascii="宋体" w:hAnsi="宋体" w:cs="宋体" w:eastAsia="宋体" w:hint="default"/>
        </w:rPr>
      </w:pPr>
      <w:r>
        <w:rPr>
          <w:rFonts w:ascii="宋体"/>
          <w:w w:val="100"/>
        </w:rPr>
        <w:t> </w:t>
      </w:r>
    </w:p>
    <w:p>
      <w:pPr>
        <w:pStyle w:val="Heading2"/>
        <w:spacing w:line="240" w:lineRule="auto" w:before="58"/>
        <w:ind w:left="238" w:right="0"/>
        <w:jc w:val="left"/>
        <w:rPr>
          <w:b w:val="0"/>
          <w:bCs w:val="0"/>
        </w:rPr>
      </w:pPr>
      <w:r>
        <w:rPr/>
        <w:t>十三、</w:t>
      </w:r>
      <w:r>
        <w:rPr>
          <w:spacing w:val="101"/>
        </w:rPr>
        <w:t> </w:t>
      </w:r>
      <w:r>
        <w:rPr>
          <w:rFonts w:ascii="宋体" w:hAnsi="宋体" w:cs="宋体" w:eastAsia="宋体" w:hint="default"/>
          <w:spacing w:val="101"/>
        </w:rPr>
      </w:r>
      <w:r>
        <w:rPr/>
        <w:t>股份支付</w:t>
      </w:r>
      <w:r>
        <w:rPr>
          <w:b w:val="0"/>
          <w:bCs w:val="0"/>
        </w:rPr>
      </w:r>
    </w:p>
    <w:p>
      <w:pPr>
        <w:pStyle w:val="Heading2"/>
        <w:spacing w:line="240" w:lineRule="auto"/>
        <w:ind w:left="238" w:right="0"/>
        <w:jc w:val="left"/>
        <w:rPr>
          <w:b w:val="0"/>
          <w:bCs w:val="0"/>
        </w:rPr>
      </w:pPr>
      <w:r>
        <w:rPr>
          <w:rFonts w:ascii="宋体" w:hAnsi="宋体" w:cs="宋体" w:eastAsia="宋体" w:hint="default"/>
        </w:rPr>
        <w:t>1</w:t>
      </w:r>
      <w:r>
        <w:rPr/>
        <w:t>、 股份支付总体情况</w:t>
      </w:r>
      <w:r>
        <w:rPr>
          <w:b w:val="0"/>
          <w:bCs w:val="0"/>
        </w:rPr>
      </w:r>
    </w:p>
    <w:p>
      <w:pPr>
        <w:pStyle w:val="BodyText"/>
        <w:spacing w:line="273" w:lineRule="exact" w:before="59"/>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8" w:right="0"/>
        <w:jc w:val="left"/>
        <w:rPr>
          <w:rFonts w:ascii="宋体" w:hAnsi="宋体" w:cs="宋体" w:eastAsia="宋体" w:hint="default"/>
        </w:rPr>
      </w:pPr>
      <w:r>
        <w:rPr>
          <w:rFonts w:ascii="宋体"/>
          <w:w w:val="100"/>
        </w:rPr>
        <w:t> </w:t>
      </w:r>
    </w:p>
    <w:p>
      <w:pPr>
        <w:pStyle w:val="Heading2"/>
        <w:spacing w:line="240" w:lineRule="auto" w:before="58"/>
        <w:ind w:left="238" w:right="0"/>
        <w:jc w:val="left"/>
        <w:rPr>
          <w:b w:val="0"/>
          <w:bCs w:val="0"/>
        </w:rPr>
      </w:pPr>
      <w:r>
        <w:rPr>
          <w:rFonts w:ascii="宋体" w:hAnsi="宋体" w:cs="宋体" w:eastAsia="宋体" w:hint="default"/>
        </w:rPr>
        <w:t>2</w:t>
      </w:r>
      <w:r>
        <w:rPr/>
        <w:t>、</w:t>
      </w:r>
      <w:r>
        <w:rPr>
          <w:spacing w:val="-5"/>
        </w:rPr>
        <w:t> </w:t>
      </w:r>
      <w:r>
        <w:rPr/>
        <w:t>以权益结算的股份支付情况</w:t>
      </w:r>
      <w:r>
        <w:rPr>
          <w:b w:val="0"/>
          <w:bCs w:val="0"/>
        </w:rPr>
      </w:r>
    </w:p>
    <w:p>
      <w:pPr>
        <w:pStyle w:val="BodyText"/>
        <w:spacing w:line="274" w:lineRule="exact" w:before="56"/>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8" w:right="0"/>
        <w:jc w:val="left"/>
        <w:rPr>
          <w:rFonts w:ascii="宋体" w:hAnsi="宋体" w:cs="宋体" w:eastAsia="宋体" w:hint="default"/>
        </w:rPr>
      </w:pPr>
      <w:r>
        <w:rPr>
          <w:rFonts w:ascii="宋体"/>
          <w:w w:val="100"/>
        </w:rPr>
        <w:t> </w:t>
      </w:r>
    </w:p>
    <w:p>
      <w:pPr>
        <w:pStyle w:val="BodyText"/>
        <w:spacing w:line="273" w:lineRule="exact"/>
        <w:ind w:left="238" w:right="0"/>
        <w:jc w:val="left"/>
        <w:rPr>
          <w:rFonts w:ascii="宋体" w:hAnsi="宋体" w:cs="宋体" w:eastAsia="宋体" w:hint="default"/>
        </w:rPr>
      </w:pPr>
      <w:r>
        <w:rPr>
          <w:rFonts w:ascii="宋体"/>
          <w:w w:val="100"/>
        </w:rPr>
        <w:t> </w:t>
      </w:r>
    </w:p>
    <w:p>
      <w:pPr>
        <w:pStyle w:val="Heading2"/>
        <w:spacing w:line="240" w:lineRule="auto" w:before="58"/>
        <w:ind w:left="238" w:right="0"/>
        <w:jc w:val="left"/>
        <w:rPr>
          <w:b w:val="0"/>
          <w:bCs w:val="0"/>
        </w:rPr>
      </w:pPr>
      <w:r>
        <w:rPr>
          <w:rFonts w:ascii="宋体" w:hAnsi="宋体" w:cs="宋体" w:eastAsia="宋体" w:hint="default"/>
        </w:rPr>
        <w:t>3</w:t>
      </w:r>
      <w:r>
        <w:rPr/>
        <w:t>、</w:t>
      </w:r>
      <w:r>
        <w:rPr>
          <w:spacing w:val="-5"/>
        </w:rPr>
        <w:t> </w:t>
      </w:r>
      <w:r>
        <w:rPr/>
        <w:t>以现金结算的股份支付情况</w:t>
      </w:r>
      <w:r>
        <w:rPr>
          <w:b w:val="0"/>
          <w:bCs w:val="0"/>
        </w:rPr>
      </w:r>
    </w:p>
    <w:p>
      <w:pPr>
        <w:pStyle w:val="BodyText"/>
        <w:spacing w:line="274" w:lineRule="exact" w:before="56"/>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8" w:right="0"/>
        <w:jc w:val="left"/>
        <w:rPr>
          <w:rFonts w:ascii="宋体" w:hAnsi="宋体" w:cs="宋体" w:eastAsia="宋体" w:hint="default"/>
        </w:rPr>
      </w:pPr>
      <w:r>
        <w:rPr>
          <w:rFonts w:ascii="宋体"/>
          <w:w w:val="100"/>
        </w:rPr>
        <w:t> </w:t>
      </w:r>
    </w:p>
    <w:p>
      <w:pPr>
        <w:pStyle w:val="BodyText"/>
        <w:spacing w:line="273" w:lineRule="exact"/>
        <w:ind w:left="238" w:right="0"/>
        <w:jc w:val="left"/>
        <w:rPr>
          <w:rFonts w:ascii="宋体" w:hAnsi="宋体" w:cs="宋体" w:eastAsia="宋体" w:hint="default"/>
        </w:rPr>
      </w:pPr>
      <w:r>
        <w:rPr>
          <w:rFonts w:ascii="宋体"/>
          <w:w w:val="100"/>
        </w:rPr>
        <w:t> </w:t>
      </w:r>
    </w:p>
    <w:p>
      <w:pPr>
        <w:pStyle w:val="Heading2"/>
        <w:spacing w:line="240" w:lineRule="auto" w:before="58"/>
        <w:ind w:left="238" w:right="0"/>
        <w:jc w:val="left"/>
        <w:rPr>
          <w:b w:val="0"/>
          <w:bCs w:val="0"/>
        </w:rPr>
      </w:pPr>
      <w:r>
        <w:rPr>
          <w:rFonts w:ascii="宋体" w:hAnsi="宋体" w:cs="宋体" w:eastAsia="宋体" w:hint="default"/>
        </w:rPr>
        <w:t>4</w:t>
      </w:r>
      <w:r>
        <w:rPr/>
        <w:t>、</w:t>
      </w:r>
      <w:r>
        <w:rPr>
          <w:spacing w:val="-5"/>
        </w:rPr>
        <w:t> </w:t>
      </w:r>
      <w:r>
        <w:rPr/>
        <w:t>股份支付的修改、终止情况</w:t>
      </w:r>
      <w:r>
        <w:rPr>
          <w:b w:val="0"/>
          <w:bCs w:val="0"/>
        </w:rPr>
      </w:r>
    </w:p>
    <w:p>
      <w:pPr>
        <w:pStyle w:val="BodyText"/>
        <w:spacing w:line="274" w:lineRule="exact" w:before="56"/>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pStyle w:val="BodyText"/>
        <w:spacing w:line="274" w:lineRule="exact"/>
        <w:ind w:left="449" w:right="0"/>
        <w:jc w:val="left"/>
        <w:rPr>
          <w:rFonts w:ascii="宋体" w:hAnsi="宋体" w:cs="宋体" w:eastAsia="宋体" w:hint="default"/>
        </w:rPr>
      </w:pPr>
      <w:r>
        <w:rPr>
          <w:rFonts w:ascii="宋体"/>
          <w:w w:val="100"/>
        </w:rPr>
        <w:t> </w:t>
      </w:r>
    </w:p>
    <w:p>
      <w:pPr>
        <w:pStyle w:val="Heading2"/>
        <w:spacing w:line="240" w:lineRule="auto"/>
        <w:ind w:left="238" w:right="0"/>
        <w:jc w:val="left"/>
        <w:rPr>
          <w:b w:val="0"/>
          <w:bCs w:val="0"/>
        </w:rPr>
      </w:pPr>
      <w:r>
        <w:rPr>
          <w:rFonts w:ascii="宋体" w:hAnsi="宋体" w:cs="宋体" w:eastAsia="宋体" w:hint="default"/>
        </w:rPr>
        <w:t>5</w:t>
      </w:r>
      <w:r>
        <w:rPr/>
        <w:t>、</w:t>
      </w:r>
      <w:r>
        <w:rPr>
          <w:spacing w:val="-3"/>
        </w:rPr>
        <w:t> </w:t>
      </w:r>
      <w:r>
        <w:rPr/>
        <w:t>其他</w:t>
      </w:r>
      <w:r>
        <w:rPr>
          <w:b w:val="0"/>
          <w:bCs w:val="0"/>
        </w:rPr>
      </w:r>
    </w:p>
    <w:p>
      <w:pPr>
        <w:pStyle w:val="BodyText"/>
        <w:spacing w:line="273" w:lineRule="exact" w:before="58"/>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8" w:right="0"/>
        <w:jc w:val="left"/>
        <w:rPr>
          <w:rFonts w:ascii="宋体" w:hAnsi="宋体" w:cs="宋体" w:eastAsia="宋体" w:hint="default"/>
        </w:rPr>
      </w:pPr>
      <w:r>
        <w:rPr>
          <w:rFonts w:ascii="宋体"/>
          <w:w w:val="100"/>
        </w:rPr>
        <w:t> </w:t>
      </w:r>
    </w:p>
    <w:p>
      <w:pPr>
        <w:pStyle w:val="Heading2"/>
        <w:spacing w:line="290" w:lineRule="auto"/>
        <w:ind w:left="238" w:right="6652"/>
        <w:jc w:val="left"/>
        <w:rPr>
          <w:rFonts w:ascii="宋体" w:hAnsi="宋体" w:cs="宋体" w:eastAsia="宋体" w:hint="default"/>
          <w:b w:val="0"/>
          <w:bCs w:val="0"/>
        </w:rPr>
      </w:pPr>
      <w:r>
        <w:rPr/>
        <w:t>十四、</w:t>
      </w:r>
      <w:r>
        <w:rPr>
          <w:spacing w:val="102"/>
        </w:rPr>
        <w:t> </w:t>
      </w:r>
      <w:r>
        <w:rPr>
          <w:rFonts w:ascii="宋体" w:hAnsi="宋体" w:cs="宋体" w:eastAsia="宋体" w:hint="default"/>
          <w:spacing w:val="102"/>
        </w:rPr>
      </w:r>
      <w:r>
        <w:rPr/>
        <w:t>承诺及或有事项</w:t>
      </w:r>
      <w:r>
        <w:rPr>
          <w:w w:val="100"/>
        </w:rPr>
        <w:t> </w:t>
      </w:r>
      <w:r>
        <w:rPr>
          <w:rFonts w:ascii="宋体" w:hAnsi="宋体" w:cs="宋体" w:eastAsia="宋体" w:hint="default"/>
        </w:rPr>
        <w:t>1</w:t>
      </w:r>
      <w:r>
        <w:rPr/>
        <w:t>、</w:t>
      </w:r>
      <w:r>
        <w:rPr>
          <w:spacing w:val="-4"/>
        </w:rPr>
        <w:t> </w:t>
      </w:r>
      <w:r>
        <w:rPr/>
        <w:t>重要承诺事项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8" w:right="3023"/>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资产负债表日存在的对外重要承诺、性质、金额</w:t>
      </w:r>
      <w:r>
        <w:rPr>
          <w:rFonts w:ascii="宋体" w:hAnsi="宋体" w:cs="宋体" w:eastAsia="宋体" w:hint="default"/>
        </w:rPr>
        <w:t> </w:t>
      </w:r>
    </w:p>
    <w:p>
      <w:pPr>
        <w:pStyle w:val="BodyText"/>
        <w:tabs>
          <w:tab w:pos="1077" w:val="left" w:leader="none"/>
        </w:tabs>
        <w:spacing w:line="298" w:lineRule="exact"/>
        <w:ind w:left="658" w:right="0"/>
        <w:jc w:val="left"/>
        <w:rPr>
          <w:rFonts w:ascii="宋体" w:hAnsi="宋体" w:cs="宋体" w:eastAsia="宋体" w:hint="default"/>
        </w:rPr>
      </w:pPr>
      <w:r>
        <w:rPr>
          <w:rFonts w:ascii="Calibri" w:hAnsi="Calibri" w:cs="Calibri" w:eastAsia="Calibri" w:hint="default"/>
        </w:rPr>
        <w:t>1)</w:t>
        <w:tab/>
      </w:r>
      <w:r>
        <w:rPr/>
        <w:t>截至本财务报告批准报出日，公司尚未履行完的出资义务明细如下：</w:t>
      </w:r>
      <w:r>
        <w:rPr>
          <w:rFonts w:ascii="宋体" w:hAnsi="宋体" w:cs="宋体" w:eastAsia="宋体" w:hint="default"/>
        </w:rPr>
        <w:t> </w:t>
      </w:r>
    </w:p>
    <w:p>
      <w:pPr>
        <w:spacing w:line="240" w:lineRule="auto" w:before="12"/>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2818"/>
        <w:gridCol w:w="1983"/>
        <w:gridCol w:w="1560"/>
        <w:gridCol w:w="1702"/>
      </w:tblGrid>
      <w:tr>
        <w:trPr>
          <w:trHeight w:val="529"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21" w:right="0"/>
              <w:jc w:val="left"/>
              <w:rPr>
                <w:rFonts w:ascii="宋体" w:hAnsi="宋体" w:cs="宋体" w:eastAsia="宋体" w:hint="default"/>
                <w:sz w:val="20"/>
                <w:szCs w:val="20"/>
              </w:rPr>
            </w:pPr>
            <w:r>
              <w:rPr>
                <w:rFonts w:ascii="宋体" w:hAnsi="宋体" w:cs="宋体" w:eastAsia="宋体" w:hint="default"/>
                <w:sz w:val="20"/>
                <w:szCs w:val="20"/>
              </w:rPr>
              <w:t>子公司全称</w:t>
            </w:r>
            <w:r>
              <w:rPr>
                <w:rFonts w:ascii="宋体" w:hAnsi="宋体" w:cs="宋体" w:eastAsia="宋体" w:hint="default"/>
                <w:sz w:val="20"/>
                <w:szCs w:val="20"/>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91" w:right="0"/>
              <w:jc w:val="center"/>
              <w:rPr>
                <w:rFonts w:ascii="宋体" w:hAnsi="宋体" w:cs="宋体" w:eastAsia="宋体" w:hint="default"/>
                <w:sz w:val="20"/>
                <w:szCs w:val="20"/>
              </w:rPr>
            </w:pPr>
            <w:r>
              <w:rPr>
                <w:rFonts w:ascii="宋体" w:hAnsi="宋体" w:cs="宋体" w:eastAsia="宋体" w:hint="default"/>
                <w:sz w:val="20"/>
                <w:szCs w:val="20"/>
              </w:rPr>
              <w:t>注册</w:t>
            </w:r>
            <w:r>
              <w:rPr>
                <w:rFonts w:ascii="宋体" w:hAnsi="宋体" w:cs="宋体" w:eastAsia="宋体" w:hint="default"/>
                <w:sz w:val="20"/>
                <w:szCs w:val="20"/>
              </w:rPr>
              <w:t> </w:t>
            </w:r>
          </w:p>
          <w:p>
            <w:pPr>
              <w:pStyle w:val="TableParagraph"/>
              <w:spacing w:line="260" w:lineRule="exact"/>
              <w:ind w:left="91" w:right="0"/>
              <w:jc w:val="center"/>
              <w:rPr>
                <w:rFonts w:ascii="宋体" w:hAnsi="宋体" w:cs="宋体" w:eastAsia="宋体" w:hint="default"/>
                <w:sz w:val="20"/>
                <w:szCs w:val="20"/>
              </w:rPr>
            </w:pPr>
            <w:r>
              <w:rPr>
                <w:rFonts w:ascii="宋体" w:hAnsi="宋体" w:cs="宋体" w:eastAsia="宋体" w:hint="default"/>
                <w:sz w:val="20"/>
                <w:szCs w:val="20"/>
              </w:rPr>
              <w:t>资本</w:t>
            </w:r>
            <w:r>
              <w:rPr>
                <w:rFonts w:ascii="宋体" w:hAnsi="宋体" w:cs="宋体" w:eastAsia="宋体" w:hint="default"/>
                <w:sz w:val="20"/>
                <w:szCs w:val="20"/>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94" w:right="0" w:firstLine="98"/>
              <w:jc w:val="left"/>
              <w:rPr>
                <w:rFonts w:ascii="宋体" w:hAnsi="宋体" w:cs="宋体" w:eastAsia="宋体" w:hint="default"/>
                <w:sz w:val="20"/>
                <w:szCs w:val="20"/>
              </w:rPr>
            </w:pPr>
            <w:r>
              <w:rPr>
                <w:rFonts w:ascii="宋体" w:hAnsi="宋体" w:cs="宋体" w:eastAsia="宋体" w:hint="default"/>
                <w:sz w:val="20"/>
                <w:szCs w:val="20"/>
              </w:rPr>
              <w:t>认缴</w:t>
            </w:r>
            <w:r>
              <w:rPr>
                <w:rFonts w:ascii="宋体" w:hAnsi="宋体" w:cs="宋体" w:eastAsia="宋体" w:hint="default"/>
                <w:sz w:val="20"/>
                <w:szCs w:val="20"/>
              </w:rPr>
              <w:t> </w:t>
            </w:r>
          </w:p>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出资额</w:t>
            </w:r>
            <w:r>
              <w:rPr>
                <w:rFonts w:ascii="宋体" w:hAnsi="宋体" w:cs="宋体" w:eastAsia="宋体" w:hint="default"/>
                <w:sz w:val="20"/>
                <w:szCs w:val="20"/>
              </w:rPr>
              <w:t> </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left="444" w:right="0"/>
              <w:jc w:val="left"/>
              <w:rPr>
                <w:rFonts w:ascii="宋体" w:hAnsi="宋体" w:cs="宋体" w:eastAsia="宋体" w:hint="default"/>
                <w:sz w:val="20"/>
                <w:szCs w:val="20"/>
              </w:rPr>
            </w:pPr>
            <w:r>
              <w:rPr>
                <w:rFonts w:ascii="宋体" w:hAnsi="宋体" w:cs="宋体" w:eastAsia="宋体" w:hint="default"/>
                <w:sz w:val="20"/>
                <w:szCs w:val="20"/>
              </w:rPr>
              <w:t>截至报表</w:t>
            </w:r>
            <w:r>
              <w:rPr>
                <w:rFonts w:ascii="宋体" w:hAnsi="宋体" w:cs="宋体" w:eastAsia="宋体" w:hint="default"/>
                <w:sz w:val="20"/>
                <w:szCs w:val="20"/>
              </w:rPr>
              <w:t> </w:t>
            </w:r>
          </w:p>
          <w:p>
            <w:pPr>
              <w:pStyle w:val="TableParagraph"/>
              <w:spacing w:line="260" w:lineRule="exact"/>
              <w:ind w:left="444" w:right="0"/>
              <w:jc w:val="left"/>
              <w:rPr>
                <w:rFonts w:ascii="宋体" w:hAnsi="宋体" w:cs="宋体" w:eastAsia="宋体" w:hint="default"/>
                <w:sz w:val="20"/>
                <w:szCs w:val="20"/>
              </w:rPr>
            </w:pPr>
            <w:r>
              <w:rPr>
                <w:rFonts w:ascii="宋体" w:hAnsi="宋体" w:cs="宋体" w:eastAsia="宋体" w:hint="default"/>
                <w:sz w:val="20"/>
                <w:szCs w:val="20"/>
              </w:rPr>
              <w:t>日出资额</w:t>
            </w:r>
            <w:r>
              <w:rPr>
                <w:rFonts w:ascii="宋体" w:hAnsi="宋体" w:cs="宋体" w:eastAsia="宋体" w:hint="default"/>
                <w:sz w:val="20"/>
                <w:szCs w:val="20"/>
              </w:rPr>
              <w:t> </w:t>
            </w:r>
          </w:p>
        </w:tc>
      </w:tr>
      <w:tr>
        <w:trPr>
          <w:trHeight w:val="463"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杭州富春云科技有限公司</w:t>
            </w:r>
            <w:r>
              <w:rPr>
                <w:rFonts w:ascii="宋体" w:hAnsi="宋体" w:cs="宋体" w:eastAsia="宋体" w:hint="default"/>
                <w:sz w:val="18"/>
                <w:szCs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125,000.00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125,000.00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
              <w:jc w:val="right"/>
              <w:rPr>
                <w:rFonts w:ascii="宋体" w:hAnsi="宋体" w:cs="宋体" w:eastAsia="宋体" w:hint="default"/>
                <w:sz w:val="18"/>
                <w:szCs w:val="18"/>
              </w:rPr>
            </w:pPr>
            <w:r>
              <w:rPr>
                <w:rFonts w:ascii="宋体" w:hAnsi="宋体" w:cs="宋体" w:eastAsia="宋体" w:hint="default"/>
                <w:sz w:val="18"/>
                <w:szCs w:val="18"/>
              </w:rPr>
              <w:t>99,500.00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466"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杭州赛云电竞科技有限公司</w:t>
            </w:r>
            <w:r>
              <w:rPr>
                <w:rFonts w:ascii="宋体" w:hAnsi="宋体" w:cs="宋体" w:eastAsia="宋体" w:hint="default"/>
                <w:sz w:val="18"/>
                <w:szCs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3,000.00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1,530.00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
              <w:jc w:val="right"/>
              <w:rPr>
                <w:rFonts w:ascii="宋体" w:hAnsi="宋体" w:cs="宋体" w:eastAsia="宋体" w:hint="default"/>
                <w:sz w:val="18"/>
                <w:szCs w:val="18"/>
              </w:rPr>
            </w:pPr>
            <w:r>
              <w:rPr>
                <w:rFonts w:ascii="宋体" w:hAnsi="宋体" w:cs="宋体" w:eastAsia="宋体" w:hint="default"/>
                <w:sz w:val="18"/>
                <w:szCs w:val="18"/>
              </w:rPr>
              <w:t>765.00</w:t>
            </w:r>
            <w:r>
              <w:rPr>
                <w:rFonts w:ascii="宋体" w:hAnsi="宋体" w:cs="宋体" w:eastAsia="宋体" w:hint="default"/>
                <w:spacing w:val="-44"/>
                <w:sz w:val="18"/>
                <w:szCs w:val="18"/>
              </w:rPr>
              <w:t> </w:t>
            </w:r>
            <w:r>
              <w:rPr>
                <w:rFonts w:ascii="宋体" w:hAnsi="宋体" w:cs="宋体" w:eastAsia="宋体" w:hint="default"/>
                <w:sz w:val="18"/>
                <w:szCs w:val="18"/>
              </w:rPr>
              <w:t>万元</w:t>
            </w:r>
          </w:p>
        </w:tc>
      </w:tr>
      <w:tr>
        <w:trPr>
          <w:trHeight w:val="463"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杭州乐悦互娱科技有限公司</w:t>
            </w:r>
            <w:r>
              <w:rPr>
                <w:rFonts w:ascii="宋体" w:hAnsi="宋体" w:cs="宋体" w:eastAsia="宋体" w:hint="default"/>
                <w:sz w:val="18"/>
                <w:szCs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2,000.00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800.00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
              <w:jc w:val="right"/>
              <w:rPr>
                <w:rFonts w:ascii="宋体" w:hAnsi="宋体" w:cs="宋体" w:eastAsia="宋体" w:hint="default"/>
                <w:sz w:val="18"/>
                <w:szCs w:val="18"/>
              </w:rPr>
            </w:pPr>
            <w:r>
              <w:rPr>
                <w:rFonts w:ascii="宋体" w:hAnsi="宋体" w:cs="宋体" w:eastAsia="宋体" w:hint="default"/>
                <w:sz w:val="18"/>
                <w:szCs w:val="18"/>
              </w:rPr>
              <w:t>200.00</w:t>
            </w:r>
            <w:r>
              <w:rPr>
                <w:rFonts w:ascii="宋体" w:hAnsi="宋体" w:cs="宋体" w:eastAsia="宋体" w:hint="default"/>
                <w:spacing w:val="-44"/>
                <w:sz w:val="18"/>
                <w:szCs w:val="18"/>
              </w:rPr>
              <w:t> </w:t>
            </w:r>
            <w:r>
              <w:rPr>
                <w:rFonts w:ascii="宋体" w:hAnsi="宋体" w:cs="宋体" w:eastAsia="宋体" w:hint="default"/>
                <w:sz w:val="18"/>
                <w:szCs w:val="18"/>
              </w:rPr>
              <w:t>万元</w:t>
            </w:r>
          </w:p>
        </w:tc>
      </w:tr>
      <w:tr>
        <w:trPr>
          <w:trHeight w:val="463"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深圳爱友乐科技有限公司</w:t>
            </w:r>
            <w:r>
              <w:rPr>
                <w:rFonts w:ascii="宋体" w:hAnsi="宋体" w:cs="宋体" w:eastAsia="宋体" w:hint="default"/>
                <w:sz w:val="18"/>
                <w:szCs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1,000.00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1,000.00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
              <w:jc w:val="right"/>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3"/>
                <w:sz w:val="18"/>
                <w:szCs w:val="18"/>
              </w:rPr>
              <w:t> </w:t>
            </w:r>
            <w:r>
              <w:rPr>
                <w:rFonts w:ascii="宋体" w:hAnsi="宋体" w:cs="宋体" w:eastAsia="宋体" w:hint="default"/>
                <w:sz w:val="18"/>
                <w:szCs w:val="18"/>
              </w:rPr>
              <w:t>万元</w:t>
            </w:r>
          </w:p>
        </w:tc>
      </w:tr>
      <w:tr>
        <w:trPr>
          <w:trHeight w:val="466"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安徽爱友乐科技有限公司</w:t>
            </w:r>
            <w:r>
              <w:rPr>
                <w:rFonts w:ascii="宋体" w:hAnsi="宋体" w:cs="宋体" w:eastAsia="宋体" w:hint="default"/>
                <w:sz w:val="18"/>
                <w:szCs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1,000.00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800.00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
              <w:jc w:val="right"/>
              <w:rPr>
                <w:rFonts w:ascii="宋体" w:hAnsi="宋体" w:cs="宋体" w:eastAsia="宋体" w:hint="default"/>
                <w:sz w:val="18"/>
                <w:szCs w:val="18"/>
              </w:rPr>
            </w:pPr>
            <w:r>
              <w:rPr>
                <w:rFonts w:ascii="宋体" w:hAnsi="宋体" w:cs="宋体" w:eastAsia="宋体" w:hint="default"/>
                <w:sz w:val="18"/>
                <w:szCs w:val="18"/>
              </w:rPr>
              <w:t>18.00</w:t>
            </w:r>
            <w:r>
              <w:rPr>
                <w:rFonts w:ascii="宋体" w:hAnsi="宋体" w:cs="宋体" w:eastAsia="宋体" w:hint="default"/>
                <w:spacing w:val="-45"/>
                <w:sz w:val="18"/>
                <w:szCs w:val="18"/>
              </w:rPr>
              <w:t> </w:t>
            </w:r>
            <w:r>
              <w:rPr>
                <w:rFonts w:ascii="宋体" w:hAnsi="宋体" w:cs="宋体" w:eastAsia="宋体" w:hint="default"/>
                <w:sz w:val="18"/>
                <w:szCs w:val="18"/>
              </w:rPr>
              <w:t>万元</w:t>
            </w:r>
          </w:p>
        </w:tc>
      </w:tr>
      <w:tr>
        <w:trPr>
          <w:trHeight w:val="463"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上饶市千幻信息技术有限公司</w:t>
            </w:r>
            <w:r>
              <w:rPr>
                <w:rFonts w:ascii="宋体" w:hAnsi="宋体" w:cs="宋体" w:eastAsia="宋体" w:hint="default"/>
                <w:sz w:val="18"/>
                <w:szCs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1,000.00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1,000.00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702"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82" w:footer="1195" w:top="1120" w:bottom="1380" w:left="15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2818"/>
        <w:gridCol w:w="1983"/>
        <w:gridCol w:w="1560"/>
        <w:gridCol w:w="1702"/>
      </w:tblGrid>
      <w:tr>
        <w:trPr>
          <w:trHeight w:val="466"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22" w:right="0"/>
              <w:jc w:val="left"/>
              <w:rPr>
                <w:rFonts w:ascii="宋体" w:hAnsi="宋体" w:cs="宋体" w:eastAsia="宋体" w:hint="default"/>
                <w:sz w:val="18"/>
                <w:szCs w:val="18"/>
              </w:rPr>
            </w:pPr>
            <w:r>
              <w:rPr>
                <w:rFonts w:ascii="宋体" w:hAnsi="宋体" w:cs="宋体" w:eastAsia="宋体" w:hint="default"/>
                <w:sz w:val="18"/>
                <w:szCs w:val="18"/>
              </w:rPr>
              <w:t>边锋老友</w:t>
            </w:r>
            <w:r>
              <w:rPr>
                <w:rFonts w:ascii="宋体" w:hAnsi="宋体" w:cs="宋体" w:eastAsia="宋体" w:hint="default"/>
                <w:sz w:val="18"/>
                <w:szCs w:val="18"/>
              </w:rPr>
              <w:t>(</w:t>
            </w:r>
            <w:r>
              <w:rPr>
                <w:rFonts w:ascii="宋体" w:hAnsi="宋体" w:cs="宋体" w:eastAsia="宋体" w:hint="default"/>
                <w:sz w:val="18"/>
                <w:szCs w:val="18"/>
              </w:rPr>
              <w:t>杭州</w:t>
            </w:r>
            <w:r>
              <w:rPr>
                <w:rFonts w:ascii="宋体" w:hAnsi="宋体" w:cs="宋体" w:eastAsia="宋体" w:hint="default"/>
                <w:sz w:val="18"/>
                <w:szCs w:val="18"/>
              </w:rPr>
              <w:t>)</w:t>
            </w:r>
            <w:r>
              <w:rPr>
                <w:rFonts w:ascii="宋体" w:hAnsi="宋体" w:cs="宋体" w:eastAsia="宋体" w:hint="default"/>
                <w:sz w:val="18"/>
                <w:szCs w:val="18"/>
              </w:rPr>
              <w:t>科技有限公司</w:t>
            </w:r>
            <w:r>
              <w:rPr>
                <w:rFonts w:ascii="宋体" w:hAnsi="宋体" w:cs="宋体" w:eastAsia="宋体" w:hint="default"/>
                <w:sz w:val="18"/>
                <w:szCs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3"/>
              <w:jc w:val="right"/>
              <w:rPr>
                <w:rFonts w:ascii="宋体" w:hAnsi="宋体" w:cs="宋体" w:eastAsia="宋体" w:hint="default"/>
                <w:sz w:val="18"/>
                <w:szCs w:val="18"/>
              </w:rPr>
            </w:pPr>
            <w:r>
              <w:rPr>
                <w:rFonts w:ascii="宋体" w:hAnsi="宋体" w:cs="宋体" w:eastAsia="宋体" w:hint="default"/>
                <w:sz w:val="18"/>
                <w:szCs w:val="18"/>
              </w:rPr>
              <w:t>1,000.00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3"/>
              <w:jc w:val="right"/>
              <w:rPr>
                <w:rFonts w:ascii="宋体" w:hAnsi="宋体" w:cs="宋体" w:eastAsia="宋体" w:hint="default"/>
                <w:sz w:val="18"/>
                <w:szCs w:val="18"/>
              </w:rPr>
            </w:pPr>
            <w:r>
              <w:rPr>
                <w:rFonts w:ascii="宋体" w:hAnsi="宋体" w:cs="宋体" w:eastAsia="宋体" w:hint="default"/>
                <w:sz w:val="18"/>
                <w:szCs w:val="18"/>
              </w:rPr>
              <w:t>1,000.00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702"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绍兴边锦网络技术有限公司</w:t>
            </w:r>
            <w:r>
              <w:rPr>
                <w:rFonts w:ascii="宋体" w:hAnsi="宋体" w:cs="宋体" w:eastAsia="宋体" w:hint="default"/>
                <w:sz w:val="18"/>
                <w:szCs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1,000.00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1000.00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
              <w:jc w:val="righ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10.00</w:t>
            </w:r>
            <w:r>
              <w:rPr>
                <w:rFonts w:ascii="宋体" w:hAnsi="宋体" w:cs="宋体" w:eastAsia="宋体" w:hint="default"/>
                <w:spacing w:val="-48"/>
                <w:sz w:val="18"/>
                <w:szCs w:val="18"/>
              </w:rPr>
              <w:t> </w:t>
            </w:r>
            <w:r>
              <w:rPr>
                <w:rFonts w:ascii="宋体" w:hAnsi="宋体" w:cs="宋体" w:eastAsia="宋体" w:hint="default"/>
                <w:sz w:val="18"/>
                <w:szCs w:val="18"/>
              </w:rPr>
              <w:t>万元</w:t>
            </w:r>
          </w:p>
        </w:tc>
      </w:tr>
      <w:tr>
        <w:trPr>
          <w:trHeight w:val="463"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杭州欧若拉网络科技有限公司</w:t>
            </w:r>
            <w:r>
              <w:rPr>
                <w:rFonts w:ascii="宋体" w:hAnsi="宋体" w:cs="宋体" w:eastAsia="宋体" w:hint="default"/>
                <w:sz w:val="18"/>
                <w:szCs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1,000.00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1,000.00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
              <w:jc w:val="right"/>
              <w:rPr>
                <w:rFonts w:ascii="宋体" w:hAnsi="宋体" w:cs="宋体" w:eastAsia="宋体" w:hint="default"/>
                <w:sz w:val="18"/>
                <w:szCs w:val="18"/>
              </w:rPr>
            </w:pPr>
            <w:r>
              <w:rPr>
                <w:rFonts w:ascii="宋体" w:hAnsi="宋体" w:cs="宋体" w:eastAsia="宋体" w:hint="default"/>
                <w:sz w:val="18"/>
                <w:szCs w:val="18"/>
              </w:rPr>
              <w:t>440.00</w:t>
            </w:r>
            <w:r>
              <w:rPr>
                <w:rFonts w:ascii="宋体" w:hAnsi="宋体" w:cs="宋体" w:eastAsia="宋体" w:hint="default"/>
                <w:spacing w:val="-44"/>
                <w:sz w:val="18"/>
                <w:szCs w:val="18"/>
              </w:rPr>
              <w:t> </w:t>
            </w:r>
            <w:r>
              <w:rPr>
                <w:rFonts w:ascii="宋体" w:hAnsi="宋体" w:cs="宋体" w:eastAsia="宋体" w:hint="default"/>
                <w:sz w:val="18"/>
                <w:szCs w:val="18"/>
              </w:rPr>
              <w:t>万元</w:t>
            </w:r>
          </w:p>
        </w:tc>
      </w:tr>
      <w:tr>
        <w:trPr>
          <w:trHeight w:val="466"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台州市零壹智能科技有限公司</w:t>
            </w:r>
            <w:r>
              <w:rPr>
                <w:rFonts w:ascii="宋体" w:hAnsi="宋体" w:cs="宋体" w:eastAsia="宋体" w:hint="default"/>
                <w:sz w:val="18"/>
                <w:szCs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
              <w:jc w:val="right"/>
              <w:rPr>
                <w:rFonts w:ascii="宋体" w:hAnsi="宋体" w:cs="宋体" w:eastAsia="宋体" w:hint="default"/>
                <w:sz w:val="18"/>
                <w:szCs w:val="18"/>
              </w:rPr>
            </w:pPr>
            <w:r>
              <w:rPr>
                <w:rFonts w:ascii="宋体" w:hAnsi="宋体" w:cs="宋体" w:eastAsia="宋体" w:hint="default"/>
                <w:sz w:val="18"/>
                <w:szCs w:val="18"/>
              </w:rPr>
              <w:t>1,000.00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
              <w:jc w:val="right"/>
              <w:rPr>
                <w:rFonts w:ascii="宋体" w:hAnsi="宋体" w:cs="宋体" w:eastAsia="宋体" w:hint="default"/>
                <w:sz w:val="18"/>
                <w:szCs w:val="18"/>
              </w:rPr>
            </w:pPr>
            <w:r>
              <w:rPr>
                <w:rFonts w:ascii="宋体" w:hAnsi="宋体" w:cs="宋体" w:eastAsia="宋体" w:hint="default"/>
                <w:sz w:val="18"/>
                <w:szCs w:val="18"/>
              </w:rPr>
              <w:t>1,000.00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
              <w:jc w:val="righ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24.00</w:t>
            </w:r>
            <w:r>
              <w:rPr>
                <w:rFonts w:ascii="宋体" w:hAnsi="宋体" w:cs="宋体" w:eastAsia="宋体" w:hint="default"/>
                <w:spacing w:val="-45"/>
                <w:sz w:val="18"/>
                <w:szCs w:val="18"/>
              </w:rPr>
              <w:t> </w:t>
            </w:r>
            <w:r>
              <w:rPr>
                <w:rFonts w:ascii="宋体" w:hAnsi="宋体" w:cs="宋体" w:eastAsia="宋体" w:hint="default"/>
                <w:sz w:val="18"/>
                <w:szCs w:val="18"/>
              </w:rPr>
              <w:t>万元</w:t>
            </w:r>
          </w:p>
        </w:tc>
      </w:tr>
      <w:tr>
        <w:trPr>
          <w:trHeight w:val="463"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杭州元琪网络科技有限公司</w:t>
            </w:r>
            <w:r>
              <w:rPr>
                <w:rFonts w:ascii="宋体" w:hAnsi="宋体" w:cs="宋体" w:eastAsia="宋体" w:hint="default"/>
                <w:sz w:val="18"/>
                <w:szCs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1,000.00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400.00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702"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上海金梧互联网科技有限公司</w:t>
            </w:r>
            <w:r>
              <w:rPr>
                <w:rFonts w:ascii="宋体" w:hAnsi="宋体" w:cs="宋体" w:eastAsia="宋体" w:hint="default"/>
                <w:sz w:val="18"/>
                <w:szCs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200.00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200.00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702"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上海锋兮网络科技有限公司</w:t>
            </w:r>
            <w:r>
              <w:rPr>
                <w:rFonts w:ascii="宋体" w:hAnsi="宋体" w:cs="宋体" w:eastAsia="宋体" w:hint="default"/>
                <w:sz w:val="18"/>
                <w:szCs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
              <w:jc w:val="right"/>
              <w:rPr>
                <w:rFonts w:ascii="宋体" w:hAnsi="宋体" w:cs="宋体" w:eastAsia="宋体" w:hint="default"/>
                <w:sz w:val="18"/>
                <w:szCs w:val="18"/>
              </w:rPr>
            </w:pPr>
            <w:r>
              <w:rPr>
                <w:rFonts w:ascii="宋体" w:hAnsi="宋体" w:cs="宋体" w:eastAsia="宋体" w:hint="default"/>
                <w:sz w:val="18"/>
                <w:szCs w:val="18"/>
              </w:rPr>
              <w:t>500.00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
              <w:jc w:val="right"/>
              <w:rPr>
                <w:rFonts w:ascii="宋体" w:hAnsi="宋体" w:cs="宋体" w:eastAsia="宋体" w:hint="default"/>
                <w:sz w:val="18"/>
                <w:szCs w:val="18"/>
              </w:rPr>
            </w:pPr>
            <w:r>
              <w:rPr>
                <w:rFonts w:ascii="宋体" w:hAnsi="宋体" w:cs="宋体" w:eastAsia="宋体" w:hint="default"/>
                <w:sz w:val="18"/>
                <w:szCs w:val="18"/>
              </w:rPr>
              <w:t>500.00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
              <w:jc w:val="right"/>
              <w:rPr>
                <w:rFonts w:ascii="宋体" w:hAnsi="宋体" w:cs="宋体" w:eastAsia="宋体" w:hint="default"/>
                <w:sz w:val="18"/>
                <w:szCs w:val="18"/>
              </w:rPr>
            </w:pPr>
            <w:r>
              <w:rPr>
                <w:rFonts w:ascii="宋体" w:hAnsi="宋体" w:cs="宋体" w:eastAsia="宋体" w:hint="default"/>
                <w:sz w:val="18"/>
                <w:szCs w:val="18"/>
              </w:rPr>
              <w:t>250.00</w:t>
            </w:r>
            <w:r>
              <w:rPr>
                <w:rFonts w:ascii="宋体" w:hAnsi="宋体" w:cs="宋体" w:eastAsia="宋体" w:hint="default"/>
                <w:spacing w:val="-44"/>
                <w:sz w:val="18"/>
                <w:szCs w:val="18"/>
              </w:rPr>
              <w:t> </w:t>
            </w:r>
            <w:r>
              <w:rPr>
                <w:rFonts w:ascii="宋体" w:hAnsi="宋体" w:cs="宋体" w:eastAsia="宋体" w:hint="default"/>
                <w:sz w:val="18"/>
                <w:szCs w:val="18"/>
              </w:rPr>
              <w:t>万元</w:t>
            </w:r>
          </w:p>
        </w:tc>
      </w:tr>
      <w:tr>
        <w:trPr>
          <w:trHeight w:val="463"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杭州边趣网络技术有限公司</w:t>
            </w:r>
            <w:r>
              <w:rPr>
                <w:rFonts w:ascii="宋体" w:hAnsi="宋体" w:cs="宋体" w:eastAsia="宋体" w:hint="default"/>
                <w:sz w:val="18"/>
                <w:szCs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500.00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500.00</w:t>
            </w:r>
            <w:r>
              <w:rPr>
                <w:rFonts w:ascii="宋体" w:hAnsi="宋体" w:cs="宋体" w:eastAsia="宋体" w:hint="default"/>
                <w:spacing w:val="-47"/>
                <w:sz w:val="18"/>
                <w:szCs w:val="18"/>
              </w:rPr>
              <w:t> </w:t>
            </w:r>
            <w:r>
              <w:rPr>
                <w:rFonts w:ascii="宋体" w:hAnsi="宋体" w:cs="宋体" w:eastAsia="宋体" w:hint="default"/>
                <w:sz w:val="18"/>
                <w:szCs w:val="18"/>
              </w:rPr>
              <w:t>万元</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z w:val="18"/>
                <w:szCs w:val="18"/>
              </w:rPr>
              <w:t>260.00</w:t>
            </w:r>
            <w:r>
              <w:rPr>
                <w:rFonts w:ascii="宋体" w:hAnsi="宋体" w:cs="宋体" w:eastAsia="宋体" w:hint="default"/>
                <w:spacing w:val="-47"/>
                <w:sz w:val="18"/>
                <w:szCs w:val="18"/>
              </w:rPr>
              <w:t> </w:t>
            </w:r>
            <w:r>
              <w:rPr>
                <w:rFonts w:ascii="宋体" w:hAnsi="宋体" w:cs="宋体" w:eastAsia="宋体" w:hint="default"/>
                <w:sz w:val="18"/>
                <w:szCs w:val="18"/>
              </w:rPr>
              <w:t>万元</w:t>
            </w:r>
          </w:p>
        </w:tc>
      </w:tr>
      <w:tr>
        <w:trPr>
          <w:trHeight w:val="464"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杭州边瑞网络技术有限公司</w:t>
            </w:r>
            <w:r>
              <w:rPr>
                <w:rFonts w:ascii="宋体" w:hAnsi="宋体" w:cs="宋体" w:eastAsia="宋体" w:hint="default"/>
                <w:sz w:val="18"/>
                <w:szCs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
              <w:jc w:val="righ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10.00</w:t>
            </w:r>
            <w:r>
              <w:rPr>
                <w:rFonts w:ascii="宋体" w:hAnsi="宋体" w:cs="宋体" w:eastAsia="宋体" w:hint="default"/>
                <w:spacing w:val="-45"/>
                <w:sz w:val="18"/>
                <w:szCs w:val="18"/>
              </w:rPr>
              <w:t> </w:t>
            </w:r>
            <w:r>
              <w:rPr>
                <w:rFonts w:ascii="宋体" w:hAnsi="宋体" w:cs="宋体" w:eastAsia="宋体" w:hint="default"/>
                <w:sz w:val="18"/>
                <w:szCs w:val="18"/>
              </w:rPr>
              <w:t>万元</w:t>
            </w:r>
          </w:p>
        </w:tc>
      </w:tr>
      <w:tr>
        <w:trPr>
          <w:trHeight w:val="466"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杭州边杭网络技术有限公司</w:t>
            </w:r>
            <w:r>
              <w:rPr>
                <w:rFonts w:ascii="宋体" w:hAnsi="宋体" w:cs="宋体" w:eastAsia="宋体" w:hint="default"/>
                <w:sz w:val="18"/>
                <w:szCs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
              <w:jc w:val="righ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10.00</w:t>
            </w:r>
            <w:r>
              <w:rPr>
                <w:rFonts w:ascii="宋体" w:hAnsi="宋体" w:cs="宋体" w:eastAsia="宋体" w:hint="default"/>
                <w:spacing w:val="-48"/>
                <w:sz w:val="18"/>
                <w:szCs w:val="18"/>
              </w:rPr>
              <w:t> </w:t>
            </w:r>
            <w:r>
              <w:rPr>
                <w:rFonts w:ascii="宋体" w:hAnsi="宋体" w:cs="宋体" w:eastAsia="宋体" w:hint="default"/>
                <w:sz w:val="18"/>
                <w:szCs w:val="18"/>
              </w:rPr>
              <w:t>万元</w:t>
            </w:r>
          </w:p>
        </w:tc>
      </w:tr>
      <w:tr>
        <w:trPr>
          <w:trHeight w:val="463"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杭州边智网络技术有限公司</w:t>
            </w:r>
            <w:r>
              <w:rPr>
                <w:rFonts w:ascii="宋体" w:hAnsi="宋体" w:cs="宋体" w:eastAsia="宋体" w:hint="default"/>
                <w:sz w:val="18"/>
                <w:szCs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
              <w:jc w:val="righ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10.00</w:t>
            </w:r>
            <w:r>
              <w:rPr>
                <w:rFonts w:ascii="宋体" w:hAnsi="宋体" w:cs="宋体" w:eastAsia="宋体" w:hint="default"/>
                <w:spacing w:val="-48"/>
                <w:sz w:val="18"/>
                <w:szCs w:val="18"/>
              </w:rPr>
              <w:t> </w:t>
            </w:r>
            <w:r>
              <w:rPr>
                <w:rFonts w:ascii="宋体" w:hAnsi="宋体" w:cs="宋体" w:eastAsia="宋体" w:hint="default"/>
                <w:sz w:val="18"/>
                <w:szCs w:val="18"/>
              </w:rPr>
              <w:t>万元</w:t>
            </w:r>
          </w:p>
        </w:tc>
      </w:tr>
      <w:tr>
        <w:trPr>
          <w:trHeight w:val="463"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杭州边奇网络技术有限公司</w:t>
            </w:r>
            <w:r>
              <w:rPr>
                <w:rFonts w:ascii="宋体" w:hAnsi="宋体" w:cs="宋体" w:eastAsia="宋体" w:hint="default"/>
                <w:sz w:val="18"/>
                <w:szCs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
              <w:jc w:val="righ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5.00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466"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杭州边安网络技术有限公司</w:t>
            </w:r>
            <w:r>
              <w:rPr>
                <w:rFonts w:ascii="宋体" w:hAnsi="宋体" w:cs="宋体" w:eastAsia="宋体" w:hint="default"/>
                <w:sz w:val="18"/>
                <w:szCs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
              <w:jc w:val="righ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1.00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463"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杭州边盛网络技术有限公司</w:t>
            </w:r>
            <w:r>
              <w:rPr>
                <w:rFonts w:ascii="宋体" w:hAnsi="宋体" w:cs="宋体" w:eastAsia="宋体" w:hint="default"/>
                <w:sz w:val="18"/>
                <w:szCs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
              <w:jc w:val="righ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9.00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463"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杭州边善网络技术有限公司</w:t>
            </w:r>
            <w:r>
              <w:rPr>
                <w:rFonts w:ascii="宋体" w:hAnsi="宋体" w:cs="宋体" w:eastAsia="宋体" w:hint="default"/>
                <w:sz w:val="18"/>
                <w:szCs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
              <w:jc w:val="right"/>
              <w:rPr>
                <w:rFonts w:ascii="宋体" w:hAnsi="宋体" w:cs="宋体" w:eastAsia="宋体" w:hint="default"/>
                <w:sz w:val="18"/>
                <w:szCs w:val="18"/>
              </w:rPr>
            </w:pPr>
            <w:r>
              <w:rPr>
                <w:rFonts w:ascii="宋体" w:hAnsi="宋体" w:cs="宋体" w:eastAsia="宋体" w:hint="default"/>
                <w:sz w:val="18"/>
                <w:szCs w:val="18"/>
              </w:rPr>
              <w:t>9.00</w:t>
            </w:r>
            <w:r>
              <w:rPr>
                <w:rFonts w:ascii="宋体" w:hAnsi="宋体" w:cs="宋体" w:eastAsia="宋体" w:hint="default"/>
                <w:spacing w:val="-43"/>
                <w:sz w:val="18"/>
                <w:szCs w:val="18"/>
              </w:rPr>
              <w:t> </w:t>
            </w:r>
            <w:r>
              <w:rPr>
                <w:rFonts w:ascii="宋体" w:hAnsi="宋体" w:cs="宋体" w:eastAsia="宋体" w:hint="default"/>
                <w:sz w:val="18"/>
                <w:szCs w:val="18"/>
              </w:rPr>
              <w:t>万元</w:t>
            </w:r>
          </w:p>
        </w:tc>
      </w:tr>
      <w:tr>
        <w:trPr>
          <w:trHeight w:val="466"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22" w:right="0"/>
              <w:jc w:val="left"/>
              <w:rPr>
                <w:rFonts w:ascii="宋体" w:hAnsi="宋体" w:cs="宋体" w:eastAsia="宋体" w:hint="default"/>
                <w:sz w:val="18"/>
                <w:szCs w:val="18"/>
              </w:rPr>
            </w:pPr>
            <w:r>
              <w:rPr>
                <w:rFonts w:ascii="宋体" w:hAnsi="宋体" w:cs="宋体" w:eastAsia="宋体" w:hint="default"/>
                <w:sz w:val="18"/>
                <w:szCs w:val="18"/>
              </w:rPr>
              <w:t>杭州边醉网络技术有限公司</w:t>
            </w:r>
            <w:r>
              <w:rPr>
                <w:rFonts w:ascii="宋体" w:hAnsi="宋体" w:cs="宋体" w:eastAsia="宋体" w:hint="default"/>
                <w:sz w:val="18"/>
                <w:szCs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3"/>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3"/>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
              <w:jc w:val="righ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15.00</w:t>
            </w:r>
            <w:r>
              <w:rPr>
                <w:rFonts w:ascii="宋体" w:hAnsi="宋体" w:cs="宋体" w:eastAsia="宋体" w:hint="default"/>
                <w:spacing w:val="-48"/>
                <w:sz w:val="18"/>
                <w:szCs w:val="18"/>
              </w:rPr>
              <w:t> </w:t>
            </w:r>
            <w:r>
              <w:rPr>
                <w:rFonts w:ascii="宋体" w:hAnsi="宋体" w:cs="宋体" w:eastAsia="宋体" w:hint="default"/>
                <w:sz w:val="18"/>
                <w:szCs w:val="18"/>
              </w:rPr>
              <w:t>万元</w:t>
            </w:r>
          </w:p>
        </w:tc>
      </w:tr>
      <w:tr>
        <w:trPr>
          <w:trHeight w:val="463"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杭州向辉网络科技有限公司</w:t>
            </w:r>
            <w:r>
              <w:rPr>
                <w:rFonts w:ascii="宋体" w:hAnsi="宋体" w:cs="宋体" w:eastAsia="宋体" w:hint="default"/>
                <w:sz w:val="18"/>
                <w:szCs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702"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杭州齐盛网络科技有限公司</w:t>
            </w:r>
            <w:r>
              <w:rPr>
                <w:rFonts w:ascii="宋体" w:hAnsi="宋体" w:cs="宋体" w:eastAsia="宋体" w:hint="default"/>
                <w:sz w:val="18"/>
                <w:szCs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702"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杭州轩铭网络科技有限公司</w:t>
            </w:r>
            <w:r>
              <w:rPr>
                <w:rFonts w:ascii="宋体" w:hAnsi="宋体" w:cs="宋体" w:eastAsia="宋体" w:hint="default"/>
                <w:sz w:val="18"/>
                <w:szCs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702"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杭州启芳网络科技有限公司</w:t>
            </w:r>
            <w:r>
              <w:rPr>
                <w:rFonts w:ascii="宋体" w:hAnsi="宋体" w:cs="宋体" w:eastAsia="宋体" w:hint="default"/>
                <w:sz w:val="18"/>
                <w:szCs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702"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杭州苕华网络技术有限公司</w:t>
            </w:r>
            <w:r>
              <w:rPr>
                <w:rFonts w:ascii="宋体" w:hAnsi="宋体" w:cs="宋体" w:eastAsia="宋体" w:hint="default"/>
                <w:sz w:val="18"/>
                <w:szCs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702"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杭州山节网络技术有限公司</w:t>
            </w:r>
            <w:r>
              <w:rPr>
                <w:rFonts w:ascii="宋体" w:hAnsi="宋体" w:cs="宋体" w:eastAsia="宋体" w:hint="default"/>
                <w:sz w:val="18"/>
                <w:szCs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702"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杭州简兮网络技术有限公司</w:t>
            </w:r>
            <w:r>
              <w:rPr>
                <w:rFonts w:ascii="宋体" w:hAnsi="宋体" w:cs="宋体" w:eastAsia="宋体" w:hint="default"/>
                <w:sz w:val="18"/>
                <w:szCs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702"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杭州扬水网络技术有限公司</w:t>
            </w:r>
            <w:r>
              <w:rPr>
                <w:rFonts w:ascii="宋体" w:hAnsi="宋体" w:cs="宋体" w:eastAsia="宋体" w:hint="default"/>
                <w:sz w:val="18"/>
                <w:szCs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702"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安徽橙巨星网络科技有限公司</w:t>
            </w:r>
            <w:r>
              <w:rPr>
                <w:rFonts w:ascii="宋体" w:hAnsi="宋体" w:cs="宋体" w:eastAsia="宋体" w:hint="default"/>
                <w:sz w:val="18"/>
                <w:szCs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
              <w:jc w:val="right"/>
              <w:rPr>
                <w:rFonts w:ascii="宋体" w:hAnsi="宋体" w:cs="宋体" w:eastAsia="宋体" w:hint="default"/>
                <w:sz w:val="18"/>
                <w:szCs w:val="18"/>
              </w:rPr>
            </w:pPr>
            <w:r>
              <w:rPr>
                <w:rFonts w:ascii="宋体" w:hAnsi="宋体" w:cs="宋体" w:eastAsia="宋体" w:hint="default"/>
                <w:sz w:val="18"/>
                <w:szCs w:val="18"/>
              </w:rPr>
              <w:t>500.00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hAnsi="宋体" w:cs="宋体" w:eastAsia="宋体" w:hint="default"/>
                <w:sz w:val="18"/>
                <w:szCs w:val="18"/>
              </w:rPr>
              <w:t>500.00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5"/>
                <w:sz w:val="18"/>
                <w:szCs w:val="18"/>
              </w:rPr>
              <w:t> </w:t>
            </w:r>
            <w:r>
              <w:rPr>
                <w:rFonts w:ascii="宋体" w:hAnsi="宋体" w:cs="宋体" w:eastAsia="宋体" w:hint="default"/>
                <w:sz w:val="18"/>
                <w:szCs w:val="18"/>
              </w:rPr>
              <w:t>万元</w:t>
            </w:r>
          </w:p>
        </w:tc>
      </w:tr>
      <w:tr>
        <w:trPr>
          <w:trHeight w:val="463"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邯郸公羊网络科技有限公司</w:t>
            </w:r>
            <w:r>
              <w:rPr>
                <w:rFonts w:ascii="宋体" w:hAnsi="宋体" w:cs="宋体" w:eastAsia="宋体" w:hint="default"/>
                <w:sz w:val="18"/>
                <w:szCs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200.00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hAnsi="宋体" w:cs="宋体" w:eastAsia="宋体" w:hint="default"/>
                <w:sz w:val="18"/>
                <w:szCs w:val="18"/>
              </w:rPr>
              <w:t>200.00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702"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上饶市丰饶网络科技有限公司</w:t>
            </w:r>
            <w:r>
              <w:rPr>
                <w:rFonts w:ascii="宋体" w:hAnsi="宋体" w:cs="宋体" w:eastAsia="宋体" w:hint="default"/>
                <w:sz w:val="18"/>
                <w:szCs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702"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658" w:right="0"/>
        <w:jc w:val="left"/>
      </w:pPr>
      <w:r>
        <w:rPr/>
        <w:t>根据上述公司章程的有关规定，公司及其子公司对上述公司的出资需在承诺截止日期到期之</w:t>
      </w:r>
    </w:p>
    <w:p>
      <w:pPr>
        <w:pStyle w:val="BodyText"/>
        <w:spacing w:line="240" w:lineRule="auto" w:before="133"/>
        <w:ind w:left="238" w:right="0"/>
        <w:jc w:val="left"/>
        <w:rPr>
          <w:rFonts w:ascii="宋体" w:hAnsi="宋体" w:cs="宋体" w:eastAsia="宋体" w:hint="default"/>
        </w:rPr>
      </w:pPr>
      <w:r>
        <w:rPr/>
        <w:t>前缴款到位。</w:t>
      </w:r>
      <w:r>
        <w:rPr>
          <w:rFonts w:ascii="宋体" w:hAnsi="宋体" w:cs="宋体" w:eastAsia="宋体" w:hint="default"/>
        </w:rPr>
        <w:t> </w:t>
      </w:r>
    </w:p>
    <w:p>
      <w:pPr>
        <w:pStyle w:val="BodyText"/>
        <w:tabs>
          <w:tab w:pos="1077" w:val="left" w:leader="none"/>
        </w:tabs>
        <w:spacing w:line="240" w:lineRule="auto" w:before="133"/>
        <w:ind w:left="658" w:right="0"/>
        <w:jc w:val="left"/>
        <w:rPr>
          <w:rFonts w:ascii="宋体" w:hAnsi="宋体" w:cs="宋体" w:eastAsia="宋体" w:hint="default"/>
        </w:rPr>
      </w:pPr>
      <w:r>
        <w:rPr>
          <w:rFonts w:ascii="Calibri" w:hAnsi="Calibri" w:cs="Calibri" w:eastAsia="Calibri" w:hint="default"/>
        </w:rPr>
        <w:t>2)</w:t>
        <w:tab/>
      </w:r>
      <w:r>
        <w:rPr/>
        <w:t>已签订的正在或准备履行的租赁合同及财务影响</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560" w:right="1140"/>
        </w:sectPr>
      </w:pPr>
    </w:p>
    <w:p>
      <w:pPr>
        <w:spacing w:line="240" w:lineRule="auto" w:before="1"/>
        <w:rPr>
          <w:rFonts w:ascii="宋体" w:hAnsi="宋体" w:cs="宋体" w:eastAsia="宋体" w:hint="default"/>
          <w:sz w:val="25"/>
          <w:szCs w:val="25"/>
        </w:rPr>
      </w:pPr>
    </w:p>
    <w:p>
      <w:pPr>
        <w:pStyle w:val="BodyText"/>
        <w:spacing w:line="357" w:lineRule="auto" w:before="36"/>
        <w:ind w:left="138" w:right="0" w:firstLine="419"/>
        <w:jc w:val="left"/>
        <w:rPr>
          <w:rFonts w:ascii="宋体" w:hAnsi="宋体" w:cs="宋体" w:eastAsia="宋体" w:hint="default"/>
        </w:rPr>
      </w:pPr>
      <w:r>
        <w:rPr/>
        <w:t>根据全资子公司杭州富春云科技有限公司于 </w:t>
      </w:r>
      <w:r>
        <w:rPr>
          <w:rFonts w:ascii="宋体" w:hAnsi="宋体" w:cs="宋体" w:eastAsia="宋体" w:hint="default"/>
        </w:rPr>
        <w:t>2019 </w:t>
      </w:r>
      <w:r>
        <w:rPr/>
        <w:t>年 </w:t>
      </w:r>
      <w:r>
        <w:rPr>
          <w:rFonts w:ascii="宋体" w:hAnsi="宋体" w:cs="宋体" w:eastAsia="宋体" w:hint="default"/>
        </w:rPr>
        <w:t>8 </w:t>
      </w:r>
      <w:r>
        <w:rPr/>
        <w:t>月 </w:t>
      </w:r>
      <w:r>
        <w:rPr>
          <w:rFonts w:ascii="宋体" w:hAnsi="宋体" w:cs="宋体" w:eastAsia="宋体" w:hint="default"/>
        </w:rPr>
        <w:t>16</w:t>
      </w:r>
      <w:r>
        <w:rPr>
          <w:rFonts w:ascii="宋体" w:hAnsi="宋体" w:cs="宋体" w:eastAsia="宋体" w:hint="default"/>
          <w:spacing w:val="-7"/>
        </w:rPr>
        <w:t> </w:t>
      </w:r>
      <w:r>
        <w:rPr/>
        <w:t>日与中国电信股份有限公司</w:t>
      </w:r>
      <w:r>
        <w:rPr>
          <w:w w:val="100"/>
        </w:rPr>
        <w:t> </w:t>
      </w:r>
      <w:r>
        <w:rPr/>
        <w:t>杭州分公司签订的《数据中心合作服务协议》，杭州富春云科技有限公司向中国电信股份有限公</w:t>
      </w:r>
      <w:r>
        <w:rPr>
          <w:w w:val="100"/>
        </w:rPr>
        <w:t> </w:t>
      </w:r>
      <w:r>
        <w:rPr/>
        <w:t>司杭州分公司提供园区内</w:t>
      </w:r>
      <w:r>
        <w:rPr>
          <w:spacing w:val="-5"/>
        </w:rPr>
        <w:t> </w:t>
      </w:r>
      <w:r>
        <w:rPr>
          <w:rFonts w:ascii="宋体" w:hAnsi="宋体" w:cs="宋体" w:eastAsia="宋体" w:hint="default"/>
          <w:spacing w:val="-5"/>
        </w:rPr>
      </w:r>
      <w:r>
        <w:rPr>
          <w:rFonts w:ascii="宋体" w:hAnsi="宋体" w:cs="宋体" w:eastAsia="宋体" w:hint="default"/>
        </w:rPr>
        <w:t>B</w:t>
      </w:r>
      <w:r>
        <w:rPr>
          <w:rFonts w:ascii="宋体" w:hAnsi="宋体" w:cs="宋体" w:eastAsia="宋体" w:hint="default"/>
          <w:spacing w:val="-2"/>
        </w:rPr>
        <w:t> </w:t>
      </w:r>
      <w:r>
        <w:rPr/>
        <w:t>区、</w:t>
      </w:r>
      <w:r>
        <w:rPr>
          <w:rFonts w:ascii="宋体" w:hAnsi="宋体" w:cs="宋体" w:eastAsia="宋体" w:hint="default"/>
        </w:rPr>
        <w:t>D</w:t>
      </w:r>
      <w:r>
        <w:rPr>
          <w:rFonts w:ascii="宋体" w:hAnsi="宋体" w:cs="宋体" w:eastAsia="宋体" w:hint="default"/>
          <w:spacing w:val="-2"/>
        </w:rPr>
        <w:t> </w:t>
      </w:r>
      <w:r>
        <w:rPr/>
        <w:t>区的</w:t>
      </w:r>
      <w:r>
        <w:rPr>
          <w:spacing w:val="-55"/>
        </w:rPr>
        <w:t> </w:t>
      </w:r>
      <w:r>
        <w:rPr>
          <w:rFonts w:ascii="宋体" w:hAnsi="宋体" w:cs="宋体" w:eastAsia="宋体" w:hint="default"/>
        </w:rPr>
        <w:t>IDC</w:t>
      </w:r>
      <w:r>
        <w:rPr/>
        <w:t>（</w:t>
      </w:r>
      <w:r>
        <w:rPr>
          <w:rFonts w:ascii="宋体" w:hAnsi="宋体" w:cs="宋体" w:eastAsia="宋体" w:hint="default"/>
        </w:rPr>
        <w:t>Internet</w:t>
      </w:r>
      <w:r>
        <w:rPr>
          <w:rFonts w:ascii="宋体" w:hAnsi="宋体" w:cs="宋体" w:eastAsia="宋体" w:hint="default"/>
          <w:spacing w:val="-22"/>
        </w:rPr>
        <w:t> </w:t>
      </w:r>
      <w:r>
        <w:rPr>
          <w:rFonts w:ascii="宋体" w:hAnsi="宋体" w:cs="宋体" w:eastAsia="宋体" w:hint="default"/>
        </w:rPr>
        <w:t>Data</w:t>
      </w:r>
      <w:r>
        <w:rPr>
          <w:rFonts w:ascii="宋体" w:hAnsi="宋体" w:cs="宋体" w:eastAsia="宋体" w:hint="default"/>
          <w:spacing w:val="-22"/>
        </w:rPr>
        <w:t> </w:t>
      </w:r>
      <w:r>
        <w:rPr>
          <w:rFonts w:ascii="宋体" w:hAnsi="宋体" w:cs="宋体" w:eastAsia="宋体" w:hint="default"/>
        </w:rPr>
        <w:t>Center</w:t>
      </w:r>
      <w:r>
        <w:rPr/>
        <w:t>，互联网数据中心）机柜租</w:t>
      </w:r>
      <w:r>
        <w:rPr>
          <w:w w:val="100"/>
        </w:rPr>
        <w:t> </w:t>
      </w:r>
      <w:r>
        <w:rPr/>
        <w:t>赁服务，最终用户为阿里巴巴（中国）有限公司。协议约定机柜租赁期为验收通过、实际交付之</w:t>
      </w:r>
      <w:r>
        <w:rPr>
          <w:w w:val="100"/>
        </w:rPr>
        <w:t> </w:t>
      </w:r>
      <w:r>
        <w:rPr/>
        <w:t>日起</w:t>
      </w:r>
      <w:r>
        <w:rPr>
          <w:spacing w:val="9"/>
        </w:rPr>
        <w:t> </w:t>
      </w:r>
      <w:r>
        <w:rPr>
          <w:rFonts w:ascii="宋体" w:hAnsi="宋体" w:cs="宋体" w:eastAsia="宋体" w:hint="default"/>
          <w:spacing w:val="9"/>
        </w:rPr>
      </w:r>
      <w:r>
        <w:rPr>
          <w:rFonts w:ascii="宋体" w:hAnsi="宋体" w:cs="宋体" w:eastAsia="宋体" w:hint="default"/>
          <w:spacing w:val="-3"/>
        </w:rPr>
        <w:t>6</w:t>
      </w:r>
      <w:r>
        <w:rPr>
          <w:rFonts w:ascii="宋体" w:hAnsi="宋体" w:cs="宋体" w:eastAsia="宋体" w:hint="default"/>
          <w:spacing w:val="9"/>
        </w:rPr>
        <w:t> </w:t>
      </w:r>
      <w:r>
        <w:rPr>
          <w:spacing w:val="-8"/>
        </w:rPr>
        <w:t>年，可续期</w:t>
      </w:r>
      <w:r>
        <w:rPr>
          <w:spacing w:val="9"/>
        </w:rPr>
        <w:t> </w:t>
      </w:r>
      <w:r>
        <w:rPr>
          <w:rFonts w:ascii="宋体" w:hAnsi="宋体" w:cs="宋体" w:eastAsia="宋体" w:hint="default"/>
          <w:spacing w:val="9"/>
        </w:rPr>
      </w:r>
      <w:r>
        <w:rPr>
          <w:rFonts w:ascii="宋体" w:hAnsi="宋体" w:cs="宋体" w:eastAsia="宋体" w:hint="default"/>
          <w:spacing w:val="-3"/>
        </w:rPr>
        <w:t>2</w:t>
      </w:r>
      <w:r>
        <w:rPr>
          <w:rFonts w:ascii="宋体" w:hAnsi="宋体" w:cs="宋体" w:eastAsia="宋体" w:hint="default"/>
          <w:spacing w:val="9"/>
        </w:rPr>
        <w:t> </w:t>
      </w:r>
      <w:r>
        <w:rPr>
          <w:spacing w:val="-4"/>
        </w:rPr>
        <w:t>年，预计年度机柜租赁费用约人民币</w:t>
      </w:r>
      <w:r>
        <w:rPr>
          <w:spacing w:val="9"/>
        </w:rPr>
        <w:t> </w:t>
      </w:r>
      <w:r>
        <w:rPr>
          <w:rFonts w:ascii="宋体" w:hAnsi="宋体" w:cs="宋体" w:eastAsia="宋体" w:hint="default"/>
          <w:spacing w:val="9"/>
        </w:rPr>
      </w:r>
      <w:r>
        <w:rPr>
          <w:rFonts w:ascii="宋体" w:hAnsi="宋体" w:cs="宋体" w:eastAsia="宋体" w:hint="default"/>
          <w:spacing w:val="-3"/>
        </w:rPr>
        <w:t>1</w:t>
      </w:r>
      <w:r>
        <w:rPr>
          <w:rFonts w:ascii="宋体" w:hAnsi="宋体" w:cs="宋体" w:eastAsia="宋体" w:hint="default"/>
          <w:spacing w:val="9"/>
        </w:rPr>
        <w:t> </w:t>
      </w:r>
      <w:r>
        <w:rPr>
          <w:spacing w:val="-4"/>
        </w:rPr>
        <w:t>亿元。本期杭州富春云科技有限公</w:t>
      </w:r>
      <w:r>
        <w:rPr>
          <w:spacing w:val="-95"/>
        </w:rPr>
        <w:t> </w:t>
      </w:r>
      <w:r>
        <w:rPr>
          <w:spacing w:val="-95"/>
        </w:rPr>
      </w:r>
      <w:r>
        <w:rPr>
          <w:spacing w:val="-7"/>
          <w:w w:val="100"/>
        </w:rPr>
        <w:t>司正在履行上述机柜租赁服务，该租赁合同预计会对公司经营产生积极影响和产生稳定的现金流。</w:t>
      </w:r>
      <w:r>
        <w:rPr>
          <w:rFonts w:ascii="宋体" w:hAnsi="宋体" w:cs="宋体" w:eastAsia="宋体" w:hint="default"/>
          <w:w w:val="100"/>
        </w:rPr>
        <w:t> </w:t>
      </w:r>
    </w:p>
    <w:p>
      <w:pPr>
        <w:pStyle w:val="BodyText"/>
        <w:tabs>
          <w:tab w:pos="977" w:val="left" w:leader="none"/>
        </w:tabs>
        <w:spacing w:line="240" w:lineRule="auto" w:before="32"/>
        <w:ind w:left="558" w:right="0"/>
        <w:jc w:val="left"/>
      </w:pPr>
      <w:r>
        <w:rPr>
          <w:rFonts w:ascii="Calibri" w:hAnsi="Calibri" w:cs="Calibri" w:eastAsia="Calibri" w:hint="default"/>
        </w:rPr>
        <w:t>3)</w:t>
        <w:tab/>
      </w:r>
      <w:r>
        <w:rPr/>
        <w:t>经公司第八届董事会第二十九次会议审议通过，公司拟通过产权交易所公开挂牌转让持</w:t>
      </w:r>
    </w:p>
    <w:p>
      <w:pPr>
        <w:pStyle w:val="BodyText"/>
        <w:spacing w:line="240" w:lineRule="auto" w:before="106"/>
        <w:ind w:left="138" w:right="0"/>
        <w:jc w:val="both"/>
      </w:pPr>
      <w:r>
        <w:rPr/>
        <w:t>有的上海浩方在线信息技术有限公司</w:t>
      </w:r>
      <w:r>
        <w:rPr>
          <w:spacing w:val="-51"/>
        </w:rPr>
        <w:t> </w:t>
      </w:r>
      <w:r>
        <w:rPr>
          <w:rFonts w:ascii="宋体" w:hAnsi="宋体" w:cs="宋体" w:eastAsia="宋体" w:hint="default"/>
          <w:spacing w:val="-5"/>
        </w:rPr>
        <w:t>46.67%</w:t>
      </w:r>
      <w:r>
        <w:rPr>
          <w:spacing w:val="-5"/>
        </w:rPr>
        <w:t>股权，以截至</w:t>
      </w:r>
      <w:r>
        <w:rPr>
          <w:spacing w:val="-50"/>
        </w:rPr>
        <w:t> </w:t>
      </w:r>
      <w:r>
        <w:rPr>
          <w:rFonts w:ascii="宋体" w:hAnsi="宋体" w:cs="宋体" w:eastAsia="宋体" w:hint="default"/>
        </w:rPr>
        <w:t>2019</w:t>
      </w:r>
      <w:r>
        <w:rPr>
          <w:rFonts w:ascii="宋体" w:hAnsi="宋体" w:cs="宋体" w:eastAsia="宋体" w:hint="default"/>
          <w:spacing w:val="-51"/>
        </w:rPr>
        <w:t> </w:t>
      </w:r>
      <w:r>
        <w:rPr/>
        <w:t>年</w:t>
      </w:r>
      <w:r>
        <w:rPr>
          <w:spacing w:val="-53"/>
        </w:rPr>
        <w:t> </w:t>
      </w:r>
      <w:r>
        <w:rPr>
          <w:rFonts w:ascii="宋体" w:hAnsi="宋体" w:cs="宋体" w:eastAsia="宋体" w:hint="default"/>
        </w:rPr>
        <w:t>8</w:t>
      </w:r>
      <w:r>
        <w:rPr>
          <w:rFonts w:ascii="宋体" w:hAnsi="宋体" w:cs="宋体" w:eastAsia="宋体" w:hint="default"/>
          <w:spacing w:val="-51"/>
        </w:rPr>
        <w:t> </w:t>
      </w:r>
      <w:r>
        <w:rPr/>
        <w:t>月</w:t>
      </w:r>
      <w:r>
        <w:rPr>
          <w:spacing w:val="-53"/>
        </w:rPr>
        <w:t> </w:t>
      </w:r>
      <w:r>
        <w:rPr>
          <w:rFonts w:ascii="宋体" w:hAnsi="宋体" w:cs="宋体" w:eastAsia="宋体" w:hint="default"/>
        </w:rPr>
        <w:t>31</w:t>
      </w:r>
      <w:r>
        <w:rPr>
          <w:rFonts w:ascii="宋体" w:hAnsi="宋体" w:cs="宋体" w:eastAsia="宋体" w:hint="default"/>
          <w:spacing w:val="-51"/>
        </w:rPr>
        <w:t> </w:t>
      </w:r>
      <w:r>
        <w:rPr/>
        <w:t>日公司全部股东权益评</w:t>
      </w:r>
    </w:p>
    <w:p>
      <w:pPr>
        <w:pStyle w:val="BodyText"/>
        <w:spacing w:line="240" w:lineRule="auto" w:before="133"/>
        <w:ind w:left="138" w:right="0"/>
        <w:jc w:val="both"/>
      </w:pPr>
      <w:r>
        <w:rPr/>
        <w:t>估价值</w:t>
      </w:r>
      <w:r>
        <w:rPr>
          <w:spacing w:val="-50"/>
        </w:rPr>
        <w:t> </w:t>
      </w:r>
      <w:r>
        <w:rPr>
          <w:rFonts w:ascii="宋体" w:hAnsi="宋体" w:cs="宋体" w:eastAsia="宋体" w:hint="default"/>
        </w:rPr>
        <w:t>29,755.20</w:t>
      </w:r>
      <w:r>
        <w:rPr>
          <w:rFonts w:ascii="宋体" w:hAnsi="宋体" w:cs="宋体" w:eastAsia="宋体" w:hint="default"/>
          <w:spacing w:val="-53"/>
        </w:rPr>
        <w:t> </w:t>
      </w:r>
      <w:r>
        <w:rPr/>
        <w:t>万元为基准，设定股权转让挂牌底价为人民币</w:t>
      </w:r>
      <w:r>
        <w:rPr>
          <w:spacing w:val="-50"/>
        </w:rPr>
        <w:t> </w:t>
      </w:r>
      <w:r>
        <w:rPr>
          <w:rFonts w:ascii="宋体" w:hAnsi="宋体" w:cs="宋体" w:eastAsia="宋体" w:hint="default"/>
        </w:rPr>
        <w:t>1.4</w:t>
      </w:r>
      <w:r>
        <w:rPr>
          <w:rFonts w:ascii="宋体" w:hAnsi="宋体" w:cs="宋体" w:eastAsia="宋体" w:hint="default"/>
          <w:spacing w:val="-53"/>
        </w:rPr>
        <w:t> </w:t>
      </w:r>
      <w:r>
        <w:rPr/>
        <w:t>亿元，同时摘牌方应向公司</w:t>
      </w:r>
    </w:p>
    <w:p>
      <w:pPr>
        <w:pStyle w:val="BodyText"/>
        <w:spacing w:line="357" w:lineRule="auto" w:before="133"/>
        <w:ind w:left="138" w:right="208"/>
        <w:jc w:val="left"/>
      </w:pPr>
      <w:r>
        <w:rPr/>
        <w:t>增资人民币</w:t>
      </w:r>
      <w:r>
        <w:rPr>
          <w:spacing w:val="-52"/>
        </w:rPr>
        <w:t> </w:t>
      </w:r>
      <w:r>
        <w:rPr>
          <w:rFonts w:ascii="宋体" w:hAnsi="宋体" w:cs="宋体" w:eastAsia="宋体" w:hint="default"/>
        </w:rPr>
        <w:t>1</w:t>
      </w:r>
      <w:r>
        <w:rPr>
          <w:rFonts w:ascii="宋体" w:hAnsi="宋体" w:cs="宋体" w:eastAsia="宋体" w:hint="default"/>
          <w:spacing w:val="-54"/>
        </w:rPr>
        <w:t> </w:t>
      </w:r>
      <w:r>
        <w:rPr/>
        <w:t>亿元，增资完成后公司持股比例为</w:t>
      </w:r>
      <w:r>
        <w:rPr>
          <w:spacing w:val="-52"/>
        </w:rPr>
        <w:t> </w:t>
      </w:r>
      <w:r>
        <w:rPr>
          <w:rFonts w:ascii="宋体" w:hAnsi="宋体" w:cs="宋体" w:eastAsia="宋体" w:hint="default"/>
        </w:rPr>
        <w:t>40%</w:t>
      </w:r>
      <w:r>
        <w:rPr/>
        <w:t>。截至本财务报告批准报出日，上述</w:t>
      </w:r>
      <w:r>
        <w:rPr>
          <w:spacing w:val="-52"/>
        </w:rPr>
        <w:t> </w:t>
      </w:r>
      <w:r>
        <w:rPr>
          <w:rFonts w:ascii="宋体" w:hAnsi="宋体" w:cs="宋体" w:eastAsia="宋体" w:hint="default"/>
        </w:rPr>
        <w:t>46.67%</w:t>
      </w:r>
      <w:r>
        <w:rPr>
          <w:rFonts w:ascii="宋体" w:hAnsi="宋体" w:cs="宋体" w:eastAsia="宋体" w:hint="default"/>
          <w:w w:val="100"/>
        </w:rPr>
        <w:t> </w:t>
      </w:r>
      <w:r>
        <w:rPr/>
        <w:t>的股权仍处于挂牌状态。</w:t>
      </w:r>
    </w:p>
    <w:p>
      <w:pPr>
        <w:pStyle w:val="BodyText"/>
        <w:spacing w:line="240" w:lineRule="auto" w:before="30"/>
        <w:ind w:left="138" w:right="0"/>
        <w:jc w:val="both"/>
        <w:rPr>
          <w:rFonts w:ascii="宋体" w:hAnsi="宋体" w:cs="宋体" w:eastAsia="宋体" w:hint="default"/>
        </w:rPr>
      </w:pPr>
      <w:r>
        <w:rPr>
          <w:rFonts w:ascii="宋体"/>
          <w:w w:val="100"/>
        </w:rPr>
        <w:t> </w:t>
      </w:r>
    </w:p>
    <w:p>
      <w:pPr>
        <w:pStyle w:val="Heading2"/>
        <w:spacing w:line="290" w:lineRule="auto"/>
        <w:ind w:left="138" w:right="4705"/>
        <w:jc w:val="left"/>
        <w:rPr>
          <w:rFonts w:ascii="宋体" w:hAnsi="宋体" w:cs="宋体" w:eastAsia="宋体" w:hint="default"/>
          <w:b w:val="0"/>
          <w:bCs w:val="0"/>
        </w:rPr>
      </w:pPr>
      <w:r>
        <w:rPr>
          <w:rFonts w:ascii="宋体" w:hAnsi="宋体" w:cs="宋体" w:eastAsia="宋体" w:hint="default"/>
        </w:rPr>
        <w:t>2</w:t>
      </w:r>
      <w:r>
        <w:rPr/>
        <w:t>、</w:t>
      </w:r>
      <w:r>
        <w:rPr>
          <w:spacing w:val="-3"/>
        </w:rPr>
        <w:t> </w:t>
      </w:r>
      <w:r>
        <w:rPr/>
        <w:t>或有事项</w:t>
      </w:r>
      <w:r>
        <w:rPr>
          <w:w w:val="100"/>
        </w:rPr>
        <w:t> </w:t>
      </w:r>
      <w:r>
        <w:rPr>
          <w:rFonts w:ascii="宋体" w:hAnsi="宋体" w:cs="宋体" w:eastAsia="宋体" w:hint="default"/>
        </w:rPr>
        <w:t>(1).</w:t>
      </w:r>
      <w:r>
        <w:rPr/>
        <w:t>资产负债表日存在的重要或有事项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558"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6"/>
        </w:rPr>
        <w:t> </w:t>
      </w:r>
      <w:r>
        <w:rPr/>
        <w:t>未决诉讼仲裁形成的或有负债及其财务影响</w:t>
      </w:r>
      <w:r>
        <w:rPr>
          <w:rFonts w:ascii="宋体" w:hAnsi="宋体" w:cs="宋体" w:eastAsia="宋体" w:hint="default"/>
        </w:rPr>
        <w:t> </w:t>
      </w:r>
    </w:p>
    <w:p>
      <w:pPr>
        <w:pStyle w:val="BodyText"/>
        <w:spacing w:line="355" w:lineRule="auto" w:before="133"/>
        <w:ind w:left="138" w:right="209" w:firstLine="419"/>
        <w:jc w:val="both"/>
      </w:pPr>
      <w:r>
        <w:rPr>
          <w:rFonts w:ascii="宋体" w:hAnsi="宋体" w:cs="宋体" w:eastAsia="宋体" w:hint="default"/>
        </w:rPr>
        <w:t>(1)</w:t>
      </w:r>
      <w:r>
        <w:rPr>
          <w:rFonts w:ascii="宋体" w:hAnsi="宋体" w:cs="宋体" w:eastAsia="宋体" w:hint="default"/>
          <w:spacing w:val="-1"/>
        </w:rPr>
        <w:t> </w:t>
      </w:r>
      <w:r>
        <w:rPr/>
        <w:t>孙公司杭州战旗网络科技有限公司于</w:t>
      </w:r>
      <w:r>
        <w:rPr>
          <w:spacing w:val="-51"/>
        </w:rPr>
        <w:t> </w:t>
      </w:r>
      <w:r>
        <w:rPr>
          <w:rFonts w:ascii="宋体" w:hAnsi="宋体" w:cs="宋体" w:eastAsia="宋体" w:hint="default"/>
        </w:rPr>
        <w:t>2018</w:t>
      </w:r>
      <w:r>
        <w:rPr>
          <w:rFonts w:ascii="宋体" w:hAnsi="宋体" w:cs="宋体" w:eastAsia="宋体" w:hint="default"/>
          <w:spacing w:val="-51"/>
        </w:rPr>
        <w:t> </w:t>
      </w:r>
      <w:r>
        <w:rPr/>
        <w:t>年</w:t>
      </w:r>
      <w:r>
        <w:rPr>
          <w:spacing w:val="-51"/>
        </w:rPr>
        <w:t> </w:t>
      </w:r>
      <w:r>
        <w:rPr>
          <w:rFonts w:ascii="宋体" w:hAnsi="宋体" w:cs="宋体" w:eastAsia="宋体" w:hint="default"/>
        </w:rPr>
        <w:t>11</w:t>
      </w:r>
      <w:r>
        <w:rPr>
          <w:rFonts w:ascii="宋体" w:hAnsi="宋体" w:cs="宋体" w:eastAsia="宋体" w:hint="default"/>
          <w:spacing w:val="-51"/>
        </w:rPr>
        <w:t> </w:t>
      </w:r>
      <w:r>
        <w:rPr/>
        <w:t>月向杭州市下城区人民法院提出诉讼请</w:t>
      </w:r>
      <w:r>
        <w:rPr>
          <w:w w:val="100"/>
        </w:rPr>
        <w:t> </w:t>
      </w:r>
      <w:r>
        <w:rPr>
          <w:spacing w:val="-1"/>
        </w:rPr>
        <w:t>求，判令确认被告张驰违反了双方签订的《游戏主播独家合作协议》。杭州战旗网络科技有限公</w:t>
      </w:r>
      <w:r>
        <w:rPr>
          <w:spacing w:val="-55"/>
        </w:rPr>
        <w:t> </w:t>
      </w:r>
      <w:r>
        <w:rPr>
          <w:spacing w:val="-55"/>
        </w:rPr>
      </w:r>
      <w:r>
        <w:rPr>
          <w:spacing w:val="-2"/>
          <w:w w:val="100"/>
        </w:rPr>
        <w:t>司请求法院判决张驰支付解约金</w:t>
      </w:r>
      <w:r>
        <w:rPr>
          <w:w w:val="100"/>
        </w:rPr>
        <w:t> </w:t>
      </w:r>
      <w:r>
        <w:rPr>
          <w:rFonts w:ascii="宋体" w:hAnsi="宋体" w:cs="宋体" w:eastAsia="宋体" w:hint="default"/>
          <w:spacing w:val="-1"/>
          <w:w w:val="100"/>
        </w:rPr>
        <w:t>2,000.00</w:t>
      </w:r>
      <w:r>
        <w:rPr>
          <w:rFonts w:ascii="宋体" w:hAnsi="宋体" w:cs="宋体" w:eastAsia="宋体" w:hint="default"/>
          <w:spacing w:val="-79"/>
          <w:w w:val="100"/>
        </w:rPr>
        <w:t> </w:t>
      </w:r>
      <w:r>
        <w:rPr>
          <w:spacing w:val="-6"/>
          <w:w w:val="100"/>
        </w:rPr>
        <w:t>万元，并返还杭州战旗网络科技有限公司已支付的合作</w:t>
      </w:r>
    </w:p>
    <w:p>
      <w:pPr>
        <w:pStyle w:val="BodyText"/>
        <w:spacing w:line="240" w:lineRule="auto" w:before="35"/>
        <w:ind w:left="138" w:right="0"/>
        <w:jc w:val="both"/>
      </w:pPr>
      <w:r>
        <w:rPr/>
        <w:t>费用共计人民币</w:t>
      </w:r>
      <w:r>
        <w:rPr>
          <w:spacing w:val="-54"/>
        </w:rPr>
        <w:t> </w:t>
      </w:r>
      <w:r>
        <w:rPr>
          <w:rFonts w:ascii="宋体" w:hAnsi="宋体" w:cs="宋体" w:eastAsia="宋体" w:hint="default"/>
        </w:rPr>
        <w:t>9,007,393.95</w:t>
      </w:r>
      <w:r>
        <w:rPr>
          <w:rFonts w:ascii="宋体" w:hAnsi="宋体" w:cs="宋体" w:eastAsia="宋体" w:hint="default"/>
          <w:spacing w:val="-56"/>
        </w:rPr>
        <w:t> </w:t>
      </w:r>
      <w:r>
        <w:rPr/>
        <w:t>元。</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11</w:t>
      </w:r>
      <w:r>
        <w:rPr>
          <w:rFonts w:ascii="宋体" w:hAnsi="宋体" w:cs="宋体" w:eastAsia="宋体" w:hint="default"/>
          <w:spacing w:val="-56"/>
        </w:rPr>
        <w:t> </w:t>
      </w:r>
      <w:r>
        <w:rPr/>
        <w:t>月，杭州市下城区人民法院下达一审民事判决书，</w:t>
      </w:r>
    </w:p>
    <w:p>
      <w:pPr>
        <w:pStyle w:val="BodyText"/>
        <w:spacing w:line="240" w:lineRule="auto" w:before="133"/>
        <w:ind w:left="138" w:right="0"/>
        <w:jc w:val="both"/>
      </w:pPr>
      <w:r>
        <w:rPr>
          <w:w w:val="100"/>
        </w:rPr>
        <w:t>判决</w:t>
      </w:r>
      <w:r>
        <w:rPr>
          <w:spacing w:val="-3"/>
          <w:w w:val="100"/>
        </w:rPr>
        <w:t>确</w:t>
      </w:r>
      <w:r>
        <w:rPr>
          <w:w w:val="100"/>
        </w:rPr>
        <w:t>认</w:t>
      </w:r>
      <w:r>
        <w:rPr>
          <w:spacing w:val="-3"/>
          <w:w w:val="100"/>
        </w:rPr>
        <w:t>杭</w:t>
      </w:r>
      <w:r>
        <w:rPr>
          <w:w w:val="100"/>
        </w:rPr>
        <w:t>州</w:t>
      </w:r>
      <w:r>
        <w:rPr>
          <w:spacing w:val="-3"/>
          <w:w w:val="100"/>
        </w:rPr>
        <w:t>战</w:t>
      </w:r>
      <w:r>
        <w:rPr>
          <w:w w:val="100"/>
        </w:rPr>
        <w:t>旗</w:t>
      </w:r>
      <w:r>
        <w:rPr>
          <w:spacing w:val="-3"/>
          <w:w w:val="100"/>
        </w:rPr>
        <w:t>网</w:t>
      </w:r>
      <w:r>
        <w:rPr>
          <w:w w:val="100"/>
        </w:rPr>
        <w:t>络</w:t>
      </w:r>
      <w:r>
        <w:rPr>
          <w:spacing w:val="-3"/>
          <w:w w:val="100"/>
        </w:rPr>
        <w:t>科</w:t>
      </w:r>
      <w:r>
        <w:rPr>
          <w:w w:val="100"/>
        </w:rPr>
        <w:t>技有</w:t>
      </w:r>
      <w:r>
        <w:rPr>
          <w:spacing w:val="-3"/>
          <w:w w:val="100"/>
        </w:rPr>
        <w:t>限</w:t>
      </w:r>
      <w:r>
        <w:rPr>
          <w:w w:val="100"/>
        </w:rPr>
        <w:t>公</w:t>
      </w:r>
      <w:r>
        <w:rPr>
          <w:spacing w:val="-3"/>
          <w:w w:val="100"/>
        </w:rPr>
        <w:t>司</w:t>
      </w:r>
      <w:r>
        <w:rPr>
          <w:w w:val="100"/>
        </w:rPr>
        <w:t>与</w:t>
      </w:r>
      <w:r>
        <w:rPr>
          <w:spacing w:val="-3"/>
          <w:w w:val="100"/>
        </w:rPr>
        <w:t>被</w:t>
      </w:r>
      <w:r>
        <w:rPr>
          <w:w w:val="100"/>
        </w:rPr>
        <w:t>告</w:t>
      </w:r>
      <w:r>
        <w:rPr>
          <w:spacing w:val="-3"/>
          <w:w w:val="100"/>
        </w:rPr>
        <w:t>张驰</w:t>
      </w:r>
      <w:r>
        <w:rPr>
          <w:w w:val="100"/>
        </w:rPr>
        <w:t>于</w:t>
      </w:r>
      <w:r>
        <w:rPr>
          <w:spacing w:val="-55"/>
        </w:rPr>
        <w:t> </w:t>
      </w:r>
      <w:r>
        <w:rPr>
          <w:rFonts w:ascii="宋体" w:hAnsi="宋体" w:cs="宋体" w:eastAsia="宋体" w:hint="default"/>
          <w:w w:val="100"/>
        </w:rPr>
        <w:t>2018</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2</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1</w:t>
      </w:r>
      <w:r>
        <w:rPr>
          <w:rFonts w:ascii="宋体" w:hAnsi="宋体" w:cs="宋体" w:eastAsia="宋体" w:hint="default"/>
          <w:spacing w:val="-55"/>
        </w:rPr>
        <w:t> </w:t>
      </w:r>
      <w:r>
        <w:rPr>
          <w:w w:val="100"/>
        </w:rPr>
        <w:t>日</w:t>
      </w:r>
      <w:r>
        <w:rPr>
          <w:spacing w:val="-3"/>
          <w:w w:val="100"/>
        </w:rPr>
        <w:t>签</w:t>
      </w:r>
      <w:r>
        <w:rPr>
          <w:w w:val="100"/>
        </w:rPr>
        <w:t>订</w:t>
      </w:r>
      <w:r>
        <w:rPr>
          <w:spacing w:val="-94"/>
          <w:w w:val="100"/>
        </w:rPr>
        <w:t>的</w:t>
      </w:r>
      <w:r>
        <w:rPr>
          <w:spacing w:val="-3"/>
          <w:w w:val="100"/>
        </w:rPr>
        <w:t>《</w:t>
      </w:r>
      <w:r>
        <w:rPr>
          <w:w w:val="100"/>
        </w:rPr>
        <w:t>游戏</w:t>
      </w:r>
      <w:r>
        <w:rPr>
          <w:spacing w:val="-3"/>
          <w:w w:val="100"/>
        </w:rPr>
        <w:t>主</w:t>
      </w:r>
      <w:r>
        <w:rPr>
          <w:w w:val="100"/>
        </w:rPr>
        <w:t>播</w:t>
      </w:r>
      <w:r>
        <w:rPr>
          <w:spacing w:val="-3"/>
          <w:w w:val="100"/>
        </w:rPr>
        <w:t>独</w:t>
      </w:r>
      <w:r>
        <w:rPr>
          <w:w w:val="100"/>
        </w:rPr>
        <w:t>家</w:t>
      </w:r>
      <w:r>
        <w:rPr>
          <w:spacing w:val="-3"/>
          <w:w w:val="100"/>
        </w:rPr>
        <w:t>合</w:t>
      </w:r>
      <w:r>
        <w:rPr>
          <w:w w:val="100"/>
        </w:rPr>
        <w:t>作协</w:t>
      </w:r>
    </w:p>
    <w:p>
      <w:pPr>
        <w:pStyle w:val="BodyText"/>
        <w:spacing w:line="240" w:lineRule="auto" w:before="133"/>
        <w:ind w:left="138" w:right="0"/>
        <w:jc w:val="both"/>
      </w:pPr>
      <w:r>
        <w:rPr>
          <w:spacing w:val="-16"/>
        </w:rPr>
        <w:t>议》于</w:t>
      </w:r>
      <w:r>
        <w:rPr>
          <w:spacing w:val="-46"/>
        </w:rPr>
        <w:t> </w:t>
      </w:r>
      <w:r>
        <w:rPr>
          <w:rFonts w:ascii="宋体" w:hAnsi="宋体" w:cs="宋体" w:eastAsia="宋体" w:hint="default"/>
        </w:rPr>
        <w:t>2018</w:t>
      </w:r>
      <w:r>
        <w:rPr>
          <w:rFonts w:ascii="宋体" w:hAnsi="宋体" w:cs="宋体" w:eastAsia="宋体" w:hint="default"/>
          <w:spacing w:val="-46"/>
        </w:rPr>
        <w:t> </w:t>
      </w:r>
      <w:r>
        <w:rPr/>
        <w:t>年</w:t>
      </w:r>
      <w:r>
        <w:rPr>
          <w:spacing w:val="-48"/>
        </w:rPr>
        <w:t> </w:t>
      </w:r>
      <w:r>
        <w:rPr>
          <w:rFonts w:ascii="宋体" w:hAnsi="宋体" w:cs="宋体" w:eastAsia="宋体" w:hint="default"/>
        </w:rPr>
        <w:t>10</w:t>
      </w:r>
      <w:r>
        <w:rPr>
          <w:rFonts w:ascii="宋体" w:hAnsi="宋体" w:cs="宋体" w:eastAsia="宋体" w:hint="default"/>
          <w:spacing w:val="-48"/>
        </w:rPr>
        <w:t> </w:t>
      </w:r>
      <w:r>
        <w:rPr/>
        <w:t>月</w:t>
      </w:r>
      <w:r>
        <w:rPr>
          <w:spacing w:val="-46"/>
        </w:rPr>
        <w:t> </w:t>
      </w:r>
      <w:r>
        <w:rPr>
          <w:rFonts w:ascii="宋体" w:hAnsi="宋体" w:cs="宋体" w:eastAsia="宋体" w:hint="default"/>
        </w:rPr>
        <w:t>20</w:t>
      </w:r>
      <w:r>
        <w:rPr>
          <w:rFonts w:ascii="宋体" w:hAnsi="宋体" w:cs="宋体" w:eastAsia="宋体" w:hint="default"/>
          <w:spacing w:val="-47"/>
        </w:rPr>
        <w:t> </w:t>
      </w:r>
      <w:r>
        <w:rPr>
          <w:spacing w:val="-4"/>
        </w:rPr>
        <w:t>日解除，被告张驰支付杭州战旗网络科技有限公司违约金</w:t>
      </w:r>
      <w:r>
        <w:rPr>
          <w:spacing w:val="-45"/>
        </w:rPr>
        <w:t> </w:t>
      </w:r>
      <w:r>
        <w:rPr>
          <w:rFonts w:ascii="宋体" w:hAnsi="宋体" w:cs="宋体" w:eastAsia="宋体" w:hint="default"/>
        </w:rPr>
        <w:t>1,300.00</w:t>
      </w:r>
      <w:r>
        <w:rPr>
          <w:rFonts w:ascii="宋体" w:hAnsi="宋体" w:cs="宋体" w:eastAsia="宋体" w:hint="default"/>
          <w:spacing w:val="-48"/>
        </w:rPr>
        <w:t> </w:t>
      </w:r>
      <w:r>
        <w:rPr/>
        <w:t>万元，</w:t>
      </w:r>
    </w:p>
    <w:p>
      <w:pPr>
        <w:pStyle w:val="BodyText"/>
        <w:spacing w:line="357" w:lineRule="auto" w:before="133"/>
        <w:ind w:left="138" w:right="207"/>
        <w:jc w:val="both"/>
        <w:rPr>
          <w:rFonts w:ascii="宋体" w:hAnsi="宋体" w:cs="宋体" w:eastAsia="宋体" w:hint="default"/>
        </w:rPr>
      </w:pPr>
      <w:r>
        <w:rPr/>
        <w:t>杭州战旗网络科技有限公司支付张驰</w:t>
      </w:r>
      <w:r>
        <w:rPr>
          <w:spacing w:val="-51"/>
        </w:rPr>
        <w:t> </w:t>
      </w:r>
      <w:r>
        <w:rPr>
          <w:rFonts w:ascii="宋体" w:hAnsi="宋体" w:cs="宋体" w:eastAsia="宋体" w:hint="default"/>
        </w:rPr>
        <w:t>2018</w:t>
      </w:r>
      <w:r>
        <w:rPr>
          <w:rFonts w:ascii="宋体" w:hAnsi="宋体" w:cs="宋体" w:eastAsia="宋体" w:hint="default"/>
          <w:spacing w:val="-54"/>
        </w:rPr>
        <w:t> </w:t>
      </w:r>
      <w:r>
        <w:rPr/>
        <w:t>年</w:t>
      </w:r>
      <w:r>
        <w:rPr>
          <w:spacing w:val="-54"/>
        </w:rPr>
        <w:t> </w:t>
      </w:r>
      <w:r>
        <w:rPr>
          <w:rFonts w:ascii="宋体" w:hAnsi="宋体" w:cs="宋体" w:eastAsia="宋体" w:hint="default"/>
        </w:rPr>
        <w:t>7</w:t>
      </w:r>
      <w:r>
        <w:rPr>
          <w:rFonts w:ascii="宋体" w:hAnsi="宋体" w:cs="宋体" w:eastAsia="宋体" w:hint="default"/>
          <w:spacing w:val="-51"/>
        </w:rPr>
        <w:t> </w:t>
      </w:r>
      <w:r>
        <w:rPr/>
        <w:t>月至</w:t>
      </w:r>
      <w:r>
        <w:rPr>
          <w:spacing w:val="-53"/>
        </w:rPr>
        <w:t> </w:t>
      </w:r>
      <w:r>
        <w:rPr>
          <w:rFonts w:ascii="宋体" w:hAnsi="宋体" w:cs="宋体" w:eastAsia="宋体" w:hint="default"/>
        </w:rPr>
        <w:t>8</w:t>
      </w:r>
      <w:r>
        <w:rPr>
          <w:rFonts w:ascii="宋体" w:hAnsi="宋体" w:cs="宋体" w:eastAsia="宋体" w:hint="default"/>
          <w:spacing w:val="-51"/>
        </w:rPr>
        <w:t> </w:t>
      </w:r>
      <w:r>
        <w:rPr/>
        <w:t>月的合作费用</w:t>
      </w:r>
      <w:r>
        <w:rPr>
          <w:spacing w:val="-52"/>
        </w:rPr>
        <w:t> </w:t>
      </w:r>
      <w:r>
        <w:rPr>
          <w:rFonts w:ascii="宋体" w:hAnsi="宋体" w:cs="宋体" w:eastAsia="宋体" w:hint="default"/>
        </w:rPr>
        <w:t>695,329.39</w:t>
      </w:r>
      <w:r>
        <w:rPr>
          <w:rFonts w:ascii="宋体" w:hAnsi="宋体" w:cs="宋体" w:eastAsia="宋体" w:hint="default"/>
          <w:spacing w:val="-53"/>
        </w:rPr>
        <w:t> </w:t>
      </w:r>
      <w:r>
        <w:rPr/>
        <w:t>元；杭州战旗网</w:t>
      </w:r>
      <w:r>
        <w:rPr>
          <w:w w:val="100"/>
        </w:rPr>
        <w:t> </w:t>
      </w:r>
      <w:r>
        <w:rPr>
          <w:spacing w:val="-1"/>
        </w:rPr>
        <w:t>络科技有限公司与被告张驰的支付款项相互折抵后，被告张驰应于本判决生效之日起十日内支付</w:t>
      </w:r>
      <w:r>
        <w:rPr>
          <w:spacing w:val="-55"/>
        </w:rPr>
        <w:t> </w:t>
      </w:r>
      <w:r>
        <w:rPr>
          <w:spacing w:val="-55"/>
        </w:rPr>
      </w:r>
      <w:r>
        <w:rPr/>
        <w:t>公司</w:t>
      </w:r>
      <w:r>
        <w:rPr>
          <w:spacing w:val="-55"/>
        </w:rPr>
        <w:t> </w:t>
      </w:r>
      <w:r>
        <w:rPr>
          <w:rFonts w:ascii="宋体" w:hAnsi="宋体" w:cs="宋体" w:eastAsia="宋体" w:hint="default"/>
        </w:rPr>
        <w:t>12,304,670.61</w:t>
      </w:r>
      <w:r>
        <w:rPr>
          <w:rFonts w:ascii="宋体" w:hAnsi="宋体" w:cs="宋体" w:eastAsia="宋体" w:hint="default"/>
          <w:spacing w:val="-57"/>
        </w:rPr>
        <w:t> </w:t>
      </w:r>
      <w:r>
        <w:rPr/>
        <w:t>元。截至本财务报告批准报出日，该案二审法院已立案，尚未判决。</w:t>
      </w:r>
      <w:r>
        <w:rPr>
          <w:rFonts w:ascii="宋体" w:hAnsi="宋体" w:cs="宋体" w:eastAsia="宋体" w:hint="default"/>
        </w:rPr>
        <w:t> </w:t>
      </w:r>
    </w:p>
    <w:p>
      <w:pPr>
        <w:pStyle w:val="BodyText"/>
        <w:spacing w:line="357" w:lineRule="auto" w:before="30"/>
        <w:ind w:left="138" w:right="209" w:firstLine="419"/>
        <w:jc w:val="both"/>
        <w:rPr>
          <w:rFonts w:ascii="宋体" w:hAnsi="宋体" w:cs="宋体" w:eastAsia="宋体" w:hint="default"/>
        </w:rPr>
      </w:pPr>
      <w:r>
        <w:rPr>
          <w:rFonts w:ascii="宋体" w:hAnsi="宋体" w:cs="宋体" w:eastAsia="宋体" w:hint="default"/>
        </w:rPr>
        <w:t>(2) </w:t>
      </w:r>
      <w:r>
        <w:rPr/>
        <w:t>孙公司杭州战旗网络科技有限公司于</w:t>
      </w:r>
      <w:r>
        <w:rPr>
          <w:spacing w:val="-78"/>
        </w:rPr>
        <w:t> </w:t>
      </w:r>
      <w:r>
        <w:rPr>
          <w:rFonts w:ascii="宋体" w:hAnsi="宋体" w:cs="宋体" w:eastAsia="宋体" w:hint="default"/>
        </w:rPr>
        <w:t>2018</w:t>
      </w:r>
      <w:r>
        <w:rPr>
          <w:rFonts w:ascii="宋体" w:hAnsi="宋体" w:cs="宋体" w:eastAsia="宋体" w:hint="default"/>
          <w:spacing w:val="-77"/>
        </w:rPr>
        <w:t> </w:t>
      </w:r>
      <w:r>
        <w:rPr/>
        <w:t>年</w:t>
      </w:r>
      <w:r>
        <w:rPr>
          <w:spacing w:val="-78"/>
        </w:rPr>
        <w:t> </w:t>
      </w:r>
      <w:r>
        <w:rPr>
          <w:rFonts w:ascii="宋体" w:hAnsi="宋体" w:cs="宋体" w:eastAsia="宋体" w:hint="default"/>
        </w:rPr>
        <w:t>5</w:t>
      </w:r>
      <w:r>
        <w:rPr>
          <w:rFonts w:ascii="宋体" w:hAnsi="宋体" w:cs="宋体" w:eastAsia="宋体" w:hint="default"/>
          <w:spacing w:val="-80"/>
        </w:rPr>
        <w:t> </w:t>
      </w:r>
      <w:r>
        <w:rPr/>
        <w:t>月在上海市浦东新区人民法院起诉旗下主</w:t>
      </w:r>
      <w:r>
        <w:rPr>
          <w:w w:val="100"/>
        </w:rPr>
        <w:t> </w:t>
      </w:r>
      <w:r>
        <w:rPr>
          <w:spacing w:val="-6"/>
        </w:rPr>
        <w:t>播李雨枫违反了双方签署的《游戏主播独家合作协议》，在协议有效期内擅自跳槽至竞争平台“斗</w:t>
      </w:r>
      <w:r>
        <w:rPr>
          <w:spacing w:val="-54"/>
        </w:rPr>
        <w:t> </w:t>
      </w:r>
      <w:r>
        <w:rPr>
          <w:spacing w:val="-54"/>
        </w:rPr>
      </w:r>
      <w:r>
        <w:rPr/>
        <w:t>鱼 </w:t>
      </w:r>
      <w:r>
        <w:rPr>
          <w:rFonts w:ascii="宋体" w:hAnsi="宋体" w:cs="宋体" w:eastAsia="宋体" w:hint="default"/>
          <w:spacing w:val="-3"/>
        </w:rPr>
        <w:t>TV</w:t>
      </w:r>
      <w:r>
        <w:rPr>
          <w:spacing w:val="-3"/>
        </w:rPr>
        <w:t>”进行直播，要求被告停止在第三方平台进行直播活动或者类似直播活动，并且支付违约金</w:t>
      </w:r>
      <w:r>
        <w:rPr>
          <w:spacing w:val="-81"/>
        </w:rPr>
        <w:t> </w:t>
      </w:r>
      <w:r>
        <w:rPr>
          <w:spacing w:val="-81"/>
        </w:rPr>
      </w:r>
      <w:r>
        <w:rPr>
          <w:rFonts w:ascii="宋体" w:hAnsi="宋体" w:cs="宋体" w:eastAsia="宋体" w:hint="default"/>
        </w:rPr>
        <w:t>500</w:t>
      </w:r>
      <w:r>
        <w:rPr>
          <w:rFonts w:ascii="宋体" w:hAnsi="宋体" w:cs="宋体" w:eastAsia="宋体" w:hint="default"/>
          <w:spacing w:val="-41"/>
        </w:rPr>
        <w:t> </w:t>
      </w:r>
      <w:r>
        <w:rPr/>
        <w:t>万元，返还杭州战旗网络科技有限公司已支付的合作费用</w:t>
      </w:r>
      <w:r>
        <w:rPr>
          <w:spacing w:val="-41"/>
        </w:rPr>
        <w:t> </w:t>
      </w:r>
      <w:r>
        <w:rPr>
          <w:rFonts w:ascii="宋体" w:hAnsi="宋体" w:cs="宋体" w:eastAsia="宋体" w:hint="default"/>
        </w:rPr>
        <w:t>110.04</w:t>
      </w:r>
      <w:r>
        <w:rPr>
          <w:rFonts w:ascii="宋体" w:hAnsi="宋体" w:cs="宋体" w:eastAsia="宋体" w:hint="default"/>
          <w:spacing w:val="-43"/>
        </w:rPr>
        <w:t> </w:t>
      </w:r>
      <w:r>
        <w:rPr/>
        <w:t>万元以及物质支持</w:t>
      </w:r>
      <w:r>
        <w:rPr>
          <w:spacing w:val="-40"/>
        </w:rPr>
        <w:t> </w:t>
      </w:r>
      <w:r>
        <w:rPr>
          <w:rFonts w:ascii="宋体" w:hAnsi="宋体" w:cs="宋体" w:eastAsia="宋体" w:hint="default"/>
        </w:rPr>
        <w:t>1000</w:t>
      </w:r>
      <w:r>
        <w:rPr>
          <w:rFonts w:ascii="宋体" w:hAnsi="宋体" w:cs="宋体" w:eastAsia="宋体" w:hint="default"/>
          <w:spacing w:val="-41"/>
        </w:rPr>
        <w:t> </w:t>
      </w:r>
      <w:r>
        <w:rPr/>
        <w:t>万</w:t>
      </w:r>
      <w:r>
        <w:rPr>
          <w:w w:val="100"/>
        </w:rPr>
        <w:t> </w:t>
      </w:r>
      <w:r>
        <w:rPr>
          <w:spacing w:val="-1"/>
        </w:rPr>
        <w:t>元。而被告李雨枫反诉杭州战旗网络科技有限公司长期拖欠合作款项，请求解除涉案的《游戏主</w:t>
      </w:r>
      <w:r>
        <w:rPr>
          <w:spacing w:val="-55"/>
        </w:rPr>
        <w:t> </w:t>
      </w:r>
      <w:r>
        <w:rPr>
          <w:spacing w:val="-55"/>
        </w:rPr>
      </w:r>
      <w:r>
        <w:rPr/>
        <w:t>播独家合作协议》并支付暂扣的基础合作费、礼物费用合计</w:t>
      </w:r>
      <w:r>
        <w:rPr>
          <w:spacing w:val="-51"/>
        </w:rPr>
        <w:t> </w:t>
      </w:r>
      <w:r>
        <w:rPr>
          <w:rFonts w:ascii="宋体" w:hAnsi="宋体" w:cs="宋体" w:eastAsia="宋体" w:hint="default"/>
        </w:rPr>
        <w:t>7.6</w:t>
      </w:r>
      <w:r>
        <w:rPr>
          <w:rFonts w:ascii="宋体" w:hAnsi="宋体" w:cs="宋体" w:eastAsia="宋体" w:hint="default"/>
          <w:spacing w:val="-50"/>
        </w:rPr>
        <w:t> </w:t>
      </w:r>
      <w:r>
        <w:rPr/>
        <w:t>万元及利息。截至本财务报告批</w:t>
      </w:r>
      <w:r>
        <w:rPr>
          <w:w w:val="100"/>
        </w:rPr>
        <w:t> </w:t>
      </w:r>
      <w:r>
        <w:rPr/>
        <w:t>准报出日，该案件一审尚未判决。</w:t>
      </w:r>
      <w:r>
        <w:rPr>
          <w:rFonts w:ascii="宋体" w:hAnsi="宋体" w:cs="宋体" w:eastAsia="宋体" w:hint="default"/>
        </w:rPr>
        <w:t> </w:t>
      </w:r>
    </w:p>
    <w:p>
      <w:pPr>
        <w:pStyle w:val="BodyText"/>
        <w:spacing w:line="357" w:lineRule="auto" w:before="30"/>
        <w:ind w:left="138" w:right="209" w:firstLine="419"/>
        <w:jc w:val="both"/>
      </w:pPr>
      <w:r>
        <w:rPr>
          <w:rFonts w:ascii="宋体" w:hAnsi="宋体" w:cs="宋体" w:eastAsia="宋体" w:hint="default"/>
        </w:rPr>
        <w:t>(2) </w:t>
      </w:r>
      <w:r>
        <w:rPr/>
        <w:t>孙公司杭州战旗网络科技有限公司于</w:t>
      </w:r>
      <w:r>
        <w:rPr>
          <w:spacing w:val="-78"/>
        </w:rPr>
        <w:t> </w:t>
      </w:r>
      <w:r>
        <w:rPr>
          <w:rFonts w:ascii="宋体" w:hAnsi="宋体" w:cs="宋体" w:eastAsia="宋体" w:hint="default"/>
        </w:rPr>
        <w:t>2018</w:t>
      </w:r>
      <w:r>
        <w:rPr>
          <w:rFonts w:ascii="宋体" w:hAnsi="宋体" w:cs="宋体" w:eastAsia="宋体" w:hint="default"/>
          <w:spacing w:val="-77"/>
        </w:rPr>
        <w:t> </w:t>
      </w:r>
      <w:r>
        <w:rPr/>
        <w:t>年</w:t>
      </w:r>
      <w:r>
        <w:rPr>
          <w:spacing w:val="-78"/>
        </w:rPr>
        <w:t> </w:t>
      </w:r>
      <w:r>
        <w:rPr>
          <w:rFonts w:ascii="宋体" w:hAnsi="宋体" w:cs="宋体" w:eastAsia="宋体" w:hint="default"/>
        </w:rPr>
        <w:t>5</w:t>
      </w:r>
      <w:r>
        <w:rPr>
          <w:rFonts w:ascii="宋体" w:hAnsi="宋体" w:cs="宋体" w:eastAsia="宋体" w:hint="default"/>
          <w:spacing w:val="-80"/>
        </w:rPr>
        <w:t> </w:t>
      </w:r>
      <w:r>
        <w:rPr/>
        <w:t>月在上海市浦东新区人民法院起诉旗下主</w:t>
      </w:r>
      <w:r>
        <w:rPr>
          <w:w w:val="100"/>
        </w:rPr>
        <w:t> </w:t>
      </w:r>
      <w:r>
        <w:rPr>
          <w:spacing w:val="-6"/>
        </w:rPr>
        <w:t>播李雨枫违反了双方签署的《游戏主播独家合作协议》，在协议有效期内擅自跳槽至竞争平台“斗</w:t>
      </w:r>
      <w:r>
        <w:rPr>
          <w:spacing w:val="-53"/>
        </w:rPr>
        <w:t> </w:t>
      </w:r>
      <w:r>
        <w:rPr>
          <w:spacing w:val="-53"/>
        </w:rPr>
      </w:r>
      <w:r>
        <w:rPr/>
        <w:t>鱼</w:t>
      </w:r>
      <w:r>
        <w:rPr>
          <w:spacing w:val="24"/>
        </w:rPr>
        <w:t> </w:t>
      </w:r>
      <w:r>
        <w:rPr>
          <w:rFonts w:ascii="宋体" w:hAnsi="宋体" w:cs="宋体" w:eastAsia="宋体" w:hint="default"/>
          <w:spacing w:val="-3"/>
        </w:rPr>
        <w:t>TV</w:t>
      </w:r>
      <w:r>
        <w:rPr>
          <w:spacing w:val="-3"/>
        </w:rPr>
        <w:t>”进行直播，要求被告停止在第三方平台进行直播活动或者类似直播活动，并且支付违约金</w:t>
      </w:r>
    </w:p>
    <w:p>
      <w:pPr>
        <w:spacing w:after="0" w:line="357" w:lineRule="auto"/>
        <w:jc w:val="both"/>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left="1258" w:right="1208"/>
        <w:jc w:val="both"/>
        <w:rPr>
          <w:rFonts w:ascii="宋体" w:hAnsi="宋体" w:cs="宋体" w:eastAsia="宋体" w:hint="default"/>
        </w:rPr>
      </w:pPr>
      <w:r>
        <w:rPr>
          <w:rFonts w:ascii="宋体" w:hAnsi="宋体" w:cs="宋体" w:eastAsia="宋体" w:hint="default"/>
        </w:rPr>
        <w:t>500</w:t>
      </w:r>
      <w:r>
        <w:rPr>
          <w:rFonts w:ascii="宋体" w:hAnsi="宋体" w:cs="宋体" w:eastAsia="宋体" w:hint="default"/>
          <w:spacing w:val="-41"/>
        </w:rPr>
        <w:t> </w:t>
      </w:r>
      <w:r>
        <w:rPr/>
        <w:t>万元，返还杭州战旗网络科技有限公司已支付的合作费用</w:t>
      </w:r>
      <w:r>
        <w:rPr>
          <w:spacing w:val="-41"/>
        </w:rPr>
        <w:t> </w:t>
      </w:r>
      <w:r>
        <w:rPr>
          <w:rFonts w:ascii="宋体" w:hAnsi="宋体" w:cs="宋体" w:eastAsia="宋体" w:hint="default"/>
        </w:rPr>
        <w:t>110.04</w:t>
      </w:r>
      <w:r>
        <w:rPr>
          <w:rFonts w:ascii="宋体" w:hAnsi="宋体" w:cs="宋体" w:eastAsia="宋体" w:hint="default"/>
          <w:spacing w:val="-43"/>
        </w:rPr>
        <w:t> </w:t>
      </w:r>
      <w:r>
        <w:rPr/>
        <w:t>万元以及物质支持</w:t>
      </w:r>
      <w:r>
        <w:rPr>
          <w:spacing w:val="-40"/>
        </w:rPr>
        <w:t> </w:t>
      </w:r>
      <w:r>
        <w:rPr>
          <w:rFonts w:ascii="宋体" w:hAnsi="宋体" w:cs="宋体" w:eastAsia="宋体" w:hint="default"/>
        </w:rPr>
        <w:t>1000</w:t>
      </w:r>
      <w:r>
        <w:rPr>
          <w:rFonts w:ascii="宋体" w:hAnsi="宋体" w:cs="宋体" w:eastAsia="宋体" w:hint="default"/>
          <w:spacing w:val="-41"/>
        </w:rPr>
        <w:t> </w:t>
      </w:r>
      <w:r>
        <w:rPr/>
        <w:t>万</w:t>
      </w:r>
      <w:r>
        <w:rPr>
          <w:w w:val="100"/>
        </w:rPr>
        <w:t> </w:t>
      </w:r>
      <w:r>
        <w:rPr>
          <w:spacing w:val="-1"/>
        </w:rPr>
        <w:t>元。而被告李雨枫反诉杭州战旗网络科技有限公司长期拖欠合作款项，请求解除涉案的《游戏主</w:t>
      </w:r>
      <w:r>
        <w:rPr>
          <w:spacing w:val="-55"/>
        </w:rPr>
        <w:t> </w:t>
      </w:r>
      <w:r>
        <w:rPr>
          <w:spacing w:val="-55"/>
        </w:rPr>
      </w:r>
      <w:r>
        <w:rPr/>
        <w:t>播独家合作协议》并支付暂扣的基础合作费、礼物费用及利息</w:t>
      </w:r>
      <w:r>
        <w:rPr>
          <w:spacing w:val="-49"/>
        </w:rPr>
        <w:t> </w:t>
      </w:r>
      <w:r>
        <w:rPr>
          <w:rFonts w:ascii="宋体" w:hAnsi="宋体" w:cs="宋体" w:eastAsia="宋体" w:hint="default"/>
        </w:rPr>
        <w:t>7.6</w:t>
      </w:r>
      <w:r>
        <w:rPr>
          <w:rFonts w:ascii="宋体" w:hAnsi="宋体" w:cs="宋体" w:eastAsia="宋体" w:hint="default"/>
          <w:spacing w:val="-51"/>
        </w:rPr>
        <w:t> </w:t>
      </w:r>
      <w:r>
        <w:rPr/>
        <w:t>万元。截至本财务报告批准报</w:t>
      </w:r>
      <w:r>
        <w:rPr>
          <w:w w:val="100"/>
        </w:rPr>
        <w:t> </w:t>
      </w:r>
      <w:r>
        <w:rPr/>
        <w:t>出日，该案件一审尚未判决。</w:t>
      </w:r>
      <w:r>
        <w:rPr>
          <w:rFonts w:ascii="宋体" w:hAnsi="宋体" w:cs="宋体" w:eastAsia="宋体" w:hint="default"/>
        </w:rPr>
        <w:t> </w:t>
      </w:r>
    </w:p>
    <w:p>
      <w:pPr>
        <w:pStyle w:val="Heading2"/>
        <w:spacing w:line="290" w:lineRule="auto" w:before="30"/>
        <w:ind w:left="1258" w:right="107"/>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公司没有需要披露</w:t>
      </w:r>
      <w:r>
        <w:rPr>
          <w:spacing w:val="-3"/>
          <w:w w:val="100"/>
        </w:rPr>
        <w:t>的</w:t>
      </w:r>
      <w:r>
        <w:rPr>
          <w:w w:val="100"/>
        </w:rPr>
        <w:t>重</w:t>
      </w:r>
      <w:r>
        <w:rPr>
          <w:spacing w:val="-3"/>
          <w:w w:val="100"/>
        </w:rPr>
        <w:t>要</w:t>
      </w:r>
      <w:r>
        <w:rPr>
          <w:w w:val="100"/>
        </w:rPr>
        <w:t>或有事项，也应予</w:t>
      </w:r>
      <w:r>
        <w:rPr>
          <w:spacing w:val="-3"/>
          <w:w w:val="100"/>
        </w:rPr>
        <w:t>以</w:t>
      </w:r>
      <w:r>
        <w:rPr>
          <w:w w:val="100"/>
        </w:rPr>
        <w:t>说</w:t>
      </w:r>
      <w:r>
        <w:rPr>
          <w:spacing w:val="-3"/>
          <w:w w:val="100"/>
        </w:rPr>
        <w:t>明</w:t>
      </w:r>
      <w:r>
        <w:rPr>
          <w:w w:val="100"/>
        </w:rPr>
        <w:t>：</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125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2"/>
        <w:rPr>
          <w:rFonts w:ascii="宋体" w:hAnsi="宋体" w:cs="宋体" w:eastAsia="宋体" w:hint="default"/>
          <w:sz w:val="24"/>
          <w:szCs w:val="24"/>
        </w:rPr>
      </w:pPr>
    </w:p>
    <w:p>
      <w:pPr>
        <w:pStyle w:val="Heading2"/>
        <w:spacing w:line="240" w:lineRule="auto" w:before="0"/>
        <w:ind w:left="1258" w:right="0"/>
        <w:jc w:val="both"/>
        <w:rPr>
          <w:b w:val="0"/>
          <w:bCs w:val="0"/>
        </w:rPr>
      </w:pPr>
      <w:r>
        <w:rPr>
          <w:rFonts w:ascii="宋体" w:hAnsi="宋体" w:cs="宋体" w:eastAsia="宋体" w:hint="default"/>
        </w:rPr>
        <w:t>3</w:t>
      </w:r>
      <w:r>
        <w:rPr/>
        <w:t>、</w:t>
      </w:r>
      <w:r>
        <w:rPr>
          <w:spacing w:val="-3"/>
        </w:rPr>
        <w:t> </w:t>
      </w:r>
      <w:r>
        <w:rPr/>
        <w:t>其他</w:t>
      </w:r>
      <w:r>
        <w:rPr>
          <w:b w:val="0"/>
          <w:bCs w:val="0"/>
        </w:rPr>
      </w:r>
    </w:p>
    <w:p>
      <w:pPr>
        <w:pStyle w:val="BodyText"/>
        <w:spacing w:line="273" w:lineRule="exact" w:before="56"/>
        <w:ind w:left="125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678" w:right="107"/>
        <w:jc w:val="left"/>
        <w:rPr>
          <w:rFonts w:ascii="宋体" w:hAnsi="宋体" w:cs="宋体" w:eastAsia="宋体" w:hint="default"/>
        </w:rPr>
      </w:pPr>
      <w:r>
        <w:rPr/>
        <w:t>截至本财务报表批准报出日，公司及其子公司尚未办妥</w:t>
      </w:r>
      <w:r>
        <w:rPr>
          <w:spacing w:val="-55"/>
        </w:rPr>
        <w:t> </w:t>
      </w:r>
      <w:r>
        <w:rPr>
          <w:rFonts w:ascii="宋体" w:hAnsi="宋体" w:cs="宋体" w:eastAsia="宋体" w:hint="default"/>
        </w:rPr>
        <w:t>2019</w:t>
      </w:r>
      <w:r>
        <w:rPr>
          <w:rFonts w:ascii="宋体" w:hAnsi="宋体" w:cs="宋体" w:eastAsia="宋体" w:hint="default"/>
          <w:spacing w:val="-58"/>
        </w:rPr>
        <w:t> </w:t>
      </w:r>
      <w:r>
        <w:rPr/>
        <w:t>年度企业所得税汇算清缴。</w:t>
      </w:r>
      <w:r>
        <w:rPr>
          <w:rFonts w:ascii="宋体" w:hAnsi="宋体" w:cs="宋体" w:eastAsia="宋体" w:hint="default"/>
        </w:rPr>
        <w:t> </w:t>
      </w:r>
    </w:p>
    <w:p>
      <w:pPr>
        <w:spacing w:after="0" w:line="273" w:lineRule="exact"/>
        <w:jc w:val="left"/>
        <w:rPr>
          <w:rFonts w:ascii="宋体" w:hAnsi="宋体" w:cs="宋体" w:eastAsia="宋体" w:hint="default"/>
        </w:rPr>
        <w:sectPr>
          <w:pgSz w:w="11910" w:h="16840"/>
          <w:pgMar w:header="882" w:footer="1195" w:top="1120" w:bottom="1380" w:left="540" w:right="60"/>
        </w:sectPr>
      </w:pPr>
    </w:p>
    <w:p>
      <w:pPr>
        <w:pStyle w:val="BodyText"/>
        <w:spacing w:line="240" w:lineRule="auto" w:before="136"/>
        <w:ind w:left="1258" w:right="0"/>
        <w:jc w:val="left"/>
        <w:rPr>
          <w:rFonts w:ascii="宋体" w:hAnsi="宋体" w:cs="宋体" w:eastAsia="宋体" w:hint="default"/>
        </w:rPr>
      </w:pPr>
      <w:r>
        <w:rPr>
          <w:rFonts w:ascii="宋体"/>
          <w:w w:val="100"/>
        </w:rPr>
        <w:t> </w:t>
      </w:r>
    </w:p>
    <w:p>
      <w:pPr>
        <w:pStyle w:val="Heading2"/>
        <w:spacing w:line="240" w:lineRule="auto"/>
        <w:ind w:left="1258" w:right="-18"/>
        <w:jc w:val="left"/>
        <w:rPr>
          <w:b w:val="0"/>
          <w:bCs w:val="0"/>
        </w:rPr>
      </w:pPr>
      <w:r>
        <w:rPr/>
        <w:t>十五、</w:t>
      </w:r>
      <w:r>
        <w:rPr>
          <w:spacing w:val="103"/>
        </w:rPr>
        <w:t> </w:t>
      </w:r>
      <w:r>
        <w:rPr>
          <w:rFonts w:ascii="宋体" w:hAnsi="宋体" w:cs="宋体" w:eastAsia="宋体" w:hint="default"/>
          <w:spacing w:val="103"/>
        </w:rPr>
      </w:r>
      <w:r>
        <w:rPr/>
        <w:t>资产负债表日后事项</w:t>
      </w:r>
      <w:r>
        <w:rPr>
          <w:b w:val="0"/>
          <w:bCs w:val="0"/>
        </w:rPr>
      </w:r>
    </w:p>
    <w:p>
      <w:pPr>
        <w:pStyle w:val="Heading2"/>
        <w:spacing w:line="240" w:lineRule="auto" w:before="58"/>
        <w:ind w:left="1258" w:right="0"/>
        <w:jc w:val="left"/>
        <w:rPr>
          <w:b w:val="0"/>
          <w:bCs w:val="0"/>
        </w:rPr>
      </w:pPr>
      <w:r>
        <w:rPr>
          <w:rFonts w:ascii="Calibri" w:hAnsi="Calibri" w:cs="Calibri" w:eastAsia="Calibri" w:hint="default"/>
        </w:rPr>
        <w:t>1</w:t>
      </w:r>
      <w:r>
        <w:rPr/>
        <w:t>、</w:t>
      </w:r>
      <w:r>
        <w:rPr>
          <w:spacing w:val="-1"/>
        </w:rPr>
        <w:t> </w:t>
      </w:r>
      <w:r>
        <w:rPr/>
        <w:t>重要的非调整事项</w:t>
      </w:r>
      <w:r>
        <w:rPr>
          <w:b w:val="0"/>
          <w:bCs w:val="0"/>
        </w:rPr>
      </w:r>
    </w:p>
    <w:p>
      <w:pPr>
        <w:pStyle w:val="BodyText"/>
        <w:spacing w:line="240" w:lineRule="auto" w:before="29"/>
        <w:ind w:left="12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BodyText"/>
        <w:spacing w:line="240" w:lineRule="auto"/>
        <w:ind w:left="1258" w:right="0"/>
        <w:jc w:val="lef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540" w:right="60"/>
          <w:cols w:num="2" w:equalWidth="0">
            <w:col w:w="3999" w:space="2311"/>
            <w:col w:w="5000"/>
          </w:cols>
        </w:sectPr>
      </w:pPr>
    </w:p>
    <w:p>
      <w:pPr>
        <w:spacing w:line="240" w:lineRule="auto" w:before="4"/>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800"/>
        <w:gridCol w:w="7598"/>
        <w:gridCol w:w="1529"/>
        <w:gridCol w:w="1131"/>
      </w:tblGrid>
      <w:tr>
        <w:trPr>
          <w:trHeight w:val="8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7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内容</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hAnsi="宋体" w:cs="宋体" w:eastAsia="宋体" w:hint="default"/>
                <w:sz w:val="21"/>
                <w:szCs w:val="21"/>
              </w:rPr>
              <w:t>对财务状况和</w:t>
            </w:r>
          </w:p>
          <w:p>
            <w:pPr>
              <w:pStyle w:val="TableParagraph"/>
              <w:spacing w:line="272" w:lineRule="exact" w:before="27"/>
              <w:ind w:left="549" w:right="125" w:hanging="420"/>
              <w:jc w:val="left"/>
              <w:rPr>
                <w:rFonts w:ascii="宋体" w:hAnsi="宋体" w:cs="宋体" w:eastAsia="宋体" w:hint="default"/>
                <w:sz w:val="21"/>
                <w:szCs w:val="21"/>
              </w:rPr>
            </w:pPr>
            <w:r>
              <w:rPr>
                <w:rFonts w:ascii="宋体" w:hAnsi="宋体" w:cs="宋体" w:eastAsia="宋体" w:hint="default"/>
                <w:sz w:val="21"/>
                <w:szCs w:val="21"/>
              </w:rPr>
              <w:t>经营成果的影</w:t>
            </w:r>
            <w:r>
              <w:rPr>
                <w:rFonts w:ascii="宋体" w:hAnsi="宋体" w:cs="宋体" w:eastAsia="宋体" w:hint="default"/>
                <w:w w:val="100"/>
                <w:sz w:val="21"/>
                <w:szCs w:val="21"/>
              </w:rPr>
              <w:t> </w:t>
            </w:r>
            <w:r>
              <w:rPr>
                <w:rFonts w:ascii="宋体" w:hAnsi="宋体" w:cs="宋体" w:eastAsia="宋体" w:hint="default"/>
                <w:sz w:val="21"/>
                <w:szCs w:val="21"/>
              </w:rPr>
              <w:t>响数</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无法估计</w:t>
            </w:r>
          </w:p>
          <w:p>
            <w:pPr>
              <w:pStyle w:val="TableParagraph"/>
              <w:spacing w:line="272" w:lineRule="exact" w:before="27"/>
              <w:ind w:left="350" w:right="34" w:hanging="212"/>
              <w:jc w:val="left"/>
              <w:rPr>
                <w:rFonts w:ascii="宋体" w:hAnsi="宋体" w:cs="宋体" w:eastAsia="宋体" w:hint="default"/>
                <w:sz w:val="21"/>
                <w:szCs w:val="21"/>
              </w:rPr>
            </w:pPr>
            <w:r>
              <w:rPr>
                <w:rFonts w:ascii="宋体" w:hAnsi="宋体" w:cs="宋体" w:eastAsia="宋体" w:hint="default"/>
                <w:sz w:val="21"/>
                <w:szCs w:val="21"/>
              </w:rPr>
              <w:t>影响数的</w:t>
            </w:r>
            <w:r>
              <w:rPr>
                <w:rFonts w:ascii="宋体" w:hAnsi="宋体" w:cs="宋体" w:eastAsia="宋体" w:hint="default"/>
                <w:w w:val="100"/>
                <w:sz w:val="21"/>
                <w:szCs w:val="21"/>
              </w:rPr>
              <w:t> </w:t>
            </w:r>
            <w:r>
              <w:rPr>
                <w:rFonts w:ascii="宋体" w:hAnsi="宋体" w:cs="宋体" w:eastAsia="宋体" w:hint="default"/>
                <w:sz w:val="21"/>
                <w:szCs w:val="21"/>
              </w:rPr>
              <w:t>原因</w:t>
            </w:r>
            <w:r>
              <w:rPr>
                <w:rFonts w:ascii="宋体" w:hAnsi="宋体" w:cs="宋体" w:eastAsia="宋体" w:hint="default"/>
                <w:sz w:val="21"/>
                <w:szCs w:val="21"/>
              </w:rPr>
              <w:t> </w:t>
            </w:r>
          </w:p>
        </w:tc>
      </w:tr>
      <w:tr>
        <w:trPr>
          <w:trHeight w:val="137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重要</w:t>
            </w:r>
          </w:p>
          <w:p>
            <w:pPr>
              <w:pStyle w:val="TableParagraph"/>
              <w:spacing w:line="237" w:lineRule="auto"/>
              <w:ind w:left="103" w:right="262"/>
              <w:jc w:val="both"/>
              <w:rPr>
                <w:rFonts w:ascii="宋体" w:hAnsi="宋体" w:cs="宋体" w:eastAsia="宋体" w:hint="default"/>
                <w:sz w:val="21"/>
                <w:szCs w:val="21"/>
              </w:rPr>
            </w:pPr>
            <w:r>
              <w:rPr>
                <w:rFonts w:ascii="宋体" w:hAnsi="宋体" w:cs="宋体" w:eastAsia="宋体" w:hint="default"/>
                <w:sz w:val="21"/>
                <w:szCs w:val="21"/>
              </w:rPr>
              <w:t>的对</w:t>
            </w:r>
            <w:r>
              <w:rPr>
                <w:rFonts w:ascii="宋体" w:hAnsi="宋体" w:cs="宋体" w:eastAsia="宋体" w:hint="default"/>
                <w:spacing w:val="-103"/>
                <w:sz w:val="21"/>
                <w:szCs w:val="21"/>
              </w:rPr>
              <w:t> </w:t>
            </w:r>
            <w:r>
              <w:rPr>
                <w:rFonts w:ascii="宋体" w:hAnsi="宋体" w:cs="宋体" w:eastAsia="宋体" w:hint="default"/>
                <w:sz w:val="21"/>
                <w:szCs w:val="21"/>
              </w:rPr>
              <w:t>外投</w:t>
            </w:r>
            <w:r>
              <w:rPr>
                <w:rFonts w:ascii="宋体" w:hAnsi="宋体" w:cs="宋体" w:eastAsia="宋体" w:hint="default"/>
                <w:spacing w:val="-103"/>
                <w:sz w:val="21"/>
                <w:szCs w:val="21"/>
              </w:rPr>
              <w:t> </w:t>
            </w:r>
            <w:r>
              <w:rPr>
                <w:rFonts w:ascii="宋体" w:hAnsi="宋体" w:cs="宋体" w:eastAsia="宋体" w:hint="default"/>
                <w:sz w:val="21"/>
                <w:szCs w:val="21"/>
              </w:rPr>
              <w:t>资</w:t>
            </w:r>
            <w:r>
              <w:rPr>
                <w:rFonts w:ascii="宋体" w:hAnsi="宋体" w:cs="宋体" w:eastAsia="宋体" w:hint="default"/>
                <w:sz w:val="21"/>
                <w:szCs w:val="21"/>
              </w:rPr>
              <w:t> </w:t>
            </w:r>
          </w:p>
        </w:tc>
        <w:tc>
          <w:tcPr>
            <w:tcW w:w="75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根据浙江世纪华通集团股份有限公司发行股份及支付现金购买资产并募集配套资</w:t>
            </w:r>
          </w:p>
          <w:p>
            <w:pPr>
              <w:pStyle w:val="TableParagraph"/>
              <w:spacing w:line="240" w:lineRule="auto"/>
              <w:ind w:left="103" w:right="125"/>
              <w:jc w:val="left"/>
              <w:rPr>
                <w:rFonts w:ascii="宋体" w:hAnsi="宋体" w:cs="宋体" w:eastAsia="宋体" w:hint="default"/>
                <w:sz w:val="21"/>
                <w:szCs w:val="21"/>
              </w:rPr>
            </w:pPr>
            <w:r>
              <w:rPr>
                <w:rFonts w:ascii="宋体" w:hAnsi="宋体" w:cs="宋体" w:eastAsia="宋体" w:hint="default"/>
                <w:spacing w:val="-2"/>
                <w:sz w:val="21"/>
                <w:szCs w:val="21"/>
              </w:rPr>
              <w:t>金暨关联交易之募集配套资金上市公告书，公司参与认购浙江世纪华通集团股份</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有限公司定向发行的股票</w:t>
            </w:r>
            <w:r>
              <w:rPr>
                <w:rFonts w:ascii="宋体" w:hAnsi="宋体" w:cs="宋体" w:eastAsia="宋体" w:hint="default"/>
                <w:spacing w:val="-57"/>
                <w:sz w:val="21"/>
                <w:szCs w:val="21"/>
              </w:rPr>
              <w:t> </w:t>
            </w:r>
            <w:r>
              <w:rPr>
                <w:rFonts w:ascii="宋体" w:hAnsi="宋体" w:cs="宋体" w:eastAsia="宋体" w:hint="default"/>
                <w:sz w:val="21"/>
                <w:szCs w:val="21"/>
              </w:rPr>
              <w:t>15,850,049</w:t>
            </w:r>
            <w:r>
              <w:rPr>
                <w:rFonts w:ascii="宋体" w:hAnsi="宋体" w:cs="宋体" w:eastAsia="宋体" w:hint="default"/>
                <w:spacing w:val="-56"/>
                <w:sz w:val="21"/>
                <w:szCs w:val="21"/>
              </w:rPr>
              <w:t> </w:t>
            </w:r>
            <w:r>
              <w:rPr>
                <w:rFonts w:ascii="宋体" w:hAnsi="宋体" w:cs="宋体" w:eastAsia="宋体" w:hint="default"/>
                <w:sz w:val="21"/>
                <w:szCs w:val="21"/>
              </w:rPr>
              <w:t>股，认购价格为</w:t>
            </w:r>
            <w:r>
              <w:rPr>
                <w:rFonts w:ascii="宋体" w:hAnsi="宋体" w:cs="宋体" w:eastAsia="宋体" w:hint="default"/>
                <w:spacing w:val="-56"/>
                <w:sz w:val="21"/>
                <w:szCs w:val="21"/>
              </w:rPr>
              <w:t> </w:t>
            </w:r>
            <w:r>
              <w:rPr>
                <w:rFonts w:ascii="宋体" w:hAnsi="宋体" w:cs="宋体" w:eastAsia="宋体" w:hint="default"/>
                <w:sz w:val="21"/>
                <w:szCs w:val="21"/>
              </w:rPr>
              <w:t>11.47</w:t>
            </w:r>
            <w:r>
              <w:rPr>
                <w:rFonts w:ascii="宋体" w:hAnsi="宋体" w:cs="宋体" w:eastAsia="宋体" w:hint="default"/>
                <w:spacing w:val="-56"/>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股，合计金额</w:t>
            </w:r>
          </w:p>
          <w:p>
            <w:pPr>
              <w:pStyle w:val="TableParagraph"/>
              <w:spacing w:line="274" w:lineRule="exact" w:before="23"/>
              <w:ind w:left="103" w:right="75"/>
              <w:jc w:val="left"/>
              <w:rPr>
                <w:rFonts w:ascii="宋体" w:hAnsi="宋体" w:cs="宋体" w:eastAsia="宋体" w:hint="default"/>
                <w:sz w:val="21"/>
                <w:szCs w:val="21"/>
              </w:rPr>
            </w:pPr>
            <w:r>
              <w:rPr>
                <w:rFonts w:ascii="宋体" w:hAnsi="宋体" w:cs="宋体" w:eastAsia="宋体" w:hint="default"/>
                <w:sz w:val="21"/>
                <w:szCs w:val="21"/>
              </w:rPr>
              <w:t>181,800,062.03</w:t>
            </w:r>
            <w:r>
              <w:rPr>
                <w:rFonts w:ascii="宋体" w:hAnsi="宋体" w:cs="宋体" w:eastAsia="宋体" w:hint="default"/>
                <w:spacing w:val="-57"/>
                <w:sz w:val="21"/>
                <w:szCs w:val="21"/>
              </w:rPr>
              <w:t> </w:t>
            </w:r>
            <w:r>
              <w:rPr>
                <w:rFonts w:ascii="宋体" w:hAnsi="宋体" w:cs="宋体" w:eastAsia="宋体" w:hint="default"/>
                <w:sz w:val="21"/>
                <w:szCs w:val="21"/>
              </w:rPr>
              <w:t>元。截至本财务报表批准报出日，公司认购的股票已公开上市，</w:t>
            </w:r>
            <w:r>
              <w:rPr>
                <w:rFonts w:ascii="宋体" w:hAnsi="宋体" w:cs="宋体" w:eastAsia="宋体" w:hint="default"/>
                <w:w w:val="100"/>
                <w:sz w:val="21"/>
                <w:szCs w:val="21"/>
              </w:rPr>
              <w:t> </w:t>
            </w:r>
            <w:r>
              <w:rPr>
                <w:rFonts w:ascii="宋体" w:hAnsi="宋体" w:cs="宋体" w:eastAsia="宋体" w:hint="default"/>
                <w:sz w:val="21"/>
                <w:szCs w:val="21"/>
              </w:rPr>
              <w:t>限售期为从上市日起六个月。</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18,180.01</w:t>
            </w:r>
            <w:r>
              <w:rPr>
                <w:rFonts w:ascii="宋体"/>
                <w:sz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164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3" w:right="262"/>
              <w:jc w:val="both"/>
              <w:rPr>
                <w:rFonts w:ascii="宋体" w:hAnsi="宋体" w:cs="宋体" w:eastAsia="宋体" w:hint="default"/>
                <w:sz w:val="21"/>
                <w:szCs w:val="21"/>
              </w:rPr>
            </w:pPr>
            <w:r>
              <w:rPr>
                <w:rFonts w:ascii="宋体" w:hAnsi="宋体" w:cs="宋体" w:eastAsia="宋体" w:hint="default"/>
                <w:sz w:val="21"/>
                <w:szCs w:val="21"/>
              </w:rPr>
              <w:t>重要</w:t>
            </w:r>
            <w:r>
              <w:rPr>
                <w:rFonts w:ascii="宋体" w:hAnsi="宋体" w:cs="宋体" w:eastAsia="宋体" w:hint="default"/>
                <w:spacing w:val="-103"/>
                <w:sz w:val="21"/>
                <w:szCs w:val="21"/>
              </w:rPr>
              <w:t> </w:t>
            </w:r>
            <w:r>
              <w:rPr>
                <w:rFonts w:ascii="宋体" w:hAnsi="宋体" w:cs="宋体" w:eastAsia="宋体" w:hint="default"/>
                <w:sz w:val="21"/>
                <w:szCs w:val="21"/>
              </w:rPr>
              <w:t>的对</w:t>
            </w:r>
            <w:r>
              <w:rPr>
                <w:rFonts w:ascii="宋体" w:hAnsi="宋体" w:cs="宋体" w:eastAsia="宋体" w:hint="default"/>
                <w:spacing w:val="-103"/>
                <w:sz w:val="21"/>
                <w:szCs w:val="21"/>
              </w:rPr>
              <w:t> </w:t>
            </w:r>
            <w:r>
              <w:rPr>
                <w:rFonts w:ascii="宋体" w:hAnsi="宋体" w:cs="宋体" w:eastAsia="宋体" w:hint="default"/>
                <w:sz w:val="21"/>
                <w:szCs w:val="21"/>
              </w:rPr>
              <w:t>外投</w:t>
            </w:r>
            <w:r>
              <w:rPr>
                <w:rFonts w:ascii="宋体" w:hAnsi="宋体" w:cs="宋体" w:eastAsia="宋体" w:hint="default"/>
                <w:spacing w:val="-103"/>
                <w:sz w:val="21"/>
                <w:szCs w:val="21"/>
              </w:rPr>
              <w:t> </w:t>
            </w:r>
            <w:r>
              <w:rPr>
                <w:rFonts w:ascii="宋体" w:hAnsi="宋体" w:cs="宋体" w:eastAsia="宋体" w:hint="default"/>
                <w:sz w:val="21"/>
                <w:szCs w:val="21"/>
              </w:rPr>
              <w:t>资</w:t>
            </w:r>
            <w:r>
              <w:rPr>
                <w:rFonts w:ascii="宋体" w:hAnsi="宋体" w:cs="宋体" w:eastAsia="宋体" w:hint="default"/>
                <w:sz w:val="21"/>
                <w:szCs w:val="21"/>
              </w:rPr>
              <w:t> </w:t>
            </w:r>
          </w:p>
        </w:tc>
        <w:tc>
          <w:tcPr>
            <w:tcW w:w="75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经公司 </w:t>
            </w:r>
            <w:r>
              <w:rPr>
                <w:rFonts w:ascii="宋体" w:hAnsi="宋体" w:cs="宋体" w:eastAsia="宋体" w:hint="default"/>
                <w:sz w:val="21"/>
                <w:szCs w:val="21"/>
              </w:rPr>
              <w:t>2020 </w:t>
            </w:r>
            <w:r>
              <w:rPr>
                <w:rFonts w:ascii="宋体" w:hAnsi="宋体" w:cs="宋体" w:eastAsia="宋体" w:hint="default"/>
                <w:spacing w:val="-3"/>
                <w:sz w:val="21"/>
                <w:szCs w:val="21"/>
              </w:rPr>
              <w:t>年 </w:t>
            </w:r>
            <w:r>
              <w:rPr>
                <w:rFonts w:ascii="宋体" w:hAnsi="宋体" w:cs="宋体" w:eastAsia="宋体" w:hint="default"/>
                <w:spacing w:val="-3"/>
                <w:sz w:val="21"/>
                <w:szCs w:val="21"/>
              </w:rPr>
            </w:r>
            <w:r>
              <w:rPr>
                <w:rFonts w:ascii="宋体" w:hAnsi="宋体" w:cs="宋体" w:eastAsia="宋体" w:hint="default"/>
                <w:sz w:val="21"/>
                <w:szCs w:val="21"/>
              </w:rPr>
              <w:t>4 </w:t>
            </w:r>
            <w:r>
              <w:rPr>
                <w:rFonts w:ascii="宋体" w:hAnsi="宋体" w:cs="宋体" w:eastAsia="宋体" w:hint="default"/>
                <w:sz w:val="21"/>
                <w:szCs w:val="21"/>
              </w:rPr>
              <w:t>月 </w:t>
            </w:r>
            <w:r>
              <w:rPr>
                <w:rFonts w:ascii="宋体" w:hAnsi="宋体" w:cs="宋体" w:eastAsia="宋体" w:hint="default"/>
                <w:sz w:val="21"/>
                <w:szCs w:val="21"/>
              </w:rPr>
              <w:t>8</w:t>
            </w:r>
            <w:r>
              <w:rPr>
                <w:rFonts w:ascii="宋体" w:hAnsi="宋体" w:cs="宋体" w:eastAsia="宋体" w:hint="default"/>
                <w:spacing w:val="3"/>
                <w:sz w:val="21"/>
                <w:szCs w:val="21"/>
              </w:rPr>
              <w:t> </w:t>
            </w:r>
            <w:r>
              <w:rPr>
                <w:rFonts w:ascii="宋体" w:hAnsi="宋体" w:cs="宋体" w:eastAsia="宋体" w:hint="default"/>
                <w:sz w:val="21"/>
                <w:szCs w:val="21"/>
              </w:rPr>
              <w:t>日召开的第八届董事会第四十四次会议审议通过，公司</w:t>
            </w:r>
          </w:p>
          <w:p>
            <w:pPr>
              <w:pStyle w:val="TableParagraph"/>
              <w:spacing w:line="237" w:lineRule="auto" w:before="2"/>
              <w:ind w:left="103" w:right="125"/>
              <w:jc w:val="both"/>
              <w:rPr>
                <w:rFonts w:ascii="宋体" w:hAnsi="宋体" w:cs="宋体" w:eastAsia="宋体" w:hint="default"/>
                <w:sz w:val="21"/>
                <w:szCs w:val="21"/>
              </w:rPr>
            </w:pPr>
            <w:r>
              <w:rPr>
                <w:rFonts w:ascii="宋体" w:hAnsi="宋体" w:cs="宋体" w:eastAsia="宋体" w:hint="default"/>
                <w:spacing w:val="-2"/>
                <w:sz w:val="21"/>
                <w:szCs w:val="21"/>
              </w:rPr>
              <w:t>拟与浙江大熊投资管理有限公司签署《兰溪观复投资合伙企业（有限合伙）有限</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2"/>
                <w:sz w:val="21"/>
                <w:szCs w:val="21"/>
              </w:rPr>
              <w:t>合伙协议》基金主要用于电竞产业领域的项目投资。基金目标认缴金额拟为人民</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币</w:t>
            </w:r>
            <w:r>
              <w:rPr>
                <w:rFonts w:ascii="宋体" w:hAnsi="宋体" w:cs="宋体" w:eastAsia="宋体" w:hint="default"/>
                <w:spacing w:val="-55"/>
                <w:sz w:val="21"/>
                <w:szCs w:val="21"/>
              </w:rPr>
              <w:t> </w:t>
            </w:r>
            <w:r>
              <w:rPr>
                <w:rFonts w:ascii="宋体" w:hAnsi="宋体" w:cs="宋体" w:eastAsia="宋体" w:hint="default"/>
                <w:sz w:val="21"/>
                <w:szCs w:val="21"/>
              </w:rPr>
              <w:t>30,610</w:t>
            </w:r>
            <w:r>
              <w:rPr>
                <w:rFonts w:ascii="宋体" w:hAnsi="宋体" w:cs="宋体" w:eastAsia="宋体" w:hint="default"/>
                <w:spacing w:val="-57"/>
                <w:sz w:val="21"/>
                <w:szCs w:val="21"/>
              </w:rPr>
              <w:t> </w:t>
            </w:r>
            <w:r>
              <w:rPr>
                <w:rFonts w:ascii="宋体" w:hAnsi="宋体" w:cs="宋体" w:eastAsia="宋体" w:hint="default"/>
                <w:sz w:val="21"/>
                <w:szCs w:val="21"/>
              </w:rPr>
              <w:t>万元，其中公司作为基金有限合伙人，以自有资金认缴出资人民币</w:t>
            </w:r>
          </w:p>
          <w:p>
            <w:pPr>
              <w:pStyle w:val="TableParagraph"/>
              <w:spacing w:line="274" w:lineRule="exact" w:before="22"/>
              <w:ind w:left="103" w:right="183"/>
              <w:jc w:val="both"/>
              <w:rPr>
                <w:rFonts w:ascii="宋体" w:hAnsi="宋体" w:cs="宋体" w:eastAsia="宋体" w:hint="default"/>
                <w:sz w:val="21"/>
                <w:szCs w:val="21"/>
              </w:rPr>
            </w:pPr>
            <w:r>
              <w:rPr>
                <w:rFonts w:ascii="宋体" w:hAnsi="宋体" w:cs="宋体" w:eastAsia="宋体" w:hint="default"/>
                <w:sz w:val="21"/>
                <w:szCs w:val="21"/>
              </w:rPr>
              <w:t>30,600 </w:t>
            </w:r>
            <w:r>
              <w:rPr>
                <w:rFonts w:ascii="宋体" w:hAnsi="宋体" w:cs="宋体" w:eastAsia="宋体" w:hint="default"/>
                <w:sz w:val="21"/>
                <w:szCs w:val="21"/>
              </w:rPr>
              <w:t>万元，占基金目标认缴金额的</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99.97%</w:t>
            </w:r>
            <w:r>
              <w:rPr>
                <w:rFonts w:ascii="宋体" w:hAnsi="宋体" w:cs="宋体" w:eastAsia="宋体" w:hint="default"/>
                <w:sz w:val="21"/>
                <w:szCs w:val="21"/>
              </w:rPr>
              <w:t>。本次投资事项已经公司第八届董</w:t>
            </w:r>
            <w:r>
              <w:rPr>
                <w:rFonts w:ascii="宋体" w:hAnsi="宋体" w:cs="宋体" w:eastAsia="宋体" w:hint="default"/>
                <w:w w:val="100"/>
                <w:sz w:val="21"/>
                <w:szCs w:val="21"/>
              </w:rPr>
              <w:t> </w:t>
            </w:r>
            <w:r>
              <w:rPr>
                <w:rFonts w:ascii="宋体" w:hAnsi="宋体" w:cs="宋体" w:eastAsia="宋体" w:hint="default"/>
                <w:sz w:val="21"/>
                <w:szCs w:val="21"/>
              </w:rPr>
              <w:t>事会第四十四次会议审议通过，无需经过公司股东大会和相关部门批准。</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30,600.00</w:t>
            </w:r>
            <w:r>
              <w:rPr>
                <w:rFonts w:ascii="宋体"/>
                <w:sz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46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03" w:right="159"/>
              <w:jc w:val="both"/>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项目</w:t>
            </w:r>
            <w:r>
              <w:rPr>
                <w:rFonts w:ascii="宋体" w:hAnsi="宋体" w:cs="宋体" w:eastAsia="宋体" w:hint="default"/>
                <w:spacing w:val="-103"/>
                <w:sz w:val="21"/>
                <w:szCs w:val="21"/>
              </w:rPr>
              <w:t> </w:t>
            </w:r>
            <w:r>
              <w:rPr>
                <w:rFonts w:ascii="宋体" w:hAnsi="宋体" w:cs="宋体" w:eastAsia="宋体" w:hint="default"/>
                <w:sz w:val="21"/>
                <w:szCs w:val="21"/>
              </w:rPr>
              <w:t>变更</w:t>
            </w:r>
            <w:r>
              <w:rPr>
                <w:rFonts w:ascii="宋体" w:hAnsi="宋体" w:cs="宋体" w:eastAsia="宋体" w:hint="default"/>
                <w:sz w:val="21"/>
                <w:szCs w:val="21"/>
              </w:rPr>
              <w:t> </w:t>
            </w:r>
          </w:p>
        </w:tc>
        <w:tc>
          <w:tcPr>
            <w:tcW w:w="75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根据公司</w:t>
            </w:r>
            <w:r>
              <w:rPr>
                <w:rFonts w:ascii="宋体" w:hAnsi="宋体" w:cs="宋体" w:eastAsia="宋体" w:hint="default"/>
                <w:spacing w:val="-53"/>
                <w:sz w:val="21"/>
                <w:szCs w:val="21"/>
              </w:rPr>
              <w:t> </w:t>
            </w: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日召开的第八届董事会第四十二次会议审议通过的《关</w:t>
            </w:r>
          </w:p>
          <w:p>
            <w:pPr>
              <w:pStyle w:val="TableParagraph"/>
              <w:spacing w:line="237" w:lineRule="auto" w:before="2"/>
              <w:ind w:left="103" w:right="99"/>
              <w:jc w:val="left"/>
              <w:rPr>
                <w:rFonts w:ascii="宋体" w:hAnsi="宋体" w:cs="宋体" w:eastAsia="宋体" w:hint="default"/>
                <w:sz w:val="21"/>
                <w:szCs w:val="21"/>
              </w:rPr>
            </w:pPr>
            <w:r>
              <w:rPr>
                <w:rFonts w:ascii="宋体" w:hAnsi="宋体" w:cs="宋体" w:eastAsia="宋体" w:hint="default"/>
                <w:sz w:val="21"/>
                <w:szCs w:val="21"/>
              </w:rPr>
              <w:t>于拟变更募投项目投资规模并将剩余募集资金用于永久补充流动资金事项的议</w:t>
            </w:r>
            <w:r>
              <w:rPr>
                <w:rFonts w:ascii="宋体" w:hAnsi="宋体" w:cs="宋体" w:eastAsia="宋体" w:hint="default"/>
                <w:w w:val="100"/>
                <w:sz w:val="21"/>
                <w:szCs w:val="21"/>
              </w:rPr>
              <w:t> </w:t>
            </w:r>
            <w:r>
              <w:rPr>
                <w:rFonts w:ascii="宋体" w:hAnsi="宋体" w:cs="宋体" w:eastAsia="宋体" w:hint="default"/>
                <w:spacing w:val="-7"/>
                <w:sz w:val="21"/>
                <w:szCs w:val="21"/>
              </w:rPr>
              <w:t>案》，同意公司变更募投项目投资规模，在完成募投项目中的房屋建筑物</w:t>
            </w:r>
            <w:r>
              <w:rPr>
                <w:rFonts w:ascii="宋体" w:hAnsi="宋体" w:cs="宋体" w:eastAsia="宋体" w:hint="default"/>
                <w:spacing w:val="-7"/>
                <w:sz w:val="21"/>
                <w:szCs w:val="21"/>
              </w:rPr>
              <w:t>(</w:t>
            </w:r>
            <w:r>
              <w:rPr>
                <w:rFonts w:ascii="宋体" w:hAnsi="宋体" w:cs="宋体" w:eastAsia="宋体" w:hint="default"/>
                <w:spacing w:val="-7"/>
                <w:sz w:val="21"/>
                <w:szCs w:val="21"/>
              </w:rPr>
              <w:t>含土地</w:t>
            </w:r>
            <w:r>
              <w:rPr>
                <w:rFonts w:ascii="宋体" w:hAnsi="宋体" w:cs="宋体" w:eastAsia="宋体" w:hint="default"/>
                <w:spacing w:val="-7"/>
                <w:sz w:val="21"/>
                <w:szCs w:val="21"/>
              </w:rPr>
              <w:t>)</w:t>
            </w:r>
            <w:r>
              <w:rPr>
                <w:rFonts w:ascii="宋体" w:hAnsi="宋体" w:cs="宋体" w:eastAsia="宋体" w:hint="default"/>
                <w:spacing w:val="-34"/>
                <w:sz w:val="21"/>
                <w:szCs w:val="21"/>
              </w:rPr>
              <w:t> </w:t>
            </w:r>
            <w:r>
              <w:rPr>
                <w:rFonts w:ascii="宋体" w:hAnsi="宋体" w:cs="宋体" w:eastAsia="宋体" w:hint="default"/>
                <w:sz w:val="21"/>
                <w:szCs w:val="21"/>
              </w:rPr>
              <w:t>及 </w:t>
            </w:r>
            <w:r>
              <w:rPr>
                <w:rFonts w:ascii="宋体" w:hAnsi="宋体" w:cs="宋体" w:eastAsia="宋体" w:hint="default"/>
                <w:sz w:val="21"/>
                <w:szCs w:val="21"/>
              </w:rPr>
              <w:t>IDC</w:t>
            </w:r>
            <w:r>
              <w:rPr>
                <w:rFonts w:ascii="宋体" w:hAnsi="宋体" w:cs="宋体" w:eastAsia="宋体" w:hint="default"/>
                <w:spacing w:val="-2"/>
                <w:sz w:val="21"/>
                <w:szCs w:val="21"/>
              </w:rPr>
              <w:t> </w:t>
            </w:r>
            <w:r>
              <w:rPr>
                <w:rFonts w:ascii="宋体" w:hAnsi="宋体" w:cs="宋体" w:eastAsia="宋体" w:hint="default"/>
                <w:sz w:val="21"/>
                <w:szCs w:val="21"/>
              </w:rPr>
              <w:t>机房建设的基础上拟不再继续建设云平台系统，募集资金总投资由</w:t>
            </w:r>
            <w:r>
              <w:rPr>
                <w:rFonts w:ascii="宋体" w:hAnsi="宋体" w:cs="宋体" w:eastAsia="宋体" w:hint="default"/>
                <w:w w:val="100"/>
                <w:sz w:val="21"/>
                <w:szCs w:val="21"/>
              </w:rPr>
              <w:t> </w:t>
            </w:r>
            <w:r>
              <w:rPr>
                <w:rFonts w:ascii="宋体" w:hAnsi="宋体" w:cs="宋体" w:eastAsia="宋体" w:hint="default"/>
                <w:sz w:val="21"/>
                <w:szCs w:val="21"/>
              </w:rPr>
              <w:t>193,512.39 </w:t>
            </w:r>
            <w:r>
              <w:rPr>
                <w:rFonts w:ascii="宋体" w:hAnsi="宋体" w:cs="宋体" w:eastAsia="宋体" w:hint="default"/>
                <w:sz w:val="21"/>
                <w:szCs w:val="21"/>
              </w:rPr>
              <w:t>万元变更为 </w:t>
            </w:r>
            <w:r>
              <w:rPr>
                <w:rFonts w:ascii="宋体" w:hAnsi="宋体" w:cs="宋体" w:eastAsia="宋体" w:hint="default"/>
                <w:sz w:val="21"/>
                <w:szCs w:val="21"/>
              </w:rPr>
              <w:t>126,000.00</w:t>
            </w:r>
            <w:r>
              <w:rPr>
                <w:rFonts w:ascii="宋体" w:hAnsi="宋体" w:cs="宋体" w:eastAsia="宋体" w:hint="default"/>
                <w:spacing w:val="-61"/>
                <w:sz w:val="21"/>
                <w:szCs w:val="21"/>
              </w:rPr>
              <w:t> </w:t>
            </w:r>
            <w:r>
              <w:rPr>
                <w:rFonts w:ascii="宋体" w:hAnsi="宋体" w:cs="宋体" w:eastAsia="宋体" w:hint="default"/>
                <w:sz w:val="21"/>
                <w:szCs w:val="21"/>
              </w:rPr>
              <w:t>万元，并将剩余募集资金及利息收益</w:t>
            </w:r>
            <w:r>
              <w:rPr>
                <w:rFonts w:ascii="宋体" w:hAnsi="宋体" w:cs="宋体" w:eastAsia="宋体" w:hint="default"/>
                <w:sz w:val="21"/>
                <w:szCs w:val="21"/>
              </w:rPr>
              <w:t> </w:t>
            </w:r>
          </w:p>
          <w:p>
            <w:pPr>
              <w:pStyle w:val="TableParagraph"/>
              <w:spacing w:line="272" w:lineRule="exact" w:before="27"/>
              <w:ind w:left="103" w:right="22"/>
              <w:jc w:val="left"/>
              <w:rPr>
                <w:rFonts w:ascii="宋体" w:hAnsi="宋体" w:cs="宋体" w:eastAsia="宋体" w:hint="default"/>
                <w:sz w:val="21"/>
                <w:szCs w:val="21"/>
              </w:rPr>
            </w:pPr>
            <w:r>
              <w:rPr>
                <w:rFonts w:ascii="宋体" w:hAnsi="宋体" w:cs="宋体" w:eastAsia="宋体" w:hint="default"/>
                <w:sz w:val="21"/>
                <w:szCs w:val="21"/>
              </w:rPr>
              <w:t>80,022.23</w:t>
            </w:r>
            <w:r>
              <w:rPr>
                <w:rFonts w:ascii="宋体" w:hAnsi="宋体" w:cs="宋体" w:eastAsia="宋体" w:hint="default"/>
                <w:spacing w:val="-3"/>
                <w:sz w:val="21"/>
                <w:szCs w:val="21"/>
              </w:rPr>
              <w:t> </w:t>
            </w:r>
            <w:r>
              <w:rPr>
                <w:rFonts w:ascii="宋体" w:hAnsi="宋体" w:cs="宋体" w:eastAsia="宋体" w:hint="default"/>
                <w:sz w:val="21"/>
                <w:szCs w:val="21"/>
              </w:rPr>
              <w:t>万元用于永久补充流动资金，具体金额以实际结转时募集资金专户资</w:t>
            </w:r>
            <w:r>
              <w:rPr>
                <w:rFonts w:ascii="宋体" w:hAnsi="宋体" w:cs="宋体" w:eastAsia="宋体" w:hint="default"/>
                <w:w w:val="100"/>
                <w:sz w:val="21"/>
                <w:szCs w:val="21"/>
              </w:rPr>
              <w:t> </w:t>
            </w:r>
            <w:r>
              <w:rPr>
                <w:rFonts w:ascii="宋体" w:hAnsi="宋体" w:cs="宋体" w:eastAsia="宋体" w:hint="default"/>
                <w:sz w:val="21"/>
                <w:szCs w:val="21"/>
              </w:rPr>
              <w:t>金余额为准。上述变更事项已经公司</w:t>
            </w:r>
            <w:r>
              <w:rPr>
                <w:rFonts w:ascii="宋体" w:hAnsi="宋体" w:cs="宋体" w:eastAsia="宋体" w:hint="default"/>
                <w:spacing w:val="-57"/>
                <w:sz w:val="21"/>
                <w:szCs w:val="21"/>
              </w:rPr>
              <w:t> </w:t>
            </w:r>
            <w:r>
              <w:rPr>
                <w:rFonts w:ascii="宋体" w:hAnsi="宋体" w:cs="宋体" w:eastAsia="宋体" w:hint="default"/>
                <w:sz w:val="21"/>
                <w:szCs w:val="21"/>
              </w:rPr>
              <w:t>2020</w:t>
            </w:r>
            <w:r>
              <w:rPr>
                <w:rFonts w:ascii="宋体" w:hAnsi="宋体" w:cs="宋体" w:eastAsia="宋体" w:hint="default"/>
                <w:spacing w:val="-57"/>
                <w:sz w:val="21"/>
                <w:szCs w:val="21"/>
              </w:rPr>
              <w:t> </w:t>
            </w:r>
            <w:r>
              <w:rPr>
                <w:rFonts w:ascii="宋体" w:hAnsi="宋体" w:cs="宋体" w:eastAsia="宋体" w:hint="default"/>
                <w:sz w:val="21"/>
                <w:szCs w:val="21"/>
              </w:rPr>
              <w:t>年第一次临时股东大会审议批准通过。</w:t>
            </w:r>
          </w:p>
          <w:p>
            <w:pPr>
              <w:pStyle w:val="TableParagraph"/>
              <w:spacing w:line="272" w:lineRule="exact" w:before="1"/>
              <w:ind w:left="103" w:right="178"/>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16</w:t>
            </w:r>
            <w:r>
              <w:rPr>
                <w:rFonts w:ascii="宋体" w:hAnsi="宋体" w:cs="宋体" w:eastAsia="宋体" w:hint="default"/>
                <w:spacing w:val="-55"/>
                <w:sz w:val="21"/>
                <w:szCs w:val="21"/>
              </w:rPr>
              <w:t> </w:t>
            </w:r>
            <w:r>
              <w:rPr>
                <w:rFonts w:ascii="宋体" w:hAnsi="宋体" w:cs="宋体" w:eastAsia="宋体" w:hint="default"/>
                <w:sz w:val="21"/>
                <w:szCs w:val="21"/>
              </w:rPr>
              <w:t>日，公司已将剩余募集资金及利息收益</w:t>
            </w:r>
            <w:r>
              <w:rPr>
                <w:rFonts w:ascii="宋体" w:hAnsi="宋体" w:cs="宋体" w:eastAsia="宋体" w:hint="default"/>
                <w:spacing w:val="-52"/>
                <w:sz w:val="21"/>
                <w:szCs w:val="21"/>
              </w:rPr>
              <w:t> </w:t>
            </w:r>
            <w:r>
              <w:rPr>
                <w:rFonts w:ascii="宋体" w:hAnsi="宋体" w:cs="宋体" w:eastAsia="宋体" w:hint="default"/>
                <w:sz w:val="21"/>
                <w:szCs w:val="21"/>
              </w:rPr>
              <w:t>80,263.16</w:t>
            </w:r>
            <w:r>
              <w:rPr>
                <w:rFonts w:ascii="宋体" w:hAnsi="宋体" w:cs="宋体" w:eastAsia="宋体" w:hint="default"/>
                <w:spacing w:val="-55"/>
                <w:sz w:val="21"/>
                <w:szCs w:val="21"/>
              </w:rPr>
              <w:t> </w:t>
            </w:r>
            <w:r>
              <w:rPr>
                <w:rFonts w:ascii="宋体" w:hAnsi="宋体" w:cs="宋体" w:eastAsia="宋体" w:hint="default"/>
                <w:sz w:val="21"/>
                <w:szCs w:val="21"/>
              </w:rPr>
              <w:t>万元转入公司</w:t>
            </w:r>
            <w:r>
              <w:rPr>
                <w:rFonts w:ascii="宋体" w:hAnsi="宋体" w:cs="宋体" w:eastAsia="宋体" w:hint="default"/>
                <w:w w:val="100"/>
                <w:sz w:val="21"/>
                <w:szCs w:val="21"/>
              </w:rPr>
              <w:t> </w:t>
            </w:r>
            <w:r>
              <w:rPr>
                <w:rFonts w:ascii="宋体" w:hAnsi="宋体" w:cs="宋体" w:eastAsia="宋体" w:hint="default"/>
                <w:sz w:val="21"/>
                <w:szCs w:val="21"/>
              </w:rPr>
              <w:t>一般银行账户，用于永久性补充流动资金。</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19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03" w:right="159"/>
              <w:jc w:val="both"/>
              <w:rPr>
                <w:rFonts w:ascii="宋体" w:hAnsi="宋体" w:cs="宋体" w:eastAsia="宋体" w:hint="default"/>
                <w:sz w:val="21"/>
                <w:szCs w:val="21"/>
              </w:rPr>
            </w:pPr>
            <w:r>
              <w:rPr>
                <w:rFonts w:ascii="宋体" w:hAnsi="宋体" w:cs="宋体" w:eastAsia="宋体" w:hint="default"/>
                <w:sz w:val="21"/>
                <w:szCs w:val="21"/>
              </w:rPr>
              <w:t>股权</w:t>
            </w:r>
            <w:r>
              <w:rPr>
                <w:rFonts w:ascii="宋体" w:hAnsi="宋体" w:cs="宋体" w:eastAsia="宋体" w:hint="default"/>
                <w:spacing w:val="-103"/>
                <w:sz w:val="21"/>
                <w:szCs w:val="21"/>
              </w:rPr>
              <w:t> </w:t>
            </w:r>
            <w:r>
              <w:rPr>
                <w:rFonts w:ascii="宋体" w:hAnsi="宋体" w:cs="宋体" w:eastAsia="宋体" w:hint="default"/>
                <w:sz w:val="21"/>
                <w:szCs w:val="21"/>
              </w:rPr>
              <w:t>激励</w:t>
            </w:r>
            <w:r>
              <w:rPr>
                <w:rFonts w:ascii="宋体" w:hAnsi="宋体" w:cs="宋体" w:eastAsia="宋体" w:hint="default"/>
                <w:spacing w:val="-103"/>
                <w:sz w:val="21"/>
                <w:szCs w:val="21"/>
              </w:rPr>
              <w:t> </w:t>
            </w:r>
            <w:r>
              <w:rPr>
                <w:rFonts w:ascii="宋体" w:hAnsi="宋体" w:cs="宋体" w:eastAsia="宋体" w:hint="default"/>
                <w:sz w:val="21"/>
                <w:szCs w:val="21"/>
              </w:rPr>
              <w:t>计划</w:t>
            </w:r>
            <w:r>
              <w:rPr>
                <w:rFonts w:ascii="宋体" w:hAnsi="宋体" w:cs="宋体" w:eastAsia="宋体" w:hint="default"/>
                <w:sz w:val="21"/>
                <w:szCs w:val="21"/>
              </w:rPr>
              <w:t> </w:t>
            </w:r>
          </w:p>
        </w:tc>
        <w:tc>
          <w:tcPr>
            <w:tcW w:w="75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根据公司</w:t>
            </w:r>
            <w:r>
              <w:rPr>
                <w:rFonts w:ascii="宋体" w:hAnsi="宋体" w:cs="宋体" w:eastAsia="宋体" w:hint="default"/>
                <w:spacing w:val="-65"/>
                <w:sz w:val="21"/>
                <w:szCs w:val="21"/>
              </w:rPr>
              <w:t> </w:t>
            </w:r>
            <w:r>
              <w:rPr>
                <w:rFonts w:ascii="宋体" w:hAnsi="宋体" w:cs="宋体" w:eastAsia="宋体" w:hint="default"/>
                <w:sz w:val="21"/>
                <w:szCs w:val="21"/>
              </w:rPr>
              <w:t>2020</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4</w:t>
            </w:r>
            <w:r>
              <w:rPr>
                <w:rFonts w:ascii="宋体" w:hAnsi="宋体" w:cs="宋体" w:eastAsia="宋体" w:hint="default"/>
                <w:spacing w:val="-67"/>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2</w:t>
            </w:r>
            <w:r>
              <w:rPr>
                <w:rFonts w:ascii="宋体" w:hAnsi="宋体" w:cs="宋体" w:eastAsia="宋体" w:hint="default"/>
                <w:spacing w:val="-67"/>
                <w:sz w:val="21"/>
                <w:szCs w:val="21"/>
              </w:rPr>
              <w:t> </w:t>
            </w:r>
            <w:r>
              <w:rPr>
                <w:rFonts w:ascii="宋体" w:hAnsi="宋体" w:cs="宋体" w:eastAsia="宋体" w:hint="default"/>
                <w:sz w:val="21"/>
                <w:szCs w:val="21"/>
              </w:rPr>
              <w:t>日召开的第八届董事会第四十三次会议决议公告审议通过</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的《浙报数字文化集团股份有限公司 </w:t>
            </w:r>
            <w:r>
              <w:rPr>
                <w:rFonts w:ascii="宋体" w:hAnsi="宋体" w:cs="宋体" w:eastAsia="宋体" w:hint="default"/>
                <w:sz w:val="21"/>
                <w:szCs w:val="21"/>
              </w:rPr>
              <w:t>2020</w:t>
            </w:r>
            <w:r>
              <w:rPr>
                <w:rFonts w:ascii="宋体" w:hAnsi="宋体" w:cs="宋体" w:eastAsia="宋体" w:hint="default"/>
                <w:spacing w:val="-47"/>
                <w:sz w:val="21"/>
                <w:szCs w:val="21"/>
              </w:rPr>
              <w:t> </w:t>
            </w:r>
            <w:r>
              <w:rPr>
                <w:rFonts w:ascii="宋体" w:hAnsi="宋体" w:cs="宋体" w:eastAsia="宋体" w:hint="default"/>
                <w:spacing w:val="-9"/>
                <w:sz w:val="21"/>
                <w:szCs w:val="21"/>
              </w:rPr>
              <w:t>年股票期权激励计划（草案）及摘要》、</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《浙报数字文化集团股份有限公司</w:t>
            </w:r>
            <w:r>
              <w:rPr>
                <w:rFonts w:ascii="宋体" w:hAnsi="宋体" w:cs="宋体" w:eastAsia="宋体" w:hint="default"/>
                <w:spacing w:val="-55"/>
                <w:sz w:val="21"/>
                <w:szCs w:val="21"/>
              </w:rPr>
              <w:t> </w:t>
            </w:r>
            <w:r>
              <w:rPr>
                <w:rFonts w:ascii="宋体" w:hAnsi="宋体" w:cs="宋体" w:eastAsia="宋体" w:hint="default"/>
                <w:sz w:val="21"/>
                <w:szCs w:val="21"/>
              </w:rPr>
              <w:t>2020</w:t>
            </w:r>
            <w:r>
              <w:rPr>
                <w:rFonts w:ascii="宋体" w:hAnsi="宋体" w:cs="宋体" w:eastAsia="宋体" w:hint="default"/>
                <w:spacing w:val="-57"/>
                <w:sz w:val="21"/>
                <w:szCs w:val="21"/>
              </w:rPr>
              <w:t> </w:t>
            </w:r>
            <w:r>
              <w:rPr>
                <w:rFonts w:ascii="宋体" w:hAnsi="宋体" w:cs="宋体" w:eastAsia="宋体" w:hint="default"/>
                <w:sz w:val="21"/>
                <w:szCs w:val="21"/>
              </w:rPr>
              <w:t>年股票期权激励计划实施考核管理办</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法》、《关于提请股东大会授权董事会办理公司 </w:t>
            </w:r>
            <w:r>
              <w:rPr>
                <w:rFonts w:ascii="宋体" w:hAnsi="宋体" w:cs="宋体" w:eastAsia="宋体" w:hint="default"/>
                <w:sz w:val="21"/>
                <w:szCs w:val="21"/>
              </w:rPr>
              <w:t>2020</w:t>
            </w:r>
            <w:r>
              <w:rPr>
                <w:rFonts w:ascii="宋体" w:hAnsi="宋体" w:cs="宋体" w:eastAsia="宋体" w:hint="default"/>
                <w:spacing w:val="-79"/>
                <w:sz w:val="21"/>
                <w:szCs w:val="21"/>
              </w:rPr>
              <w:t> </w:t>
            </w:r>
            <w:r>
              <w:rPr>
                <w:rFonts w:ascii="宋体" w:hAnsi="宋体" w:cs="宋体" w:eastAsia="宋体" w:hint="default"/>
                <w:sz w:val="21"/>
                <w:szCs w:val="21"/>
              </w:rPr>
              <w:t>年股票期权激励计划相关事</w:t>
            </w:r>
          </w:p>
          <w:p>
            <w:pPr>
              <w:pStyle w:val="TableParagraph"/>
              <w:spacing w:line="237" w:lineRule="auto" w:before="2"/>
              <w:ind w:left="103" w:right="97"/>
              <w:jc w:val="both"/>
              <w:rPr>
                <w:rFonts w:ascii="宋体" w:hAnsi="宋体" w:cs="宋体" w:eastAsia="宋体" w:hint="default"/>
                <w:sz w:val="21"/>
                <w:szCs w:val="21"/>
              </w:rPr>
            </w:pPr>
            <w:r>
              <w:rPr>
                <w:rFonts w:ascii="宋体" w:hAnsi="宋体" w:cs="宋体" w:eastAsia="宋体" w:hint="default"/>
                <w:sz w:val="21"/>
                <w:szCs w:val="21"/>
              </w:rPr>
              <w:t>宜的议案》等，同意公司向</w:t>
            </w:r>
            <w:r>
              <w:rPr>
                <w:rFonts w:ascii="宋体" w:hAnsi="宋体" w:cs="宋体" w:eastAsia="宋体" w:hint="default"/>
                <w:spacing w:val="-53"/>
                <w:sz w:val="21"/>
                <w:szCs w:val="21"/>
              </w:rPr>
              <w:t> </w:t>
            </w:r>
            <w:r>
              <w:rPr>
                <w:rFonts w:ascii="宋体" w:hAnsi="宋体" w:cs="宋体" w:eastAsia="宋体" w:hint="default"/>
                <w:sz w:val="21"/>
                <w:szCs w:val="21"/>
              </w:rPr>
              <w:t>189</w:t>
            </w:r>
            <w:r>
              <w:rPr>
                <w:rFonts w:ascii="宋体" w:hAnsi="宋体" w:cs="宋体" w:eastAsia="宋体" w:hint="default"/>
                <w:spacing w:val="-55"/>
                <w:sz w:val="21"/>
                <w:szCs w:val="21"/>
              </w:rPr>
              <w:t> </w:t>
            </w:r>
            <w:r>
              <w:rPr>
                <w:rFonts w:ascii="宋体" w:hAnsi="宋体" w:cs="宋体" w:eastAsia="宋体" w:hint="default"/>
                <w:sz w:val="21"/>
                <w:szCs w:val="21"/>
              </w:rPr>
              <w:t>名激励对象授予不超过</w:t>
            </w:r>
            <w:r>
              <w:rPr>
                <w:rFonts w:ascii="宋体" w:hAnsi="宋体" w:cs="宋体" w:eastAsia="宋体" w:hint="default"/>
                <w:spacing w:val="-53"/>
                <w:sz w:val="21"/>
                <w:szCs w:val="21"/>
              </w:rPr>
              <w:t> </w:t>
            </w:r>
            <w:r>
              <w:rPr>
                <w:rFonts w:ascii="宋体" w:hAnsi="宋体" w:cs="宋体" w:eastAsia="宋体" w:hint="default"/>
                <w:sz w:val="21"/>
                <w:szCs w:val="21"/>
              </w:rPr>
              <w:t>1,300</w:t>
            </w:r>
            <w:r>
              <w:rPr>
                <w:rFonts w:ascii="宋体" w:hAnsi="宋体" w:cs="宋体" w:eastAsia="宋体" w:hint="default"/>
                <w:spacing w:val="-55"/>
                <w:sz w:val="21"/>
                <w:szCs w:val="21"/>
              </w:rPr>
              <w:t> </w:t>
            </w:r>
            <w:r>
              <w:rPr>
                <w:rFonts w:ascii="宋体" w:hAnsi="宋体" w:cs="宋体" w:eastAsia="宋体" w:hint="default"/>
                <w:sz w:val="21"/>
                <w:szCs w:val="21"/>
              </w:rPr>
              <w:t>万份股票期权，所</w:t>
            </w:r>
            <w:r>
              <w:rPr>
                <w:rFonts w:ascii="宋体" w:hAnsi="宋体" w:cs="宋体" w:eastAsia="宋体" w:hint="default"/>
                <w:w w:val="100"/>
                <w:sz w:val="21"/>
                <w:szCs w:val="21"/>
              </w:rPr>
              <w:t> </w:t>
            </w:r>
            <w:r>
              <w:rPr>
                <w:rFonts w:ascii="宋体" w:hAnsi="宋体" w:cs="宋体" w:eastAsia="宋体" w:hint="default"/>
                <w:sz w:val="21"/>
                <w:szCs w:val="21"/>
              </w:rPr>
              <w:t>涉及的标的股票总数约占公告时公司股本总额</w:t>
            </w:r>
            <w:r>
              <w:rPr>
                <w:rFonts w:ascii="宋体" w:hAnsi="宋体" w:cs="宋体" w:eastAsia="宋体" w:hint="default"/>
                <w:spacing w:val="-50"/>
                <w:sz w:val="21"/>
                <w:szCs w:val="21"/>
              </w:rPr>
              <w:t> </w:t>
            </w:r>
            <w:r>
              <w:rPr>
                <w:rFonts w:ascii="宋体" w:hAnsi="宋体" w:cs="宋体" w:eastAsia="宋体" w:hint="default"/>
                <w:sz w:val="21"/>
                <w:szCs w:val="21"/>
              </w:rPr>
              <w:t>1,301,923,953</w:t>
            </w:r>
            <w:r>
              <w:rPr>
                <w:rFonts w:ascii="宋体" w:hAnsi="宋体" w:cs="宋体" w:eastAsia="宋体" w:hint="default"/>
                <w:spacing w:val="-52"/>
                <w:sz w:val="21"/>
                <w:szCs w:val="21"/>
              </w:rPr>
              <w:t> </w:t>
            </w:r>
            <w:r>
              <w:rPr>
                <w:rFonts w:ascii="宋体" w:hAnsi="宋体" w:cs="宋体" w:eastAsia="宋体" w:hint="default"/>
                <w:sz w:val="21"/>
                <w:szCs w:val="21"/>
              </w:rPr>
              <w:t>股的</w:t>
            </w:r>
            <w:r>
              <w:rPr>
                <w:rFonts w:ascii="宋体" w:hAnsi="宋体" w:cs="宋体" w:eastAsia="宋体" w:hint="default"/>
                <w:spacing w:val="-52"/>
                <w:sz w:val="21"/>
                <w:szCs w:val="21"/>
              </w:rPr>
              <w:t> </w:t>
            </w:r>
            <w:r>
              <w:rPr>
                <w:rFonts w:ascii="宋体" w:hAnsi="宋体" w:cs="宋体" w:eastAsia="宋体" w:hint="default"/>
                <w:spacing w:val="-4"/>
                <w:sz w:val="21"/>
                <w:szCs w:val="21"/>
              </w:rPr>
              <w:t>0.999%</w:t>
            </w:r>
            <w:r>
              <w:rPr>
                <w:rFonts w:ascii="宋体" w:hAnsi="宋体" w:cs="宋体" w:eastAsia="宋体" w:hint="default"/>
                <w:spacing w:val="-4"/>
                <w:sz w:val="21"/>
                <w:szCs w:val="21"/>
              </w:rPr>
              <w:t>。上述</w:t>
            </w:r>
            <w:r>
              <w:rPr>
                <w:rFonts w:ascii="宋体" w:hAnsi="宋体" w:cs="宋体" w:eastAsia="宋体" w:hint="default"/>
                <w:w w:val="100"/>
                <w:sz w:val="21"/>
                <w:szCs w:val="21"/>
              </w:rPr>
              <w:t> </w:t>
            </w:r>
            <w:r>
              <w:rPr>
                <w:rFonts w:ascii="宋体" w:hAnsi="宋体" w:cs="宋体" w:eastAsia="宋体" w:hint="default"/>
                <w:spacing w:val="-2"/>
                <w:sz w:val="21"/>
                <w:szCs w:val="21"/>
              </w:rPr>
              <w:t>股权激励计划授予为一次性授予，无预留权益。上述股权激励计划尚需尚需取得</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380" w:left="540" w:right="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800"/>
        <w:gridCol w:w="7598"/>
        <w:gridCol w:w="1529"/>
        <w:gridCol w:w="1131"/>
      </w:tblGrid>
      <w:tr>
        <w:trPr>
          <w:trHeight w:val="284"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75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国家行业主管部门的批复及公司股东大会审议批准。</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540" w:right="60"/>
        </w:sectPr>
      </w:pPr>
    </w:p>
    <w:p>
      <w:pPr>
        <w:pStyle w:val="BodyText"/>
        <w:spacing w:line="241" w:lineRule="exact"/>
        <w:ind w:left="0" w:right="419"/>
        <w:jc w:val="center"/>
        <w:rPr>
          <w:rFonts w:ascii="宋体" w:hAnsi="宋体" w:cs="宋体" w:eastAsia="宋体" w:hint="default"/>
        </w:rPr>
      </w:pPr>
      <w:r>
        <w:rPr>
          <w:rFonts w:ascii="宋体"/>
          <w:w w:val="100"/>
        </w:rPr>
        <w:t> </w:t>
      </w:r>
    </w:p>
    <w:p>
      <w:pPr>
        <w:pStyle w:val="Heading2"/>
        <w:spacing w:line="240" w:lineRule="auto" w:before="58"/>
        <w:ind w:left="1258" w:right="0"/>
        <w:jc w:val="left"/>
        <w:rPr>
          <w:b w:val="0"/>
          <w:bCs w:val="0"/>
        </w:rPr>
      </w:pPr>
      <w:r>
        <w:rPr>
          <w:rFonts w:ascii="Calibri" w:hAnsi="Calibri" w:cs="Calibri" w:eastAsia="Calibri" w:hint="default"/>
        </w:rPr>
        <w:t>2</w:t>
      </w:r>
      <w:r>
        <w:rPr/>
        <w:t>、</w:t>
      </w:r>
      <w:r>
        <w:rPr>
          <w:spacing w:val="-2"/>
        </w:rPr>
        <w:t> </w:t>
      </w:r>
      <w:r>
        <w:rPr/>
        <w:t>利润分配情况</w:t>
      </w:r>
      <w:r>
        <w:rPr>
          <w:b w:val="0"/>
          <w:bCs w:val="0"/>
        </w:rPr>
      </w:r>
    </w:p>
    <w:p>
      <w:pPr>
        <w:pStyle w:val="BodyText"/>
        <w:spacing w:line="240" w:lineRule="auto" w:before="29"/>
        <w:ind w:left="12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left="125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540" w:right="60"/>
          <w:cols w:num="2" w:equalWidth="0">
            <w:col w:w="3044" w:space="3478"/>
            <w:col w:w="4788"/>
          </w:cols>
        </w:sectPr>
      </w:pPr>
    </w:p>
    <w:p>
      <w:pPr>
        <w:spacing w:line="240" w:lineRule="auto" w:before="4"/>
        <w:rPr>
          <w:rFonts w:ascii="宋体" w:hAnsi="宋体" w:cs="宋体" w:eastAsia="宋体" w:hint="default"/>
          <w:sz w:val="2"/>
          <w:szCs w:val="2"/>
        </w:rPr>
      </w:pPr>
    </w:p>
    <w:tbl>
      <w:tblPr>
        <w:tblW w:w="0" w:type="auto"/>
        <w:jc w:val="left"/>
        <w:tblInd w:w="1145" w:type="dxa"/>
        <w:tblLayout w:type="fixed"/>
        <w:tblCellMar>
          <w:top w:w="0" w:type="dxa"/>
          <w:left w:w="0" w:type="dxa"/>
          <w:bottom w:w="0" w:type="dxa"/>
          <w:right w:w="0" w:type="dxa"/>
        </w:tblCellMar>
        <w:tblLook w:val="01E0"/>
      </w:tblPr>
      <w:tblGrid>
        <w:gridCol w:w="3723"/>
        <w:gridCol w:w="5327"/>
      </w:tblGrid>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r>
              <w:rPr>
                <w:rFonts w:ascii="宋体" w:hAnsi="宋体" w:cs="宋体" w:eastAsia="宋体" w:hint="default"/>
                <w:sz w:val="21"/>
                <w:szCs w:val="21"/>
              </w:rPr>
              <w:t> </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101,258,441.84</w:t>
            </w:r>
            <w:r>
              <w:rPr>
                <w:rFonts w:ascii="宋体"/>
                <w:sz w:val="21"/>
              </w:rPr>
              <w:t> </w:t>
            </w:r>
          </w:p>
        </w:tc>
      </w:tr>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r>
              <w:rPr>
                <w:rFonts w:ascii="宋体" w:hAnsi="宋体" w:cs="宋体" w:eastAsia="宋体" w:hint="default"/>
                <w:sz w:val="21"/>
                <w:szCs w:val="21"/>
              </w:rPr>
              <w:t> </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101,258,441.84</w:t>
            </w:r>
            <w:r>
              <w:rPr>
                <w:rFonts w:ascii="宋体"/>
                <w:sz w:val="21"/>
              </w:rPr>
              <w:t> </w:t>
            </w:r>
          </w:p>
        </w:tc>
      </w:tr>
    </w:tbl>
    <w:p>
      <w:pPr>
        <w:pStyle w:val="BodyText"/>
        <w:spacing w:line="239" w:lineRule="exact"/>
        <w:ind w:left="1258" w:right="0"/>
        <w:jc w:val="both"/>
        <w:rPr>
          <w:rFonts w:ascii="宋体" w:hAnsi="宋体" w:cs="宋体" w:eastAsia="宋体" w:hint="default"/>
        </w:rPr>
      </w:pPr>
      <w:r>
        <w:rPr/>
        <w:t>注：根据</w:t>
      </w:r>
      <w:r>
        <w:rPr>
          <w:spacing w:val="-53"/>
        </w:rPr>
        <w:t> </w:t>
      </w:r>
      <w:r>
        <w:rPr>
          <w:rFonts w:ascii="宋体" w:hAnsi="宋体" w:cs="宋体" w:eastAsia="宋体" w:hint="default"/>
        </w:rPr>
        <w:t>2020</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27</w:t>
      </w:r>
      <w:r>
        <w:rPr>
          <w:rFonts w:ascii="宋体" w:hAnsi="宋体" w:cs="宋体" w:eastAsia="宋体" w:hint="default"/>
          <w:spacing w:val="-54"/>
        </w:rPr>
        <w:t> </w:t>
      </w:r>
      <w:r>
        <w:rPr/>
        <w:t>日公司董事会会议审议通过的</w:t>
      </w:r>
      <w:r>
        <w:rPr>
          <w:spacing w:val="-53"/>
        </w:rPr>
        <w:t> </w:t>
      </w:r>
      <w:r>
        <w:rPr>
          <w:rFonts w:ascii="宋体" w:hAnsi="宋体" w:cs="宋体" w:eastAsia="宋体" w:hint="default"/>
        </w:rPr>
        <w:t>2019</w:t>
      </w:r>
      <w:r>
        <w:rPr>
          <w:rFonts w:ascii="宋体" w:hAnsi="宋体" w:cs="宋体" w:eastAsia="宋体" w:hint="default"/>
          <w:spacing w:val="-55"/>
        </w:rPr>
        <w:t> </w:t>
      </w:r>
      <w:r>
        <w:rPr/>
        <w:t>年度利润分配的预案，以截至</w:t>
      </w:r>
      <w:r>
        <w:rPr>
          <w:spacing w:val="-53"/>
        </w:rPr>
        <w:t> </w:t>
      </w:r>
      <w:r>
        <w:rPr>
          <w:rFonts w:ascii="宋体" w:hAnsi="宋体" w:cs="宋体" w:eastAsia="宋体" w:hint="default"/>
        </w:rPr>
        <w:t>2019</w:t>
      </w:r>
    </w:p>
    <w:p>
      <w:pPr>
        <w:pStyle w:val="BodyText"/>
        <w:spacing w:line="237" w:lineRule="auto"/>
        <w:ind w:left="1258" w:right="107"/>
        <w:jc w:val="left"/>
        <w:rPr>
          <w:rFonts w:ascii="宋体" w:hAnsi="宋体" w:cs="宋体" w:eastAsia="宋体" w:hint="default"/>
        </w:rPr>
      </w:pPr>
      <w:r>
        <w:rPr/>
        <w:t>年</w:t>
      </w:r>
      <w:r>
        <w:rPr>
          <w:spacing w:val="-1"/>
        </w:rPr>
        <w:t> </w:t>
      </w:r>
      <w:r>
        <w:rPr>
          <w:rFonts w:ascii="宋体" w:hAnsi="宋体" w:cs="宋体" w:eastAsia="宋体" w:hint="default"/>
          <w:spacing w:val="-1"/>
        </w:rPr>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日的总股本</w:t>
      </w:r>
      <w:r>
        <w:rPr>
          <w:spacing w:val="-53"/>
        </w:rPr>
        <w:t> </w:t>
      </w:r>
      <w:r>
        <w:rPr>
          <w:rFonts w:ascii="宋体" w:hAnsi="宋体" w:cs="宋体" w:eastAsia="宋体" w:hint="default"/>
        </w:rPr>
        <w:t>1,301,923,953</w:t>
      </w:r>
      <w:r>
        <w:rPr>
          <w:rFonts w:ascii="宋体" w:hAnsi="宋体" w:cs="宋体" w:eastAsia="宋体" w:hint="default"/>
          <w:spacing w:val="-54"/>
        </w:rPr>
        <w:t> </w:t>
      </w:r>
      <w:r>
        <w:rPr/>
        <w:t>股扣减不参与利润分配的回购股份</w:t>
      </w:r>
      <w:r>
        <w:rPr>
          <w:spacing w:val="-1"/>
        </w:rPr>
        <w:t> </w:t>
      </w:r>
      <w:r>
        <w:rPr>
          <w:rFonts w:ascii="宋体" w:hAnsi="宋体" w:cs="宋体" w:eastAsia="宋体" w:hint="default"/>
          <w:spacing w:val="-1"/>
        </w:rPr>
      </w:r>
      <w:r>
        <w:rPr>
          <w:rFonts w:ascii="宋体" w:hAnsi="宋体" w:cs="宋体" w:eastAsia="宋体" w:hint="default"/>
        </w:rPr>
        <w:t>36,193,430</w:t>
      </w:r>
      <w:r>
        <w:rPr>
          <w:rFonts w:ascii="宋体" w:hAnsi="宋体" w:cs="宋体" w:eastAsia="宋体" w:hint="default"/>
          <w:spacing w:val="-56"/>
        </w:rPr>
        <w:t> </w:t>
      </w:r>
      <w:r>
        <w:rPr/>
        <w:t>股，即</w:t>
      </w:r>
      <w:r>
        <w:rPr>
          <w:w w:val="100"/>
        </w:rPr>
        <w:t> </w:t>
      </w:r>
      <w:r>
        <w:rPr>
          <w:rFonts w:ascii="宋体" w:hAnsi="宋体" w:cs="宋体" w:eastAsia="宋体" w:hint="default"/>
        </w:rPr>
        <w:t>1,265,730,523</w:t>
      </w:r>
      <w:r>
        <w:rPr>
          <w:rFonts w:ascii="宋体" w:hAnsi="宋体" w:cs="宋体" w:eastAsia="宋体" w:hint="default"/>
          <w:spacing w:val="-38"/>
        </w:rPr>
        <w:t> </w:t>
      </w:r>
      <w:r>
        <w:rPr>
          <w:spacing w:val="-3"/>
        </w:rPr>
        <w:t>股为基数，向全体股东每股派发现金股利</w:t>
      </w:r>
      <w:r>
        <w:rPr>
          <w:spacing w:val="-34"/>
        </w:rPr>
        <w:t> </w:t>
      </w:r>
      <w:r>
        <w:rPr>
          <w:rFonts w:ascii="宋体" w:hAnsi="宋体" w:cs="宋体" w:eastAsia="宋体" w:hint="default"/>
        </w:rPr>
        <w:t>0.08</w:t>
      </w:r>
      <w:r>
        <w:rPr>
          <w:rFonts w:ascii="宋体" w:hAnsi="宋体" w:cs="宋体" w:eastAsia="宋体" w:hint="default"/>
          <w:spacing w:val="-38"/>
        </w:rPr>
        <w:t> </w:t>
      </w:r>
      <w:r>
        <w:rPr>
          <w:spacing w:val="-3"/>
        </w:rPr>
        <w:t>元</w:t>
      </w:r>
      <w:r>
        <w:rPr>
          <w:rFonts w:ascii="宋体" w:hAnsi="宋体" w:cs="宋体" w:eastAsia="宋体" w:hint="default"/>
          <w:spacing w:val="-3"/>
        </w:rPr>
        <w:t>(</w:t>
      </w:r>
      <w:r>
        <w:rPr>
          <w:spacing w:val="-3"/>
        </w:rPr>
        <w:t>含税</w:t>
      </w:r>
      <w:r>
        <w:rPr>
          <w:rFonts w:ascii="宋体" w:hAnsi="宋体" w:cs="宋体" w:eastAsia="宋体" w:hint="default"/>
          <w:spacing w:val="-3"/>
        </w:rPr>
        <w:t>)</w:t>
      </w:r>
      <w:r>
        <w:rPr>
          <w:spacing w:val="-3"/>
        </w:rPr>
        <w:t>，上述利润分配预案尚待</w:t>
      </w:r>
      <w:r>
        <w:rPr>
          <w:spacing w:val="-99"/>
        </w:rPr>
        <w:t> </w:t>
      </w:r>
      <w:r>
        <w:rPr>
          <w:spacing w:val="-99"/>
        </w:rPr>
      </w:r>
      <w:r>
        <w:rPr/>
        <w:t>年度股东大会审议通过。</w:t>
      </w:r>
      <w:r>
        <w:rPr>
          <w:rFonts w:ascii="宋体" w:hAnsi="宋体" w:cs="宋体" w:eastAsia="宋体" w:hint="default"/>
        </w:rPr>
        <w:t> </w:t>
      </w:r>
    </w:p>
    <w:p>
      <w:pPr>
        <w:pStyle w:val="Heading2"/>
        <w:spacing w:line="240" w:lineRule="auto"/>
        <w:ind w:left="1258" w:right="0"/>
        <w:jc w:val="both"/>
        <w:rPr>
          <w:b w:val="0"/>
          <w:bCs w:val="0"/>
        </w:rPr>
      </w:pPr>
      <w:r>
        <w:rPr>
          <w:rFonts w:ascii="Calibri" w:hAnsi="Calibri" w:cs="Calibri" w:eastAsia="Calibri" w:hint="default"/>
        </w:rPr>
        <w:t>3</w:t>
      </w:r>
      <w:r>
        <w:rPr/>
        <w:t>、</w:t>
      </w:r>
      <w:r>
        <w:rPr>
          <w:spacing w:val="-3"/>
        </w:rPr>
        <w:t> </w:t>
      </w:r>
      <w:r>
        <w:rPr/>
        <w:t>销售退回</w:t>
      </w:r>
      <w:r>
        <w:rPr>
          <w:b w:val="0"/>
          <w:bCs w:val="0"/>
        </w:rPr>
      </w:r>
    </w:p>
    <w:p>
      <w:pPr>
        <w:pStyle w:val="BodyText"/>
        <w:spacing w:line="273" w:lineRule="exact" w:before="32"/>
        <w:ind w:left="125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258" w:right="0"/>
        <w:jc w:val="both"/>
        <w:rPr>
          <w:rFonts w:ascii="宋体" w:hAnsi="宋体" w:cs="宋体" w:eastAsia="宋体" w:hint="default"/>
        </w:rPr>
      </w:pPr>
      <w:r>
        <w:rPr>
          <w:rFonts w:ascii="宋体"/>
          <w:w w:val="100"/>
        </w:rPr>
        <w:t> </w:t>
      </w:r>
    </w:p>
    <w:p>
      <w:pPr>
        <w:pStyle w:val="Heading2"/>
        <w:spacing w:line="240" w:lineRule="auto" w:before="58"/>
        <w:ind w:left="1258" w:right="0"/>
        <w:jc w:val="both"/>
        <w:rPr>
          <w:b w:val="0"/>
          <w:bCs w:val="0"/>
        </w:rPr>
      </w:pPr>
      <w:r>
        <w:rPr>
          <w:rFonts w:ascii="Calibri" w:hAnsi="Calibri" w:cs="Calibri" w:eastAsia="Calibri" w:hint="default"/>
        </w:rPr>
        <w:t>4</w:t>
      </w:r>
      <w:r>
        <w:rPr/>
        <w:t>、</w:t>
      </w:r>
      <w:r>
        <w:rPr>
          <w:spacing w:val="-6"/>
        </w:rPr>
        <w:t> </w:t>
      </w:r>
      <w:r>
        <w:rPr/>
        <w:t>其他资产负债表日后事项说明</w:t>
      </w:r>
      <w:r>
        <w:rPr>
          <w:b w:val="0"/>
          <w:bCs w:val="0"/>
        </w:rPr>
      </w:r>
    </w:p>
    <w:p>
      <w:pPr>
        <w:pStyle w:val="BodyText"/>
        <w:spacing w:line="274" w:lineRule="exact" w:before="29"/>
        <w:ind w:left="125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258" w:right="0"/>
        <w:jc w:val="both"/>
        <w:rPr>
          <w:rFonts w:ascii="宋体" w:hAnsi="宋体" w:cs="宋体" w:eastAsia="宋体" w:hint="default"/>
        </w:rPr>
      </w:pPr>
      <w:r>
        <w:rPr>
          <w:rFonts w:ascii="宋体"/>
          <w:w w:val="100"/>
        </w:rPr>
        <w:t> </w:t>
      </w:r>
    </w:p>
    <w:p>
      <w:pPr>
        <w:pStyle w:val="BodyText"/>
        <w:spacing w:line="273" w:lineRule="exact"/>
        <w:ind w:left="1258" w:right="0"/>
        <w:jc w:val="both"/>
        <w:rPr>
          <w:rFonts w:ascii="宋体" w:hAnsi="宋体" w:cs="宋体" w:eastAsia="宋体" w:hint="default"/>
        </w:rPr>
      </w:pPr>
      <w:r>
        <w:rPr>
          <w:rFonts w:ascii="宋体"/>
          <w:w w:val="100"/>
        </w:rPr>
        <w:t> </w:t>
      </w:r>
    </w:p>
    <w:p>
      <w:pPr>
        <w:pStyle w:val="Heading2"/>
        <w:spacing w:line="290" w:lineRule="auto" w:before="58"/>
        <w:ind w:left="1258" w:right="7936"/>
        <w:jc w:val="both"/>
        <w:rPr>
          <w:rFonts w:ascii="宋体" w:hAnsi="宋体" w:cs="宋体" w:eastAsia="宋体" w:hint="default"/>
          <w:b w:val="0"/>
          <w:bCs w:val="0"/>
        </w:rPr>
      </w:pPr>
      <w:r>
        <w:rPr/>
        <w:t>十六、</w:t>
      </w:r>
      <w:r>
        <w:rPr>
          <w:spacing w:val="101"/>
        </w:rPr>
        <w:t> </w:t>
      </w:r>
      <w:r>
        <w:rPr>
          <w:rFonts w:ascii="宋体" w:hAnsi="宋体" w:cs="宋体" w:eastAsia="宋体" w:hint="default"/>
          <w:spacing w:val="101"/>
        </w:rPr>
      </w:r>
      <w:r>
        <w:rPr/>
        <w:t>其他重要事项</w:t>
      </w:r>
      <w:r>
        <w:rPr>
          <w:w w:val="100"/>
        </w:rPr>
        <w:t> </w:t>
      </w:r>
      <w:r>
        <w:rPr>
          <w:rFonts w:ascii="宋体" w:hAnsi="宋体" w:cs="宋体" w:eastAsia="宋体" w:hint="default"/>
        </w:rPr>
        <w:t>1</w:t>
      </w:r>
      <w:r>
        <w:rPr/>
        <w:t>、 前期会计差错更正</w:t>
      </w:r>
      <w:r>
        <w:rPr>
          <w:w w:val="100"/>
        </w:rPr>
        <w:t> </w:t>
      </w:r>
      <w:r>
        <w:rPr>
          <w:rFonts w:ascii="宋体" w:hAnsi="宋体" w:cs="宋体" w:eastAsia="宋体" w:hint="default"/>
        </w:rPr>
        <w:t>(1).</w:t>
      </w:r>
      <w:r>
        <w:rPr/>
        <w:t>追溯重述法</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1258" w:right="817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1258" w:right="817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pStyle w:val="BodyText"/>
        <w:spacing w:line="274" w:lineRule="exact" w:before="12"/>
        <w:ind w:left="125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678" w:right="107"/>
        <w:jc w:val="left"/>
      </w:pPr>
      <w:r>
        <w:rPr/>
        <w:t>根据公司和上海霏澄网络科技有限公司于</w:t>
      </w:r>
      <w:r>
        <w:rPr>
          <w:spacing w:val="-51"/>
        </w:rPr>
        <w:t> </w:t>
      </w:r>
      <w:r>
        <w:rPr>
          <w:rFonts w:ascii="宋体" w:hAnsi="宋体" w:cs="宋体" w:eastAsia="宋体" w:hint="default"/>
        </w:rPr>
        <w:t>2019</w:t>
      </w:r>
      <w:r>
        <w:rPr>
          <w:rFonts w:ascii="宋体" w:hAnsi="宋体" w:cs="宋体" w:eastAsia="宋体" w:hint="default"/>
          <w:spacing w:val="-51"/>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月签订的《债务重组框架协议》，公司</w:t>
      </w:r>
    </w:p>
    <w:p>
      <w:pPr>
        <w:pStyle w:val="BodyText"/>
        <w:spacing w:line="240" w:lineRule="auto" w:before="133"/>
        <w:ind w:left="1258" w:right="0"/>
        <w:jc w:val="both"/>
      </w:pPr>
      <w:r>
        <w:rPr/>
        <w:t>应收上海霏澄网络科技有限公司股权转让款</w:t>
      </w:r>
      <w:r>
        <w:rPr>
          <w:spacing w:val="-54"/>
        </w:rPr>
        <w:t> </w:t>
      </w:r>
      <w:r>
        <w:rPr>
          <w:rFonts w:ascii="宋体" w:hAnsi="宋体" w:cs="宋体" w:eastAsia="宋体" w:hint="default"/>
        </w:rPr>
        <w:t>417.40</w:t>
      </w:r>
      <w:r>
        <w:rPr>
          <w:rFonts w:ascii="宋体" w:hAnsi="宋体" w:cs="宋体" w:eastAsia="宋体" w:hint="default"/>
          <w:spacing w:val="-56"/>
        </w:rPr>
        <w:t> </w:t>
      </w:r>
      <w:r>
        <w:rPr/>
        <w:t>万元</w:t>
      </w:r>
      <w:r>
        <w:rPr>
          <w:rFonts w:ascii="宋体" w:hAnsi="宋体" w:cs="宋体" w:eastAsia="宋体" w:hint="default"/>
        </w:rPr>
        <w:t>(</w:t>
      </w:r>
      <w:r>
        <w:rPr/>
        <w:t>其中本金</w:t>
      </w:r>
      <w:r>
        <w:rPr>
          <w:spacing w:val="-56"/>
        </w:rPr>
        <w:t> </w:t>
      </w:r>
      <w:r>
        <w:rPr>
          <w:rFonts w:ascii="宋体" w:hAnsi="宋体" w:cs="宋体" w:eastAsia="宋体" w:hint="default"/>
        </w:rPr>
        <w:t>400</w:t>
      </w:r>
      <w:r>
        <w:rPr>
          <w:rFonts w:ascii="宋体" w:hAnsi="宋体" w:cs="宋体" w:eastAsia="宋体" w:hint="default"/>
          <w:spacing w:val="-56"/>
        </w:rPr>
        <w:t> </w:t>
      </w:r>
      <w:r>
        <w:rPr/>
        <w:t>万元，利息</w:t>
      </w:r>
      <w:r>
        <w:rPr>
          <w:spacing w:val="-53"/>
        </w:rPr>
        <w:t> </w:t>
      </w:r>
      <w:r>
        <w:rPr>
          <w:rFonts w:ascii="宋体" w:hAnsi="宋体" w:cs="宋体" w:eastAsia="宋体" w:hint="default"/>
        </w:rPr>
        <w:t>17.40</w:t>
      </w:r>
      <w:r>
        <w:rPr>
          <w:rFonts w:ascii="宋体" w:hAnsi="宋体" w:cs="宋体" w:eastAsia="宋体" w:hint="default"/>
          <w:spacing w:val="-56"/>
        </w:rPr>
        <w:t> </w:t>
      </w:r>
      <w:r>
        <w:rPr/>
        <w:t>万元</w:t>
      </w:r>
      <w:r>
        <w:rPr>
          <w:rFonts w:ascii="宋体" w:hAnsi="宋体" w:cs="宋体" w:eastAsia="宋体" w:hint="default"/>
        </w:rPr>
        <w:t>)</w:t>
      </w:r>
      <w:r>
        <w:rPr/>
        <w:t>，</w:t>
      </w:r>
    </w:p>
    <w:p>
      <w:pPr>
        <w:pStyle w:val="BodyText"/>
        <w:spacing w:line="240" w:lineRule="auto" w:before="133"/>
        <w:ind w:left="1258" w:right="0"/>
        <w:jc w:val="both"/>
      </w:pPr>
      <w:r>
        <w:rPr>
          <w:spacing w:val="-4"/>
        </w:rPr>
        <w:t>双方约定对该项债务进行重组，重组期限自</w:t>
      </w:r>
      <w:r>
        <w:rPr>
          <w:spacing w:val="-50"/>
        </w:rPr>
        <w:t> </w:t>
      </w:r>
      <w:r>
        <w:rPr>
          <w:rFonts w:ascii="宋体" w:hAnsi="宋体" w:cs="宋体" w:eastAsia="宋体" w:hint="default"/>
        </w:rPr>
        <w:t>2019</w:t>
      </w:r>
      <w:r>
        <w:rPr>
          <w:rFonts w:ascii="宋体" w:hAnsi="宋体" w:cs="宋体" w:eastAsia="宋体" w:hint="default"/>
          <w:spacing w:val="-52"/>
        </w:rPr>
        <w:t> </w:t>
      </w:r>
      <w:r>
        <w:rPr/>
        <w:t>年</w:t>
      </w:r>
      <w:r>
        <w:rPr>
          <w:spacing w:val="-52"/>
        </w:rPr>
        <w:t> </w:t>
      </w:r>
      <w:r>
        <w:rPr>
          <w:rFonts w:ascii="宋体" w:hAnsi="宋体" w:cs="宋体" w:eastAsia="宋体" w:hint="default"/>
        </w:rPr>
        <w:t>12</w:t>
      </w:r>
      <w:r>
        <w:rPr>
          <w:rFonts w:ascii="宋体" w:hAnsi="宋体" w:cs="宋体" w:eastAsia="宋体" w:hint="default"/>
          <w:spacing w:val="-50"/>
        </w:rPr>
        <w:t> </w:t>
      </w:r>
      <w:r>
        <w:rPr/>
        <w:t>月</w:t>
      </w:r>
      <w:r>
        <w:rPr>
          <w:spacing w:val="-50"/>
        </w:rPr>
        <w:t> </w:t>
      </w:r>
      <w:r>
        <w:rPr>
          <w:rFonts w:ascii="宋体" w:hAnsi="宋体" w:cs="宋体" w:eastAsia="宋体" w:hint="default"/>
        </w:rPr>
        <w:t>21</w:t>
      </w:r>
      <w:r>
        <w:rPr>
          <w:rFonts w:ascii="宋体" w:hAnsi="宋体" w:cs="宋体" w:eastAsia="宋体" w:hint="default"/>
          <w:spacing w:val="-50"/>
        </w:rPr>
        <w:t> </w:t>
      </w:r>
      <w:r>
        <w:rPr/>
        <w:t>日起至</w:t>
      </w:r>
      <w:r>
        <w:rPr>
          <w:spacing w:val="-52"/>
        </w:rPr>
        <w:t> </w:t>
      </w:r>
      <w:r>
        <w:rPr>
          <w:rFonts w:ascii="宋体" w:hAnsi="宋体" w:cs="宋体" w:eastAsia="宋体" w:hint="default"/>
        </w:rPr>
        <w:t>2020</w:t>
      </w:r>
      <w:r>
        <w:rPr>
          <w:rFonts w:ascii="宋体" w:hAnsi="宋体" w:cs="宋体" w:eastAsia="宋体" w:hint="default"/>
          <w:spacing w:val="-50"/>
        </w:rPr>
        <w:t> </w:t>
      </w:r>
      <w:r>
        <w:rPr/>
        <w:t>年</w:t>
      </w:r>
      <w:r>
        <w:rPr>
          <w:spacing w:val="-52"/>
        </w:rPr>
        <w:t> </w:t>
      </w:r>
      <w:r>
        <w:rPr>
          <w:rFonts w:ascii="宋体" w:hAnsi="宋体" w:cs="宋体" w:eastAsia="宋体" w:hint="default"/>
        </w:rPr>
        <w:t>4</w:t>
      </w:r>
      <w:r>
        <w:rPr>
          <w:rFonts w:ascii="宋体" w:hAnsi="宋体" w:cs="宋体" w:eastAsia="宋体" w:hint="default"/>
          <w:spacing w:val="-52"/>
        </w:rPr>
        <w:t> </w:t>
      </w:r>
      <w:r>
        <w:rPr/>
        <w:t>月</w:t>
      </w:r>
      <w:r>
        <w:rPr>
          <w:spacing w:val="-49"/>
        </w:rPr>
        <w:t> </w:t>
      </w:r>
      <w:r>
        <w:rPr>
          <w:rFonts w:ascii="宋体" w:hAnsi="宋体" w:cs="宋体" w:eastAsia="宋体" w:hint="default"/>
        </w:rPr>
        <w:t>20</w:t>
      </w:r>
      <w:r>
        <w:rPr>
          <w:rFonts w:ascii="宋体" w:hAnsi="宋体" w:cs="宋体" w:eastAsia="宋体" w:hint="default"/>
          <w:spacing w:val="-52"/>
        </w:rPr>
        <w:t> </w:t>
      </w:r>
      <w:r>
        <w:rPr>
          <w:spacing w:val="-9"/>
        </w:rPr>
        <w:t>日止，并约定</w:t>
      </w:r>
    </w:p>
    <w:p>
      <w:pPr>
        <w:pStyle w:val="BodyText"/>
        <w:spacing w:line="357" w:lineRule="auto" w:before="133"/>
        <w:ind w:left="1258" w:right="1207"/>
        <w:jc w:val="both"/>
        <w:rPr>
          <w:rFonts w:ascii="宋体" w:hAnsi="宋体" w:cs="宋体" w:eastAsia="宋体" w:hint="default"/>
        </w:rPr>
      </w:pPr>
      <w:r>
        <w:rPr>
          <w:spacing w:val="-2"/>
          <w:w w:val="100"/>
        </w:rPr>
        <w:t>上海霏澄网络科技有限公司于</w:t>
      </w:r>
      <w:r>
        <w:rPr>
          <w:spacing w:val="-71"/>
          <w:w w:val="100"/>
        </w:rPr>
        <w:t> </w:t>
      </w:r>
      <w:r>
        <w:rPr>
          <w:rFonts w:ascii="宋体" w:hAnsi="宋体" w:cs="宋体" w:eastAsia="宋体" w:hint="default"/>
          <w:w w:val="100"/>
        </w:rPr>
        <w:t>2019</w:t>
      </w:r>
      <w:r>
        <w:rPr>
          <w:rFonts w:ascii="宋体" w:hAnsi="宋体" w:cs="宋体" w:eastAsia="宋体" w:hint="default"/>
          <w:spacing w:val="-75"/>
          <w:w w:val="100"/>
        </w:rPr>
        <w:t> </w:t>
      </w:r>
      <w:r>
        <w:rPr>
          <w:w w:val="100"/>
        </w:rPr>
        <w:t>年</w:t>
      </w:r>
      <w:r>
        <w:rPr>
          <w:spacing w:val="-71"/>
          <w:w w:val="100"/>
        </w:rPr>
        <w:t> </w:t>
      </w:r>
      <w:r>
        <w:rPr>
          <w:rFonts w:ascii="宋体" w:hAnsi="宋体" w:cs="宋体" w:eastAsia="宋体" w:hint="default"/>
          <w:w w:val="100"/>
        </w:rPr>
        <w:t>12</w:t>
      </w:r>
      <w:r>
        <w:rPr>
          <w:rFonts w:ascii="宋体" w:hAnsi="宋体" w:cs="宋体" w:eastAsia="宋体" w:hint="default"/>
          <w:spacing w:val="-71"/>
          <w:w w:val="100"/>
        </w:rPr>
        <w:t> </w:t>
      </w:r>
      <w:r>
        <w:rPr>
          <w:spacing w:val="-2"/>
          <w:w w:val="100"/>
        </w:rPr>
        <w:t>月支付股权转让款</w:t>
      </w:r>
      <w:r>
        <w:rPr>
          <w:spacing w:val="-71"/>
          <w:w w:val="100"/>
        </w:rPr>
        <w:t> </w:t>
      </w:r>
      <w:r>
        <w:rPr>
          <w:rFonts w:ascii="宋体" w:hAnsi="宋体" w:cs="宋体" w:eastAsia="宋体" w:hint="default"/>
          <w:spacing w:val="-1"/>
          <w:w w:val="100"/>
        </w:rPr>
        <w:t>100</w:t>
      </w:r>
      <w:r>
        <w:rPr>
          <w:rFonts w:ascii="宋体" w:hAnsi="宋体" w:cs="宋体" w:eastAsia="宋体" w:hint="default"/>
          <w:spacing w:val="-71"/>
          <w:w w:val="100"/>
        </w:rPr>
        <w:t> </w:t>
      </w:r>
      <w:r>
        <w:rPr>
          <w:spacing w:val="-11"/>
          <w:w w:val="100"/>
        </w:rPr>
        <w:t>万元，对于未能到期支付的</w:t>
      </w:r>
      <w:r>
        <w:rPr>
          <w:spacing w:val="-71"/>
          <w:w w:val="100"/>
        </w:rPr>
        <w:t> </w:t>
      </w:r>
      <w:r>
        <w:rPr>
          <w:rFonts w:ascii="宋体" w:hAnsi="宋体" w:cs="宋体" w:eastAsia="宋体" w:hint="default"/>
          <w:spacing w:val="-1"/>
          <w:w w:val="100"/>
        </w:rPr>
        <w:t>317.40</w:t>
      </w:r>
      <w:r>
        <w:rPr>
          <w:rFonts w:ascii="宋体" w:hAnsi="宋体" w:cs="宋体" w:eastAsia="宋体" w:hint="default"/>
          <w:spacing w:val="-104"/>
          <w:w w:val="100"/>
        </w:rPr>
        <w:t> </w:t>
      </w:r>
      <w:r>
        <w:rPr>
          <w:rFonts w:ascii="宋体" w:hAnsi="宋体" w:cs="宋体" w:eastAsia="宋体" w:hint="default"/>
          <w:spacing w:val="-104"/>
          <w:w w:val="100"/>
        </w:rPr>
      </w:r>
      <w:r>
        <w:rPr>
          <w:spacing w:val="-1"/>
        </w:rPr>
        <w:t>万元，由上海霏澄网络科技有限公司以其合法拥有的其他资产注入两方共同投资的浙江东方星空</w:t>
      </w:r>
      <w:r>
        <w:rPr>
          <w:spacing w:val="-55"/>
        </w:rPr>
        <w:t> </w:t>
      </w:r>
      <w:r>
        <w:rPr>
          <w:spacing w:val="-55"/>
        </w:rPr>
      </w:r>
      <w:r>
        <w:rPr>
          <w:spacing w:val="-1"/>
        </w:rPr>
        <w:t>数据科技有限公司中，并以公司新取得的浙江东方星空数据科技有限公司股权估值对价的方式抵</w:t>
      </w:r>
      <w:r>
        <w:rPr>
          <w:spacing w:val="-55"/>
        </w:rPr>
        <w:t> </w:t>
      </w:r>
      <w:r>
        <w:rPr>
          <w:spacing w:val="-55"/>
        </w:rPr>
      </w:r>
      <w:r>
        <w:rPr/>
        <w:t>偿。截至本财务报表批准报出日，上述债务重组尚未完成。</w:t>
      </w:r>
      <w:r>
        <w:rPr>
          <w:rFonts w:ascii="宋体" w:hAnsi="宋体" w:cs="宋体" w:eastAsia="宋体" w:hint="default"/>
        </w:rPr>
        <w:t> </w:t>
      </w:r>
    </w:p>
    <w:p>
      <w:pPr>
        <w:pStyle w:val="BodyText"/>
        <w:spacing w:line="240" w:lineRule="auto" w:before="31"/>
        <w:ind w:left="1258" w:right="0"/>
        <w:jc w:val="both"/>
        <w:rPr>
          <w:rFonts w:ascii="宋体" w:hAnsi="宋体" w:cs="宋体" w:eastAsia="宋体" w:hint="default"/>
        </w:rPr>
      </w:pPr>
      <w:r>
        <w:rPr>
          <w:rFonts w:ascii="宋体"/>
          <w:w w:val="100"/>
        </w:rPr>
        <w:t> </w:t>
      </w:r>
    </w:p>
    <w:p>
      <w:pPr>
        <w:pStyle w:val="Heading2"/>
        <w:spacing w:line="290" w:lineRule="auto" w:before="58"/>
        <w:ind w:left="1258" w:right="6695"/>
        <w:jc w:val="left"/>
        <w:rPr>
          <w:rFonts w:ascii="宋体" w:hAnsi="宋体" w:cs="宋体" w:eastAsia="宋体" w:hint="default"/>
          <w:b w:val="0"/>
          <w:bCs w:val="0"/>
        </w:rPr>
      </w:pPr>
      <w:r>
        <w:rPr>
          <w:rFonts w:ascii="宋体" w:hAnsi="宋体" w:cs="宋体" w:eastAsia="宋体" w:hint="default"/>
        </w:rPr>
        <w:t>3</w:t>
      </w:r>
      <w:r>
        <w:rPr/>
        <w:t>、</w:t>
      </w:r>
      <w:r>
        <w:rPr>
          <w:spacing w:val="-3"/>
        </w:rPr>
        <w:t> </w:t>
      </w:r>
      <w:r>
        <w:rPr/>
        <w:t>资产置换</w:t>
      </w:r>
      <w:r>
        <w:rPr>
          <w:w w:val="100"/>
        </w:rPr>
        <w:t> </w:t>
      </w:r>
      <w:r>
        <w:rPr>
          <w:rFonts w:ascii="宋体" w:hAnsi="宋体" w:cs="宋体" w:eastAsia="宋体" w:hint="default"/>
        </w:rPr>
        <w:t>(1).</w:t>
      </w:r>
      <w:r>
        <w:rPr/>
        <w:t>非货币性资产交换</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1"/>
        <w:ind w:left="125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8"/>
        <w:ind w:left="1258" w:right="107"/>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其他资产置</w:t>
      </w:r>
      <w:r>
        <w:rPr>
          <w:spacing w:val="-3"/>
          <w:w w:val="100"/>
        </w:rPr>
        <w:t>换</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125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258" w:right="0"/>
        <w:jc w:val="both"/>
        <w:rPr>
          <w:rFonts w:ascii="宋体" w:hAnsi="宋体" w:cs="宋体" w:eastAsia="宋体" w:hint="default"/>
        </w:rPr>
      </w:pPr>
      <w:r>
        <w:rPr>
          <w:rFonts w:ascii="宋体"/>
          <w:w w:val="100"/>
        </w:rPr>
        <w:t> </w:t>
      </w:r>
    </w:p>
    <w:p>
      <w:pPr>
        <w:spacing w:after="0" w:line="273" w:lineRule="exact"/>
        <w:jc w:val="both"/>
        <w:rPr>
          <w:rFonts w:ascii="宋体" w:hAnsi="宋体" w:cs="宋体" w:eastAsia="宋体" w:hint="default"/>
        </w:rPr>
        <w:sectPr>
          <w:type w:val="continuous"/>
          <w:pgSz w:w="11910" w:h="16840"/>
          <w:pgMar w:top="1120" w:bottom="1380" w:left="540" w:right="6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260" w:right="0"/>
        </w:sectPr>
      </w:pPr>
    </w:p>
    <w:p>
      <w:pPr>
        <w:pStyle w:val="Heading2"/>
        <w:spacing w:line="240" w:lineRule="auto" w:before="36"/>
        <w:ind w:left="1538" w:right="0"/>
        <w:jc w:val="left"/>
        <w:rPr>
          <w:b w:val="0"/>
          <w:bCs w:val="0"/>
        </w:rPr>
      </w:pPr>
      <w:r>
        <w:rPr>
          <w:rFonts w:ascii="宋体" w:hAnsi="宋体" w:cs="宋体" w:eastAsia="宋体" w:hint="default"/>
        </w:rPr>
        <w:t>4</w:t>
      </w:r>
      <w:r>
        <w:rPr/>
        <w:t>、</w:t>
      </w:r>
      <w:r>
        <w:rPr>
          <w:spacing w:val="-2"/>
        </w:rPr>
        <w:t> </w:t>
      </w:r>
      <w:r>
        <w:rPr/>
        <w:t>年金计划</w:t>
      </w:r>
      <w:r>
        <w:rPr>
          <w:b w:val="0"/>
          <w:bCs w:val="0"/>
        </w:rPr>
      </w:r>
    </w:p>
    <w:p>
      <w:pPr>
        <w:pStyle w:val="BodyText"/>
        <w:spacing w:line="273" w:lineRule="exact" w:before="59"/>
        <w:ind w:left="15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BodyText"/>
        <w:spacing w:line="273" w:lineRule="exact"/>
        <w:ind w:left="0" w:right="139"/>
        <w:jc w:val="center"/>
        <w:rPr>
          <w:rFonts w:ascii="宋体" w:hAnsi="宋体" w:cs="宋体" w:eastAsia="宋体" w:hint="default"/>
        </w:rPr>
      </w:pPr>
      <w:r>
        <w:rPr>
          <w:rFonts w:ascii="宋体"/>
          <w:w w:val="100"/>
        </w:rPr>
        <w:t> </w:t>
      </w:r>
    </w:p>
    <w:p>
      <w:pPr>
        <w:pStyle w:val="Heading2"/>
        <w:spacing w:line="240" w:lineRule="auto" w:before="58"/>
        <w:ind w:left="1538" w:right="0"/>
        <w:jc w:val="left"/>
        <w:rPr>
          <w:rFonts w:ascii="宋体" w:hAnsi="宋体" w:cs="宋体" w:eastAsia="宋体" w:hint="default"/>
          <w:b w:val="0"/>
          <w:bCs w:val="0"/>
        </w:rPr>
      </w:pPr>
      <w:r>
        <w:rPr>
          <w:rFonts w:ascii="宋体" w:hAnsi="宋体" w:cs="宋体" w:eastAsia="宋体" w:hint="default"/>
        </w:rPr>
        <w:t>5</w:t>
      </w:r>
      <w:r>
        <w:rPr/>
        <w:t>、</w:t>
      </w:r>
      <w:r>
        <w:rPr>
          <w:spacing w:val="-5"/>
        </w:rPr>
        <w:t> </w:t>
      </w:r>
      <w:r>
        <w:rPr/>
        <w:t>终止经营</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5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ind w:left="15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260" w:right="0"/>
          <w:cols w:num="2" w:equalWidth="0">
            <w:col w:w="3324" w:space="3198"/>
            <w:col w:w="5128"/>
          </w:cols>
        </w:sectPr>
      </w:pPr>
    </w:p>
    <w:p>
      <w:pPr>
        <w:spacing w:line="240" w:lineRule="auto" w:before="4"/>
        <w:rPr>
          <w:rFonts w:ascii="宋体" w:hAnsi="宋体" w:cs="宋体" w:eastAsia="宋体" w:hint="default"/>
          <w:sz w:val="2"/>
          <w:szCs w:val="2"/>
        </w:rPr>
      </w:pPr>
    </w:p>
    <w:tbl>
      <w:tblPr>
        <w:tblW w:w="0" w:type="auto"/>
        <w:jc w:val="left"/>
        <w:tblInd w:w="1502" w:type="dxa"/>
        <w:tblLayout w:type="fixed"/>
        <w:tblCellMar>
          <w:top w:w="0" w:type="dxa"/>
          <w:left w:w="0" w:type="dxa"/>
          <w:bottom w:w="0" w:type="dxa"/>
          <w:right w:w="0" w:type="dxa"/>
        </w:tblCellMar>
        <w:tblLook w:val="01E0"/>
      </w:tblPr>
      <w:tblGrid>
        <w:gridCol w:w="1022"/>
        <w:gridCol w:w="1321"/>
        <w:gridCol w:w="1320"/>
        <w:gridCol w:w="1424"/>
        <w:gridCol w:w="857"/>
        <w:gridCol w:w="1426"/>
        <w:gridCol w:w="1526"/>
      </w:tblGrid>
      <w:tr>
        <w:trPr>
          <w:trHeight w:val="828"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2"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费用</w:t>
            </w:r>
            <w:r>
              <w:rPr>
                <w:rFonts w:ascii="宋体" w:hAnsi="宋体" w:cs="宋体" w:eastAsia="宋体" w:hint="default"/>
                <w:sz w:val="21"/>
                <w:szCs w:val="21"/>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利润总额</w:t>
            </w:r>
            <w:r>
              <w:rPr>
                <w:rFonts w:ascii="宋体" w:hAnsi="宋体" w:cs="宋体" w:eastAsia="宋体" w:hint="default"/>
                <w:sz w:val="21"/>
                <w:szCs w:val="21"/>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3" w:right="103" w:hanging="106"/>
              <w:jc w:val="left"/>
              <w:rPr>
                <w:rFonts w:ascii="宋体" w:hAnsi="宋体" w:cs="宋体" w:eastAsia="宋体" w:hint="default"/>
                <w:sz w:val="21"/>
                <w:szCs w:val="21"/>
              </w:rPr>
            </w:pPr>
            <w:r>
              <w:rPr>
                <w:rFonts w:ascii="宋体" w:hAnsi="宋体" w:cs="宋体" w:eastAsia="宋体" w:hint="default"/>
                <w:sz w:val="21"/>
                <w:szCs w:val="21"/>
              </w:rPr>
              <w:t>所得税</w:t>
            </w:r>
            <w:r>
              <w:rPr>
                <w:rFonts w:ascii="宋体" w:hAnsi="宋体" w:cs="宋体" w:eastAsia="宋体" w:hint="default"/>
                <w:spacing w:val="-102"/>
                <w:sz w:val="21"/>
                <w:szCs w:val="21"/>
              </w:rPr>
              <w:t> </w:t>
            </w:r>
            <w:r>
              <w:rPr>
                <w:rFonts w:ascii="宋体" w:hAnsi="宋体" w:cs="宋体" w:eastAsia="宋体" w:hint="default"/>
                <w:sz w:val="21"/>
                <w:szCs w:val="21"/>
              </w:rPr>
              <w:t>费用</w:t>
            </w:r>
            <w:r>
              <w:rPr>
                <w:rFonts w:ascii="宋体" w:hAnsi="宋体" w:cs="宋体" w:eastAsia="宋体" w:hint="default"/>
                <w:sz w:val="21"/>
                <w:szCs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7" w:right="0"/>
              <w:jc w:val="center"/>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归属于母公司</w:t>
            </w:r>
          </w:p>
          <w:p>
            <w:pPr>
              <w:pStyle w:val="TableParagraph"/>
              <w:spacing w:line="272" w:lineRule="exact" w:before="27"/>
              <w:ind w:left="335" w:right="125" w:hanging="209"/>
              <w:jc w:val="left"/>
              <w:rPr>
                <w:rFonts w:ascii="宋体" w:hAnsi="宋体" w:cs="宋体" w:eastAsia="宋体" w:hint="default"/>
                <w:sz w:val="21"/>
                <w:szCs w:val="21"/>
              </w:rPr>
            </w:pPr>
            <w:r>
              <w:rPr>
                <w:rFonts w:ascii="宋体" w:hAnsi="宋体" w:cs="宋体" w:eastAsia="宋体" w:hint="default"/>
                <w:sz w:val="21"/>
                <w:szCs w:val="21"/>
              </w:rPr>
              <w:t>所有者的终止</w:t>
            </w:r>
            <w:r>
              <w:rPr>
                <w:rFonts w:ascii="宋体" w:hAnsi="宋体" w:cs="宋体" w:eastAsia="宋体" w:hint="default"/>
                <w:w w:val="100"/>
                <w:sz w:val="21"/>
                <w:szCs w:val="21"/>
              </w:rPr>
              <w:t> </w:t>
            </w:r>
            <w:r>
              <w:rPr>
                <w:rFonts w:ascii="宋体" w:hAnsi="宋体" w:cs="宋体" w:eastAsia="宋体" w:hint="default"/>
                <w:sz w:val="21"/>
                <w:szCs w:val="21"/>
              </w:rPr>
              <w:t>经营利润</w:t>
            </w:r>
            <w:r>
              <w:rPr>
                <w:rFonts w:ascii="宋体" w:hAnsi="宋体" w:cs="宋体" w:eastAsia="宋体" w:hint="default"/>
                <w:sz w:val="21"/>
                <w:szCs w:val="21"/>
              </w:rPr>
              <w:t> </w:t>
            </w:r>
          </w:p>
        </w:tc>
      </w:tr>
      <w:tr>
        <w:trPr>
          <w:trHeight w:val="1100"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爱阅读</w:t>
            </w:r>
            <w:r>
              <w:rPr>
                <w:rFonts w:ascii="宋体" w:hAnsi="宋体" w:cs="宋体" w:eastAsia="宋体" w:hint="default"/>
                <w:sz w:val="21"/>
                <w:szCs w:val="21"/>
              </w:rPr>
              <w:t>(</w:t>
            </w:r>
            <w:r>
              <w:rPr>
                <w:rFonts w:ascii="宋体" w:hAnsi="宋体" w:cs="宋体" w:eastAsia="宋体" w:hint="default"/>
                <w:sz w:val="21"/>
                <w:szCs w:val="21"/>
              </w:rPr>
              <w:t>北</w:t>
            </w:r>
          </w:p>
          <w:p>
            <w:pPr>
              <w:pStyle w:val="TableParagraph"/>
              <w:spacing w:line="272" w:lineRule="exact" w:before="27"/>
              <w:ind w:left="33" w:right="29"/>
              <w:jc w:val="center"/>
              <w:rPr>
                <w:rFonts w:ascii="宋体" w:hAnsi="宋体" w:cs="宋体" w:eastAsia="宋体" w:hint="default"/>
                <w:sz w:val="21"/>
                <w:szCs w:val="21"/>
              </w:rPr>
            </w:pPr>
            <w:r>
              <w:rPr>
                <w:rFonts w:ascii="宋体" w:hAnsi="宋体" w:cs="宋体" w:eastAsia="宋体" w:hint="default"/>
                <w:sz w:val="21"/>
                <w:szCs w:val="21"/>
              </w:rPr>
              <w:t>京</w:t>
            </w:r>
            <w:r>
              <w:rPr>
                <w:rFonts w:ascii="宋体" w:hAnsi="宋体" w:cs="宋体" w:eastAsia="宋体" w:hint="default"/>
                <w:sz w:val="21"/>
                <w:szCs w:val="21"/>
              </w:rPr>
              <w:t>)</w:t>
            </w:r>
            <w:r>
              <w:rPr>
                <w:rFonts w:ascii="宋体" w:hAnsi="宋体" w:cs="宋体" w:eastAsia="宋体" w:hint="default"/>
                <w:sz w:val="21"/>
                <w:szCs w:val="21"/>
              </w:rPr>
              <w:t>科技股</w:t>
            </w:r>
            <w:r>
              <w:rPr>
                <w:rFonts w:ascii="宋体" w:hAnsi="宋体" w:cs="宋体" w:eastAsia="宋体" w:hint="default"/>
                <w:w w:val="100"/>
                <w:sz w:val="21"/>
                <w:szCs w:val="21"/>
              </w:rPr>
              <w:t> </w:t>
            </w:r>
            <w:r>
              <w:rPr>
                <w:rFonts w:ascii="宋体" w:hAnsi="宋体" w:cs="宋体" w:eastAsia="宋体" w:hint="default"/>
                <w:sz w:val="21"/>
                <w:szCs w:val="21"/>
              </w:rPr>
              <w:t>份有限公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1,520,118.04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1,738,381.85</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sz w:val="21"/>
              </w:rPr>
              <w:t>-1,178,056.81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7" w:right="0"/>
              <w:jc w:val="center"/>
              <w:rPr>
                <w:rFonts w:ascii="宋体" w:hAnsi="宋体" w:cs="宋体" w:eastAsia="宋体" w:hint="default"/>
                <w:sz w:val="21"/>
                <w:szCs w:val="21"/>
              </w:rPr>
            </w:pPr>
            <w:r>
              <w:rPr>
                <w:rFonts w:ascii="宋体"/>
                <w:w w:val="100"/>
                <w:sz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sz w:val="21"/>
              </w:rPr>
              <w:t>-1,178,056.81</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74" w:right="-29"/>
              <w:jc w:val="left"/>
              <w:rPr>
                <w:rFonts w:ascii="宋体" w:hAnsi="宋体" w:cs="宋体" w:eastAsia="宋体" w:hint="default"/>
                <w:sz w:val="21"/>
                <w:szCs w:val="21"/>
              </w:rPr>
            </w:pPr>
            <w:r>
              <w:rPr>
                <w:rFonts w:ascii="宋体"/>
                <w:sz w:val="21"/>
              </w:rPr>
              <w:t>48,586,507.72 </w:t>
            </w:r>
          </w:p>
        </w:tc>
      </w:tr>
    </w:tbl>
    <w:p>
      <w:pPr>
        <w:pStyle w:val="BodyText"/>
        <w:spacing w:line="240" w:lineRule="auto" w:before="26"/>
        <w:ind w:left="153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355" w:lineRule="auto" w:before="58"/>
        <w:ind w:left="1538" w:right="1268" w:firstLine="419"/>
        <w:jc w:val="both"/>
        <w:rPr>
          <w:rFonts w:ascii="宋体" w:hAnsi="宋体" w:cs="宋体" w:eastAsia="宋体" w:hint="default"/>
        </w:rPr>
      </w:pPr>
      <w:r>
        <w:rPr>
          <w:rFonts w:ascii="宋体" w:hAnsi="宋体" w:cs="宋体" w:eastAsia="宋体" w:hint="default"/>
        </w:rPr>
        <w:t>[</w:t>
      </w:r>
      <w:r>
        <w:rPr/>
        <w:t>注</w:t>
      </w:r>
      <w:r>
        <w:rPr>
          <w:rFonts w:ascii="宋体" w:hAnsi="宋体" w:cs="宋体" w:eastAsia="宋体" w:hint="default"/>
        </w:rPr>
        <w:t>]</w:t>
      </w:r>
      <w:r>
        <w:rPr/>
        <w:t>：爱阅读</w:t>
      </w:r>
      <w:r>
        <w:rPr>
          <w:rFonts w:ascii="宋体" w:hAnsi="宋体" w:cs="宋体" w:eastAsia="宋体" w:hint="default"/>
        </w:rPr>
        <w:t>(</w:t>
      </w:r>
      <w:r>
        <w:rPr/>
        <w:t>北京</w:t>
      </w:r>
      <w:r>
        <w:rPr>
          <w:rFonts w:ascii="宋体" w:hAnsi="宋体" w:cs="宋体" w:eastAsia="宋体" w:hint="default"/>
        </w:rPr>
        <w:t>)</w:t>
      </w:r>
      <w:r>
        <w:rPr/>
        <w:t>科技股份有限公司上期终止经营净利润合计为</w:t>
      </w:r>
      <w:r>
        <w:rPr>
          <w:rFonts w:ascii="宋体" w:hAnsi="宋体" w:cs="宋体" w:eastAsia="宋体" w:hint="default"/>
        </w:rPr>
        <w:t>-6,948,507.70</w:t>
      </w:r>
      <w:r>
        <w:rPr>
          <w:rFonts w:ascii="宋体" w:hAnsi="宋体" w:cs="宋体" w:eastAsia="宋体" w:hint="default"/>
          <w:spacing w:val="-57"/>
        </w:rPr>
        <w:t> </w:t>
      </w:r>
      <w:r>
        <w:rPr/>
        <w:t>元，浙江</w:t>
      </w:r>
      <w:r>
        <w:rPr>
          <w:w w:val="100"/>
        </w:rPr>
        <w:t> </w:t>
      </w:r>
      <w:r>
        <w:rPr/>
        <w:t>东方星空数据科技有限公司于</w:t>
      </w:r>
      <w:r>
        <w:rPr>
          <w:spacing w:val="-44"/>
        </w:rPr>
        <w:t> </w:t>
      </w:r>
      <w:r>
        <w:rPr>
          <w:rFonts w:ascii="宋体" w:hAnsi="宋体" w:cs="宋体" w:eastAsia="宋体" w:hint="default"/>
        </w:rPr>
        <w:t>2018</w:t>
      </w:r>
      <w:r>
        <w:rPr>
          <w:rFonts w:ascii="宋体" w:hAnsi="宋体" w:cs="宋体" w:eastAsia="宋体" w:hint="default"/>
          <w:spacing w:val="-47"/>
        </w:rPr>
        <w:t> </w:t>
      </w:r>
      <w:r>
        <w:rPr>
          <w:spacing w:val="-3"/>
        </w:rPr>
        <w:t>年处置，终止经营净利润合计为</w:t>
      </w:r>
      <w:r>
        <w:rPr>
          <w:rFonts w:ascii="宋体" w:hAnsi="宋体" w:cs="宋体" w:eastAsia="宋体" w:hint="default"/>
          <w:spacing w:val="-3"/>
        </w:rPr>
        <w:t>-3,423,519.34</w:t>
      </w:r>
      <w:r>
        <w:rPr>
          <w:rFonts w:ascii="宋体" w:hAnsi="宋体" w:cs="宋体" w:eastAsia="宋体" w:hint="default"/>
          <w:spacing w:val="-47"/>
        </w:rPr>
        <w:t> </w:t>
      </w:r>
      <w:r>
        <w:rPr>
          <w:spacing w:val="-12"/>
        </w:rPr>
        <w:t>元，公司</w:t>
      </w:r>
      <w:r>
        <w:rPr>
          <w:spacing w:val="-47"/>
        </w:rPr>
        <w:t> </w:t>
      </w:r>
      <w:r>
        <w:rPr>
          <w:rFonts w:ascii="宋体" w:hAnsi="宋体" w:cs="宋体" w:eastAsia="宋体" w:hint="default"/>
        </w:rPr>
        <w:t>2018</w:t>
      </w:r>
      <w:r>
        <w:rPr>
          <w:rFonts w:ascii="宋体" w:hAnsi="宋体" w:cs="宋体" w:eastAsia="宋体" w:hint="default"/>
          <w:spacing w:val="-102"/>
        </w:rPr>
        <w:t> </w:t>
      </w:r>
      <w:r>
        <w:rPr>
          <w:spacing w:val="-2"/>
        </w:rPr>
        <w:t>年度终止经营实体的终止经营净利润合计为</w:t>
      </w:r>
      <w:r>
        <w:rPr>
          <w:rFonts w:ascii="宋体" w:hAnsi="宋体" w:cs="宋体" w:eastAsia="宋体" w:hint="default"/>
          <w:spacing w:val="-2"/>
        </w:rPr>
        <w:t>-10,372,027.04</w:t>
      </w:r>
      <w:r>
        <w:rPr>
          <w:rFonts w:ascii="宋体" w:hAnsi="宋体" w:cs="宋体" w:eastAsia="宋体" w:hint="default"/>
          <w:spacing w:val="9"/>
        </w:rPr>
        <w:t> </w:t>
      </w:r>
      <w:r>
        <w:rPr>
          <w:spacing w:val="-3"/>
        </w:rPr>
        <w:t>元。</w:t>
      </w:r>
      <w:r>
        <w:rPr>
          <w:rFonts w:ascii="宋体" w:hAnsi="宋体" w:cs="宋体" w:eastAsia="宋体" w:hint="default"/>
        </w:rPr>
        <w:t> </w:t>
      </w:r>
    </w:p>
    <w:p>
      <w:pPr>
        <w:pStyle w:val="BodyText"/>
        <w:spacing w:line="240" w:lineRule="auto" w:before="32"/>
        <w:ind w:left="1538" w:right="0"/>
        <w:jc w:val="left"/>
        <w:rPr>
          <w:rFonts w:ascii="宋体" w:hAnsi="宋体" w:cs="宋体" w:eastAsia="宋体" w:hint="default"/>
        </w:rPr>
      </w:pPr>
      <w:r>
        <w:rPr>
          <w:rFonts w:ascii="宋体"/>
          <w:w w:val="100"/>
        </w:rPr>
        <w:t> </w:t>
      </w:r>
    </w:p>
    <w:p>
      <w:pPr>
        <w:pStyle w:val="Heading2"/>
        <w:spacing w:line="290" w:lineRule="auto" w:before="58"/>
        <w:ind w:left="1538" w:right="5491"/>
        <w:jc w:val="left"/>
        <w:rPr>
          <w:rFonts w:ascii="宋体" w:hAnsi="宋体" w:cs="宋体" w:eastAsia="宋体" w:hint="default"/>
          <w:b w:val="0"/>
          <w:bCs w:val="0"/>
        </w:rPr>
      </w:pPr>
      <w:r>
        <w:rPr>
          <w:rFonts w:ascii="宋体" w:hAnsi="宋体" w:cs="宋体" w:eastAsia="宋体" w:hint="default"/>
        </w:rPr>
        <w:t>6</w:t>
      </w:r>
      <w:r>
        <w:rPr/>
        <w:t>、</w:t>
      </w:r>
      <w:r>
        <w:rPr>
          <w:spacing w:val="-4"/>
        </w:rPr>
        <w:t> </w:t>
      </w:r>
      <w:r>
        <w:rPr/>
        <w:t>分部信息</w:t>
      </w:r>
      <w:r>
        <w:rPr>
          <w:rFonts w:ascii="宋体" w:hAnsi="宋体" w:cs="宋体" w:eastAsia="宋体" w:hint="default"/>
          <w:w w:val="99"/>
        </w:rPr>
        <w:t> </w:t>
      </w:r>
      <w:r>
        <w:rPr>
          <w:rFonts w:ascii="宋体" w:hAnsi="宋体" w:cs="宋体" w:eastAsia="宋体" w:hint="default"/>
        </w:rPr>
        <w:t>(1).</w:t>
      </w:r>
      <w:r>
        <w:rPr/>
        <w:t>报告分部的确定依据与会计政策</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left="1958" w:right="232"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公司以内部组织结构、管理要求、内部报告制度等为依据确定报告分部，并以行业分部为基</w:t>
      </w:r>
    </w:p>
    <w:p>
      <w:pPr>
        <w:pStyle w:val="BodyText"/>
        <w:spacing w:line="357" w:lineRule="auto" w:before="108"/>
        <w:ind w:left="1538" w:right="0"/>
        <w:jc w:val="left"/>
        <w:rPr>
          <w:rFonts w:ascii="宋体" w:hAnsi="宋体" w:cs="宋体" w:eastAsia="宋体" w:hint="default"/>
          <w:sz w:val="22"/>
          <w:szCs w:val="22"/>
        </w:rPr>
      </w:pPr>
      <w:r>
        <w:rPr/>
        <w:t>础确定报告分部。公司分别对数字文化业务、综合文化业务、投资业务及大数据业务等的经营业</w:t>
      </w:r>
      <w:r>
        <w:rPr>
          <w:w w:val="100"/>
        </w:rPr>
        <w:t> </w:t>
      </w:r>
      <w:r>
        <w:rPr/>
        <w:t>绩进行考核。与各分部共同使用的资产、负债由于难以量化披露，因此单独作为公用部分披露。</w:t>
      </w:r>
      <w:r>
        <w:rPr>
          <w:rFonts w:ascii="宋体" w:hAnsi="宋体" w:cs="宋体" w:eastAsia="宋体" w:hint="default"/>
          <w:i/>
          <w:w w:val="96"/>
          <w:sz w:val="22"/>
          <w:szCs w:val="22"/>
        </w:rPr>
        <w:t> </w:t>
      </w:r>
      <w:r>
        <w:rPr>
          <w:rFonts w:ascii="宋体" w:hAnsi="宋体" w:cs="宋体" w:eastAsia="宋体" w:hint="default"/>
          <w:sz w:val="22"/>
          <w:szCs w:val="22"/>
        </w:rPr>
      </w:r>
    </w:p>
    <w:p>
      <w:pPr>
        <w:pStyle w:val="Heading2"/>
        <w:spacing w:line="290" w:lineRule="auto" w:before="30"/>
        <w:ind w:left="15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报告分部的财务信</w:t>
      </w:r>
      <w:r>
        <w:rPr>
          <w:spacing w:val="-2"/>
          <w:w w:val="100"/>
        </w:rPr>
        <w:t>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15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167"/>
        <w:jc w:val="righ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133"/>
        <w:gridCol w:w="1265"/>
        <w:gridCol w:w="1268"/>
        <w:gridCol w:w="1265"/>
        <w:gridCol w:w="1268"/>
        <w:gridCol w:w="1265"/>
        <w:gridCol w:w="1162"/>
        <w:gridCol w:w="1299"/>
        <w:gridCol w:w="1476"/>
      </w:tblGrid>
      <w:tr>
        <w:trPr>
          <w:trHeight w:val="554"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公用部分</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数字文化业</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务</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pacing w:val="-2"/>
                <w:sz w:val="21"/>
                <w:szCs w:val="21"/>
              </w:rPr>
              <w:t>大数据业务</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投资业务</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pacing w:val="-2"/>
                <w:sz w:val="21"/>
                <w:szCs w:val="21"/>
              </w:rPr>
              <w:t>融媒体业务</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综合文化</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业务</w:t>
            </w:r>
            <w:r>
              <w:rPr>
                <w:rFonts w:ascii="宋体" w:hAnsi="宋体" w:cs="宋体" w:eastAsia="宋体" w:hint="default"/>
                <w:sz w:val="21"/>
                <w:szCs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
              <w:jc w:val="right"/>
              <w:rPr>
                <w:rFonts w:ascii="宋体" w:hAnsi="宋体" w:cs="宋体" w:eastAsia="宋体" w:hint="default"/>
                <w:sz w:val="21"/>
                <w:szCs w:val="21"/>
              </w:rPr>
            </w:pPr>
            <w:r>
              <w:rPr>
                <w:rFonts w:ascii="宋体" w:hAnsi="宋体" w:cs="宋体" w:eastAsia="宋体" w:hint="default"/>
                <w:spacing w:val="-2"/>
                <w:sz w:val="21"/>
                <w:szCs w:val="21"/>
              </w:rPr>
              <w:t>分部间抵销</w:t>
            </w:r>
            <w:r>
              <w:rPr>
                <w:rFonts w:ascii="宋体" w:hAnsi="宋体" w:cs="宋体" w:eastAsia="宋体" w:hint="default"/>
                <w:sz w:val="21"/>
                <w:szCs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554"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664.57</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241,623.61</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25,052.77</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206.31</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22,587.99</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1,519.42</w:t>
            </w:r>
            <w:r>
              <w:rPr>
                <w:rFonts w:ascii="宋体"/>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10,246.13</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281,408.54</w:t>
            </w:r>
            <w:r>
              <w:rPr>
                <w:rFonts w:ascii="宋体"/>
                <w:sz w:val="21"/>
              </w:rPr>
              <w:t> </w:t>
            </w:r>
          </w:p>
        </w:tc>
      </w:tr>
      <w:tr>
        <w:trPr>
          <w:trHeight w:val="555"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533.47</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55,242.42</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21,884.63</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27.87</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12,216.66</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65.04</w:t>
            </w:r>
            <w:r>
              <w:rPr>
                <w:rFonts w:ascii="宋体"/>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3,378.99</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86,591.10</w:t>
            </w:r>
            <w:r>
              <w:rPr>
                <w:rFonts w:ascii="宋体"/>
                <w:sz w:val="21"/>
              </w:rPr>
              <w:t> </w:t>
            </w:r>
          </w:p>
        </w:tc>
      </w:tr>
      <w:tr>
        <w:trPr>
          <w:trHeight w:val="28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hAnsi="宋体" w:cs="宋体" w:eastAsia="宋体" w:hint="default"/>
                <w:sz w:val="21"/>
                <w:szCs w:val="21"/>
              </w:rPr>
              <w:t>资产总额</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855,880.12</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376,530.47</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118,538.95</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137,228.79</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107,784.56</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13,521.31</w:t>
            </w:r>
            <w:r>
              <w:rPr>
                <w:rFonts w:ascii="宋体"/>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490,162.57</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1,119,321.63</w:t>
            </w:r>
            <w:r>
              <w:rPr>
                <w:rFonts w:ascii="宋体"/>
                <w:sz w:val="21"/>
              </w:rPr>
              <w:t> </w:t>
            </w:r>
          </w:p>
        </w:tc>
      </w:tr>
      <w:tr>
        <w:trPr>
          <w:trHeight w:val="28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hAnsi="宋体" w:cs="宋体" w:eastAsia="宋体" w:hint="default"/>
                <w:sz w:val="21"/>
                <w:szCs w:val="21"/>
              </w:rPr>
              <w:t>负债总额</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183,374.94</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178,864.36</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13,349.56</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4,956.94</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51,138.06</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6,730.32</w:t>
            </w:r>
            <w:r>
              <w:rPr>
                <w:rFonts w:ascii="宋体"/>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224,902.10</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213,512.08</w:t>
            </w:r>
            <w:r>
              <w:rPr>
                <w:rFonts w:ascii="宋体"/>
                <w:sz w:val="21"/>
              </w:rPr>
              <w:t> </w:t>
            </w:r>
          </w:p>
        </w:tc>
      </w:tr>
    </w:tbl>
    <w:p>
      <w:pPr>
        <w:pStyle w:val="BodyText"/>
        <w:spacing w:line="241" w:lineRule="exact"/>
        <w:ind w:left="1538" w:right="0"/>
        <w:jc w:val="left"/>
        <w:rPr>
          <w:rFonts w:ascii="宋体" w:hAnsi="宋体" w:cs="宋体" w:eastAsia="宋体" w:hint="default"/>
        </w:rPr>
      </w:pPr>
      <w:r>
        <w:rPr>
          <w:rFonts w:ascii="宋体"/>
          <w:w w:val="100"/>
        </w:rPr>
        <w:t> </w:t>
      </w:r>
    </w:p>
    <w:p>
      <w:pPr>
        <w:pStyle w:val="Heading2"/>
        <w:spacing w:line="240" w:lineRule="auto"/>
        <w:ind w:left="1538" w:right="0"/>
        <w:jc w:val="left"/>
        <w:rPr>
          <w:rFonts w:ascii="宋体" w:hAnsi="宋体" w:cs="宋体" w:eastAsia="宋体" w:hint="default"/>
          <w:b w:val="0"/>
          <w:bCs w:val="0"/>
        </w:rPr>
      </w:pPr>
      <w:r>
        <w:rPr>
          <w:rFonts w:ascii="宋体" w:hAnsi="宋体" w:cs="宋体" w:eastAsia="宋体" w:hint="default"/>
        </w:rPr>
        <w:t>(3).</w:t>
      </w:r>
      <w:r>
        <w:rPr/>
        <w:t>公司无报告分部的，或者不能披露各报告分部的资产总额和负债总额的，应说明原因</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5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15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其他说</w:t>
      </w:r>
      <w:r>
        <w:rPr>
          <w:spacing w:val="-3"/>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15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53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120" w:bottom="1380" w:left="260" w:right="0"/>
        </w:sectPr>
      </w:pPr>
    </w:p>
    <w:p>
      <w:pPr>
        <w:spacing w:line="240" w:lineRule="auto" w:before="1"/>
        <w:rPr>
          <w:rFonts w:ascii="宋体" w:hAnsi="宋体" w:cs="宋体" w:eastAsia="宋体" w:hint="default"/>
          <w:sz w:val="25"/>
          <w:szCs w:val="25"/>
        </w:rPr>
      </w:pPr>
    </w:p>
    <w:p>
      <w:pPr>
        <w:pStyle w:val="Heading2"/>
        <w:spacing w:line="240" w:lineRule="auto" w:before="36"/>
        <w:ind w:right="0"/>
        <w:jc w:val="left"/>
        <w:rPr>
          <w:b w:val="0"/>
          <w:bCs w:val="0"/>
        </w:rPr>
      </w:pPr>
      <w:r>
        <w:rPr>
          <w:rFonts w:ascii="宋体" w:hAnsi="宋体" w:cs="宋体" w:eastAsia="宋体" w:hint="default"/>
        </w:rPr>
        <w:t>7</w:t>
      </w:r>
      <w:r>
        <w:rPr/>
        <w:t>、</w:t>
      </w:r>
      <w:r>
        <w:rPr>
          <w:spacing w:val="-2"/>
        </w:rPr>
        <w:t> </w:t>
      </w:r>
      <w:r>
        <w:rPr/>
        <w:t>其他对投资者决策有影响的重要交易和事项</w:t>
      </w:r>
      <w:r>
        <w:rPr>
          <w:b w:val="0"/>
          <w:bCs w:val="0"/>
        </w:rPr>
      </w:r>
    </w:p>
    <w:p>
      <w:pPr>
        <w:pStyle w:val="BodyText"/>
        <w:spacing w:line="247" w:lineRule="auto" w:before="136"/>
        <w:ind w:left="638" w:right="5781" w:hanging="4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募集资金使用和结余情况</w:t>
      </w:r>
      <w:r>
        <w:rPr>
          <w:rFonts w:ascii="宋体" w:hAnsi="宋体" w:cs="宋体" w:eastAsia="宋体" w:hint="default"/>
        </w:rPr>
        <w:t> </w:t>
      </w:r>
    </w:p>
    <w:p>
      <w:pPr>
        <w:pStyle w:val="BodyText"/>
        <w:spacing w:line="355" w:lineRule="auto" w:before="127"/>
        <w:ind w:right="0" w:firstLine="419"/>
        <w:jc w:val="left"/>
      </w:pPr>
      <w:r>
        <w:rPr>
          <w:spacing w:val="-2"/>
        </w:rPr>
        <w:t>“浙数文化互联网数据中心项目”由子公司杭州富春云科技有限公司负责实施。本期子公司</w:t>
      </w:r>
      <w:r>
        <w:rPr>
          <w:w w:val="100"/>
        </w:rPr>
        <w:t> </w:t>
      </w:r>
      <w:r>
        <w:rPr/>
        <w:t>杭州富春云科技有限公司</w:t>
      </w:r>
      <w:r>
        <w:rPr>
          <w:spacing w:val="-57"/>
        </w:rPr>
        <w:t> </w:t>
      </w:r>
      <w:r>
        <w:rPr>
          <w:rFonts w:ascii="宋体" w:hAnsi="宋体" w:cs="宋体" w:eastAsia="宋体" w:hint="default"/>
        </w:rPr>
        <w:t>2019</w:t>
      </w:r>
      <w:r>
        <w:rPr>
          <w:rFonts w:ascii="宋体" w:hAnsi="宋体" w:cs="宋体" w:eastAsia="宋体" w:hint="default"/>
          <w:spacing w:val="-57"/>
        </w:rPr>
        <w:t> </w:t>
      </w:r>
      <w:r>
        <w:rPr/>
        <w:t>年度实际投入募集资金</w:t>
      </w:r>
      <w:r>
        <w:rPr>
          <w:spacing w:val="-55"/>
        </w:rPr>
        <w:t> </w:t>
      </w:r>
      <w:r>
        <w:rPr>
          <w:rFonts w:ascii="宋体" w:hAnsi="宋体" w:cs="宋体" w:eastAsia="宋体" w:hint="default"/>
        </w:rPr>
        <w:t>6,861.58</w:t>
      </w:r>
      <w:r>
        <w:rPr>
          <w:rFonts w:ascii="宋体" w:hAnsi="宋体" w:cs="宋体" w:eastAsia="宋体" w:hint="default"/>
          <w:spacing w:val="-55"/>
        </w:rPr>
        <w:t> </w:t>
      </w:r>
      <w:r>
        <w:rPr/>
        <w:t>万元，累计已投入募集资金</w:t>
      </w:r>
    </w:p>
    <w:p>
      <w:pPr>
        <w:pStyle w:val="BodyText"/>
        <w:spacing w:line="240" w:lineRule="auto" w:before="34"/>
        <w:ind w:right="0"/>
        <w:jc w:val="left"/>
      </w:pPr>
      <w:r>
        <w:rPr>
          <w:rFonts w:ascii="宋体" w:hAnsi="宋体" w:cs="宋体" w:eastAsia="宋体" w:hint="default"/>
        </w:rPr>
        <w:t>76,545.57</w:t>
      </w:r>
      <w:r>
        <w:rPr>
          <w:rFonts w:ascii="宋体" w:hAnsi="宋体" w:cs="宋体" w:eastAsia="宋体" w:hint="default"/>
          <w:spacing w:val="-56"/>
        </w:rPr>
        <w:t> </w:t>
      </w:r>
      <w:r>
        <w:rPr/>
        <w:t>万元。截至</w:t>
      </w:r>
      <w:r>
        <w:rPr>
          <w:spacing w:val="-54"/>
        </w:rPr>
        <w:t> </w:t>
      </w:r>
      <w:r>
        <w:rPr>
          <w:rFonts w:ascii="宋体" w:hAnsi="宋体" w:cs="宋体" w:eastAsia="宋体" w:hint="default"/>
        </w:rPr>
        <w:t>2019</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日，公司募集资金账户余额为</w:t>
      </w:r>
      <w:r>
        <w:rPr>
          <w:spacing w:val="-55"/>
        </w:rPr>
        <w:t> </w:t>
      </w:r>
      <w:r>
        <w:rPr>
          <w:rFonts w:ascii="宋体" w:hAnsi="宋体" w:cs="宋体" w:eastAsia="宋体" w:hint="default"/>
        </w:rPr>
        <w:t>22,118.90</w:t>
      </w:r>
      <w:r>
        <w:rPr>
          <w:rFonts w:ascii="宋体" w:hAnsi="宋体" w:cs="宋体" w:eastAsia="宋体" w:hint="default"/>
          <w:spacing w:val="-54"/>
        </w:rPr>
        <w:t> </w:t>
      </w:r>
      <w:r>
        <w:rPr/>
        <w:t>万元</w:t>
      </w:r>
      <w:r>
        <w:rPr>
          <w:rFonts w:ascii="宋体" w:hAnsi="宋体" w:cs="宋体" w:eastAsia="宋体" w:hint="default"/>
        </w:rPr>
        <w:t>(</w:t>
      </w:r>
      <w:r>
        <w:rPr/>
        <w:t>不包括本</w:t>
      </w:r>
    </w:p>
    <w:p>
      <w:pPr>
        <w:pStyle w:val="BodyText"/>
        <w:spacing w:line="240" w:lineRule="auto" w:before="133"/>
        <w:ind w:right="0"/>
        <w:jc w:val="left"/>
        <w:rPr>
          <w:rFonts w:ascii="宋体" w:hAnsi="宋体" w:cs="宋体" w:eastAsia="宋体" w:hint="default"/>
        </w:rPr>
      </w:pPr>
      <w:r>
        <w:rPr/>
        <w:t>期使用闲置募集资金购买的未到期投资产品</w:t>
      </w:r>
      <w:r>
        <w:rPr>
          <w:spacing w:val="-53"/>
        </w:rPr>
        <w:t> </w:t>
      </w:r>
      <w:r>
        <w:rPr>
          <w:rFonts w:ascii="宋体" w:hAnsi="宋体" w:cs="宋体" w:eastAsia="宋体" w:hint="default"/>
        </w:rPr>
        <w:t>4.9</w:t>
      </w:r>
      <w:r>
        <w:rPr>
          <w:rFonts w:ascii="宋体" w:hAnsi="宋体" w:cs="宋体" w:eastAsia="宋体" w:hint="default"/>
          <w:spacing w:val="-53"/>
        </w:rPr>
        <w:t> </w:t>
      </w:r>
      <w:r>
        <w:rPr/>
        <w:t>亿元和暂时补充流动资金的</w:t>
      </w:r>
      <w:r>
        <w:rPr>
          <w:spacing w:val="-55"/>
        </w:rPr>
        <w:t> </w:t>
      </w:r>
      <w:r>
        <w:rPr>
          <w:rFonts w:ascii="宋体" w:hAnsi="宋体" w:cs="宋体" w:eastAsia="宋体" w:hint="default"/>
        </w:rPr>
        <w:t>5.8</w:t>
      </w:r>
      <w:r>
        <w:rPr>
          <w:rFonts w:ascii="宋体" w:hAnsi="宋体" w:cs="宋体" w:eastAsia="宋体" w:hint="default"/>
          <w:spacing w:val="-52"/>
        </w:rPr>
        <w:t> </w:t>
      </w:r>
      <w:r>
        <w:rPr>
          <w:spacing w:val="-3"/>
        </w:rPr>
        <w:t>亿元</w:t>
      </w:r>
      <w:r>
        <w:rPr>
          <w:rFonts w:ascii="宋体" w:hAnsi="宋体" w:cs="宋体" w:eastAsia="宋体" w:hint="default"/>
          <w:spacing w:val="-3"/>
        </w:rPr>
        <w:t>)</w:t>
      </w:r>
      <w:r>
        <w:rPr>
          <w:spacing w:val="-3"/>
        </w:rPr>
        <w:t>。</w:t>
      </w:r>
      <w:r>
        <w:rPr>
          <w:rFonts w:ascii="宋体" w:hAnsi="宋体" w:cs="宋体" w:eastAsia="宋体" w:hint="default"/>
        </w:rPr>
        <w:t> </w:t>
      </w:r>
    </w:p>
    <w:p>
      <w:pPr>
        <w:spacing w:line="240" w:lineRule="auto" w:before="1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882" w:footer="1195" w:top="1120" w:bottom="1380" w:left="1580" w:right="1040"/>
        </w:sectPr>
      </w:pPr>
    </w:p>
    <w:p>
      <w:pPr>
        <w:pStyle w:val="Heading2"/>
        <w:spacing w:line="240" w:lineRule="auto" w:before="36"/>
        <w:ind w:right="0"/>
        <w:jc w:val="left"/>
        <w:rPr>
          <w:b w:val="0"/>
          <w:bCs w:val="0"/>
        </w:rPr>
      </w:pPr>
      <w:r>
        <w:rPr>
          <w:rFonts w:ascii="宋体" w:hAnsi="宋体" w:cs="宋体" w:eastAsia="宋体" w:hint="default"/>
        </w:rPr>
        <w:t>8</w:t>
      </w:r>
      <w:r>
        <w:rPr/>
        <w:t>、</w:t>
      </w:r>
      <w:r>
        <w:rPr>
          <w:spacing w:val="-3"/>
        </w:rPr>
        <w:t> </w:t>
      </w:r>
      <w:r>
        <w:rPr/>
        <w:t>其他</w:t>
      </w:r>
      <w:r>
        <w:rPr>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58"/>
        <w:ind w:right="0"/>
        <w:jc w:val="left"/>
        <w:rPr>
          <w:b w:val="0"/>
          <w:bCs w:val="0"/>
        </w:rPr>
      </w:pPr>
      <w:r>
        <w:rPr/>
        <w:t>十七、</w:t>
      </w:r>
      <w:r>
        <w:rPr>
          <w:spacing w:val="99"/>
        </w:rPr>
        <w:t> </w:t>
      </w:r>
      <w:r>
        <w:rPr>
          <w:rFonts w:ascii="宋体" w:hAnsi="宋体" w:cs="宋体" w:eastAsia="宋体" w:hint="default"/>
          <w:spacing w:val="99"/>
        </w:rPr>
      </w:r>
      <w:r>
        <w:rPr/>
        <w:t>母公司财务报表主要项目注释</w:t>
      </w:r>
      <w:r>
        <w:rPr>
          <w:rFonts w:ascii="宋体" w:hAnsi="宋体" w:cs="宋体" w:eastAsia="宋体" w:hint="default"/>
          <w:w w:val="99"/>
        </w:rPr>
        <w:t> </w:t>
      </w:r>
      <w:r>
        <w:rPr>
          <w:rFonts w:ascii="宋体" w:hAnsi="宋体" w:cs="宋体" w:eastAsia="宋体" w:hint="default"/>
        </w:rPr>
        <w:t>1</w:t>
      </w:r>
      <w:r>
        <w:rPr/>
        <w:t>、</w:t>
      </w:r>
      <w:r>
        <w:rPr>
          <w:spacing w:val="-2"/>
        </w:rPr>
        <w:t> </w:t>
      </w:r>
      <w:r>
        <w:rPr/>
        <w:t>应收账款</w:t>
      </w:r>
      <w:r>
        <w:rPr>
          <w:b w:val="0"/>
          <w:bCs w:val="0"/>
        </w:rPr>
      </w:r>
    </w:p>
    <w:p>
      <w:pPr>
        <w:pStyle w:val="Heading2"/>
        <w:spacing w:line="240" w:lineRule="auto" w:before="14"/>
        <w:ind w:right="0"/>
        <w:jc w:val="left"/>
        <w:rPr>
          <w:rFonts w:ascii="宋体" w:hAnsi="宋体" w:cs="宋体" w:eastAsia="宋体" w:hint="default"/>
          <w:b w:val="0"/>
          <w:bCs w:val="0"/>
        </w:rPr>
      </w:pP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按坏账计提方法分</w:t>
      </w:r>
      <w:r>
        <w:rPr>
          <w:spacing w:val="-3"/>
          <w:w w:val="100"/>
        </w:rPr>
        <w:t>类</w:t>
      </w:r>
      <w:r>
        <w:rPr>
          <w:w w:val="100"/>
        </w:rPr>
        <w:t>披</w:t>
      </w:r>
      <w:r>
        <w:rPr>
          <w:spacing w:val="-2"/>
          <w:w w:val="100"/>
        </w:rPr>
        <w:t>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906" w:space="2513"/>
            <w:col w:w="2871"/>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210"/>
        <w:gridCol w:w="574"/>
        <w:gridCol w:w="565"/>
        <w:gridCol w:w="564"/>
        <w:gridCol w:w="583"/>
        <w:gridCol w:w="564"/>
        <w:gridCol w:w="1323"/>
        <w:gridCol w:w="694"/>
        <w:gridCol w:w="1006"/>
        <w:gridCol w:w="495"/>
        <w:gridCol w:w="1320"/>
      </w:tblGrid>
      <w:tr>
        <w:trPr>
          <w:trHeight w:val="281" w:hRule="exact"/>
        </w:trPr>
        <w:tc>
          <w:tcPr>
            <w:tcW w:w="12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284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483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1210" w:type="dxa"/>
            <w:vMerge/>
            <w:tcBorders>
              <w:left w:val="single" w:sz="4" w:space="0" w:color="000000"/>
              <w:right w:val="single" w:sz="4" w:space="0" w:color="000000"/>
            </w:tcBorders>
          </w:tcPr>
          <w:p>
            <w:pPr/>
          </w:p>
        </w:tc>
        <w:tc>
          <w:tcPr>
            <w:tcW w:w="11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3"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1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8"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56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7" w:right="-39"/>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20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0"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5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2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32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3" w:right="338"/>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r>
      <w:tr>
        <w:trPr>
          <w:trHeight w:val="828" w:hRule="exact"/>
        </w:trPr>
        <w:tc>
          <w:tcPr>
            <w:tcW w:w="1210" w:type="dxa"/>
            <w:vMerge/>
            <w:tcBorders>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1" w:right="-34"/>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0" w:right="12"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4" w:right="-37"/>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7"/>
              <w:ind w:left="127" w:right="24"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564" w:type="dxa"/>
            <w:vMerge/>
            <w:tcBorders>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84" w:right="7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7"/>
              <w:ind w:left="83" w:right="-20"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1320" w:type="dxa"/>
            <w:vMerge/>
            <w:tcBorders>
              <w:left w:val="single" w:sz="4" w:space="0" w:color="000000"/>
              <w:bottom w:val="single" w:sz="4" w:space="0" w:color="000000"/>
              <w:right w:val="single" w:sz="4" w:space="0" w:color="000000"/>
            </w:tcBorders>
          </w:tcPr>
          <w:p>
            <w:pPr/>
          </w:p>
        </w:tc>
      </w:tr>
      <w:tr>
        <w:trPr>
          <w:trHeight w:val="554"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按单项计提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574"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1,360,000.00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59.04</w:t>
            </w:r>
          </w:p>
        </w:tc>
        <w:tc>
          <w:tcPr>
            <w:tcW w:w="1006" w:type="dxa"/>
            <w:tcBorders>
              <w:top w:val="single" w:sz="4" w:space="0" w:color="000000"/>
              <w:left w:val="single" w:sz="4" w:space="0" w:color="000000"/>
              <w:bottom w:val="single" w:sz="4" w:space="0" w:color="000000"/>
              <w:right w:val="single" w:sz="4" w:space="0" w:color="000000"/>
            </w:tcBorders>
          </w:tcPr>
          <w:p>
            <w:pPr/>
          </w:p>
        </w:tc>
        <w:tc>
          <w:tcPr>
            <w:tcW w:w="49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1,360,000.00</w:t>
            </w:r>
          </w:p>
        </w:tc>
      </w:tr>
      <w:tr>
        <w:trPr>
          <w:trHeight w:val="554"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按组合计提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574"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943,679.29</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40.96</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47,183.96</w:t>
            </w:r>
          </w:p>
        </w:tc>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 w:right="0"/>
              <w:jc w:val="left"/>
              <w:rPr>
                <w:rFonts w:ascii="宋体" w:hAnsi="宋体" w:cs="宋体" w:eastAsia="宋体" w:hint="default"/>
                <w:sz w:val="21"/>
                <w:szCs w:val="21"/>
              </w:rPr>
            </w:pPr>
            <w:r>
              <w:rPr>
                <w:rFonts w:ascii="宋体"/>
                <w:sz w:val="21"/>
              </w:rPr>
              <w:t>5.00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896,495.33</w:t>
            </w:r>
          </w:p>
        </w:tc>
      </w:tr>
      <w:tr>
        <w:trPr>
          <w:trHeight w:val="283"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574"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w w:val="100"/>
                <w:sz w:val="21"/>
              </w:rPr>
              <w:t> </w:t>
            </w:r>
          </w:p>
        </w:tc>
        <w:tc>
          <w:tcPr>
            <w:tcW w:w="56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w w:val="100"/>
                <w:sz w:val="21"/>
              </w:rPr>
              <w:t> </w:t>
            </w:r>
          </w:p>
        </w:tc>
        <w:tc>
          <w:tcPr>
            <w:tcW w:w="564"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2,303,679.29</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47,183.96</w:t>
            </w:r>
          </w:p>
        </w:tc>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left"/>
              <w:rPr>
                <w:rFonts w:ascii="宋体" w:hAnsi="宋体" w:cs="宋体" w:eastAsia="宋体" w:hint="default"/>
                <w:sz w:val="21"/>
                <w:szCs w:val="21"/>
              </w:rPr>
            </w:pPr>
            <w:r>
              <w:rPr>
                <w:rFonts w:ascii="宋体"/>
                <w:sz w:val="21"/>
              </w:rPr>
              <w:t>2.05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2,256,495.33</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按单</w:t>
      </w:r>
      <w:r>
        <w:rPr>
          <w:spacing w:val="-3"/>
          <w:w w:val="100"/>
        </w:rPr>
        <w:t>项</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按组</w:t>
      </w:r>
      <w:r>
        <w:rPr>
          <w:spacing w:val="-3"/>
          <w:w w:val="100"/>
        </w:rPr>
        <w:t>合</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72" w:lineRule="exact" w:before="24"/>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如按预期信用损失一般模型计提坏账准备，请参照其他应收款披露：</w:t>
      </w:r>
      <w:r>
        <w:rPr>
          <w:rFonts w:ascii="宋体" w:hAnsi="宋体" w:cs="宋体" w:eastAsia="宋体" w:hint="default"/>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坏账准备的情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tabs>
          <w:tab w:pos="1124" w:val="left" w:leader="none"/>
        </w:tabs>
        <w:spacing w:line="240" w:lineRule="auto"/>
        <w:ind w:left="72"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6628" w:space="40"/>
            <w:col w:w="2622"/>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483"/>
        <w:gridCol w:w="1246"/>
        <w:gridCol w:w="1351"/>
        <w:gridCol w:w="1246"/>
        <w:gridCol w:w="1248"/>
        <w:gridCol w:w="1244"/>
        <w:gridCol w:w="1243"/>
      </w:tblGrid>
      <w:tr>
        <w:trPr>
          <w:trHeight w:val="283" w:hRule="exact"/>
        </w:trPr>
        <w:tc>
          <w:tcPr>
            <w:tcW w:w="148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25"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24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508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24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483" w:type="dxa"/>
            <w:vMerge/>
            <w:tcBorders>
              <w:left w:val="single" w:sz="4" w:space="0" w:color="000000"/>
              <w:bottom w:val="single" w:sz="4" w:space="0" w:color="000000"/>
              <w:right w:val="single" w:sz="4" w:space="0" w:color="000000"/>
            </w:tcBorders>
          </w:tcPr>
          <w:p>
            <w:pPr/>
          </w:p>
        </w:tc>
        <w:tc>
          <w:tcPr>
            <w:tcW w:w="1246" w:type="dxa"/>
            <w:vMerge/>
            <w:tcBorders>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收回或转</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回</w:t>
            </w:r>
            <w:r>
              <w:rPr>
                <w:rFonts w:ascii="宋体" w:hAnsi="宋体" w:cs="宋体" w:eastAsia="宋体" w:hint="default"/>
                <w:sz w:val="21"/>
                <w:szCs w:val="21"/>
              </w:rPr>
              <w:t> </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转销或核</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销</w:t>
            </w:r>
            <w:r>
              <w:rPr>
                <w:rFonts w:ascii="宋体" w:hAnsi="宋体" w:cs="宋体" w:eastAsia="宋体" w:hint="default"/>
                <w:sz w:val="21"/>
                <w:szCs w:val="21"/>
              </w:rPr>
              <w:t> </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hAnsi="宋体" w:cs="宋体" w:eastAsia="宋体" w:hint="default"/>
                <w:spacing w:val="-2"/>
                <w:sz w:val="21"/>
                <w:szCs w:val="21"/>
              </w:rPr>
              <w:t>其他变动</w:t>
            </w:r>
            <w:r>
              <w:rPr>
                <w:rFonts w:ascii="宋体" w:hAnsi="宋体" w:cs="宋体" w:eastAsia="宋体" w:hint="default"/>
                <w:sz w:val="21"/>
                <w:szCs w:val="21"/>
              </w:rPr>
              <w:t> </w:t>
            </w:r>
          </w:p>
        </w:tc>
        <w:tc>
          <w:tcPr>
            <w:tcW w:w="1243" w:type="dxa"/>
            <w:vMerge/>
            <w:tcBorders>
              <w:left w:val="single" w:sz="4" w:space="0" w:color="000000"/>
              <w:bottom w:val="single" w:sz="4" w:space="0" w:color="000000"/>
              <w:right w:val="single" w:sz="4" w:space="0" w:color="000000"/>
            </w:tcBorders>
          </w:tcPr>
          <w:p>
            <w:pPr/>
          </w:p>
        </w:tc>
      </w:tr>
      <w:tr>
        <w:trPr>
          <w:trHeight w:val="283"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按组合计提</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sz w:val="21"/>
              </w:rPr>
              <w:t>47,183.96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center"/>
              <w:rPr>
                <w:rFonts w:ascii="宋体" w:hAnsi="宋体" w:cs="宋体" w:eastAsia="宋体" w:hint="default"/>
                <w:sz w:val="21"/>
                <w:szCs w:val="21"/>
              </w:rPr>
            </w:pPr>
            <w:r>
              <w:rPr>
                <w:rFonts w:ascii="宋体"/>
                <w:sz w:val="21"/>
              </w:rPr>
              <w:t>-47,183.96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1483"/>
        <w:gridCol w:w="1246"/>
        <w:gridCol w:w="1351"/>
        <w:gridCol w:w="1246"/>
        <w:gridCol w:w="1248"/>
        <w:gridCol w:w="1244"/>
        <w:gridCol w:w="1243"/>
      </w:tblGrid>
      <w:tr>
        <w:trPr>
          <w:trHeight w:val="284"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19"/>
              <w:jc w:val="right"/>
              <w:rPr>
                <w:rFonts w:ascii="宋体" w:hAnsi="宋体" w:cs="宋体" w:eastAsia="宋体" w:hint="default"/>
                <w:sz w:val="21"/>
                <w:szCs w:val="21"/>
              </w:rPr>
            </w:pPr>
            <w:r>
              <w:rPr>
                <w:rFonts w:ascii="宋体" w:hAnsi="宋体" w:cs="宋体" w:eastAsia="宋体" w:hint="default"/>
                <w:spacing w:val="-2"/>
                <w:sz w:val="21"/>
                <w:szCs w:val="21"/>
              </w:rPr>
              <w:t>坏账准备</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sz w:val="21"/>
              </w:rPr>
              <w:t>47,183.96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sz w:val="21"/>
              </w:rPr>
              <w:t>-47,183.96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bl>
    <w:p>
      <w:pPr>
        <w:spacing w:line="240" w:lineRule="auto" w:before="3"/>
        <w:rPr>
          <w:rFonts w:ascii="宋体" w:hAnsi="宋体" w:cs="宋体" w:eastAsia="宋体" w:hint="default"/>
          <w:sz w:val="14"/>
          <w:szCs w:val="14"/>
        </w:rPr>
      </w:pPr>
    </w:p>
    <w:p>
      <w:pPr>
        <w:pStyle w:val="BodyText"/>
        <w:spacing w:line="273" w:lineRule="exact" w:before="36"/>
        <w:ind w:right="0"/>
        <w:jc w:val="left"/>
        <w:rPr>
          <w:rFonts w:ascii="宋体" w:hAnsi="宋体" w:cs="宋体" w:eastAsia="宋体" w:hint="default"/>
        </w:rPr>
      </w:pPr>
      <w:r>
        <w:rPr/>
        <w:t>其中本期坏账准备收回或转回金额重要的：</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本期实际核销的应</w:t>
      </w:r>
      <w:r>
        <w:rPr>
          <w:spacing w:val="-2"/>
          <w:w w:val="100"/>
        </w:rPr>
        <w:t>收</w:t>
      </w:r>
      <w:r>
        <w:rPr>
          <w:w w:val="100"/>
        </w:rPr>
        <w:t>账</w:t>
      </w:r>
      <w:r>
        <w:rPr>
          <w:spacing w:val="-3"/>
          <w:w w:val="100"/>
        </w:rPr>
        <w:t>款</w:t>
      </w:r>
      <w:r>
        <w:rPr>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right="578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其中重要的应收账款核销情况</w:t>
      </w:r>
      <w:r>
        <w:rPr>
          <w:rFonts w:ascii="宋体" w:hAnsi="宋体" w:cs="宋体" w:eastAsia="宋体" w:hint="default"/>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2"/>
          <w:w w:val="99"/>
        </w:rPr>
        <w:t>.</w:t>
      </w:r>
      <w:r>
        <w:rPr>
          <w:w w:val="100"/>
        </w:rPr>
        <w:t>按欠款方归集的期</w:t>
      </w:r>
      <w:r>
        <w:rPr>
          <w:spacing w:val="-3"/>
          <w:w w:val="100"/>
        </w:rPr>
        <w:t>末</w:t>
      </w:r>
      <w:r>
        <w:rPr>
          <w:w w:val="100"/>
        </w:rPr>
        <w:t>余</w:t>
      </w:r>
      <w:r>
        <w:rPr>
          <w:spacing w:val="-3"/>
          <w:w w:val="100"/>
        </w:rPr>
        <w:t>额</w:t>
      </w:r>
      <w:r>
        <w:rPr>
          <w:w w:val="100"/>
        </w:rPr>
        <w:t>前五名的应收账款</w:t>
      </w:r>
      <w:r>
        <w:rPr>
          <w:spacing w:val="-3"/>
          <w:w w:val="100"/>
        </w:rPr>
        <w:t>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5"/>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2"/>
          <w:w w:val="99"/>
        </w:rPr>
        <w:t>.</w:t>
      </w:r>
      <w:r>
        <w:rPr>
          <w:w w:val="100"/>
        </w:rPr>
        <w:t>因金融资产转移而</w:t>
      </w:r>
      <w:r>
        <w:rPr>
          <w:spacing w:val="-3"/>
          <w:w w:val="100"/>
        </w:rPr>
        <w:t>终</w:t>
      </w:r>
      <w:r>
        <w:rPr>
          <w:w w:val="100"/>
        </w:rPr>
        <w:t>止</w:t>
      </w:r>
      <w:r>
        <w:rPr>
          <w:spacing w:val="-3"/>
          <w:w w:val="100"/>
        </w:rPr>
        <w:t>确</w:t>
      </w:r>
      <w:r>
        <w:rPr>
          <w:w w:val="100"/>
        </w:rPr>
        <w:t>认的应收账</w:t>
      </w:r>
      <w:r>
        <w:rPr>
          <w:spacing w:val="-2"/>
          <w:w w:val="100"/>
        </w:rPr>
        <w:t>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2"/>
        <w:spacing w:line="240" w:lineRule="auto" w:before="0"/>
        <w:ind w:right="0"/>
        <w:jc w:val="left"/>
        <w:rPr>
          <w:rFonts w:ascii="宋体" w:hAnsi="宋体" w:cs="宋体" w:eastAsia="宋体" w:hint="default"/>
          <w:b w:val="0"/>
          <w:bCs w:val="0"/>
        </w:rPr>
      </w:pPr>
      <w:r>
        <w:rPr>
          <w:rFonts w:ascii="宋体" w:hAnsi="宋体" w:cs="宋体" w:eastAsia="宋体" w:hint="default"/>
        </w:rPr>
        <w:t>(7).</w:t>
      </w:r>
      <w:r>
        <w:rPr/>
        <w:t>转移应收账款且继续涉入形成的资产、负债金额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footerReference w:type="default" r:id="rId107"/>
          <w:pgSz w:w="11910" w:h="16840"/>
          <w:pgMar w:footer="1195" w:header="882" w:top="1120" w:bottom="1380" w:left="1580" w:right="1040"/>
        </w:sectPr>
      </w:pPr>
    </w:p>
    <w:p>
      <w:pPr>
        <w:pStyle w:val="BodyText"/>
        <w:spacing w:line="274" w:lineRule="exact" w:before="36"/>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92" w:lineRule="auto"/>
        <w:ind w:right="0"/>
        <w:jc w:val="left"/>
        <w:rPr>
          <w:rFonts w:ascii="宋体" w:hAnsi="宋体" w:cs="宋体" w:eastAsia="宋体" w:hint="default"/>
          <w:b w:val="0"/>
          <w:bCs w:val="0"/>
        </w:rPr>
      </w:pPr>
      <w:r>
        <w:rPr>
          <w:rFonts w:ascii="宋体" w:hAnsi="宋体" w:cs="宋体" w:eastAsia="宋体" w:hint="default"/>
        </w:rPr>
        <w:t>2</w:t>
      </w:r>
      <w:r>
        <w:rPr/>
        <w:t>、</w:t>
      </w:r>
      <w:r>
        <w:rPr>
          <w:spacing w:val="-4"/>
        </w:rPr>
        <w:t> </w:t>
      </w:r>
      <w:r>
        <w:rPr/>
        <w:t>其他应收款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04" w:space="4518"/>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40"/>
        <w:gridCol w:w="2885"/>
        <w:gridCol w:w="2871"/>
      </w:tblGrid>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5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813,200,000.00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650,000,000.00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505,774,113.85</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256,327,928.82</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1,318,974,113.85</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906,327,928.82</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应收利</w:t>
      </w:r>
      <w:r>
        <w:rPr>
          <w:rFonts w:ascii="宋体" w:hAnsi="宋体" w:cs="宋体" w:eastAsia="宋体" w:hint="default"/>
          <w:b/>
          <w:bCs/>
          <w:spacing w:val="-3"/>
          <w:w w:val="100"/>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4"/>
        <w:ind w:right="0"/>
        <w:jc w:val="left"/>
        <w:rPr>
          <w:rFonts w:ascii="宋体" w:hAnsi="宋体" w:cs="宋体" w:eastAsia="宋体" w:hint="default"/>
          <w:b w:val="0"/>
          <w:bCs w:val="0"/>
        </w:rPr>
      </w:pPr>
      <w:r>
        <w:rPr>
          <w:rFonts w:ascii="宋体" w:hAnsi="宋体" w:cs="宋体" w:eastAsia="宋体" w:hint="default"/>
        </w:rPr>
        <w:t>(1).</w:t>
      </w:r>
      <w:r>
        <w:rPr/>
        <w:t>应收利息分类</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218" w:right="71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218" w:right="5781"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spacing w:after="0" w:line="272" w:lineRule="exact"/>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108"/>
          <w:pgSz w:w="11910" w:h="16840"/>
          <w:pgMar w:footer="1195" w:header="882" w:top="1120" w:bottom="1380" w:left="1580" w:right="1040"/>
        </w:sectPr>
      </w:pPr>
    </w:p>
    <w:p>
      <w:pPr>
        <w:pStyle w:val="BodyText"/>
        <w:spacing w:line="274" w:lineRule="exact" w:before="3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应收股</w:t>
      </w:r>
      <w:r>
        <w:rPr>
          <w:rFonts w:ascii="宋体" w:hAnsi="宋体" w:cs="宋体" w:eastAsia="宋体" w:hint="default"/>
          <w:b/>
          <w:bCs/>
          <w:spacing w:val="-3"/>
          <w:w w:val="100"/>
          <w:sz w:val="21"/>
          <w:szCs w:val="21"/>
        </w:rPr>
        <w:t>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4"/>
        <w:ind w:right="0"/>
        <w:jc w:val="left"/>
        <w:rPr>
          <w:rFonts w:ascii="宋体" w:hAnsi="宋体" w:cs="宋体" w:eastAsia="宋体" w:hint="default"/>
          <w:b w:val="0"/>
          <w:bCs w:val="0"/>
        </w:rPr>
      </w:pPr>
      <w:r>
        <w:rPr>
          <w:rFonts w:ascii="宋体" w:hAnsi="宋体" w:cs="宋体" w:eastAsia="宋体" w:hint="default"/>
        </w:rPr>
        <w:t>(4).</w:t>
      </w:r>
      <w:r>
        <w:rPr/>
        <w:t>应收股利</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04" w:space="451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3"/>
        <w:gridCol w:w="2811"/>
        <w:gridCol w:w="2825"/>
      </w:tblGrid>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8"/>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pacing w:val="-2"/>
                <w:sz w:val="21"/>
                <w:szCs w:val="21"/>
              </w:rPr>
              <w:t>(</w:t>
            </w:r>
            <w:r>
              <w:rPr>
                <w:rFonts w:ascii="宋体" w:hAnsi="宋体" w:cs="宋体" w:eastAsia="宋体" w:hint="default"/>
                <w:spacing w:val="-2"/>
                <w:sz w:val="21"/>
                <w:szCs w:val="21"/>
              </w:rPr>
              <w:t>或被投资单位</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1"/>
              <w:jc w:val="right"/>
              <w:rPr>
                <w:rFonts w:ascii="宋体" w:hAnsi="宋体" w:cs="宋体" w:eastAsia="宋体" w:hint="default"/>
                <w:sz w:val="21"/>
                <w:szCs w:val="21"/>
              </w:rPr>
            </w:pPr>
            <w:r>
              <w:rPr>
                <w:rFonts w:ascii="宋体" w:hAnsi="宋体" w:cs="宋体" w:eastAsia="宋体" w:hint="default"/>
                <w:spacing w:val="-2"/>
                <w:sz w:val="21"/>
                <w:szCs w:val="21"/>
              </w:rPr>
              <w:t>杭州边锋网络技术有限公司</w:t>
            </w:r>
            <w:r>
              <w:rPr>
                <w:rFonts w:ascii="宋体" w:hAnsi="宋体" w:cs="宋体" w:eastAsia="宋体" w:hint="default"/>
                <w:spacing w:val="-2"/>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800,000,000.00</w:t>
            </w: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650,000,000.00</w:t>
            </w:r>
            <w:r>
              <w:rPr>
                <w:rFonts w:ascii="宋体"/>
                <w:sz w:val="21"/>
              </w:rPr>
              <w:t> </w:t>
            </w:r>
          </w:p>
        </w:tc>
      </w:tr>
      <w:tr>
        <w:trPr>
          <w:trHeight w:val="281"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1"/>
              <w:jc w:val="right"/>
              <w:rPr>
                <w:rFonts w:ascii="宋体" w:hAnsi="宋体" w:cs="宋体" w:eastAsia="宋体" w:hint="default"/>
                <w:sz w:val="21"/>
                <w:szCs w:val="21"/>
              </w:rPr>
            </w:pPr>
            <w:r>
              <w:rPr>
                <w:rFonts w:ascii="宋体" w:hAnsi="宋体" w:cs="宋体" w:eastAsia="宋体" w:hint="default"/>
                <w:spacing w:val="-2"/>
                <w:sz w:val="21"/>
                <w:szCs w:val="21"/>
              </w:rPr>
              <w:t>浙江美术传媒拍卖有限公司</w:t>
            </w:r>
            <w:r>
              <w:rPr>
                <w:rFonts w:ascii="宋体" w:hAnsi="宋体" w:cs="宋体" w:eastAsia="宋体" w:hint="default"/>
                <w:spacing w:val="-2"/>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13,200,000.00</w:t>
            </w: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813,200,000.00</w:t>
            </w: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650,000,000.00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9"/>
        <w:ind w:right="0"/>
        <w:jc w:val="left"/>
        <w:rPr>
          <w:rFonts w:ascii="宋体" w:hAnsi="宋体" w:cs="宋体" w:eastAsia="宋体" w:hint="default"/>
          <w:b w:val="0"/>
          <w:bCs w:val="0"/>
        </w:rPr>
      </w:pPr>
      <w:r>
        <w:rPr>
          <w:rFonts w:ascii="宋体" w:hAnsi="宋体" w:cs="宋体" w:eastAsia="宋体" w:hint="default"/>
        </w:rPr>
        <w:t>(5).</w:t>
      </w:r>
      <w:r>
        <w:rPr/>
        <w:t>重要的账龄超过</w:t>
      </w:r>
      <w:r>
        <w:rPr>
          <w:spacing w:val="-53"/>
        </w:rPr>
        <w:t> </w:t>
      </w:r>
      <w:r>
        <w:rPr>
          <w:rFonts w:ascii="宋体" w:hAnsi="宋体" w:cs="宋体" w:eastAsia="宋体" w:hint="default"/>
        </w:rPr>
        <w:t>1</w:t>
      </w:r>
      <w:r>
        <w:rPr>
          <w:rFonts w:ascii="宋体" w:hAnsi="宋体" w:cs="宋体" w:eastAsia="宋体" w:hint="default"/>
          <w:spacing w:val="-52"/>
        </w:rPr>
        <w:t> </w:t>
      </w:r>
      <w:r>
        <w:rPr/>
        <w:t>年的应收股利</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706" w:space="2815"/>
            <w:col w:w="2769"/>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086"/>
        <w:gridCol w:w="1529"/>
        <w:gridCol w:w="1419"/>
        <w:gridCol w:w="1586"/>
        <w:gridCol w:w="2276"/>
      </w:tblGrid>
      <w:tr>
        <w:trPr>
          <w:trHeight w:val="562" w:hRule="exact"/>
        </w:trPr>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8" w:right="-15"/>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w:t>
            </w:r>
            <w:r>
              <w:rPr>
                <w:rFonts w:ascii="宋体" w:hAnsi="宋体" w:cs="宋体" w:eastAsia="宋体" w:hint="default"/>
                <w:sz w:val="21"/>
                <w:szCs w:val="21"/>
              </w:rPr>
              <w:t>或被投资单位</w:t>
            </w:r>
            <w:r>
              <w:rPr>
                <w:rFonts w:ascii="宋体" w:hAnsi="宋体" w:cs="宋体" w:eastAsia="宋体" w:hint="default"/>
                <w:sz w:val="21"/>
                <w:szCs w:val="21"/>
              </w:rPr>
              <w:t>) </w:t>
            </w:r>
          </w:p>
        </w:tc>
        <w:tc>
          <w:tcPr>
            <w:tcW w:w="152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left="101"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41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left="494"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3" w:right="0"/>
              <w:jc w:val="left"/>
              <w:rPr>
                <w:rFonts w:ascii="宋体" w:hAnsi="宋体" w:cs="宋体" w:eastAsia="宋体" w:hint="default"/>
                <w:sz w:val="21"/>
                <w:szCs w:val="21"/>
              </w:rPr>
            </w:pPr>
            <w:r>
              <w:rPr>
                <w:rFonts w:ascii="宋体" w:hAnsi="宋体" w:cs="宋体" w:eastAsia="宋体" w:hint="default"/>
                <w:sz w:val="21"/>
                <w:szCs w:val="21"/>
              </w:rPr>
              <w:t>未收回的原因</w:t>
            </w:r>
            <w:r>
              <w:rPr>
                <w:rFonts w:ascii="宋体" w:hAnsi="宋体" w:cs="宋体" w:eastAsia="宋体" w:hint="default"/>
                <w:sz w:val="21"/>
                <w:szCs w:val="21"/>
              </w:rPr>
              <w:t> </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是否发生减值及其判断</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依据</w:t>
            </w:r>
            <w:r>
              <w:rPr>
                <w:rFonts w:ascii="宋体" w:hAnsi="宋体" w:cs="宋体" w:eastAsia="宋体" w:hint="default"/>
                <w:sz w:val="21"/>
                <w:szCs w:val="21"/>
              </w:rPr>
              <w:t> </w:t>
            </w:r>
          </w:p>
        </w:tc>
      </w:tr>
      <w:tr>
        <w:trPr>
          <w:trHeight w:val="559" w:hRule="exact"/>
        </w:trPr>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杭州边锋网络技术有</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529"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650,000,000.00</w:t>
            </w:r>
          </w:p>
        </w:tc>
        <w:tc>
          <w:tcPr>
            <w:tcW w:w="141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年以上</w:t>
            </w:r>
            <w:r>
              <w:rPr>
                <w:rFonts w:ascii="宋体" w:hAnsi="宋体" w:cs="宋体" w:eastAsia="宋体" w:hint="default"/>
                <w:sz w:val="21"/>
                <w:szCs w:val="21"/>
              </w:rPr>
              <w:t> </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尚未支付</w:t>
            </w:r>
            <w:r>
              <w:rPr>
                <w:rFonts w:ascii="宋体" w:hAnsi="宋体" w:cs="宋体" w:eastAsia="宋体" w:hint="default"/>
                <w:sz w:val="21"/>
                <w:szCs w:val="21"/>
              </w:rPr>
              <w:t> </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8" w:hRule="exact"/>
        </w:trPr>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29"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650,000,000.00</w:t>
            </w:r>
          </w:p>
        </w:tc>
        <w:tc>
          <w:tcPr>
            <w:tcW w:w="141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w:t>
            </w:r>
            <w:r>
              <w:rPr>
                <w:rFonts w:ascii="宋体"/>
                <w:color w:val="008000"/>
                <w:sz w:val="21"/>
              </w:rPr>
              <w:t> </w:t>
            </w:r>
            <w:r>
              <w:rPr>
                <w:rFonts w:ascii="宋体"/>
                <w:sz w:val="21"/>
              </w:rPr>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type w:val="continuous"/>
          <w:pgSz w:w="11910" w:h="16840"/>
          <w:pgMar w:top="1120" w:bottom="13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4"/>
          <w:w w:val="99"/>
        </w:rPr>
        <w:t>.</w:t>
      </w:r>
      <w:r>
        <w:rPr>
          <w:w w:val="100"/>
        </w:rPr>
        <w:t>坏账准备计提情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其他应收</w:t>
      </w:r>
      <w:r>
        <w:rPr>
          <w:rFonts w:ascii="宋体" w:hAnsi="宋体" w:cs="宋体" w:eastAsia="宋体" w:hint="default"/>
          <w:b/>
          <w:bCs/>
          <w:spacing w:val="-3"/>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2"/>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
        </w:rPr>
        <w:t> </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439" w:space="4083"/>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489"/>
        <w:gridCol w:w="4407"/>
      </w:tblGrid>
      <w:tr>
        <w:trPr>
          <w:trHeight w:val="281" w:hRule="exact"/>
        </w:trPr>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22"/>
              <w:jc w:val="right"/>
              <w:rPr>
                <w:rFonts w:ascii="宋体" w:hAnsi="宋体" w:cs="宋体" w:eastAsia="宋体" w:hint="default"/>
                <w:sz w:val="21"/>
                <w:szCs w:val="21"/>
              </w:rPr>
            </w:pPr>
            <w:r>
              <w:rPr>
                <w:rFonts w:ascii="宋体" w:hAnsi="宋体" w:cs="宋体" w:eastAsia="宋体" w:hint="default"/>
                <w:spacing w:val="-1"/>
                <w:sz w:val="21"/>
                <w:szCs w:val="21"/>
              </w:rPr>
              <w:t>账龄</w:t>
            </w:r>
            <w:r>
              <w:rPr>
                <w:rFonts w:ascii="宋体" w:hAnsi="宋体" w:cs="宋体" w:eastAsia="宋体" w:hint="default"/>
                <w:sz w:val="21"/>
                <w:szCs w:val="21"/>
              </w:rPr>
              <w:t> </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7"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3"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1"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3" w:hRule="exact"/>
        </w:trPr>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501,731,643.76</w:t>
            </w:r>
          </w:p>
        </w:tc>
      </w:tr>
      <w:tr>
        <w:trPr>
          <w:trHeight w:val="284" w:hRule="exact"/>
        </w:trPr>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501,731,643.76</w:t>
            </w:r>
          </w:p>
        </w:tc>
      </w:tr>
      <w:tr>
        <w:trPr>
          <w:trHeight w:val="281" w:hRule="exact"/>
        </w:trPr>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3,634,800.00</w:t>
            </w:r>
          </w:p>
        </w:tc>
      </w:tr>
      <w:tr>
        <w:trPr>
          <w:trHeight w:val="283" w:hRule="exact"/>
        </w:trPr>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8,330.00</w:t>
            </w:r>
          </w:p>
        </w:tc>
      </w:tr>
      <w:tr>
        <w:trPr>
          <w:trHeight w:val="283" w:hRule="exact"/>
        </w:trPr>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1,594,593.00</w:t>
            </w:r>
          </w:p>
        </w:tc>
      </w:tr>
      <w:tr>
        <w:trPr>
          <w:trHeight w:val="281" w:hRule="exact"/>
        </w:trPr>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3,000.00</w:t>
            </w:r>
          </w:p>
        </w:tc>
      </w:tr>
      <w:tr>
        <w:trPr>
          <w:trHeight w:val="283" w:hRule="exact"/>
        </w:trPr>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5,100.00</w:t>
            </w:r>
          </w:p>
        </w:tc>
      </w:tr>
      <w:tr>
        <w:trPr>
          <w:trHeight w:val="283" w:hRule="exact"/>
        </w:trPr>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22"/>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506,977,466.76</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按款项性质分类情况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751" w:space="3771"/>
            <w:col w:w="2768"/>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13" w:right="0"/>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2,446,338.12</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2,717,819.00</w:t>
            </w:r>
            <w:r>
              <w:rPr>
                <w:rFonts w:ascii="宋体"/>
                <w:sz w:val="21"/>
              </w:rPr>
              <w:t> </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142,867.80</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110,000.00</w:t>
            </w:r>
            <w:r>
              <w:rPr>
                <w:rFonts w:ascii="宋体"/>
                <w:sz w:val="21"/>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应收暂付款</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138,825.20</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501,075,435.64</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249,748,998.72</w:t>
            </w:r>
            <w:r>
              <w:rPr>
                <w:rFonts w:ascii="宋体"/>
                <w:sz w:val="21"/>
              </w:rPr>
              <w:t> </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股权转让款</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3,174,000.00</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4,420,000.00</w:t>
            </w:r>
            <w:r>
              <w:rPr>
                <w:rFonts w:ascii="宋体"/>
                <w:sz w:val="21"/>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506,977,466.76</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256,996,817.72</w:t>
            </w:r>
            <w:r>
              <w:rPr>
                <w:rFonts w:ascii="宋体"/>
                <w:sz w:val="21"/>
              </w:rPr>
              <w:t> </w:t>
            </w:r>
          </w:p>
        </w:tc>
      </w:tr>
    </w:tbl>
    <w:p>
      <w:pPr>
        <w:spacing w:line="240" w:lineRule="auto" w:before="7"/>
        <w:rPr>
          <w:rFonts w:ascii="宋体" w:hAnsi="宋体" w:cs="宋体" w:eastAsia="宋体" w:hint="default"/>
          <w:sz w:val="15"/>
          <w:szCs w:val="15"/>
        </w:rPr>
      </w:pPr>
    </w:p>
    <w:p>
      <w:pPr>
        <w:pStyle w:val="BodyText"/>
        <w:spacing w:line="240" w:lineRule="auto" w:before="36"/>
        <w:ind w:left="638" w:right="0"/>
        <w:jc w:val="left"/>
      </w:pPr>
      <w:r>
        <w:rPr>
          <w:rFonts w:ascii="宋体" w:hAnsi="宋体" w:cs="宋体" w:eastAsia="宋体" w:hint="default"/>
        </w:rPr>
        <w:t>[</w:t>
      </w:r>
      <w:r>
        <w:rPr/>
        <w:t>注</w:t>
      </w:r>
      <w:r>
        <w:rPr>
          <w:rFonts w:ascii="宋体" w:hAnsi="宋体" w:cs="宋体" w:eastAsia="宋体" w:hint="default"/>
        </w:rPr>
        <w:t>]</w:t>
      </w:r>
      <w:r>
        <w:rPr/>
        <w:t>：上述款项系公司上期处置其所持有浙江东方星空数据科技有限公司股权的应收股权转</w:t>
      </w:r>
    </w:p>
    <w:p>
      <w:pPr>
        <w:pStyle w:val="BodyText"/>
        <w:spacing w:line="240" w:lineRule="auto" w:before="133"/>
        <w:ind w:right="0"/>
        <w:jc w:val="left"/>
        <w:rPr>
          <w:rFonts w:ascii="宋体" w:hAnsi="宋体" w:cs="宋体" w:eastAsia="宋体" w:hint="default"/>
        </w:rPr>
      </w:pPr>
      <w:r>
        <w:rPr/>
        <w:t>让款。</w:t>
      </w:r>
      <w:r>
        <w:rPr>
          <w:rFonts w:ascii="宋体" w:hAnsi="宋体" w:cs="宋体" w:eastAsia="宋体" w:hint="default"/>
        </w:rPr>
        <w:t> </w:t>
      </w:r>
    </w:p>
    <w:p>
      <w:pPr>
        <w:spacing w:line="240" w:lineRule="auto" w:before="1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footerReference w:type="default" r:id="rId109"/>
          <w:pgSz w:w="11910" w:h="16840"/>
          <w:pgMar w:footer="1195" w:header="882" w:top="1120" w:bottom="1380" w:left="1580" w:right="1040"/>
          <w:pgNumType w:start="232"/>
        </w:sectPr>
      </w:pPr>
    </w:p>
    <w:p>
      <w:pPr>
        <w:pStyle w:val="Heading2"/>
        <w:spacing w:line="240" w:lineRule="auto" w:before="36"/>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2"/>
        </w:rPr>
        <w:t> </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540" w:space="3879"/>
            <w:col w:w="2871"/>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2"/>
        <w:gridCol w:w="1561"/>
        <w:gridCol w:w="1985"/>
        <w:gridCol w:w="1985"/>
        <w:gridCol w:w="1707"/>
      </w:tblGrid>
      <w:tr>
        <w:trPr>
          <w:trHeight w:val="444" w:hRule="exact"/>
        </w:trPr>
        <w:tc>
          <w:tcPr>
            <w:tcW w:w="18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479"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5"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66"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66"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7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63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986" w:hRule="exact"/>
        </w:trPr>
        <w:tc>
          <w:tcPr>
            <w:tcW w:w="1812"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49" w:right="141" w:hanging="106"/>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12</w:t>
            </w:r>
            <w:r>
              <w:rPr>
                <w:rFonts w:ascii="宋体" w:hAnsi="宋体" w:cs="宋体" w:eastAsia="宋体" w:hint="default"/>
                <w:sz w:val="21"/>
                <w:szCs w:val="21"/>
              </w:rPr>
              <w:t>个月预</w:t>
            </w:r>
            <w:r>
              <w:rPr>
                <w:rFonts w:ascii="宋体" w:hAnsi="宋体" w:cs="宋体" w:eastAsia="宋体" w:hint="default"/>
                <w:w w:val="100"/>
                <w:sz w:val="21"/>
                <w:szCs w:val="21"/>
              </w:rPr>
              <w:t> </w:t>
            </w:r>
            <w:r>
              <w:rPr>
                <w:rFonts w:ascii="宋体" w:hAnsi="宋体" w:cs="宋体" w:eastAsia="宋体" w:hint="default"/>
                <w:sz w:val="21"/>
                <w:szCs w:val="21"/>
              </w:rPr>
              <w:t>期信用损失</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40" w:lineRule="auto"/>
              <w:ind w:left="619" w:right="197"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未发生信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40" w:lineRule="auto"/>
              <w:ind w:left="619" w:right="197"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已发生信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707" w:type="dxa"/>
            <w:vMerge/>
            <w:tcBorders>
              <w:left w:val="single" w:sz="4" w:space="0" w:color="000000"/>
              <w:bottom w:val="single" w:sz="4" w:space="0" w:color="000000"/>
              <w:right w:val="single" w:sz="4" w:space="0" w:color="000000"/>
            </w:tcBorders>
          </w:tcPr>
          <w:p>
            <w:pP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85"/>
                <w:sz w:val="21"/>
                <w:szCs w:val="21"/>
              </w:rPr>
              <w:t>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宋体" w:hAnsi="宋体" w:cs="宋体" w:eastAsia="宋体" w:hint="default"/>
                <w:sz w:val="21"/>
                <w:szCs w:val="21"/>
              </w:rPr>
              <w:t>1</w:t>
            </w:r>
            <w:r>
              <w:rPr>
                <w:rFonts w:ascii="宋体" w:hAnsi="宋体" w:cs="宋体" w:eastAsia="宋体" w:hint="default"/>
                <w:spacing w:val="-85"/>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宋体" w:hAnsi="宋体" w:cs="宋体" w:eastAsia="宋体" w:hint="default"/>
                <w:sz w:val="21"/>
                <w:szCs w:val="21"/>
              </w:rPr>
              <w:t>1</w:t>
            </w:r>
            <w:r>
              <w:rPr>
                <w:rFonts w:ascii="宋体" w:hAnsi="宋体" w:cs="宋体" w:eastAsia="宋体" w:hint="default"/>
                <w:spacing w:val="-82"/>
                <w:sz w:val="21"/>
                <w:szCs w:val="21"/>
              </w:rPr>
              <w:t> </w:t>
            </w:r>
            <w:r>
              <w:rPr>
                <w:rFonts w:ascii="宋体" w:hAnsi="宋体" w:cs="宋体" w:eastAsia="宋体" w:hint="default"/>
                <w:spacing w:val="9"/>
                <w:sz w:val="21"/>
                <w:szCs w:val="21"/>
              </w:rPr>
              <w:t>日余</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652,838.90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16,050.00</w:t>
            </w:r>
            <w:r>
              <w:rPr>
                <w:rFonts w:ascii="宋体"/>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668,888.90</w:t>
            </w:r>
            <w:r>
              <w:rPr>
                <w:rFonts w:ascii="宋体"/>
                <w:sz w:val="21"/>
              </w:rPr>
              <w:t> </w:t>
            </w: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85"/>
                <w:sz w:val="21"/>
                <w:szCs w:val="21"/>
              </w:rPr>
              <w:t> </w:t>
            </w:r>
            <w:r>
              <w:rPr>
                <w:rFonts w:ascii="宋体" w:hAnsi="宋体" w:cs="宋体" w:eastAsia="宋体" w:hint="default"/>
                <w:sz w:val="21"/>
                <w:szCs w:val="21"/>
              </w:rPr>
              <w:t>年</w:t>
            </w:r>
            <w:r>
              <w:rPr>
                <w:rFonts w:ascii="宋体" w:hAnsi="宋体" w:cs="宋体" w:eastAsia="宋体" w:hint="default"/>
                <w:spacing w:val="-83"/>
                <w:sz w:val="21"/>
                <w:szCs w:val="21"/>
              </w:rPr>
              <w:t> </w:t>
            </w:r>
            <w:r>
              <w:rPr>
                <w:rFonts w:ascii="宋体" w:hAnsi="宋体" w:cs="宋体" w:eastAsia="宋体" w:hint="default"/>
                <w:sz w:val="21"/>
                <w:szCs w:val="21"/>
              </w:rPr>
              <w:t>1</w:t>
            </w:r>
            <w:r>
              <w:rPr>
                <w:rFonts w:ascii="宋体" w:hAnsi="宋体" w:cs="宋体" w:eastAsia="宋体" w:hint="default"/>
                <w:spacing w:val="-85"/>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宋体" w:hAnsi="宋体" w:cs="宋体" w:eastAsia="宋体" w:hint="default"/>
                <w:sz w:val="21"/>
                <w:szCs w:val="21"/>
              </w:rPr>
              <w:t>1</w:t>
            </w:r>
            <w:r>
              <w:rPr>
                <w:rFonts w:ascii="宋体" w:hAnsi="宋体" w:cs="宋体" w:eastAsia="宋体" w:hint="default"/>
                <w:spacing w:val="-83"/>
                <w:sz w:val="21"/>
                <w:szCs w:val="21"/>
              </w:rPr>
              <w:t> </w:t>
            </w:r>
            <w:r>
              <w:rPr>
                <w:rFonts w:ascii="宋体" w:hAnsi="宋体" w:cs="宋体" w:eastAsia="宋体" w:hint="default"/>
                <w:spacing w:val="9"/>
                <w:sz w:val="21"/>
                <w:szCs w:val="21"/>
              </w:rPr>
              <w:t>日余</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额在本期</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-5,100.00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5,100.00</w:t>
            </w:r>
            <w:r>
              <w:rPr>
                <w:rFonts w:ascii="宋体"/>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550,514.01</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-16,050.00</w:t>
            </w:r>
            <w:r>
              <w:rPr>
                <w:rFonts w:ascii="宋体"/>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534,464.01</w:t>
            </w:r>
            <w:r>
              <w:rPr>
                <w:rFonts w:ascii="宋体"/>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1,198,252.91</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5,100.00</w:t>
            </w:r>
            <w:r>
              <w:rPr>
                <w:rFonts w:ascii="宋体"/>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1,203,352.91</w:t>
            </w:r>
            <w:r>
              <w:rPr>
                <w:rFonts w:ascii="宋体"/>
                <w:sz w:val="21"/>
              </w:rPr>
              <w:t> </w:t>
            </w:r>
          </w:p>
        </w:tc>
      </w:tr>
    </w:tbl>
    <w:p>
      <w:pPr>
        <w:pStyle w:val="BodyText"/>
        <w:spacing w:line="240" w:lineRule="exact"/>
        <w:ind w:right="0"/>
        <w:jc w:val="left"/>
      </w:pPr>
      <w:r>
        <w:rPr/>
        <w:t>对本期发生损失准备变动的其他应收款账面余额显著变动的情况说明：</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本期</w:t>
      </w:r>
      <w:r>
        <w:rPr>
          <w:spacing w:val="-3"/>
          <w:w w:val="100"/>
        </w:rPr>
        <w:t>坏</w:t>
      </w:r>
      <w:r>
        <w:rPr>
          <w:w w:val="100"/>
        </w:rPr>
        <w:t>账</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r>
        <w:rPr>
          <w:spacing w:val="-3"/>
          <w:w w:val="100"/>
        </w:rPr>
        <w:t>：</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3"/>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3"/>
        </w:rPr>
        <w:t> </w:t>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5"/>
        </w:rPr>
        <w:t> </w:t>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74" w:lineRule="exact"/>
        <w:jc w:val="right"/>
        <w:rPr>
          <w:rFonts w:ascii="宋体" w:hAnsi="宋体" w:cs="宋体" w:eastAsia="宋体" w:hint="default"/>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464"/>
        <w:gridCol w:w="1280"/>
        <w:gridCol w:w="1606"/>
        <w:gridCol w:w="1256"/>
        <w:gridCol w:w="1688"/>
        <w:gridCol w:w="1603"/>
      </w:tblGrid>
      <w:tr>
        <w:trPr>
          <w:trHeight w:val="828"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1"/>
              <w:jc w:val="right"/>
              <w:rPr>
                <w:rFonts w:ascii="宋体" w:hAnsi="宋体" w:cs="宋体" w:eastAsia="宋体" w:hint="default"/>
                <w:sz w:val="21"/>
                <w:szCs w:val="21"/>
              </w:rPr>
            </w:pPr>
            <w:r>
              <w:rPr>
                <w:rFonts w:ascii="宋体" w:hAnsi="宋体" w:cs="宋体" w:eastAsia="宋体" w:hint="default"/>
                <w:spacing w:val="-1"/>
                <w:sz w:val="21"/>
                <w:szCs w:val="21"/>
              </w:rPr>
              <w:t>款项的性质</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4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40" w:lineRule="auto"/>
              <w:ind w:left="470" w:right="101" w:hanging="370"/>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76" w:right="269"/>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杭州战旗网络</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hAnsi="宋体" w:cs="宋体" w:eastAsia="宋体" w:hint="default"/>
                <w:spacing w:val="-1"/>
                <w:sz w:val="21"/>
                <w:szCs w:val="21"/>
              </w:rPr>
              <w:t>往来款</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spacing w:val="-1"/>
                <w:sz w:val="21"/>
              </w:rPr>
              <w:t>278,000,000.00</w:t>
            </w:r>
            <w:r>
              <w:rPr>
                <w:rFonts w:ascii="宋体"/>
                <w:sz w:val="21"/>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z w:val="21"/>
              </w:rPr>
              <w:t>54.83</w:t>
            </w:r>
          </w:p>
        </w:tc>
        <w:tc>
          <w:tcPr>
            <w:tcW w:w="160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浙报智慧盈动</w:t>
            </w:r>
          </w:p>
          <w:p>
            <w:pPr>
              <w:pStyle w:val="TableParagraph"/>
              <w:spacing w:line="272" w:lineRule="exact" w:before="27"/>
              <w:ind w:left="26" w:right="167"/>
              <w:jc w:val="left"/>
              <w:rPr>
                <w:rFonts w:ascii="宋体" w:hAnsi="宋体" w:cs="宋体" w:eastAsia="宋体" w:hint="default"/>
                <w:sz w:val="21"/>
                <w:szCs w:val="21"/>
              </w:rPr>
            </w:pPr>
            <w:r>
              <w:rPr>
                <w:rFonts w:ascii="宋体" w:hAnsi="宋体" w:cs="宋体" w:eastAsia="宋体" w:hint="default"/>
                <w:sz w:val="21"/>
                <w:szCs w:val="21"/>
              </w:rPr>
              <w:t>创业投资</w:t>
            </w:r>
            <w:r>
              <w:rPr>
                <w:rFonts w:ascii="宋体" w:hAnsi="宋体" w:cs="宋体" w:eastAsia="宋体" w:hint="default"/>
                <w:sz w:val="21"/>
                <w:szCs w:val="21"/>
              </w:rPr>
              <w:t>(</w:t>
            </w:r>
            <w:r>
              <w:rPr>
                <w:rFonts w:ascii="宋体" w:hAnsi="宋体" w:cs="宋体" w:eastAsia="宋体" w:hint="default"/>
                <w:sz w:val="21"/>
                <w:szCs w:val="21"/>
              </w:rPr>
              <w:t>浙</w:t>
            </w:r>
            <w:r>
              <w:rPr>
                <w:rFonts w:ascii="宋体" w:hAnsi="宋体" w:cs="宋体" w:eastAsia="宋体" w:hint="default"/>
                <w:w w:val="100"/>
                <w:sz w:val="21"/>
                <w:szCs w:val="21"/>
              </w:rPr>
              <w:t> </w:t>
            </w:r>
            <w:r>
              <w:rPr>
                <w:rFonts w:ascii="宋体" w:hAnsi="宋体" w:cs="宋体" w:eastAsia="宋体" w:hint="default"/>
                <w:sz w:val="21"/>
                <w:szCs w:val="21"/>
              </w:rPr>
              <w:t>江</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hAnsi="宋体" w:cs="宋体" w:eastAsia="宋体" w:hint="default"/>
                <w:spacing w:val="-1"/>
                <w:sz w:val="21"/>
                <w:szCs w:val="21"/>
              </w:rPr>
              <w:t>往来款</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8"/>
              <w:jc w:val="right"/>
              <w:rPr>
                <w:rFonts w:ascii="宋体" w:hAnsi="宋体" w:cs="宋体" w:eastAsia="宋体" w:hint="default"/>
                <w:sz w:val="21"/>
                <w:szCs w:val="21"/>
              </w:rPr>
            </w:pPr>
            <w:r>
              <w:rPr>
                <w:rFonts w:ascii="宋体"/>
                <w:spacing w:val="-1"/>
                <w:sz w:val="21"/>
              </w:rPr>
              <w:t>150,343,139.07</w:t>
            </w:r>
            <w:r>
              <w:rPr>
                <w:rFonts w:ascii="宋体"/>
                <w:sz w:val="21"/>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z w:val="21"/>
              </w:rPr>
              <w:t>29.65</w:t>
            </w:r>
          </w:p>
        </w:tc>
        <w:tc>
          <w:tcPr>
            <w:tcW w:w="1603"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浙江浙报美术</w:t>
            </w:r>
          </w:p>
          <w:p>
            <w:pPr>
              <w:pStyle w:val="TableParagraph"/>
              <w:spacing w:line="240" w:lineRule="auto"/>
              <w:ind w:left="26" w:right="163"/>
              <w:jc w:val="left"/>
              <w:rPr>
                <w:rFonts w:ascii="宋体" w:hAnsi="宋体" w:cs="宋体" w:eastAsia="宋体" w:hint="default"/>
                <w:sz w:val="21"/>
                <w:szCs w:val="21"/>
              </w:rPr>
            </w:pPr>
            <w:r>
              <w:rPr>
                <w:rFonts w:ascii="宋体" w:hAnsi="宋体" w:cs="宋体" w:eastAsia="宋体" w:hint="default"/>
                <w:sz w:val="21"/>
                <w:szCs w:val="21"/>
              </w:rPr>
              <w:t>投资管理有限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hAnsi="宋体" w:cs="宋体" w:eastAsia="宋体" w:hint="default"/>
                <w:spacing w:val="-1"/>
                <w:sz w:val="21"/>
                <w:szCs w:val="21"/>
              </w:rPr>
              <w:t>往来款</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8"/>
              <w:jc w:val="right"/>
              <w:rPr>
                <w:rFonts w:ascii="宋体" w:hAnsi="宋体" w:cs="宋体" w:eastAsia="宋体" w:hint="default"/>
                <w:sz w:val="21"/>
                <w:szCs w:val="21"/>
              </w:rPr>
            </w:pPr>
            <w:r>
              <w:rPr>
                <w:rFonts w:ascii="宋体"/>
                <w:spacing w:val="-1"/>
                <w:sz w:val="21"/>
              </w:rPr>
              <w:t>40,000,000.00</w:t>
            </w:r>
            <w:r>
              <w:rPr>
                <w:rFonts w:ascii="宋体"/>
                <w:sz w:val="21"/>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z w:val="21"/>
              </w:rPr>
              <w:t>7.89</w:t>
            </w:r>
          </w:p>
        </w:tc>
        <w:tc>
          <w:tcPr>
            <w:tcW w:w="1603"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浙报融媒体科</w:t>
            </w:r>
          </w:p>
          <w:p>
            <w:pPr>
              <w:pStyle w:val="TableParagraph"/>
              <w:spacing w:line="272" w:lineRule="exact" w:before="27"/>
              <w:ind w:left="26" w:right="167"/>
              <w:jc w:val="left"/>
              <w:rPr>
                <w:rFonts w:ascii="宋体" w:hAnsi="宋体" w:cs="宋体" w:eastAsia="宋体" w:hint="default"/>
                <w:sz w:val="21"/>
                <w:szCs w:val="21"/>
              </w:rPr>
            </w:pPr>
            <w:r>
              <w:rPr>
                <w:rFonts w:ascii="宋体" w:hAnsi="宋体" w:cs="宋体" w:eastAsia="宋体" w:hint="default"/>
                <w:spacing w:val="-2"/>
                <w:sz w:val="21"/>
                <w:szCs w:val="21"/>
              </w:rPr>
              <w:t>技</w:t>
            </w:r>
            <w:r>
              <w:rPr>
                <w:rFonts w:ascii="宋体" w:hAnsi="宋体" w:cs="宋体" w:eastAsia="宋体" w:hint="default"/>
                <w:spacing w:val="-2"/>
                <w:sz w:val="21"/>
                <w:szCs w:val="21"/>
              </w:rPr>
              <w:t>(</w:t>
            </w:r>
            <w:r>
              <w:rPr>
                <w:rFonts w:ascii="宋体" w:hAnsi="宋体" w:cs="宋体" w:eastAsia="宋体" w:hint="default"/>
                <w:spacing w:val="-2"/>
                <w:sz w:val="21"/>
                <w:szCs w:val="21"/>
              </w:rPr>
              <w:t>浙江</w:t>
            </w:r>
            <w:r>
              <w:rPr>
                <w:rFonts w:ascii="宋体" w:hAnsi="宋体" w:cs="宋体" w:eastAsia="宋体" w:hint="default"/>
                <w:spacing w:val="-2"/>
                <w:sz w:val="21"/>
                <w:szCs w:val="21"/>
              </w:rPr>
              <w:t>)</w:t>
            </w:r>
            <w:r>
              <w:rPr>
                <w:rFonts w:ascii="宋体" w:hAnsi="宋体" w:cs="宋体" w:eastAsia="宋体" w:hint="default"/>
                <w:spacing w:val="-2"/>
                <w:sz w:val="21"/>
                <w:szCs w:val="21"/>
              </w:rPr>
              <w:t>有限</w:t>
            </w:r>
            <w:r>
              <w:rPr>
                <w:rFonts w:ascii="宋体" w:hAnsi="宋体" w:cs="宋体" w:eastAsia="宋体" w:hint="default"/>
                <w:spacing w:val="-94"/>
                <w:sz w:val="21"/>
                <w:szCs w:val="21"/>
              </w:rPr>
              <w:t> </w:t>
            </w:r>
            <w:r>
              <w:rPr>
                <w:rFonts w:ascii="宋体" w:hAnsi="宋体" w:cs="宋体" w:eastAsia="宋体" w:hint="default"/>
                <w:sz w:val="21"/>
                <w:szCs w:val="21"/>
              </w:rPr>
              <w:t>责任公司</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hAnsi="宋体" w:cs="宋体" w:eastAsia="宋体" w:hint="default"/>
                <w:spacing w:val="-1"/>
                <w:sz w:val="21"/>
                <w:szCs w:val="21"/>
              </w:rPr>
              <w:t>往来款</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8"/>
              <w:jc w:val="right"/>
              <w:rPr>
                <w:rFonts w:ascii="宋体" w:hAnsi="宋体" w:cs="宋体" w:eastAsia="宋体" w:hint="default"/>
                <w:sz w:val="21"/>
                <w:szCs w:val="21"/>
              </w:rPr>
            </w:pPr>
            <w:r>
              <w:rPr>
                <w:rFonts w:ascii="宋体"/>
                <w:spacing w:val="-1"/>
                <w:sz w:val="21"/>
              </w:rPr>
              <w:t>32,731,337.69</w:t>
            </w:r>
            <w:r>
              <w:rPr>
                <w:rFonts w:ascii="宋体"/>
                <w:sz w:val="21"/>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z w:val="21"/>
              </w:rPr>
              <w:t>6.46</w:t>
            </w:r>
          </w:p>
        </w:tc>
        <w:tc>
          <w:tcPr>
            <w:tcW w:w="16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上海霏澄网络</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hAnsi="宋体" w:cs="宋体" w:eastAsia="宋体" w:hint="default"/>
                <w:spacing w:val="-1"/>
                <w:sz w:val="21"/>
                <w:szCs w:val="21"/>
              </w:rPr>
              <w:t>股权转让款</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spacing w:val="-1"/>
                <w:sz w:val="21"/>
              </w:rPr>
              <w:t>3,174,000.00</w:t>
            </w:r>
            <w:r>
              <w:rPr>
                <w:rFonts w:ascii="宋体"/>
                <w:sz w:val="21"/>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z w:val="21"/>
              </w:rPr>
              <w:t>0.63</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317,400.00</w:t>
            </w:r>
          </w:p>
        </w:tc>
      </w:tr>
      <w:tr>
        <w:trPr>
          <w:trHeight w:val="28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504,248,476.76</w:t>
            </w:r>
            <w:r>
              <w:rPr>
                <w:rFonts w:ascii="宋体"/>
                <w:sz w:val="21"/>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99.46</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317,400.00</w:t>
            </w:r>
          </w:p>
        </w:tc>
      </w:tr>
    </w:tbl>
    <w:p>
      <w:pPr>
        <w:pStyle w:val="BodyText"/>
        <w:spacing w:line="239" w:lineRule="exact"/>
        <w:ind w:left="138" w:right="0"/>
        <w:jc w:val="left"/>
        <w:rPr>
          <w:rFonts w:ascii="宋体" w:hAnsi="宋体" w:cs="宋体" w:eastAsia="宋体" w:hint="default"/>
        </w:rPr>
      </w:pPr>
      <w:r>
        <w:rPr>
          <w:rFonts w:ascii="宋体"/>
          <w:w w:val="100"/>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spacing w:line="240" w:lineRule="auto" w:before="58"/>
        <w:ind w:left="138"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3"/>
        </w:rPr>
        <w:t> </w:t>
      </w:r>
      <w:r>
        <w:rPr/>
        <w:t>涉及政府补助的应收款项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spacing w:line="240" w:lineRule="auto" w:before="58"/>
        <w:ind w:left="138" w:right="0"/>
        <w:jc w:val="left"/>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4"/>
        </w:rPr>
        <w:t> </w:t>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2"/>
        <w:spacing w:line="240" w:lineRule="auto"/>
        <w:ind w:left="138" w:right="0"/>
        <w:jc w:val="left"/>
        <w:rPr>
          <w:rFonts w:ascii="宋体" w:hAnsi="宋体" w:cs="宋体" w:eastAsia="宋体" w:hint="default"/>
          <w:b w:val="0"/>
          <w:bCs w:val="0"/>
        </w:rPr>
      </w:pPr>
      <w:r>
        <w:rPr>
          <w:rFonts w:ascii="宋体" w:hAnsi="宋体" w:cs="宋体" w:eastAsia="宋体" w:hint="default"/>
        </w:rPr>
        <w:t>(9).</w:t>
      </w:r>
      <w:r>
        <w:rPr>
          <w:rFonts w:ascii="宋体" w:hAnsi="宋体" w:cs="宋体" w:eastAsia="宋体" w:hint="default"/>
          <w:spacing w:val="-5"/>
        </w:rPr>
        <w:t> </w:t>
      </w:r>
      <w:r>
        <w:rPr/>
        <w:t>转移其他应收款且继续涉入形成的资产、负债金额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38" w:right="0"/>
        <w:jc w:val="left"/>
        <w:rPr>
          <w:rFonts w:ascii="宋体" w:hAnsi="宋体" w:cs="宋体" w:eastAsia="宋体" w:hint="default"/>
        </w:rPr>
      </w:pPr>
      <w:r>
        <w:rPr>
          <w:rFonts w:ascii="宋体" w:hAnsi="宋体" w:cs="宋体" w:eastAsia="宋体" w:hint="default"/>
          <w:w w:val="100"/>
        </w:rPr>
        <w:t>  </w:t>
      </w:r>
      <w:r>
        <w:rPr>
          <w:w w:val="100"/>
        </w:rPr>
        <w:t>其</w:t>
      </w:r>
      <w:r>
        <w:rPr>
          <w:spacing w:val="-1"/>
          <w:w w:val="100"/>
        </w:rPr>
        <w:t>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71" w:lineRule="exact"/>
        <w:jc w:val="left"/>
        <w:rPr>
          <w:rFonts w:ascii="宋体" w:hAnsi="宋体" w:cs="宋体" w:eastAsia="宋体" w:hint="default"/>
        </w:rPr>
        <w:sectPr>
          <w:pgSz w:w="11910" w:h="16840"/>
          <w:pgMar w:header="882" w:footer="1195" w:top="1120" w:bottom="1380" w:left="166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110"/>
          <w:footerReference w:type="default" r:id="rId111"/>
          <w:pgSz w:w="16840" w:h="11910" w:orient="landscape"/>
          <w:pgMar w:header="882" w:footer="1195" w:top="1120" w:bottom="1380" w:left="340" w:right="1300"/>
          <w:pgNumType w:start="234"/>
        </w:sectPr>
      </w:pPr>
    </w:p>
    <w:p>
      <w:pPr>
        <w:pStyle w:val="BodyText"/>
        <w:spacing w:line="240" w:lineRule="auto" w:before="36"/>
        <w:ind w:left="0" w:right="583"/>
        <w:jc w:val="center"/>
        <w:rPr>
          <w:rFonts w:ascii="宋体" w:hAnsi="宋体" w:cs="宋体" w:eastAsia="宋体" w:hint="default"/>
        </w:rPr>
      </w:pPr>
      <w:r>
        <w:rPr>
          <w:rFonts w:ascii="宋体"/>
          <w:w w:val="100"/>
        </w:rPr>
        <w:t> </w:t>
      </w:r>
    </w:p>
    <w:p>
      <w:pPr>
        <w:pStyle w:val="Heading2"/>
        <w:spacing w:line="240" w:lineRule="auto"/>
        <w:ind w:left="1100" w:right="0"/>
        <w:jc w:val="left"/>
        <w:rPr>
          <w:rFonts w:ascii="宋体" w:hAnsi="宋体" w:cs="宋体" w:eastAsia="宋体" w:hint="default"/>
          <w:b w:val="0"/>
          <w:bCs w:val="0"/>
        </w:rPr>
      </w:pPr>
      <w:r>
        <w:rPr>
          <w:rFonts w:ascii="宋体" w:hAnsi="宋体" w:cs="宋体" w:eastAsia="宋体" w:hint="default"/>
        </w:rPr>
        <w:t>3</w:t>
      </w:r>
      <w:r>
        <w:rPr/>
        <w:t>、</w:t>
      </w:r>
      <w:r>
        <w:rPr>
          <w:spacing w:val="-4"/>
        </w:rPr>
        <w:t> </w:t>
      </w:r>
      <w:r>
        <w:rPr/>
        <w:t>长期股权投资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10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1100"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340" w:right="1300"/>
          <w:cols w:num="2" w:equalWidth="0">
            <w:col w:w="2891" w:space="8671"/>
            <w:col w:w="3638"/>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560"/>
        <w:gridCol w:w="2686"/>
        <w:gridCol w:w="2036"/>
        <w:gridCol w:w="2686"/>
        <w:gridCol w:w="2686"/>
        <w:gridCol w:w="423"/>
        <w:gridCol w:w="2678"/>
      </w:tblGrid>
      <w:tr>
        <w:trPr>
          <w:trHeight w:val="281" w:hRule="exact"/>
        </w:trPr>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56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74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57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1100" w:hRule="exact"/>
        </w:trPr>
        <w:tc>
          <w:tcPr>
            <w:tcW w:w="1560" w:type="dxa"/>
            <w:vMerge/>
            <w:tcBorders>
              <w:left w:val="single" w:sz="4" w:space="0" w:color="000000"/>
              <w:bottom w:val="single" w:sz="4" w:space="0" w:color="000000"/>
              <w:right w:val="single" w:sz="4" w:space="0" w:color="000000"/>
            </w:tcBorders>
          </w:tcPr>
          <w:p>
            <w:pP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916"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593" w:right="0"/>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sz w:val="21"/>
                <w:szCs w:val="21"/>
              </w:rPr>
              <w:t> </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916"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916"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before="2"/>
              <w:ind w:left="100" w:right="-5"/>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sz w:val="21"/>
                <w:szCs w:val="21"/>
              </w:rPr>
              <w:t> </w:t>
            </w:r>
          </w:p>
        </w:tc>
        <w:tc>
          <w:tcPr>
            <w:tcW w:w="2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914"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28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对子公司投资</w:t>
            </w:r>
            <w:r>
              <w:rPr>
                <w:rFonts w:ascii="宋体" w:hAnsi="宋体" w:cs="宋体" w:eastAsia="宋体" w:hint="default"/>
                <w:sz w:val="21"/>
                <w:szCs w:val="21"/>
              </w:rPr>
              <w:t> </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5,388,558,426.56</w:t>
            </w:r>
          </w:p>
        </w:tc>
        <w:tc>
          <w:tcPr>
            <w:tcW w:w="2036" w:type="dxa"/>
            <w:tcBorders>
              <w:top w:val="single" w:sz="4" w:space="0" w:color="000000"/>
              <w:left w:val="single" w:sz="4" w:space="0" w:color="000000"/>
              <w:bottom w:val="single" w:sz="4" w:space="0" w:color="000000"/>
              <w:right w:val="single" w:sz="4" w:space="0" w:color="000000"/>
            </w:tcBorders>
          </w:tcPr>
          <w:p>
            <w:pP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5,388,558,426.56</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4,952,383,808.79</w:t>
            </w:r>
          </w:p>
        </w:tc>
        <w:tc>
          <w:tcPr>
            <w:tcW w:w="423" w:type="dxa"/>
            <w:tcBorders>
              <w:top w:val="single" w:sz="4" w:space="0" w:color="000000"/>
              <w:left w:val="single" w:sz="4" w:space="0" w:color="000000"/>
              <w:bottom w:val="single" w:sz="4" w:space="0" w:color="000000"/>
              <w:right w:val="single" w:sz="4" w:space="0" w:color="000000"/>
            </w:tcBorders>
          </w:tcPr>
          <w:p>
            <w:pPr/>
          </w:p>
        </w:tc>
        <w:tc>
          <w:tcPr>
            <w:tcW w:w="2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4,952,383,808.79</w:t>
            </w:r>
          </w:p>
        </w:tc>
      </w:tr>
      <w:tr>
        <w:trPr>
          <w:trHeight w:val="55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对联营、合营企</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业投资</w:t>
            </w:r>
            <w:r>
              <w:rPr>
                <w:rFonts w:ascii="宋体" w:hAnsi="宋体" w:cs="宋体" w:eastAsia="宋体" w:hint="default"/>
                <w:sz w:val="21"/>
                <w:szCs w:val="21"/>
              </w:rPr>
              <w:t> </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482,149,072.88</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2,193,194.91</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479,955,877.97</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368,045,400.46</w:t>
            </w:r>
          </w:p>
        </w:tc>
        <w:tc>
          <w:tcPr>
            <w:tcW w:w="423" w:type="dxa"/>
            <w:tcBorders>
              <w:top w:val="single" w:sz="4" w:space="0" w:color="000000"/>
              <w:left w:val="single" w:sz="4" w:space="0" w:color="000000"/>
              <w:bottom w:val="single" w:sz="4" w:space="0" w:color="000000"/>
              <w:right w:val="single" w:sz="4" w:space="0" w:color="000000"/>
            </w:tcBorders>
          </w:tcPr>
          <w:p>
            <w:pPr/>
          </w:p>
        </w:tc>
        <w:tc>
          <w:tcPr>
            <w:tcW w:w="2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368,045,400.46</w:t>
            </w:r>
          </w:p>
        </w:tc>
      </w:tr>
      <w:tr>
        <w:trPr>
          <w:trHeight w:val="28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5,870,707,499.44</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2,193,194.91</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5,868,514,304.53</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5,320,429,209.25</w:t>
            </w:r>
          </w:p>
        </w:tc>
        <w:tc>
          <w:tcPr>
            <w:tcW w:w="423" w:type="dxa"/>
            <w:tcBorders>
              <w:top w:val="single" w:sz="4" w:space="0" w:color="000000"/>
              <w:left w:val="single" w:sz="4" w:space="0" w:color="000000"/>
              <w:bottom w:val="single" w:sz="4" w:space="0" w:color="000000"/>
              <w:right w:val="single" w:sz="4" w:space="0" w:color="000000"/>
            </w:tcBorders>
          </w:tcPr>
          <w:p>
            <w:pPr/>
          </w:p>
        </w:tc>
        <w:tc>
          <w:tcPr>
            <w:tcW w:w="2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5,320,429,209.25</w:t>
            </w:r>
          </w:p>
        </w:tc>
      </w:tr>
    </w:tbl>
    <w:p>
      <w:pPr>
        <w:spacing w:after="0" w:line="241" w:lineRule="exact"/>
        <w:jc w:val="right"/>
        <w:rPr>
          <w:rFonts w:ascii="宋体" w:hAnsi="宋体" w:cs="宋体" w:eastAsia="宋体" w:hint="default"/>
          <w:sz w:val="21"/>
          <w:szCs w:val="21"/>
        </w:rPr>
        <w:sectPr>
          <w:type w:val="continuous"/>
          <w:pgSz w:w="16840" w:h="11910" w:orient="landscape"/>
          <w:pgMar w:top="1120" w:bottom="1380" w:left="340" w:right="1300"/>
        </w:sectPr>
      </w:pPr>
    </w:p>
    <w:p>
      <w:pPr>
        <w:pStyle w:val="BodyText"/>
        <w:spacing w:line="239" w:lineRule="exact"/>
        <w:ind w:left="0" w:right="691"/>
        <w:jc w:val="center"/>
        <w:rPr>
          <w:rFonts w:ascii="宋体" w:hAnsi="宋体" w:cs="宋体" w:eastAsia="宋体" w:hint="default"/>
        </w:rPr>
      </w:pPr>
      <w:r>
        <w:rPr>
          <w:rFonts w:ascii="宋体"/>
          <w:w w:val="100"/>
        </w:rPr>
        <w:t> </w:t>
      </w:r>
    </w:p>
    <w:p>
      <w:pPr>
        <w:pStyle w:val="BodyText"/>
        <w:spacing w:line="273" w:lineRule="exact"/>
        <w:ind w:left="0" w:right="691"/>
        <w:jc w:val="center"/>
        <w:rPr>
          <w:rFonts w:ascii="宋体" w:hAnsi="宋体" w:cs="宋体" w:eastAsia="宋体" w:hint="default"/>
        </w:rPr>
      </w:pPr>
      <w:r>
        <w:rPr>
          <w:rFonts w:ascii="宋体"/>
          <w:w w:val="100"/>
        </w:rPr>
        <w:t> </w:t>
      </w:r>
    </w:p>
    <w:p>
      <w:pPr>
        <w:pStyle w:val="Heading2"/>
        <w:spacing w:line="240" w:lineRule="auto" w:before="58"/>
        <w:ind w:left="1100"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对子公司投资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10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1100"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340" w:right="1300"/>
          <w:cols w:num="2" w:equalWidth="0">
            <w:col w:w="2999" w:space="8563"/>
            <w:col w:w="3638"/>
          </w:cols>
        </w:sectPr>
      </w:pPr>
    </w:p>
    <w:p>
      <w:pPr>
        <w:spacing w:line="240" w:lineRule="auto" w:before="4"/>
        <w:rPr>
          <w:rFonts w:ascii="宋体" w:hAnsi="宋体" w:cs="宋体" w:eastAsia="宋体" w:hint="default"/>
          <w:sz w:val="2"/>
          <w:szCs w:val="2"/>
        </w:rPr>
      </w:pPr>
    </w:p>
    <w:tbl>
      <w:tblPr>
        <w:tblW w:w="0" w:type="auto"/>
        <w:jc w:val="left"/>
        <w:tblInd w:w="987" w:type="dxa"/>
        <w:tblLayout w:type="fixed"/>
        <w:tblCellMar>
          <w:top w:w="0" w:type="dxa"/>
          <w:left w:w="0" w:type="dxa"/>
          <w:bottom w:w="0" w:type="dxa"/>
          <w:right w:w="0" w:type="dxa"/>
        </w:tblCellMar>
        <w:tblLook w:val="01E0"/>
      </w:tblPr>
      <w:tblGrid>
        <w:gridCol w:w="2811"/>
        <w:gridCol w:w="1897"/>
        <w:gridCol w:w="1874"/>
        <w:gridCol w:w="1870"/>
        <w:gridCol w:w="1896"/>
        <w:gridCol w:w="1873"/>
        <w:gridCol w:w="1870"/>
      </w:tblGrid>
      <w:tr>
        <w:trPr>
          <w:trHeight w:val="554"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74" w:right="0"/>
              <w:jc w:val="left"/>
              <w:rPr>
                <w:rFonts w:ascii="宋体" w:hAnsi="宋体" w:cs="宋体" w:eastAsia="宋体" w:hint="default"/>
                <w:sz w:val="21"/>
                <w:szCs w:val="21"/>
              </w:rPr>
            </w:pPr>
            <w:r>
              <w:rPr>
                <w:rFonts w:ascii="宋体" w:hAnsi="宋体" w:cs="宋体" w:eastAsia="宋体" w:hint="default"/>
                <w:sz w:val="21"/>
                <w:szCs w:val="21"/>
              </w:rPr>
              <w:t>被投资单位</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11"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11"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本期计提减值准</w:t>
            </w:r>
          </w:p>
          <w:p>
            <w:pPr>
              <w:pStyle w:val="TableParagraph"/>
              <w:spacing w:line="274" w:lineRule="exact"/>
              <w:ind w:left="106" w:right="0"/>
              <w:jc w:val="center"/>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减值准备期末余</w:t>
            </w:r>
          </w:p>
          <w:p>
            <w:pPr>
              <w:pStyle w:val="TableParagraph"/>
              <w:spacing w:line="274" w:lineRule="exact"/>
              <w:ind w:left="107" w:right="0"/>
              <w:jc w:val="center"/>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r>
      <w:tr>
        <w:trPr>
          <w:trHeight w:val="557"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上海浩方在线信息技术有限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292,163,100.00</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292,163,100.00</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1"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东方星空创业投资有限公司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351,843,727.25</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351,843,727.25</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东方星空数字娱乐有限公司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原东彩公司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50,000,000.00</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50,000,000.00</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4"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杭州富春云科技有限公司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975,000,000.00</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20,000,000.00</w:t>
            </w:r>
            <w:r>
              <w:rPr>
                <w:rFonts w:ascii="宋体"/>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995,000,000.00</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杭州战旗网络科技有限公司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10,000,000.00</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10,000,000.00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杭州边锋网络技术有限公司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2,907,784,700.00</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2,907,784,700.00</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7"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浙报智慧盈动创业投资</w:t>
            </w:r>
            <w:r>
              <w:rPr>
                <w:rFonts w:ascii="宋体" w:hAnsi="宋体" w:cs="宋体" w:eastAsia="宋体" w:hint="default"/>
                <w:sz w:val="21"/>
                <w:szCs w:val="21"/>
              </w:rPr>
              <w:t>(</w:t>
            </w:r>
            <w:r>
              <w:rPr>
                <w:rFonts w:ascii="宋体" w:hAnsi="宋体" w:cs="宋体" w:eastAsia="宋体" w:hint="default"/>
                <w:sz w:val="21"/>
                <w:szCs w:val="21"/>
              </w:rPr>
              <w:t>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50,000,000.00</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450,000,000.00</w:t>
            </w:r>
            <w:r>
              <w:rPr>
                <w:rFonts w:ascii="宋体"/>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500,000,000.00</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type w:val="continuous"/>
          <w:pgSz w:w="16840" w:h="11910" w:orient="landscape"/>
          <w:pgMar w:top="1120" w:bottom="1380" w:left="34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707" w:type="dxa"/>
        <w:tblLayout w:type="fixed"/>
        <w:tblCellMar>
          <w:top w:w="0" w:type="dxa"/>
          <w:left w:w="0" w:type="dxa"/>
          <w:bottom w:w="0" w:type="dxa"/>
          <w:right w:w="0" w:type="dxa"/>
        </w:tblCellMar>
        <w:tblLook w:val="01E0"/>
      </w:tblPr>
      <w:tblGrid>
        <w:gridCol w:w="2811"/>
        <w:gridCol w:w="1897"/>
        <w:gridCol w:w="1874"/>
        <w:gridCol w:w="1870"/>
        <w:gridCol w:w="1896"/>
        <w:gridCol w:w="1873"/>
        <w:gridCol w:w="1870"/>
      </w:tblGrid>
      <w:tr>
        <w:trPr>
          <w:trHeight w:val="554"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浙数文化科技发展</w:t>
            </w:r>
            <w:r>
              <w:rPr>
                <w:rFonts w:ascii="宋体" w:hAnsi="宋体" w:cs="宋体" w:eastAsia="宋体" w:hint="default"/>
                <w:sz w:val="21"/>
                <w:szCs w:val="21"/>
              </w:rPr>
              <w:t>(</w:t>
            </w:r>
            <w:r>
              <w:rPr>
                <w:rFonts w:ascii="宋体" w:hAnsi="宋体" w:cs="宋体" w:eastAsia="宋体" w:hint="default"/>
                <w:sz w:val="21"/>
                <w:szCs w:val="21"/>
              </w:rPr>
              <w:t>浙江</w:t>
            </w:r>
            <w:r>
              <w:rPr>
                <w:rFonts w:ascii="宋体" w:hAnsi="宋体" w:cs="宋体" w:eastAsia="宋体" w:hint="default"/>
                <w:sz w:val="21"/>
                <w:szCs w:val="21"/>
              </w:rPr>
              <w:t>)</w:t>
            </w:r>
            <w:r>
              <w:rPr>
                <w:rFonts w:ascii="宋体" w:hAnsi="宋体" w:cs="宋体" w:eastAsia="宋体" w:hint="default"/>
                <w:sz w:val="21"/>
                <w:szCs w:val="21"/>
              </w:rPr>
              <w:t>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100,000,000.00</w:t>
            </w:r>
            <w:r>
              <w:rPr>
                <w:rFonts w:ascii="宋体"/>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100,000,000.00</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554"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浙江大数据交易中心有限公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53,200,000.00</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53,200,000.00</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554"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浙江智慧网络医院管理有限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57,200,000.00</w:t>
            </w:r>
            <w:r>
              <w:rPr>
                <w:rFonts w:ascii="宋体"/>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57,200,000.00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555"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浙江浙报美术投资管理有限</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2,500,000.00</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2,500,000.00</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浙江美术传媒拍卖有限公司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10,766,899.31</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84,200,000.00</w:t>
            </w:r>
            <w:r>
              <w:rPr>
                <w:rFonts w:ascii="宋体"/>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94,966,899.31</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浙江翰墨投资管理有限公司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41,100,000.00</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41,100,000.00</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淘宝天下传媒有限公司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12,529,643.98</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12,529,643.98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爱阅读</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科技股份有限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95,495,738.25</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95,495,738.25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554"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浙报融媒体科技</w:t>
            </w:r>
            <w:r>
              <w:rPr>
                <w:rFonts w:ascii="宋体" w:hAnsi="宋体" w:cs="宋体" w:eastAsia="宋体" w:hint="default"/>
                <w:sz w:val="21"/>
                <w:szCs w:val="21"/>
              </w:rPr>
              <w:t>(</w:t>
            </w:r>
            <w:r>
              <w:rPr>
                <w:rFonts w:ascii="宋体" w:hAnsi="宋体" w:cs="宋体" w:eastAsia="宋体" w:hint="default"/>
                <w:sz w:val="21"/>
                <w:szCs w:val="21"/>
              </w:rPr>
              <w:t>浙江</w:t>
            </w:r>
            <w:r>
              <w:rPr>
                <w:rFonts w:ascii="宋体" w:hAnsi="宋体" w:cs="宋体" w:eastAsia="宋体" w:hint="default"/>
                <w:sz w:val="21"/>
                <w:szCs w:val="21"/>
              </w:rPr>
              <w:t>)</w:t>
            </w:r>
            <w:r>
              <w:rPr>
                <w:rFonts w:ascii="宋体" w:hAnsi="宋体" w:cs="宋体" w:eastAsia="宋体" w:hint="default"/>
                <w:sz w:val="21"/>
                <w:szCs w:val="21"/>
              </w:rPr>
              <w:t>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责任公司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100,000,000.00</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100,000,000.00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4,952,383,808.79</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711,400,000.00</w:t>
            </w:r>
            <w:r>
              <w:rPr>
                <w:rFonts w:ascii="宋体"/>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275,225,382.23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5,388,558,426.56</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pgSz w:w="16840" w:h="11910" w:orient="landscape"/>
          <w:pgMar w:header="882" w:footer="1195" w:top="1120" w:bottom="1380" w:left="620" w:right="1120"/>
        </w:sectPr>
      </w:pPr>
    </w:p>
    <w:p>
      <w:pPr>
        <w:pStyle w:val="BodyText"/>
        <w:spacing w:line="241" w:lineRule="exact"/>
        <w:ind w:left="820" w:right="0"/>
        <w:jc w:val="left"/>
        <w:rPr>
          <w:rFonts w:ascii="宋体" w:hAnsi="宋体" w:cs="宋体" w:eastAsia="宋体" w:hint="default"/>
        </w:rPr>
      </w:pPr>
      <w:r>
        <w:rPr>
          <w:rFonts w:ascii="宋体"/>
          <w:w w:val="100"/>
        </w:rPr>
        <w:t> </w:t>
      </w:r>
    </w:p>
    <w:p>
      <w:pPr>
        <w:pStyle w:val="Heading2"/>
        <w:spacing w:line="240" w:lineRule="auto" w:before="58"/>
        <w:ind w:left="820"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对联营、合营企业投资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8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BodyText"/>
        <w:spacing w:line="240" w:lineRule="auto"/>
        <w:ind w:left="820"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620" w:right="1120"/>
          <w:cols w:num="2" w:equalWidth="0">
            <w:col w:w="3562" w:space="8001"/>
            <w:col w:w="3537"/>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988"/>
        <w:gridCol w:w="1274"/>
        <w:gridCol w:w="1275"/>
        <w:gridCol w:w="1133"/>
        <w:gridCol w:w="1274"/>
        <w:gridCol w:w="994"/>
        <w:gridCol w:w="855"/>
        <w:gridCol w:w="1284"/>
        <w:gridCol w:w="1416"/>
        <w:gridCol w:w="577"/>
        <w:gridCol w:w="1277"/>
        <w:gridCol w:w="1519"/>
      </w:tblGrid>
      <w:tr>
        <w:trPr>
          <w:trHeight w:val="204" w:hRule="exact"/>
        </w:trPr>
        <w:tc>
          <w:tcPr>
            <w:tcW w:w="1988" w:type="dxa"/>
            <w:vMerge w:val="restart"/>
            <w:tcBorders>
              <w:top w:val="single" w:sz="4" w:space="0" w:color="000000"/>
              <w:left w:val="single" w:sz="4" w:space="0" w:color="000000"/>
              <w:right w:val="single" w:sz="4" w:space="0" w:color="000000"/>
            </w:tcBorders>
          </w:tcPr>
          <w:p>
            <w:pPr>
              <w:pStyle w:val="TableParagraph"/>
              <w:spacing w:line="240" w:lineRule="auto" w:before="79"/>
              <w:ind w:left="837" w:right="762"/>
              <w:jc w:val="center"/>
              <w:rPr>
                <w:rFonts w:ascii="宋体" w:hAnsi="宋体" w:cs="宋体" w:eastAsia="宋体" w:hint="default"/>
                <w:sz w:val="15"/>
                <w:szCs w:val="15"/>
              </w:rPr>
            </w:pPr>
            <w:r>
              <w:rPr>
                <w:rFonts w:ascii="宋体" w:hAnsi="宋体" w:cs="宋体" w:eastAsia="宋体" w:hint="default"/>
                <w:sz w:val="15"/>
                <w:szCs w:val="15"/>
              </w:rPr>
              <w:t>投资</w:t>
            </w:r>
            <w:r>
              <w:rPr>
                <w:rFonts w:ascii="宋体" w:hAnsi="宋体" w:cs="宋体" w:eastAsia="宋体" w:hint="default"/>
                <w:w w:val="100"/>
                <w:sz w:val="15"/>
                <w:szCs w:val="15"/>
              </w:rPr>
              <w:t> </w:t>
            </w:r>
            <w:r>
              <w:rPr>
                <w:rFonts w:ascii="宋体" w:hAnsi="宋体" w:cs="宋体" w:eastAsia="宋体" w:hint="default"/>
                <w:sz w:val="15"/>
                <w:szCs w:val="15"/>
              </w:rPr>
              <w:t>单位</w:t>
            </w:r>
            <w:r>
              <w:rPr>
                <w:rFonts w:ascii="宋体" w:hAnsi="宋体" w:cs="宋体" w:eastAsia="宋体" w:hint="default"/>
                <w:sz w:val="15"/>
                <w:szCs w:val="15"/>
              </w:rPr>
              <w:t> </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79"/>
              <w:ind w:left="479" w:right="407"/>
              <w:jc w:val="left"/>
              <w:rPr>
                <w:rFonts w:ascii="宋体" w:hAnsi="宋体" w:cs="宋体" w:eastAsia="宋体" w:hint="default"/>
                <w:sz w:val="15"/>
                <w:szCs w:val="15"/>
              </w:rPr>
            </w:pPr>
            <w:r>
              <w:rPr>
                <w:rFonts w:ascii="宋体" w:hAnsi="宋体" w:cs="宋体" w:eastAsia="宋体" w:hint="default"/>
                <w:sz w:val="15"/>
                <w:szCs w:val="15"/>
              </w:rPr>
              <w:t>期初</w:t>
            </w:r>
            <w:r>
              <w:rPr>
                <w:rFonts w:ascii="宋体" w:hAnsi="宋体" w:cs="宋体" w:eastAsia="宋体" w:hint="default"/>
                <w:w w:val="100"/>
                <w:sz w:val="15"/>
                <w:szCs w:val="15"/>
              </w:rPr>
              <w:t> </w:t>
            </w:r>
            <w:r>
              <w:rPr>
                <w:rFonts w:ascii="宋体" w:hAnsi="宋体" w:cs="宋体" w:eastAsia="宋体" w:hint="default"/>
                <w:sz w:val="15"/>
                <w:szCs w:val="15"/>
              </w:rPr>
              <w:t>余额</w:t>
            </w:r>
            <w:r>
              <w:rPr>
                <w:rFonts w:ascii="宋体" w:hAnsi="宋体" w:cs="宋体" w:eastAsia="宋体" w:hint="default"/>
                <w:sz w:val="15"/>
                <w:szCs w:val="15"/>
              </w:rPr>
              <w:t> </w:t>
            </w:r>
          </w:p>
        </w:tc>
        <w:tc>
          <w:tcPr>
            <w:tcW w:w="8807" w:type="dxa"/>
            <w:gridSpan w:val="8"/>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hAnsi="宋体" w:cs="宋体" w:eastAsia="宋体" w:hint="default"/>
                <w:sz w:val="15"/>
                <w:szCs w:val="15"/>
              </w:rPr>
              <w:t>本期增减变动</w:t>
            </w:r>
            <w:r>
              <w:rPr>
                <w:rFonts w:ascii="宋体" w:hAnsi="宋体" w:cs="宋体" w:eastAsia="宋体" w:hint="default"/>
                <w:sz w:val="15"/>
                <w:szCs w:val="15"/>
              </w:rPr>
              <w:t> </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79"/>
              <w:ind w:left="482" w:right="407"/>
              <w:jc w:val="left"/>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w w:val="100"/>
                <w:sz w:val="15"/>
                <w:szCs w:val="15"/>
              </w:rPr>
              <w:t> </w:t>
            </w:r>
            <w:r>
              <w:rPr>
                <w:rFonts w:ascii="宋体" w:hAnsi="宋体" w:cs="宋体" w:eastAsia="宋体" w:hint="default"/>
                <w:sz w:val="15"/>
                <w:szCs w:val="15"/>
              </w:rPr>
              <w:t>余额</w:t>
            </w:r>
            <w:r>
              <w:rPr>
                <w:rFonts w:ascii="宋体" w:hAnsi="宋体" w:cs="宋体" w:eastAsia="宋体" w:hint="default"/>
                <w:sz w:val="15"/>
                <w:szCs w:val="15"/>
              </w:rPr>
              <w:t> </w:t>
            </w:r>
          </w:p>
        </w:tc>
        <w:tc>
          <w:tcPr>
            <w:tcW w:w="151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53" w:right="0"/>
              <w:jc w:val="left"/>
              <w:rPr>
                <w:rFonts w:ascii="宋体" w:hAnsi="宋体" w:cs="宋体" w:eastAsia="宋体" w:hint="default"/>
                <w:sz w:val="15"/>
                <w:szCs w:val="15"/>
              </w:rPr>
            </w:pPr>
            <w:r>
              <w:rPr>
                <w:rFonts w:ascii="宋体" w:hAnsi="宋体" w:cs="宋体" w:eastAsia="宋体" w:hint="default"/>
                <w:sz w:val="15"/>
                <w:szCs w:val="15"/>
              </w:rPr>
              <w:t>减值准备期末余额</w:t>
            </w:r>
            <w:r>
              <w:rPr>
                <w:rFonts w:ascii="宋体" w:hAnsi="宋体" w:cs="宋体" w:eastAsia="宋体" w:hint="default"/>
                <w:sz w:val="15"/>
                <w:szCs w:val="15"/>
              </w:rPr>
              <w:t> </w:t>
            </w:r>
          </w:p>
        </w:tc>
      </w:tr>
      <w:tr>
        <w:trPr>
          <w:trHeight w:val="401" w:hRule="exact"/>
        </w:trPr>
        <w:tc>
          <w:tcPr>
            <w:tcW w:w="1988"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31" w:right="0"/>
              <w:jc w:val="left"/>
              <w:rPr>
                <w:rFonts w:ascii="宋体" w:hAnsi="宋体" w:cs="宋体" w:eastAsia="宋体" w:hint="default"/>
                <w:sz w:val="15"/>
                <w:szCs w:val="15"/>
              </w:rPr>
            </w:pPr>
            <w:r>
              <w:rPr>
                <w:rFonts w:ascii="宋体" w:hAnsi="宋体" w:cs="宋体" w:eastAsia="宋体" w:hint="default"/>
                <w:sz w:val="15"/>
                <w:szCs w:val="15"/>
              </w:rPr>
              <w:t>追加投资</w:t>
            </w:r>
            <w:r>
              <w:rPr>
                <w:rFonts w:ascii="宋体" w:hAnsi="宋体" w:cs="宋体" w:eastAsia="宋体" w:hint="default"/>
                <w:sz w:val="15"/>
                <w:szCs w:val="15"/>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61" w:right="0"/>
              <w:jc w:val="left"/>
              <w:rPr>
                <w:rFonts w:ascii="宋体" w:hAnsi="宋体" w:cs="宋体" w:eastAsia="宋体" w:hint="default"/>
                <w:sz w:val="15"/>
                <w:szCs w:val="15"/>
              </w:rPr>
            </w:pPr>
            <w:r>
              <w:rPr>
                <w:rFonts w:ascii="宋体" w:hAnsi="宋体" w:cs="宋体" w:eastAsia="宋体" w:hint="default"/>
                <w:sz w:val="15"/>
                <w:szCs w:val="15"/>
              </w:rPr>
              <w:t>减少投资</w:t>
            </w:r>
            <w:r>
              <w:rPr>
                <w:rFonts w:ascii="宋体" w:hAnsi="宋体" w:cs="宋体" w:eastAsia="宋体" w:hint="default"/>
                <w:sz w:val="15"/>
                <w:szCs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0"/>
              <w:jc w:val="center"/>
              <w:rPr>
                <w:rFonts w:ascii="宋体" w:hAnsi="宋体" w:cs="宋体" w:eastAsia="宋体" w:hint="default"/>
                <w:sz w:val="15"/>
                <w:szCs w:val="15"/>
              </w:rPr>
            </w:pPr>
            <w:r>
              <w:rPr>
                <w:rFonts w:ascii="宋体" w:hAnsi="宋体" w:cs="宋体" w:eastAsia="宋体" w:hint="default"/>
                <w:sz w:val="15"/>
                <w:szCs w:val="15"/>
              </w:rPr>
              <w:t>权益法下确认的</w:t>
            </w:r>
          </w:p>
          <w:p>
            <w:pPr>
              <w:pStyle w:val="TableParagraph"/>
              <w:spacing w:line="195" w:lineRule="exact"/>
              <w:ind w:left="73" w:right="0"/>
              <w:jc w:val="center"/>
              <w:rPr>
                <w:rFonts w:ascii="宋体" w:hAnsi="宋体" w:cs="宋体" w:eastAsia="宋体" w:hint="default"/>
                <w:sz w:val="15"/>
                <w:szCs w:val="15"/>
              </w:rPr>
            </w:pPr>
            <w:r>
              <w:rPr>
                <w:rFonts w:ascii="宋体" w:hAnsi="宋体" w:cs="宋体" w:eastAsia="宋体" w:hint="default"/>
                <w:sz w:val="15"/>
                <w:szCs w:val="15"/>
              </w:rPr>
              <w:t>投资损益</w:t>
            </w:r>
            <w:r>
              <w:rPr>
                <w:rFonts w:ascii="宋体" w:hAnsi="宋体" w:cs="宋体" w:eastAsia="宋体" w:hint="default"/>
                <w:sz w:val="15"/>
                <w:szCs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0"/>
              <w:jc w:val="center"/>
              <w:rPr>
                <w:rFonts w:ascii="宋体" w:hAnsi="宋体" w:cs="宋体" w:eastAsia="宋体" w:hint="default"/>
                <w:sz w:val="15"/>
                <w:szCs w:val="15"/>
              </w:rPr>
            </w:pPr>
            <w:r>
              <w:rPr>
                <w:rFonts w:ascii="宋体" w:hAnsi="宋体" w:cs="宋体" w:eastAsia="宋体" w:hint="default"/>
                <w:sz w:val="15"/>
                <w:szCs w:val="15"/>
              </w:rPr>
              <w:t>其他综合收</w:t>
            </w:r>
          </w:p>
          <w:p>
            <w:pPr>
              <w:pStyle w:val="TableParagraph"/>
              <w:spacing w:line="195" w:lineRule="exact"/>
              <w:ind w:left="75" w:right="0"/>
              <w:jc w:val="center"/>
              <w:rPr>
                <w:rFonts w:ascii="宋体" w:hAnsi="宋体" w:cs="宋体" w:eastAsia="宋体" w:hint="default"/>
                <w:sz w:val="15"/>
                <w:szCs w:val="15"/>
              </w:rPr>
            </w:pPr>
            <w:r>
              <w:rPr>
                <w:rFonts w:ascii="宋体" w:hAnsi="宋体" w:cs="宋体" w:eastAsia="宋体" w:hint="default"/>
                <w:sz w:val="15"/>
                <w:szCs w:val="15"/>
              </w:rPr>
              <w:t>益调整</w:t>
            </w:r>
            <w:r>
              <w:rPr>
                <w:rFonts w:ascii="宋体" w:hAnsi="宋体" w:cs="宋体" w:eastAsia="宋体" w:hint="default"/>
                <w:sz w:val="15"/>
                <w:szCs w:val="15"/>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0"/>
              <w:jc w:val="center"/>
              <w:rPr>
                <w:rFonts w:ascii="宋体" w:hAnsi="宋体" w:cs="宋体" w:eastAsia="宋体" w:hint="default"/>
                <w:sz w:val="15"/>
                <w:szCs w:val="15"/>
              </w:rPr>
            </w:pPr>
            <w:r>
              <w:rPr>
                <w:rFonts w:ascii="宋体" w:hAnsi="宋体" w:cs="宋体" w:eastAsia="宋体" w:hint="default"/>
                <w:sz w:val="15"/>
                <w:szCs w:val="15"/>
              </w:rPr>
              <w:t>其他权益</w:t>
            </w:r>
          </w:p>
          <w:p>
            <w:pPr>
              <w:pStyle w:val="TableParagraph"/>
              <w:spacing w:line="195" w:lineRule="exact"/>
              <w:ind w:left="73" w:right="0"/>
              <w:jc w:val="center"/>
              <w:rPr>
                <w:rFonts w:ascii="宋体" w:hAnsi="宋体" w:cs="宋体" w:eastAsia="宋体" w:hint="default"/>
                <w:sz w:val="15"/>
                <w:szCs w:val="15"/>
              </w:rPr>
            </w:pPr>
            <w:r>
              <w:rPr>
                <w:rFonts w:ascii="宋体" w:hAnsi="宋体" w:cs="宋体" w:eastAsia="宋体" w:hint="default"/>
                <w:sz w:val="15"/>
                <w:szCs w:val="15"/>
              </w:rPr>
              <w:t>变动</w:t>
            </w:r>
            <w:r>
              <w:rPr>
                <w:rFonts w:ascii="宋体" w:hAnsi="宋体" w:cs="宋体" w:eastAsia="宋体" w:hint="default"/>
                <w:sz w:val="15"/>
                <w:szCs w:val="15"/>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0"/>
              <w:jc w:val="center"/>
              <w:rPr>
                <w:rFonts w:ascii="宋体" w:hAnsi="宋体" w:cs="宋体" w:eastAsia="宋体" w:hint="default"/>
                <w:sz w:val="15"/>
                <w:szCs w:val="15"/>
              </w:rPr>
            </w:pPr>
            <w:r>
              <w:rPr>
                <w:rFonts w:ascii="宋体" w:hAnsi="宋体" w:cs="宋体" w:eastAsia="宋体" w:hint="default"/>
                <w:sz w:val="15"/>
                <w:szCs w:val="15"/>
              </w:rPr>
              <w:t>宣告发放现金股</w:t>
            </w:r>
          </w:p>
          <w:p>
            <w:pPr>
              <w:pStyle w:val="TableParagraph"/>
              <w:spacing w:line="195" w:lineRule="exact"/>
              <w:ind w:left="73" w:right="0"/>
              <w:jc w:val="center"/>
              <w:rPr>
                <w:rFonts w:ascii="宋体" w:hAnsi="宋体" w:cs="宋体" w:eastAsia="宋体" w:hint="default"/>
                <w:sz w:val="15"/>
                <w:szCs w:val="15"/>
              </w:rPr>
            </w:pPr>
            <w:r>
              <w:rPr>
                <w:rFonts w:ascii="宋体" w:hAnsi="宋体" w:cs="宋体" w:eastAsia="宋体" w:hint="default"/>
                <w:sz w:val="15"/>
                <w:szCs w:val="15"/>
              </w:rPr>
              <w:t>利或利润</w:t>
            </w:r>
            <w:r>
              <w:rPr>
                <w:rFonts w:ascii="宋体" w:hAnsi="宋体" w:cs="宋体" w:eastAsia="宋体" w:hint="default"/>
                <w:sz w:val="15"/>
                <w:szCs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52" w:right="0"/>
              <w:jc w:val="left"/>
              <w:rPr>
                <w:rFonts w:ascii="宋体" w:hAnsi="宋体" w:cs="宋体" w:eastAsia="宋体" w:hint="default"/>
                <w:sz w:val="15"/>
                <w:szCs w:val="15"/>
              </w:rPr>
            </w:pPr>
            <w:r>
              <w:rPr>
                <w:rFonts w:ascii="宋体" w:hAnsi="宋体" w:cs="宋体" w:eastAsia="宋体" w:hint="default"/>
                <w:sz w:val="15"/>
                <w:szCs w:val="15"/>
              </w:rPr>
              <w:t>计提减值准备</w:t>
            </w:r>
            <w:r>
              <w:rPr>
                <w:rFonts w:ascii="宋体" w:hAnsi="宋体" w:cs="宋体" w:eastAsia="宋体" w:hint="default"/>
                <w:sz w:val="15"/>
                <w:szCs w:val="15"/>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56"/>
              <w:jc w:val="right"/>
              <w:rPr>
                <w:rFonts w:ascii="宋体" w:hAnsi="宋体" w:cs="宋体" w:eastAsia="宋体" w:hint="default"/>
                <w:sz w:val="15"/>
                <w:szCs w:val="15"/>
              </w:rPr>
            </w:pPr>
            <w:r>
              <w:rPr>
                <w:rFonts w:ascii="宋体" w:hAnsi="宋体" w:cs="宋体" w:eastAsia="宋体" w:hint="default"/>
                <w:spacing w:val="-2"/>
                <w:sz w:val="15"/>
                <w:szCs w:val="15"/>
              </w:rPr>
              <w:t>其他</w:t>
            </w:r>
            <w:r>
              <w:rPr>
                <w:rFonts w:ascii="宋体" w:hAnsi="宋体" w:cs="宋体" w:eastAsia="宋体" w:hint="default"/>
                <w:sz w:val="15"/>
                <w:szCs w:val="15"/>
              </w:rPr>
              <w:t> </w:t>
            </w:r>
          </w:p>
        </w:tc>
        <w:tc>
          <w:tcPr>
            <w:tcW w:w="1277" w:type="dxa"/>
            <w:vMerge/>
            <w:tcBorders>
              <w:left w:val="single" w:sz="4" w:space="0" w:color="000000"/>
              <w:bottom w:val="single" w:sz="4" w:space="0" w:color="000000"/>
              <w:right w:val="single" w:sz="4" w:space="0" w:color="000000"/>
            </w:tcBorders>
          </w:tcPr>
          <w:p>
            <w:pPr/>
          </w:p>
        </w:tc>
        <w:tc>
          <w:tcPr>
            <w:tcW w:w="1519" w:type="dxa"/>
            <w:vMerge/>
            <w:tcBorders>
              <w:left w:val="single" w:sz="4" w:space="0" w:color="000000"/>
              <w:bottom w:val="single" w:sz="4" w:space="0" w:color="000000"/>
              <w:right w:val="single" w:sz="4" w:space="0" w:color="000000"/>
            </w:tcBorders>
          </w:tcPr>
          <w:p>
            <w:pPr/>
          </w:p>
        </w:tc>
      </w:tr>
      <w:tr>
        <w:trPr>
          <w:trHeight w:val="204" w:hRule="exact"/>
        </w:trPr>
        <w:tc>
          <w:tcPr>
            <w:tcW w:w="14865" w:type="dxa"/>
            <w:gridSpan w:val="1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一、合营企业</w:t>
            </w:r>
            <w:r>
              <w:rPr>
                <w:rFonts w:ascii="宋体" w:hAnsi="宋体" w:cs="宋体" w:eastAsia="宋体" w:hint="default"/>
                <w:sz w:val="15"/>
                <w:szCs w:val="15"/>
              </w:rPr>
              <w:t> </w:t>
            </w:r>
          </w:p>
        </w:tc>
      </w:tr>
      <w:tr>
        <w:trPr>
          <w:trHeight w:val="204"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w w:val="100"/>
                <w:sz w:val="15"/>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r>
        <w:trPr>
          <w:trHeight w:val="39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人民浙报传媒投资有限公</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司</w:t>
            </w:r>
            <w:r>
              <w:rPr>
                <w:rFonts w:ascii="宋体" w:hAnsi="宋体" w:cs="宋体" w:eastAsia="宋体" w:hint="default"/>
                <w:sz w:val="15"/>
                <w:szCs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9"/>
              <w:jc w:val="right"/>
              <w:rPr>
                <w:rFonts w:ascii="宋体" w:hAnsi="宋体" w:cs="宋体" w:eastAsia="宋体" w:hint="default"/>
                <w:sz w:val="15"/>
                <w:szCs w:val="15"/>
              </w:rPr>
            </w:pPr>
            <w:r>
              <w:rPr>
                <w:rFonts w:ascii="宋体"/>
                <w:spacing w:val="-2"/>
                <w:sz w:val="15"/>
              </w:rPr>
              <w:t>25,358,238.00</w:t>
            </w:r>
            <w:r>
              <w:rPr>
                <w:rFonts w:ascii="宋体"/>
                <w:sz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6"/>
              <w:jc w:val="right"/>
              <w:rPr>
                <w:rFonts w:ascii="宋体" w:hAnsi="宋体" w:cs="宋体" w:eastAsia="宋体" w:hint="default"/>
                <w:sz w:val="15"/>
                <w:szCs w:val="15"/>
              </w:rPr>
            </w:pPr>
            <w:r>
              <w:rPr>
                <w:rFonts w:ascii="宋体"/>
                <w:w w:val="100"/>
                <w:sz w:val="15"/>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spacing w:val="-2"/>
                <w:sz w:val="15"/>
              </w:rPr>
              <w:t>1,761,549.14</w:t>
            </w:r>
            <w:r>
              <w:rPr>
                <w:rFonts w:ascii="宋体"/>
                <w:sz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9"/>
              <w:jc w:val="right"/>
              <w:rPr>
                <w:rFonts w:ascii="宋体" w:hAnsi="宋体" w:cs="宋体" w:eastAsia="宋体" w:hint="default"/>
                <w:sz w:val="15"/>
                <w:szCs w:val="15"/>
              </w:rPr>
            </w:pPr>
            <w:r>
              <w:rPr>
                <w:rFonts w:ascii="宋体"/>
                <w:w w:val="100"/>
                <w:sz w:val="15"/>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9"/>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spacing w:val="-2"/>
                <w:sz w:val="15"/>
              </w:rPr>
              <w:t>27,119,787.14</w:t>
            </w:r>
            <w:r>
              <w:rPr>
                <w:rFonts w:ascii="宋体"/>
                <w:sz w:val="15"/>
              </w:rPr>
              <w:t> </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 </w:t>
            </w:r>
          </w:p>
        </w:tc>
      </w:tr>
      <w:tr>
        <w:trPr>
          <w:trHeight w:val="207"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小计</w:t>
            </w:r>
            <w:r>
              <w:rPr>
                <w:rFonts w:ascii="宋体" w:hAnsi="宋体" w:cs="宋体" w:eastAsia="宋体" w:hint="default"/>
                <w:sz w:val="15"/>
                <w:szCs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9"/>
              <w:jc w:val="right"/>
              <w:rPr>
                <w:rFonts w:ascii="宋体" w:hAnsi="宋体" w:cs="宋体" w:eastAsia="宋体" w:hint="default"/>
                <w:sz w:val="15"/>
                <w:szCs w:val="15"/>
              </w:rPr>
            </w:pPr>
            <w:r>
              <w:rPr>
                <w:rFonts w:ascii="宋体"/>
                <w:spacing w:val="-2"/>
                <w:sz w:val="15"/>
              </w:rPr>
              <w:t>25,358,238.00</w:t>
            </w:r>
            <w:r>
              <w:rPr>
                <w:rFonts w:ascii="宋体"/>
                <w:sz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6"/>
              <w:jc w:val="right"/>
              <w:rPr>
                <w:rFonts w:ascii="宋体" w:hAnsi="宋体" w:cs="宋体" w:eastAsia="宋体" w:hint="default"/>
                <w:sz w:val="15"/>
                <w:szCs w:val="15"/>
              </w:rPr>
            </w:pPr>
            <w:r>
              <w:rPr>
                <w:rFonts w:ascii="宋体"/>
                <w:w w:val="100"/>
                <w:sz w:val="15"/>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spacing w:val="-2"/>
                <w:sz w:val="15"/>
              </w:rPr>
              <w:t>1,761,549.14</w:t>
            </w:r>
            <w:r>
              <w:rPr>
                <w:rFonts w:ascii="宋体"/>
                <w:sz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9"/>
              <w:jc w:val="right"/>
              <w:rPr>
                <w:rFonts w:ascii="宋体" w:hAnsi="宋体" w:cs="宋体" w:eastAsia="宋体" w:hint="default"/>
                <w:sz w:val="15"/>
                <w:szCs w:val="15"/>
              </w:rPr>
            </w:pPr>
            <w:r>
              <w:rPr>
                <w:rFonts w:ascii="宋体"/>
                <w:w w:val="100"/>
                <w:sz w:val="15"/>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9"/>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spacing w:val="-2"/>
                <w:sz w:val="15"/>
              </w:rPr>
              <w:t>27,119,787.14</w:t>
            </w:r>
            <w:r>
              <w:rPr>
                <w:rFonts w:ascii="宋体"/>
                <w:sz w:val="15"/>
              </w:rPr>
              <w:t> </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r>
      <w:tr>
        <w:trPr>
          <w:trHeight w:val="204" w:hRule="exact"/>
        </w:trPr>
        <w:tc>
          <w:tcPr>
            <w:tcW w:w="14865" w:type="dxa"/>
            <w:gridSpan w:val="12"/>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hAnsi="宋体" w:cs="宋体" w:eastAsia="宋体" w:hint="default"/>
                <w:spacing w:val="-2"/>
                <w:sz w:val="15"/>
                <w:szCs w:val="15"/>
              </w:rPr>
              <w:t>二、联营企业</w:t>
            </w:r>
            <w:r>
              <w:rPr>
                <w:rFonts w:ascii="宋体" w:hAnsi="宋体" w:cs="宋体" w:eastAsia="宋体" w:hint="default"/>
                <w:sz w:val="15"/>
                <w:szCs w:val="15"/>
              </w:rPr>
              <w:t> </w:t>
            </w:r>
          </w:p>
        </w:tc>
      </w:tr>
      <w:tr>
        <w:trPr>
          <w:trHeight w:val="39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北京华奥星空科技发展有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限公司</w:t>
            </w:r>
            <w:r>
              <w:rPr>
                <w:rFonts w:ascii="宋体" w:hAnsi="宋体" w:cs="宋体" w:eastAsia="宋体" w:hint="default"/>
                <w:sz w:val="15"/>
                <w:szCs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9"/>
              <w:jc w:val="right"/>
              <w:rPr>
                <w:rFonts w:ascii="宋体" w:hAnsi="宋体" w:cs="宋体" w:eastAsia="宋体" w:hint="default"/>
                <w:sz w:val="15"/>
                <w:szCs w:val="15"/>
              </w:rPr>
            </w:pPr>
            <w:r>
              <w:rPr>
                <w:rFonts w:ascii="宋体"/>
                <w:spacing w:val="-2"/>
                <w:sz w:val="15"/>
              </w:rPr>
              <w:t>43,439,626.35</w:t>
            </w:r>
            <w:r>
              <w:rPr>
                <w:rFonts w:ascii="宋体"/>
                <w:sz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6"/>
              <w:jc w:val="right"/>
              <w:rPr>
                <w:rFonts w:ascii="宋体" w:hAnsi="宋体" w:cs="宋体" w:eastAsia="宋体" w:hint="default"/>
                <w:sz w:val="15"/>
                <w:szCs w:val="15"/>
              </w:rPr>
            </w:pPr>
            <w:r>
              <w:rPr>
                <w:rFonts w:ascii="宋体"/>
                <w:w w:val="100"/>
                <w:sz w:val="15"/>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5"/>
              <w:jc w:val="right"/>
              <w:rPr>
                <w:rFonts w:ascii="宋体" w:hAnsi="宋体" w:cs="宋体" w:eastAsia="宋体" w:hint="default"/>
                <w:sz w:val="15"/>
                <w:szCs w:val="15"/>
              </w:rPr>
            </w:pPr>
            <w:r>
              <w:rPr>
                <w:rFonts w:ascii="宋体"/>
                <w:spacing w:val="-1"/>
                <w:sz w:val="15"/>
              </w:rPr>
              <w:t>928,213.97</w:t>
            </w:r>
            <w:r>
              <w:rPr>
                <w:rFonts w:ascii="宋体"/>
                <w:sz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5"/>
              <w:jc w:val="right"/>
              <w:rPr>
                <w:rFonts w:ascii="宋体" w:hAnsi="宋体" w:cs="宋体" w:eastAsia="宋体" w:hint="default"/>
                <w:sz w:val="15"/>
                <w:szCs w:val="15"/>
              </w:rPr>
            </w:pPr>
            <w:r>
              <w:rPr>
                <w:rFonts w:ascii="宋体"/>
                <w:spacing w:val="-1"/>
                <w:sz w:val="15"/>
              </w:rPr>
              <w:t>550.90</w:t>
            </w:r>
            <w:r>
              <w:rPr>
                <w:rFonts w:ascii="宋体"/>
                <w:sz w:val="15"/>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9"/>
              <w:jc w:val="right"/>
              <w:rPr>
                <w:rFonts w:ascii="宋体" w:hAnsi="宋体" w:cs="宋体" w:eastAsia="宋体" w:hint="default"/>
                <w:sz w:val="15"/>
                <w:szCs w:val="15"/>
              </w:rPr>
            </w:pPr>
            <w:r>
              <w:rPr>
                <w:rFonts w:ascii="宋体"/>
                <w:w w:val="100"/>
                <w:sz w:val="15"/>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5"/>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5"/>
              <w:jc w:val="right"/>
              <w:rPr>
                <w:rFonts w:ascii="宋体" w:hAnsi="宋体" w:cs="宋体" w:eastAsia="宋体" w:hint="default"/>
                <w:sz w:val="15"/>
                <w:szCs w:val="15"/>
              </w:rPr>
            </w:pPr>
            <w:r>
              <w:rPr>
                <w:rFonts w:ascii="宋体"/>
                <w:w w:val="100"/>
                <w:sz w:val="15"/>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9"/>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5"/>
              <w:jc w:val="right"/>
              <w:rPr>
                <w:rFonts w:ascii="宋体" w:hAnsi="宋体" w:cs="宋体" w:eastAsia="宋体" w:hint="default"/>
                <w:sz w:val="15"/>
                <w:szCs w:val="15"/>
              </w:rPr>
            </w:pPr>
            <w:r>
              <w:rPr>
                <w:rFonts w:ascii="宋体"/>
                <w:spacing w:val="-2"/>
                <w:sz w:val="15"/>
              </w:rPr>
              <w:t>44,368,391.22</w:t>
            </w:r>
            <w:r>
              <w:rPr>
                <w:rFonts w:ascii="宋体"/>
                <w:sz w:val="15"/>
              </w:rPr>
              <w:t> </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5"/>
              <w:jc w:val="right"/>
              <w:rPr>
                <w:rFonts w:ascii="宋体" w:hAnsi="宋体" w:cs="宋体" w:eastAsia="宋体" w:hint="default"/>
                <w:sz w:val="15"/>
                <w:szCs w:val="15"/>
              </w:rPr>
            </w:pPr>
            <w:r>
              <w:rPr>
                <w:rFonts w:ascii="宋体"/>
                <w:w w:val="100"/>
                <w:sz w:val="15"/>
              </w:rPr>
              <w:t> </w:t>
            </w:r>
          </w:p>
        </w:tc>
      </w:tr>
      <w:tr>
        <w:trPr>
          <w:trHeight w:val="39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北京怡海盛鼎广告有限公</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司</w:t>
            </w:r>
            <w:r>
              <w:rPr>
                <w:rFonts w:ascii="宋体" w:hAnsi="宋体" w:cs="宋体" w:eastAsia="宋体" w:hint="default"/>
                <w:sz w:val="15"/>
                <w:szCs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9"/>
              <w:jc w:val="right"/>
              <w:rPr>
                <w:rFonts w:ascii="宋体" w:hAnsi="宋体" w:cs="宋体" w:eastAsia="宋体" w:hint="default"/>
                <w:sz w:val="15"/>
                <w:szCs w:val="15"/>
              </w:rPr>
            </w:pPr>
            <w:r>
              <w:rPr>
                <w:rFonts w:ascii="宋体"/>
                <w:spacing w:val="-2"/>
                <w:sz w:val="15"/>
              </w:rPr>
              <w:t>34,719,525.51</w:t>
            </w:r>
            <w:r>
              <w:rPr>
                <w:rFonts w:ascii="宋体"/>
                <w:sz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6"/>
              <w:jc w:val="right"/>
              <w:rPr>
                <w:rFonts w:ascii="宋体" w:hAnsi="宋体" w:cs="宋体" w:eastAsia="宋体" w:hint="default"/>
                <w:sz w:val="15"/>
                <w:szCs w:val="15"/>
              </w:rPr>
            </w:pPr>
            <w:r>
              <w:rPr>
                <w:rFonts w:ascii="宋体"/>
                <w:w w:val="100"/>
                <w:sz w:val="15"/>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spacing w:val="-1"/>
                <w:sz w:val="15"/>
              </w:rPr>
              <w:t>334,168.70</w:t>
            </w:r>
            <w:r>
              <w:rPr>
                <w:rFonts w:ascii="宋体"/>
                <w:sz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9"/>
              <w:jc w:val="right"/>
              <w:rPr>
                <w:rFonts w:ascii="宋体" w:hAnsi="宋体" w:cs="宋体" w:eastAsia="宋体" w:hint="default"/>
                <w:sz w:val="15"/>
                <w:szCs w:val="15"/>
              </w:rPr>
            </w:pPr>
            <w:r>
              <w:rPr>
                <w:rFonts w:ascii="宋体"/>
                <w:w w:val="100"/>
                <w:sz w:val="15"/>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9"/>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spacing w:val="-2"/>
                <w:sz w:val="15"/>
              </w:rPr>
              <w:t>35,053,694.21</w:t>
            </w:r>
            <w:r>
              <w:rPr>
                <w:rFonts w:ascii="宋体"/>
                <w:sz w:val="15"/>
              </w:rPr>
              <w:t> </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 </w:t>
            </w:r>
          </w:p>
        </w:tc>
      </w:tr>
      <w:tr>
        <w:trPr>
          <w:trHeight w:val="206"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浙报中天</w:t>
            </w:r>
            <w:r>
              <w:rPr>
                <w:rFonts w:ascii="宋体" w:hAnsi="宋体" w:cs="宋体" w:eastAsia="宋体" w:hint="default"/>
                <w:sz w:val="15"/>
                <w:szCs w:val="15"/>
              </w:rPr>
              <w:t>(</w:t>
            </w:r>
            <w:r>
              <w:rPr>
                <w:rFonts w:ascii="宋体" w:hAnsi="宋体" w:cs="宋体" w:eastAsia="宋体" w:hint="default"/>
                <w:sz w:val="15"/>
                <w:szCs w:val="15"/>
              </w:rPr>
              <w:t>象山</w:t>
            </w:r>
            <w:r>
              <w:rPr>
                <w:rFonts w:ascii="宋体" w:hAnsi="宋体" w:cs="宋体" w:eastAsia="宋体" w:hint="default"/>
                <w:sz w:val="15"/>
                <w:szCs w:val="15"/>
              </w:rPr>
              <w:t>)</w:t>
            </w:r>
            <w:r>
              <w:rPr>
                <w:rFonts w:ascii="宋体" w:hAnsi="宋体" w:cs="宋体" w:eastAsia="宋体" w:hint="default"/>
                <w:sz w:val="15"/>
                <w:szCs w:val="15"/>
              </w:rPr>
              <w:t>股权投资</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spacing w:val="-2"/>
                <w:sz w:val="15"/>
              </w:rPr>
              <w:t>47,244,323.03</w:t>
            </w:r>
            <w:r>
              <w:rPr>
                <w:rFonts w:ascii="宋体"/>
                <w:sz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w w:val="100"/>
                <w:sz w:val="15"/>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-1,303,388.78</w:t>
            </w:r>
            <w:r>
              <w:rPr>
                <w:rFonts w:ascii="宋体"/>
                <w:sz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950,750.31</w:t>
            </w:r>
            <w:r>
              <w:rPr>
                <w:rFonts w:ascii="宋体"/>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44,990,183.94</w:t>
            </w:r>
            <w:r>
              <w:rPr>
                <w:rFonts w:ascii="宋体"/>
                <w:sz w:val="15"/>
              </w:rPr>
              <w:t> </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bl>
    <w:p>
      <w:pPr>
        <w:spacing w:after="0" w:line="172" w:lineRule="exact"/>
        <w:jc w:val="right"/>
        <w:rPr>
          <w:rFonts w:ascii="宋体" w:hAnsi="宋体" w:cs="宋体" w:eastAsia="宋体" w:hint="default"/>
          <w:sz w:val="15"/>
          <w:szCs w:val="15"/>
        </w:rPr>
        <w:sectPr>
          <w:type w:val="continuous"/>
          <w:pgSz w:w="16840" w:h="11910" w:orient="landscape"/>
          <w:pgMar w:top="1120" w:bottom="1380" w:left="62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988"/>
        <w:gridCol w:w="1274"/>
        <w:gridCol w:w="1275"/>
        <w:gridCol w:w="1133"/>
        <w:gridCol w:w="1274"/>
        <w:gridCol w:w="994"/>
        <w:gridCol w:w="855"/>
        <w:gridCol w:w="1284"/>
        <w:gridCol w:w="1416"/>
        <w:gridCol w:w="577"/>
        <w:gridCol w:w="1277"/>
        <w:gridCol w:w="1519"/>
      </w:tblGrid>
      <w:tr>
        <w:trPr>
          <w:trHeight w:val="204"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合伙企业</w:t>
            </w:r>
            <w:r>
              <w:rPr>
                <w:rFonts w:ascii="宋体" w:hAnsi="宋体" w:cs="宋体" w:eastAsia="宋体" w:hint="default"/>
                <w:sz w:val="15"/>
                <w:szCs w:val="15"/>
              </w:rPr>
              <w:t>(</w:t>
            </w:r>
            <w:r>
              <w:rPr>
                <w:rFonts w:ascii="宋体" w:hAnsi="宋体" w:cs="宋体" w:eastAsia="宋体" w:hint="default"/>
                <w:sz w:val="15"/>
                <w:szCs w:val="15"/>
              </w:rPr>
              <w:t>有限合伙</w:t>
            </w:r>
            <w:r>
              <w:rPr>
                <w:rFonts w:ascii="宋体" w:hAnsi="宋体" w:cs="宋体" w:eastAsia="宋体" w:hint="default"/>
                <w:sz w:val="15"/>
                <w:szCs w:val="15"/>
              </w:rPr>
              <w:t>) </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宁波梅山保税港区朴华惠</w:t>
            </w:r>
          </w:p>
          <w:p>
            <w:pPr>
              <w:pStyle w:val="TableParagraph"/>
              <w:spacing w:line="240" w:lineRule="auto"/>
              <w:ind w:left="103" w:right="144"/>
              <w:jc w:val="left"/>
              <w:rPr>
                <w:rFonts w:ascii="宋体" w:hAnsi="宋体" w:cs="宋体" w:eastAsia="宋体" w:hint="default"/>
                <w:sz w:val="15"/>
                <w:szCs w:val="15"/>
              </w:rPr>
            </w:pPr>
            <w:r>
              <w:rPr>
                <w:rFonts w:ascii="宋体" w:hAnsi="宋体" w:cs="宋体" w:eastAsia="宋体" w:hint="default"/>
                <w:spacing w:val="-2"/>
                <w:sz w:val="15"/>
                <w:szCs w:val="15"/>
              </w:rPr>
              <w:t>新股权投资合伙企业</w:t>
            </w:r>
            <w:r>
              <w:rPr>
                <w:rFonts w:ascii="宋体" w:hAnsi="宋体" w:cs="宋体" w:eastAsia="宋体" w:hint="default"/>
                <w:spacing w:val="-2"/>
                <w:sz w:val="15"/>
                <w:szCs w:val="15"/>
              </w:rPr>
              <w:t>(</w:t>
            </w:r>
            <w:r>
              <w:rPr>
                <w:rFonts w:ascii="宋体" w:hAnsi="宋体" w:cs="宋体" w:eastAsia="宋体" w:hint="default"/>
                <w:spacing w:val="-2"/>
                <w:sz w:val="15"/>
                <w:szCs w:val="15"/>
              </w:rPr>
              <w:t>有限</w:t>
            </w:r>
            <w:r>
              <w:rPr>
                <w:rFonts w:ascii="宋体" w:hAnsi="宋体" w:cs="宋体" w:eastAsia="宋体" w:hint="default"/>
                <w:spacing w:val="-51"/>
                <w:sz w:val="15"/>
                <w:szCs w:val="15"/>
              </w:rPr>
              <w:t> </w:t>
            </w:r>
            <w:r>
              <w:rPr>
                <w:rFonts w:ascii="宋体" w:hAnsi="宋体" w:cs="宋体" w:eastAsia="宋体" w:hint="default"/>
                <w:sz w:val="15"/>
                <w:szCs w:val="15"/>
              </w:rPr>
              <w:t>合伙</w:t>
            </w:r>
            <w:r>
              <w:rPr>
                <w:rFonts w:ascii="宋体" w:hAnsi="宋体" w:cs="宋体" w:eastAsia="宋体" w:hint="default"/>
                <w:sz w:val="15"/>
                <w:szCs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9"/>
              <w:jc w:val="right"/>
              <w:rPr>
                <w:rFonts w:ascii="宋体" w:hAnsi="宋体" w:cs="宋体" w:eastAsia="宋体" w:hint="default"/>
                <w:sz w:val="15"/>
                <w:szCs w:val="15"/>
              </w:rPr>
            </w:pPr>
            <w:r>
              <w:rPr>
                <w:rFonts w:ascii="宋体"/>
                <w:spacing w:val="-2"/>
                <w:sz w:val="15"/>
              </w:rPr>
              <w:t>43,367,089.46</w:t>
            </w:r>
            <w:r>
              <w:rPr>
                <w:rFonts w:ascii="宋体"/>
                <w:sz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6"/>
              <w:jc w:val="right"/>
              <w:rPr>
                <w:rFonts w:ascii="宋体" w:hAnsi="宋体" w:cs="宋体" w:eastAsia="宋体" w:hint="default"/>
                <w:sz w:val="15"/>
                <w:szCs w:val="15"/>
              </w:rPr>
            </w:pPr>
            <w:r>
              <w:rPr>
                <w:rFonts w:ascii="宋体"/>
                <w:w w:val="100"/>
                <w:sz w:val="15"/>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612,924.25</w:t>
            </w:r>
            <w:r>
              <w:rPr>
                <w:rFonts w:ascii="宋体"/>
                <w:sz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9"/>
              <w:jc w:val="right"/>
              <w:rPr>
                <w:rFonts w:ascii="宋体" w:hAnsi="宋体" w:cs="宋体" w:eastAsia="宋体" w:hint="default"/>
                <w:sz w:val="15"/>
                <w:szCs w:val="15"/>
              </w:rPr>
            </w:pPr>
            <w:r>
              <w:rPr>
                <w:rFonts w:ascii="宋体"/>
                <w:w w:val="100"/>
                <w:sz w:val="15"/>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5"/>
                <w:szCs w:val="15"/>
              </w:rPr>
            </w:pPr>
            <w:r>
              <w:rPr>
                <w:rFonts w:ascii="宋体"/>
                <w:spacing w:val="-2"/>
                <w:sz w:val="15"/>
              </w:rPr>
              <w:t>1,104,639.98</w:t>
            </w:r>
            <w:r>
              <w:rPr>
                <w:rFonts w:ascii="宋体"/>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9"/>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5"/>
                <w:szCs w:val="15"/>
              </w:rPr>
            </w:pPr>
            <w:r>
              <w:rPr>
                <w:rFonts w:ascii="宋体"/>
                <w:spacing w:val="-2"/>
                <w:sz w:val="15"/>
              </w:rPr>
              <w:t>42,875,373.73</w:t>
            </w:r>
            <w:r>
              <w:rPr>
                <w:rFonts w:ascii="宋体"/>
                <w:sz w:val="15"/>
              </w:rPr>
              <w:t> </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r>
      <w:tr>
        <w:trPr>
          <w:trHeight w:val="59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创新工场浙数</w:t>
            </w:r>
            <w:r>
              <w:rPr>
                <w:rFonts w:ascii="宋体" w:hAnsi="宋体" w:cs="宋体" w:eastAsia="宋体" w:hint="default"/>
                <w:sz w:val="15"/>
                <w:szCs w:val="15"/>
              </w:rPr>
              <w:t>(</w:t>
            </w:r>
            <w:r>
              <w:rPr>
                <w:rFonts w:ascii="宋体" w:hAnsi="宋体" w:cs="宋体" w:eastAsia="宋体" w:hint="default"/>
                <w:sz w:val="15"/>
                <w:szCs w:val="15"/>
              </w:rPr>
              <w:t>杭州</w:t>
            </w:r>
            <w:r>
              <w:rPr>
                <w:rFonts w:ascii="宋体" w:hAnsi="宋体" w:cs="宋体" w:eastAsia="宋体" w:hint="default"/>
                <w:sz w:val="15"/>
                <w:szCs w:val="15"/>
              </w:rPr>
              <w:t>)</w:t>
            </w:r>
            <w:r>
              <w:rPr>
                <w:rFonts w:ascii="宋体" w:hAnsi="宋体" w:cs="宋体" w:eastAsia="宋体" w:hint="default"/>
                <w:sz w:val="15"/>
                <w:szCs w:val="15"/>
              </w:rPr>
              <w:t>人工</w:t>
            </w:r>
          </w:p>
          <w:p>
            <w:pPr>
              <w:pStyle w:val="TableParagraph"/>
              <w:spacing w:line="240" w:lineRule="auto"/>
              <w:ind w:left="103" w:right="144"/>
              <w:jc w:val="left"/>
              <w:rPr>
                <w:rFonts w:ascii="宋体" w:hAnsi="宋体" w:cs="宋体" w:eastAsia="宋体" w:hint="default"/>
                <w:sz w:val="15"/>
                <w:szCs w:val="15"/>
              </w:rPr>
            </w:pPr>
            <w:r>
              <w:rPr>
                <w:rFonts w:ascii="宋体" w:hAnsi="宋体" w:cs="宋体" w:eastAsia="宋体" w:hint="default"/>
                <w:spacing w:val="-2"/>
                <w:sz w:val="15"/>
                <w:szCs w:val="15"/>
              </w:rPr>
              <w:t>智能股权投资合伙企业</w:t>
            </w:r>
            <w:r>
              <w:rPr>
                <w:rFonts w:ascii="宋体" w:hAnsi="宋体" w:cs="宋体" w:eastAsia="宋体" w:hint="default"/>
                <w:spacing w:val="-2"/>
                <w:sz w:val="15"/>
                <w:szCs w:val="15"/>
              </w:rPr>
              <w:t>(</w:t>
            </w:r>
            <w:r>
              <w:rPr>
                <w:rFonts w:ascii="宋体" w:hAnsi="宋体" w:cs="宋体" w:eastAsia="宋体" w:hint="default"/>
                <w:spacing w:val="-2"/>
                <w:sz w:val="15"/>
                <w:szCs w:val="15"/>
              </w:rPr>
              <w:t>有</w:t>
            </w:r>
            <w:r>
              <w:rPr>
                <w:rFonts w:ascii="宋体" w:hAnsi="宋体" w:cs="宋体" w:eastAsia="宋体" w:hint="default"/>
                <w:spacing w:val="-51"/>
                <w:sz w:val="15"/>
                <w:szCs w:val="15"/>
              </w:rPr>
              <w:t> </w:t>
            </w:r>
            <w:r>
              <w:rPr>
                <w:rFonts w:ascii="宋体" w:hAnsi="宋体" w:cs="宋体" w:eastAsia="宋体" w:hint="default"/>
                <w:sz w:val="15"/>
                <w:szCs w:val="15"/>
              </w:rPr>
              <w:t>限合伙</w:t>
            </w:r>
            <w:r>
              <w:rPr>
                <w:rFonts w:ascii="宋体" w:hAnsi="宋体" w:cs="宋体" w:eastAsia="宋体" w:hint="default"/>
                <w:sz w:val="15"/>
                <w:szCs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9"/>
              <w:jc w:val="right"/>
              <w:rPr>
                <w:rFonts w:ascii="宋体" w:hAnsi="宋体" w:cs="宋体" w:eastAsia="宋体" w:hint="default"/>
                <w:sz w:val="15"/>
                <w:szCs w:val="15"/>
              </w:rPr>
            </w:pPr>
            <w:r>
              <w:rPr>
                <w:rFonts w:ascii="宋体"/>
                <w:spacing w:val="-2"/>
                <w:sz w:val="15"/>
              </w:rPr>
              <w:t>4,573,147.29</w:t>
            </w:r>
            <w:r>
              <w:rPr>
                <w:rFonts w:ascii="宋体"/>
                <w:sz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6"/>
              <w:jc w:val="right"/>
              <w:rPr>
                <w:rFonts w:ascii="宋体" w:hAnsi="宋体" w:cs="宋体" w:eastAsia="宋体" w:hint="default"/>
                <w:sz w:val="15"/>
                <w:szCs w:val="15"/>
              </w:rPr>
            </w:pPr>
            <w:r>
              <w:rPr>
                <w:rFonts w:ascii="宋体"/>
                <w:w w:val="100"/>
                <w:sz w:val="15"/>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5"/>
                <w:szCs w:val="15"/>
              </w:rPr>
            </w:pPr>
            <w:r>
              <w:rPr>
                <w:rFonts w:ascii="宋体"/>
                <w:spacing w:val="-2"/>
                <w:sz w:val="15"/>
              </w:rPr>
              <w:t>4,576,195.55</w:t>
            </w:r>
            <w:r>
              <w:rPr>
                <w:rFonts w:ascii="宋体"/>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5"/>
                <w:szCs w:val="15"/>
              </w:rPr>
            </w:pPr>
            <w:r>
              <w:rPr>
                <w:rFonts w:ascii="宋体"/>
                <w:spacing w:val="-2"/>
                <w:sz w:val="15"/>
              </w:rPr>
              <w:t>3,048.26</w:t>
            </w:r>
            <w:r>
              <w:rPr>
                <w:rFonts w:ascii="宋体"/>
                <w:sz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9"/>
              <w:jc w:val="right"/>
              <w:rPr>
                <w:rFonts w:ascii="宋体" w:hAnsi="宋体" w:cs="宋体" w:eastAsia="宋体" w:hint="default"/>
                <w:sz w:val="15"/>
                <w:szCs w:val="15"/>
              </w:rPr>
            </w:pPr>
            <w:r>
              <w:rPr>
                <w:rFonts w:ascii="宋体"/>
                <w:w w:val="100"/>
                <w:sz w:val="15"/>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9"/>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r>
      <w:tr>
        <w:trPr>
          <w:trHeight w:val="39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北京皓宽网络科技有限公</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司</w:t>
            </w:r>
            <w:r>
              <w:rPr>
                <w:rFonts w:ascii="宋体" w:hAnsi="宋体" w:cs="宋体" w:eastAsia="宋体" w:hint="default"/>
                <w:sz w:val="15"/>
                <w:szCs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9"/>
              <w:jc w:val="right"/>
              <w:rPr>
                <w:rFonts w:ascii="宋体" w:hAnsi="宋体" w:cs="宋体" w:eastAsia="宋体" w:hint="default"/>
                <w:sz w:val="15"/>
                <w:szCs w:val="15"/>
              </w:rPr>
            </w:pPr>
            <w:r>
              <w:rPr>
                <w:rFonts w:ascii="宋体"/>
                <w:spacing w:val="-2"/>
                <w:sz w:val="15"/>
              </w:rPr>
              <w:t>29,169,465.44</w:t>
            </w:r>
            <w:r>
              <w:rPr>
                <w:rFonts w:ascii="宋体"/>
                <w:sz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6"/>
              <w:jc w:val="right"/>
              <w:rPr>
                <w:rFonts w:ascii="宋体" w:hAnsi="宋体" w:cs="宋体" w:eastAsia="宋体" w:hint="default"/>
                <w:sz w:val="15"/>
                <w:szCs w:val="15"/>
              </w:rPr>
            </w:pPr>
            <w:r>
              <w:rPr>
                <w:rFonts w:ascii="宋体"/>
                <w:w w:val="100"/>
                <w:sz w:val="15"/>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5"/>
              <w:jc w:val="right"/>
              <w:rPr>
                <w:rFonts w:ascii="宋体" w:hAnsi="宋体" w:cs="宋体" w:eastAsia="宋体" w:hint="default"/>
                <w:sz w:val="15"/>
                <w:szCs w:val="15"/>
              </w:rPr>
            </w:pPr>
            <w:r>
              <w:rPr>
                <w:rFonts w:ascii="宋体"/>
                <w:spacing w:val="-2"/>
                <w:sz w:val="15"/>
              </w:rPr>
              <w:t>16,448.49</w:t>
            </w:r>
            <w:r>
              <w:rPr>
                <w:rFonts w:ascii="宋体"/>
                <w:sz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5"/>
              <w:jc w:val="right"/>
              <w:rPr>
                <w:rFonts w:ascii="宋体" w:hAnsi="宋体" w:cs="宋体" w:eastAsia="宋体" w:hint="default"/>
                <w:sz w:val="15"/>
                <w:szCs w:val="15"/>
              </w:rPr>
            </w:pPr>
            <w:r>
              <w:rPr>
                <w:rFonts w:ascii="宋体"/>
                <w:w w:val="100"/>
                <w:sz w:val="15"/>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9"/>
              <w:jc w:val="right"/>
              <w:rPr>
                <w:rFonts w:ascii="宋体" w:hAnsi="宋体" w:cs="宋体" w:eastAsia="宋体" w:hint="default"/>
                <w:sz w:val="15"/>
                <w:szCs w:val="15"/>
              </w:rPr>
            </w:pPr>
            <w:r>
              <w:rPr>
                <w:rFonts w:ascii="宋体"/>
                <w:w w:val="100"/>
                <w:sz w:val="15"/>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5"/>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5"/>
              <w:jc w:val="right"/>
              <w:rPr>
                <w:rFonts w:ascii="宋体" w:hAnsi="宋体" w:cs="宋体" w:eastAsia="宋体" w:hint="default"/>
                <w:sz w:val="15"/>
                <w:szCs w:val="15"/>
              </w:rPr>
            </w:pPr>
            <w:r>
              <w:rPr>
                <w:rFonts w:ascii="宋体"/>
                <w:w w:val="100"/>
                <w:sz w:val="15"/>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9"/>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5"/>
              <w:jc w:val="right"/>
              <w:rPr>
                <w:rFonts w:ascii="宋体" w:hAnsi="宋体" w:cs="宋体" w:eastAsia="宋体" w:hint="default"/>
                <w:sz w:val="15"/>
                <w:szCs w:val="15"/>
              </w:rPr>
            </w:pPr>
            <w:r>
              <w:rPr>
                <w:rFonts w:ascii="宋体"/>
                <w:spacing w:val="-2"/>
                <w:sz w:val="15"/>
              </w:rPr>
              <w:t>29,185,913.93</w:t>
            </w:r>
            <w:r>
              <w:rPr>
                <w:rFonts w:ascii="宋体"/>
                <w:sz w:val="15"/>
              </w:rPr>
              <w:t> </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5"/>
              <w:jc w:val="right"/>
              <w:rPr>
                <w:rFonts w:ascii="宋体" w:hAnsi="宋体" w:cs="宋体" w:eastAsia="宋体" w:hint="default"/>
                <w:sz w:val="15"/>
                <w:szCs w:val="15"/>
              </w:rPr>
            </w:pPr>
            <w:r>
              <w:rPr>
                <w:rFonts w:ascii="宋体"/>
                <w:w w:val="100"/>
                <w:sz w:val="15"/>
              </w:rPr>
              <w:t> </w:t>
            </w:r>
          </w:p>
        </w:tc>
      </w:tr>
      <w:tr>
        <w:trPr>
          <w:trHeight w:val="399"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杭州媒聚沃股权投资合伙</w:t>
            </w:r>
          </w:p>
          <w:p>
            <w:pPr>
              <w:pStyle w:val="TableParagraph"/>
              <w:spacing w:line="196" w:lineRule="exact"/>
              <w:ind w:left="103" w:right="0"/>
              <w:jc w:val="left"/>
              <w:rPr>
                <w:rFonts w:ascii="宋体" w:hAnsi="宋体" w:cs="宋体" w:eastAsia="宋体" w:hint="default"/>
                <w:sz w:val="15"/>
                <w:szCs w:val="15"/>
              </w:rPr>
            </w:pPr>
            <w:r>
              <w:rPr>
                <w:rFonts w:ascii="宋体" w:hAnsi="宋体" w:cs="宋体" w:eastAsia="宋体" w:hint="default"/>
                <w:sz w:val="15"/>
                <w:szCs w:val="15"/>
              </w:rPr>
              <w:t>企业</w:t>
            </w:r>
            <w:r>
              <w:rPr>
                <w:rFonts w:ascii="宋体" w:hAnsi="宋体" w:cs="宋体" w:eastAsia="宋体" w:hint="default"/>
                <w:sz w:val="15"/>
                <w:szCs w:val="15"/>
              </w:rPr>
              <w:t>(</w:t>
            </w:r>
            <w:r>
              <w:rPr>
                <w:rFonts w:ascii="宋体" w:hAnsi="宋体" w:cs="宋体" w:eastAsia="宋体" w:hint="default"/>
                <w:sz w:val="15"/>
                <w:szCs w:val="15"/>
              </w:rPr>
              <w:t>有限合伙</w:t>
            </w:r>
            <w:r>
              <w:rPr>
                <w:rFonts w:ascii="宋体" w:hAnsi="宋体" w:cs="宋体" w:eastAsia="宋体" w:hint="default"/>
                <w:sz w:val="15"/>
                <w:szCs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9"/>
              <w:jc w:val="right"/>
              <w:rPr>
                <w:rFonts w:ascii="宋体" w:hAnsi="宋体" w:cs="宋体" w:eastAsia="宋体" w:hint="default"/>
                <w:sz w:val="15"/>
                <w:szCs w:val="15"/>
              </w:rPr>
            </w:pPr>
            <w:r>
              <w:rPr>
                <w:rFonts w:ascii="宋体"/>
                <w:spacing w:val="-2"/>
                <w:sz w:val="15"/>
              </w:rPr>
              <w:t>32,000,720.45</w:t>
            </w:r>
            <w:r>
              <w:rPr>
                <w:rFonts w:ascii="宋体"/>
                <w:sz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6"/>
              <w:jc w:val="right"/>
              <w:rPr>
                <w:rFonts w:ascii="宋体" w:hAnsi="宋体" w:cs="宋体" w:eastAsia="宋体" w:hint="default"/>
                <w:sz w:val="15"/>
                <w:szCs w:val="15"/>
              </w:rPr>
            </w:pPr>
            <w:r>
              <w:rPr>
                <w:rFonts w:ascii="宋体"/>
                <w:spacing w:val="-2"/>
                <w:sz w:val="15"/>
              </w:rPr>
              <w:t>16,000,000.00</w:t>
            </w:r>
            <w:r>
              <w:rPr>
                <w:rFonts w:ascii="宋体"/>
                <w:sz w:val="15"/>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spacing w:val="-2"/>
                <w:sz w:val="15"/>
              </w:rPr>
              <w:t>-1,080.49</w:t>
            </w:r>
            <w:r>
              <w:rPr>
                <w:rFonts w:ascii="宋体"/>
                <w:sz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9"/>
              <w:jc w:val="right"/>
              <w:rPr>
                <w:rFonts w:ascii="宋体" w:hAnsi="宋体" w:cs="宋体" w:eastAsia="宋体" w:hint="default"/>
                <w:sz w:val="15"/>
                <w:szCs w:val="15"/>
              </w:rPr>
            </w:pPr>
            <w:r>
              <w:rPr>
                <w:rFonts w:ascii="宋体"/>
                <w:w w:val="100"/>
                <w:sz w:val="15"/>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9"/>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spacing w:val="-2"/>
                <w:sz w:val="15"/>
              </w:rPr>
              <w:t>47,999,639.96</w:t>
            </w:r>
            <w:r>
              <w:rPr>
                <w:rFonts w:ascii="宋体"/>
                <w:sz w:val="15"/>
              </w:rPr>
              <w:t> </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 </w:t>
            </w:r>
          </w:p>
        </w:tc>
      </w:tr>
      <w:tr>
        <w:trPr>
          <w:trHeight w:val="39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浙江东方星空数据科技有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限公司</w:t>
            </w:r>
            <w:r>
              <w:rPr>
                <w:rFonts w:ascii="宋体" w:hAnsi="宋体" w:cs="宋体" w:eastAsia="宋体" w:hint="default"/>
                <w:sz w:val="15"/>
                <w:szCs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9"/>
              <w:jc w:val="right"/>
              <w:rPr>
                <w:rFonts w:ascii="宋体" w:hAnsi="宋体" w:cs="宋体" w:eastAsia="宋体" w:hint="default"/>
                <w:sz w:val="15"/>
                <w:szCs w:val="15"/>
              </w:rPr>
            </w:pPr>
            <w:r>
              <w:rPr>
                <w:rFonts w:ascii="宋体"/>
                <w:spacing w:val="-2"/>
                <w:sz w:val="15"/>
              </w:rPr>
              <w:t>3,800,000.00</w:t>
            </w:r>
            <w:r>
              <w:rPr>
                <w:rFonts w:ascii="宋体"/>
                <w:sz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6"/>
              <w:jc w:val="right"/>
              <w:rPr>
                <w:rFonts w:ascii="宋体" w:hAnsi="宋体" w:cs="宋体" w:eastAsia="宋体" w:hint="default"/>
                <w:sz w:val="15"/>
                <w:szCs w:val="15"/>
              </w:rPr>
            </w:pPr>
            <w:r>
              <w:rPr>
                <w:rFonts w:ascii="宋体"/>
                <w:w w:val="100"/>
                <w:sz w:val="15"/>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spacing w:val="-2"/>
                <w:sz w:val="15"/>
              </w:rPr>
              <w:t>-1,054,100.15</w:t>
            </w:r>
            <w:r>
              <w:rPr>
                <w:rFonts w:ascii="宋体"/>
                <w:sz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9"/>
              <w:jc w:val="right"/>
              <w:rPr>
                <w:rFonts w:ascii="宋体" w:hAnsi="宋体" w:cs="宋体" w:eastAsia="宋体" w:hint="default"/>
                <w:sz w:val="15"/>
                <w:szCs w:val="15"/>
              </w:rPr>
            </w:pPr>
            <w:r>
              <w:rPr>
                <w:rFonts w:ascii="宋体"/>
                <w:w w:val="100"/>
                <w:sz w:val="15"/>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spacing w:val="-2"/>
                <w:sz w:val="15"/>
              </w:rPr>
              <w:t>2,193,194.91</w:t>
            </w:r>
            <w:r>
              <w:rPr>
                <w:rFonts w:ascii="宋体"/>
                <w:sz w:val="15"/>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9"/>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spacing w:val="-1"/>
                <w:sz w:val="15"/>
              </w:rPr>
              <w:t>552,704.94</w:t>
            </w:r>
            <w:r>
              <w:rPr>
                <w:rFonts w:ascii="宋体"/>
                <w:sz w:val="15"/>
              </w:rPr>
              <w:t> </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spacing w:val="-2"/>
                <w:sz w:val="15"/>
              </w:rPr>
              <w:t>2,193,194.91</w:t>
            </w:r>
            <w:r>
              <w:rPr>
                <w:rFonts w:ascii="宋体"/>
                <w:sz w:val="15"/>
              </w:rPr>
              <w:t> </w:t>
            </w:r>
          </w:p>
        </w:tc>
      </w:tr>
      <w:tr>
        <w:trPr>
          <w:trHeight w:val="206"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浙江太梦科技有限公司</w:t>
            </w:r>
            <w:r>
              <w:rPr>
                <w:rFonts w:ascii="宋体" w:hAnsi="宋体" w:cs="宋体" w:eastAsia="宋体" w:hint="default"/>
                <w:sz w:val="15"/>
                <w:szCs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9"/>
              <w:jc w:val="right"/>
              <w:rPr>
                <w:rFonts w:ascii="宋体" w:hAnsi="宋体" w:cs="宋体" w:eastAsia="宋体" w:hint="default"/>
                <w:sz w:val="15"/>
                <w:szCs w:val="15"/>
              </w:rPr>
            </w:pPr>
            <w:r>
              <w:rPr>
                <w:rFonts w:ascii="宋体"/>
                <w:w w:val="100"/>
                <w:sz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6"/>
              <w:jc w:val="right"/>
              <w:rPr>
                <w:rFonts w:ascii="宋体" w:hAnsi="宋体" w:cs="宋体" w:eastAsia="宋体" w:hint="default"/>
                <w:sz w:val="15"/>
                <w:szCs w:val="15"/>
              </w:rPr>
            </w:pPr>
            <w:r>
              <w:rPr>
                <w:rFonts w:ascii="宋体"/>
                <w:spacing w:val="-2"/>
                <w:sz w:val="15"/>
              </w:rPr>
              <w:t>4,000,000.00</w:t>
            </w:r>
            <w:r>
              <w:rPr>
                <w:rFonts w:ascii="宋体"/>
                <w:sz w:val="15"/>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2"/>
                <w:sz w:val="15"/>
              </w:rPr>
              <w:t>1,508,959.26</w:t>
            </w:r>
            <w:r>
              <w:rPr>
                <w:rFonts w:ascii="宋体"/>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2"/>
                <w:sz w:val="15"/>
              </w:rPr>
              <w:t>-2,491,040.74</w:t>
            </w:r>
            <w:r>
              <w:rPr>
                <w:rFonts w:ascii="宋体"/>
                <w:sz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9"/>
              <w:jc w:val="right"/>
              <w:rPr>
                <w:rFonts w:ascii="宋体" w:hAnsi="宋体" w:cs="宋体" w:eastAsia="宋体" w:hint="default"/>
                <w:sz w:val="15"/>
                <w:szCs w:val="15"/>
              </w:rPr>
            </w:pPr>
            <w:r>
              <w:rPr>
                <w:rFonts w:ascii="宋体"/>
                <w:w w:val="100"/>
                <w:sz w:val="15"/>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9"/>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r>
      <w:tr>
        <w:trPr>
          <w:trHeight w:val="39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朴盈国视</w:t>
            </w:r>
            <w:r>
              <w:rPr>
                <w:rFonts w:ascii="宋体" w:hAnsi="宋体" w:cs="宋体" w:eastAsia="宋体" w:hint="default"/>
                <w:sz w:val="15"/>
                <w:szCs w:val="15"/>
              </w:rPr>
              <w:t>(</w:t>
            </w:r>
            <w:r>
              <w:rPr>
                <w:rFonts w:ascii="宋体" w:hAnsi="宋体" w:cs="宋体" w:eastAsia="宋体" w:hint="default"/>
                <w:sz w:val="15"/>
                <w:szCs w:val="15"/>
              </w:rPr>
              <w:t>上海</w:t>
            </w:r>
            <w:r>
              <w:rPr>
                <w:rFonts w:ascii="宋体" w:hAnsi="宋体" w:cs="宋体" w:eastAsia="宋体" w:hint="default"/>
                <w:sz w:val="15"/>
                <w:szCs w:val="15"/>
              </w:rPr>
              <w:t>)</w:t>
            </w:r>
            <w:r>
              <w:rPr>
                <w:rFonts w:ascii="宋体" w:hAnsi="宋体" w:cs="宋体" w:eastAsia="宋体" w:hint="default"/>
                <w:sz w:val="15"/>
                <w:szCs w:val="15"/>
              </w:rPr>
              <w:t>股权投资</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基金合伙企业</w:t>
            </w:r>
            <w:r>
              <w:rPr>
                <w:rFonts w:ascii="宋体" w:hAnsi="宋体" w:cs="宋体" w:eastAsia="宋体" w:hint="default"/>
                <w:sz w:val="15"/>
                <w:szCs w:val="15"/>
              </w:rPr>
              <w:t>(</w:t>
            </w:r>
            <w:r>
              <w:rPr>
                <w:rFonts w:ascii="宋体" w:hAnsi="宋体" w:cs="宋体" w:eastAsia="宋体" w:hint="default"/>
                <w:sz w:val="15"/>
                <w:szCs w:val="15"/>
              </w:rPr>
              <w:t>有限合伙</w:t>
            </w:r>
            <w:r>
              <w:rPr>
                <w:rFonts w:ascii="宋体" w:hAnsi="宋体" w:cs="宋体" w:eastAsia="宋体" w:hint="default"/>
                <w:sz w:val="15"/>
                <w:szCs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9"/>
              <w:jc w:val="right"/>
              <w:rPr>
                <w:rFonts w:ascii="宋体" w:hAnsi="宋体" w:cs="宋体" w:eastAsia="宋体" w:hint="default"/>
                <w:sz w:val="15"/>
                <w:szCs w:val="15"/>
              </w:rPr>
            </w:pPr>
            <w:r>
              <w:rPr>
                <w:rFonts w:ascii="宋体"/>
                <w:spacing w:val="-2"/>
                <w:sz w:val="15"/>
              </w:rPr>
              <w:t>104,373,264.93</w:t>
            </w:r>
            <w:r>
              <w:rPr>
                <w:rFonts w:ascii="宋体"/>
                <w:sz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6"/>
              <w:jc w:val="right"/>
              <w:rPr>
                <w:rFonts w:ascii="宋体" w:hAnsi="宋体" w:cs="宋体" w:eastAsia="宋体" w:hint="default"/>
                <w:sz w:val="15"/>
                <w:szCs w:val="15"/>
              </w:rPr>
            </w:pPr>
            <w:r>
              <w:rPr>
                <w:rFonts w:ascii="宋体"/>
                <w:spacing w:val="-2"/>
                <w:sz w:val="15"/>
              </w:rPr>
              <w:t>45,000,000.00</w:t>
            </w:r>
            <w:r>
              <w:rPr>
                <w:rFonts w:ascii="宋体"/>
                <w:sz w:val="15"/>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5"/>
              <w:jc w:val="right"/>
              <w:rPr>
                <w:rFonts w:ascii="宋体" w:hAnsi="宋体" w:cs="宋体" w:eastAsia="宋体" w:hint="default"/>
                <w:sz w:val="15"/>
                <w:szCs w:val="15"/>
              </w:rPr>
            </w:pPr>
            <w:r>
              <w:rPr>
                <w:rFonts w:ascii="宋体"/>
                <w:spacing w:val="-2"/>
                <w:sz w:val="15"/>
              </w:rPr>
              <w:t>-2,297,411.89</w:t>
            </w:r>
            <w:r>
              <w:rPr>
                <w:rFonts w:ascii="宋体"/>
                <w:sz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5"/>
              <w:jc w:val="right"/>
              <w:rPr>
                <w:rFonts w:ascii="宋体" w:hAnsi="宋体" w:cs="宋体" w:eastAsia="宋体" w:hint="default"/>
                <w:sz w:val="15"/>
                <w:szCs w:val="15"/>
              </w:rPr>
            </w:pPr>
            <w:r>
              <w:rPr>
                <w:rFonts w:ascii="宋体"/>
                <w:spacing w:val="-2"/>
                <w:sz w:val="15"/>
              </w:rPr>
              <w:t>56,017.61</w:t>
            </w:r>
            <w:r>
              <w:rPr>
                <w:rFonts w:ascii="宋体"/>
                <w:sz w:val="15"/>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9"/>
              <w:jc w:val="right"/>
              <w:rPr>
                <w:rFonts w:ascii="宋体" w:hAnsi="宋体" w:cs="宋体" w:eastAsia="宋体" w:hint="default"/>
                <w:sz w:val="15"/>
                <w:szCs w:val="15"/>
              </w:rPr>
            </w:pPr>
            <w:r>
              <w:rPr>
                <w:rFonts w:ascii="宋体"/>
                <w:w w:val="100"/>
                <w:sz w:val="15"/>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5"/>
              <w:jc w:val="right"/>
              <w:rPr>
                <w:rFonts w:ascii="宋体" w:hAnsi="宋体" w:cs="宋体" w:eastAsia="宋体" w:hint="default"/>
                <w:sz w:val="15"/>
                <w:szCs w:val="15"/>
              </w:rPr>
            </w:pPr>
            <w:r>
              <w:rPr>
                <w:rFonts w:ascii="宋体"/>
                <w:spacing w:val="-1"/>
                <w:sz w:val="15"/>
              </w:rPr>
              <w:t>384,792.42</w:t>
            </w:r>
            <w:r>
              <w:rPr>
                <w:rFonts w:ascii="宋体"/>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5"/>
              <w:jc w:val="right"/>
              <w:rPr>
                <w:rFonts w:ascii="宋体" w:hAnsi="宋体" w:cs="宋体" w:eastAsia="宋体" w:hint="default"/>
                <w:sz w:val="15"/>
                <w:szCs w:val="15"/>
              </w:rPr>
            </w:pPr>
            <w:r>
              <w:rPr>
                <w:rFonts w:ascii="宋体"/>
                <w:w w:val="100"/>
                <w:sz w:val="15"/>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9"/>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5"/>
              <w:jc w:val="right"/>
              <w:rPr>
                <w:rFonts w:ascii="宋体" w:hAnsi="宋体" w:cs="宋体" w:eastAsia="宋体" w:hint="default"/>
                <w:sz w:val="15"/>
                <w:szCs w:val="15"/>
              </w:rPr>
            </w:pPr>
            <w:r>
              <w:rPr>
                <w:rFonts w:ascii="宋体"/>
                <w:spacing w:val="-2"/>
                <w:sz w:val="15"/>
              </w:rPr>
              <w:t>146,747,078.23</w:t>
            </w:r>
            <w:r>
              <w:rPr>
                <w:rFonts w:ascii="宋体"/>
                <w:sz w:val="15"/>
              </w:rPr>
              <w:t> </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5"/>
              <w:jc w:val="right"/>
              <w:rPr>
                <w:rFonts w:ascii="宋体" w:hAnsi="宋体" w:cs="宋体" w:eastAsia="宋体" w:hint="default"/>
                <w:sz w:val="15"/>
                <w:szCs w:val="15"/>
              </w:rPr>
            </w:pPr>
            <w:r>
              <w:rPr>
                <w:rFonts w:ascii="宋体"/>
                <w:w w:val="100"/>
                <w:sz w:val="15"/>
              </w:rPr>
              <w:t> </w:t>
            </w:r>
          </w:p>
        </w:tc>
      </w:tr>
      <w:tr>
        <w:trPr>
          <w:trHeight w:val="204"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杭州城市大脑有限公司</w:t>
            </w:r>
            <w:r>
              <w:rPr>
                <w:rFonts w:ascii="宋体" w:hAnsi="宋体" w:cs="宋体" w:eastAsia="宋体" w:hint="default"/>
                <w:sz w:val="15"/>
                <w:szCs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2"/>
                <w:sz w:val="15"/>
              </w:rPr>
              <w:t>17,500,000.00</w:t>
            </w:r>
            <w:r>
              <w:rPr>
                <w:rFonts w:ascii="宋体"/>
                <w:sz w:val="15"/>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-3,383,845.40</w:t>
            </w:r>
            <w:r>
              <w:rPr>
                <w:rFonts w:ascii="宋体"/>
                <w:sz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14,116,154.60</w:t>
            </w:r>
            <w:r>
              <w:rPr>
                <w:rFonts w:ascii="宋体"/>
                <w:sz w:val="15"/>
              </w:rPr>
              <w:t> </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r>
        <w:trPr>
          <w:trHeight w:val="39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杭州弈战数字技术有限公</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司</w:t>
            </w:r>
            <w:r>
              <w:rPr>
                <w:rFonts w:ascii="宋体" w:hAnsi="宋体" w:cs="宋体" w:eastAsia="宋体" w:hint="default"/>
                <w:sz w:val="15"/>
                <w:szCs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9"/>
              <w:jc w:val="right"/>
              <w:rPr>
                <w:rFonts w:ascii="宋体" w:hAnsi="宋体" w:cs="宋体" w:eastAsia="宋体" w:hint="default"/>
                <w:sz w:val="15"/>
                <w:szCs w:val="15"/>
              </w:rPr>
            </w:pPr>
            <w:r>
              <w:rPr>
                <w:rFonts w:ascii="宋体"/>
                <w:w w:val="100"/>
                <w:sz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6"/>
              <w:jc w:val="right"/>
              <w:rPr>
                <w:rFonts w:ascii="宋体" w:hAnsi="宋体" w:cs="宋体" w:eastAsia="宋体" w:hint="default"/>
                <w:sz w:val="15"/>
                <w:szCs w:val="15"/>
              </w:rPr>
            </w:pPr>
            <w:r>
              <w:rPr>
                <w:rFonts w:ascii="宋体"/>
                <w:spacing w:val="-2"/>
                <w:sz w:val="15"/>
              </w:rPr>
              <w:t>4,000,000.00</w:t>
            </w:r>
            <w:r>
              <w:rPr>
                <w:rFonts w:ascii="宋体"/>
                <w:sz w:val="15"/>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spacing w:val="-1"/>
                <w:sz w:val="15"/>
              </w:rPr>
              <w:t>171,787.74</w:t>
            </w:r>
            <w:r>
              <w:rPr>
                <w:rFonts w:ascii="宋体"/>
                <w:sz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9"/>
              <w:jc w:val="right"/>
              <w:rPr>
                <w:rFonts w:ascii="宋体" w:hAnsi="宋体" w:cs="宋体" w:eastAsia="宋体" w:hint="default"/>
                <w:sz w:val="15"/>
                <w:szCs w:val="15"/>
              </w:rPr>
            </w:pPr>
            <w:r>
              <w:rPr>
                <w:rFonts w:ascii="宋体"/>
                <w:w w:val="100"/>
                <w:sz w:val="15"/>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9"/>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spacing w:val="-2"/>
                <w:sz w:val="15"/>
              </w:rPr>
              <w:t>4,171,787.74</w:t>
            </w:r>
            <w:r>
              <w:rPr>
                <w:rFonts w:ascii="宋体"/>
                <w:sz w:val="15"/>
              </w:rPr>
              <w:t> </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 </w:t>
            </w: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爱阅读</w:t>
            </w:r>
            <w:r>
              <w:rPr>
                <w:rFonts w:ascii="宋体" w:hAnsi="宋体" w:cs="宋体" w:eastAsia="宋体" w:hint="default"/>
                <w:sz w:val="15"/>
                <w:szCs w:val="15"/>
              </w:rPr>
              <w:t>(</w:t>
            </w:r>
            <w:r>
              <w:rPr>
                <w:rFonts w:ascii="宋体" w:hAnsi="宋体" w:cs="宋体" w:eastAsia="宋体" w:hint="default"/>
                <w:sz w:val="15"/>
                <w:szCs w:val="15"/>
              </w:rPr>
              <w:t>北京</w:t>
            </w:r>
            <w:r>
              <w:rPr>
                <w:rFonts w:ascii="宋体" w:hAnsi="宋体" w:cs="宋体" w:eastAsia="宋体" w:hint="default"/>
                <w:sz w:val="15"/>
                <w:szCs w:val="15"/>
              </w:rPr>
              <w:t>)</w:t>
            </w:r>
            <w:r>
              <w:rPr>
                <w:rFonts w:ascii="宋体" w:hAnsi="宋体" w:cs="宋体" w:eastAsia="宋体" w:hint="default"/>
                <w:sz w:val="15"/>
                <w:szCs w:val="15"/>
              </w:rPr>
              <w:t>科技股份有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限公司</w:t>
            </w:r>
            <w:r>
              <w:rPr>
                <w:rFonts w:ascii="宋体" w:hAnsi="宋体" w:cs="宋体" w:eastAsia="宋体" w:hint="default"/>
                <w:sz w:val="15"/>
                <w:szCs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9"/>
              <w:jc w:val="right"/>
              <w:rPr>
                <w:rFonts w:ascii="宋体" w:hAnsi="宋体" w:cs="宋体" w:eastAsia="宋体" w:hint="default"/>
                <w:sz w:val="15"/>
                <w:szCs w:val="15"/>
              </w:rPr>
            </w:pPr>
            <w:r>
              <w:rPr>
                <w:rFonts w:ascii="宋体"/>
                <w:w w:val="100"/>
                <w:sz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6"/>
              <w:jc w:val="right"/>
              <w:rPr>
                <w:rFonts w:ascii="宋体" w:hAnsi="宋体" w:cs="宋体" w:eastAsia="宋体" w:hint="default"/>
                <w:sz w:val="15"/>
                <w:szCs w:val="15"/>
              </w:rPr>
            </w:pPr>
            <w:r>
              <w:rPr>
                <w:rFonts w:ascii="宋体"/>
                <w:spacing w:val="-2"/>
                <w:sz w:val="15"/>
              </w:rPr>
              <w:t>44,342,906.46</w:t>
            </w:r>
            <w:r>
              <w:rPr>
                <w:rFonts w:ascii="宋体"/>
                <w:sz w:val="15"/>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spacing w:val="-2"/>
                <w:sz w:val="15"/>
              </w:rPr>
              <w:t>-1,567,738.13</w:t>
            </w:r>
            <w:r>
              <w:rPr>
                <w:rFonts w:ascii="宋体"/>
                <w:sz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9"/>
              <w:jc w:val="right"/>
              <w:rPr>
                <w:rFonts w:ascii="宋体" w:hAnsi="宋体" w:cs="宋体" w:eastAsia="宋体" w:hint="default"/>
                <w:sz w:val="15"/>
                <w:szCs w:val="15"/>
              </w:rPr>
            </w:pPr>
            <w:r>
              <w:rPr>
                <w:rFonts w:ascii="宋体"/>
                <w:w w:val="100"/>
                <w:sz w:val="15"/>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9"/>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spacing w:val="-2"/>
                <w:sz w:val="15"/>
              </w:rPr>
              <w:t>42,775,168.33</w:t>
            </w:r>
            <w:r>
              <w:rPr>
                <w:rFonts w:ascii="宋体"/>
                <w:sz w:val="15"/>
              </w:rPr>
              <w:t> </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 </w:t>
            </w:r>
          </w:p>
        </w:tc>
      </w:tr>
      <w:tr>
        <w:trPr>
          <w:trHeight w:val="204"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小计</w:t>
            </w:r>
            <w:r>
              <w:rPr>
                <w:rFonts w:ascii="宋体" w:hAnsi="宋体" w:cs="宋体" w:eastAsia="宋体" w:hint="default"/>
                <w:sz w:val="15"/>
                <w:szCs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spacing w:val="-2"/>
                <w:sz w:val="15"/>
              </w:rPr>
              <w:t>342,687,162.46</w:t>
            </w:r>
            <w:r>
              <w:rPr>
                <w:rFonts w:ascii="宋体"/>
                <w:sz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2"/>
                <w:sz w:val="15"/>
              </w:rPr>
              <w:t>130,842,906.46</w:t>
            </w:r>
            <w:r>
              <w:rPr>
                <w:rFonts w:ascii="宋体"/>
                <w:sz w:val="15"/>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6,085,154.81</w:t>
            </w:r>
            <w:r>
              <w:rPr>
                <w:rFonts w:ascii="宋体"/>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-10,032,014.17</w:t>
            </w:r>
            <w:r>
              <w:rPr>
                <w:rFonts w:ascii="宋体"/>
                <w:sz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56,568.51</w:t>
            </w:r>
            <w:r>
              <w:rPr>
                <w:rFonts w:ascii="宋体"/>
                <w:sz w:val="15"/>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2,440,182.71</w:t>
            </w:r>
            <w:r>
              <w:rPr>
                <w:rFonts w:ascii="宋体"/>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2,193,194.91</w:t>
            </w:r>
            <w:r>
              <w:rPr>
                <w:rFonts w:ascii="宋体"/>
                <w:sz w:val="15"/>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452,836,090.83</w:t>
            </w:r>
            <w:r>
              <w:rPr>
                <w:rFonts w:ascii="宋体"/>
                <w:sz w:val="15"/>
              </w:rPr>
              <w:t> </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2,193,194.91</w:t>
            </w:r>
            <w:r>
              <w:rPr>
                <w:rFonts w:ascii="宋体"/>
                <w:sz w:val="15"/>
              </w:rPr>
              <w:t> </w:t>
            </w:r>
          </w:p>
        </w:tc>
      </w:tr>
      <w:tr>
        <w:trPr>
          <w:trHeight w:val="204"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hAnsi="宋体" w:cs="宋体" w:eastAsia="宋体" w:hint="default"/>
                <w:sz w:val="15"/>
                <w:szCs w:val="15"/>
              </w:rPr>
              <w:t>合计</w:t>
            </w:r>
            <w:r>
              <w:rPr>
                <w:rFonts w:ascii="宋体" w:hAnsi="宋体" w:cs="宋体" w:eastAsia="宋体" w:hint="default"/>
                <w:sz w:val="15"/>
                <w:szCs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spacing w:val="-2"/>
                <w:sz w:val="15"/>
              </w:rPr>
              <w:t>368,045,400.46</w:t>
            </w:r>
            <w:r>
              <w:rPr>
                <w:rFonts w:ascii="宋体"/>
                <w:sz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2"/>
                <w:sz w:val="15"/>
              </w:rPr>
              <w:t>130,842,906.46</w:t>
            </w:r>
            <w:r>
              <w:rPr>
                <w:rFonts w:ascii="宋体"/>
                <w:sz w:val="15"/>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6,085,154.81</w:t>
            </w:r>
            <w:r>
              <w:rPr>
                <w:rFonts w:ascii="宋体"/>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-8,270,465.03</w:t>
            </w:r>
            <w:r>
              <w:rPr>
                <w:rFonts w:ascii="宋体"/>
                <w:sz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56,568.51</w:t>
            </w:r>
            <w:r>
              <w:rPr>
                <w:rFonts w:ascii="宋体"/>
                <w:sz w:val="15"/>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2,440,182.71</w:t>
            </w:r>
            <w:r>
              <w:rPr>
                <w:rFonts w:ascii="宋体"/>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2,193,194.91</w:t>
            </w:r>
            <w:r>
              <w:rPr>
                <w:rFonts w:ascii="宋体"/>
                <w:sz w:val="15"/>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479,955,877.97</w:t>
            </w:r>
            <w:r>
              <w:rPr>
                <w:rFonts w:ascii="宋体"/>
                <w:sz w:val="15"/>
              </w:rPr>
              <w:t> </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2,193,194.91</w:t>
            </w:r>
            <w:r>
              <w:rPr>
                <w:rFonts w:ascii="宋体"/>
                <w:sz w:val="15"/>
              </w:rPr>
              <w:t> </w:t>
            </w:r>
          </w:p>
        </w:tc>
      </w:tr>
    </w:tbl>
    <w:p>
      <w:pPr>
        <w:pStyle w:val="BodyText"/>
        <w:spacing w:line="241" w:lineRule="exact"/>
        <w:ind w:left="820" w:right="0"/>
        <w:jc w:val="left"/>
        <w:rPr>
          <w:rFonts w:ascii="宋体" w:hAnsi="宋体" w:cs="宋体" w:eastAsia="宋体" w:hint="default"/>
        </w:rPr>
      </w:pPr>
      <w:r>
        <w:rPr>
          <w:rFonts w:ascii="宋体"/>
          <w:w w:val="100"/>
        </w:rPr>
        <w:t> </w:t>
      </w:r>
    </w:p>
    <w:p>
      <w:pPr>
        <w:pStyle w:val="BodyText"/>
        <w:spacing w:line="237" w:lineRule="auto" w:before="2"/>
        <w:ind w:left="820" w:right="13037"/>
        <w:jc w:val="left"/>
        <w:rPr>
          <w:rFonts w:ascii="宋体" w:hAnsi="宋体" w:cs="宋体" w:eastAsia="宋体" w:hint="default"/>
        </w:rPr>
      </w:pPr>
      <w:r>
        <w:rPr>
          <w:rFonts w:ascii="宋体" w:hAnsi="宋体" w:cs="宋体" w:eastAsia="宋体" w:hint="default"/>
          <w:w w:val="100"/>
        </w:rPr>
        <w:t>  </w:t>
      </w:r>
      <w:r>
        <w:rPr/>
        <w:t>其他说明：       </w:t>
      </w:r>
      <w:r>
        <w:rPr>
          <w:rFonts w:ascii="宋体" w:hAnsi="宋体" w:cs="宋体" w:eastAsia="宋体" w:hint="default"/>
        </w:rPr>
      </w:r>
      <w:r>
        <w:rPr>
          <w:w w:val="100"/>
        </w:rPr>
        <w:t>无</w:t>
      </w:r>
      <w:r>
        <w:rPr>
          <w:rFonts w:ascii="宋体" w:hAnsi="宋体" w:cs="宋体" w:eastAsia="宋体" w:hint="default"/>
          <w:w w:val="100"/>
        </w:rPr>
        <w:t> </w:t>
      </w:r>
    </w:p>
    <w:p>
      <w:pPr>
        <w:spacing w:after="0" w:line="237" w:lineRule="auto"/>
        <w:jc w:val="left"/>
        <w:rPr>
          <w:rFonts w:ascii="宋体" w:hAnsi="宋体" w:cs="宋体" w:eastAsia="宋体" w:hint="default"/>
        </w:rPr>
        <w:sectPr>
          <w:pgSz w:w="16840" w:h="11910" w:orient="landscape"/>
          <w:pgMar w:header="882" w:footer="1195" w:top="1120" w:bottom="1380" w:left="620" w:right="11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112"/>
          <w:footerReference w:type="default" r:id="rId113"/>
          <w:pgSz w:w="11910" w:h="16840"/>
          <w:pgMar w:header="882" w:footer="1195" w:top="1120" w:bottom="1380" w:left="1580" w:right="1040"/>
          <w:pgNumType w:start="237"/>
        </w:sect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2"/>
        <w:spacing w:line="240" w:lineRule="auto" w:before="59"/>
        <w:ind w:right="0"/>
        <w:jc w:val="left"/>
        <w:rPr>
          <w:b w:val="0"/>
          <w:bCs w:val="0"/>
        </w:rPr>
      </w:pPr>
      <w:r>
        <w:rPr>
          <w:rFonts w:ascii="宋体" w:hAnsi="宋体" w:cs="宋体" w:eastAsia="宋体" w:hint="default"/>
        </w:rPr>
        <w:t>4</w:t>
      </w:r>
      <w:r>
        <w:rPr/>
        <w:t>、 营业收入和营业成本</w:t>
      </w:r>
      <w:r>
        <w:rPr>
          <w:b w:val="0"/>
          <w:bCs w:val="0"/>
        </w:rPr>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171" w:space="335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13"/>
        <w:gridCol w:w="1637"/>
        <w:gridCol w:w="1637"/>
        <w:gridCol w:w="1486"/>
        <w:gridCol w:w="1476"/>
      </w:tblGrid>
      <w:tr>
        <w:trPr>
          <w:trHeight w:val="281" w:hRule="exact"/>
        </w:trPr>
        <w:tc>
          <w:tcPr>
            <w:tcW w:w="2813" w:type="dxa"/>
            <w:vMerge w:val="restart"/>
            <w:tcBorders>
              <w:top w:val="single" w:sz="4" w:space="0" w:color="000000"/>
              <w:left w:val="single" w:sz="4" w:space="0" w:color="000000"/>
              <w:right w:val="single" w:sz="4" w:space="0" w:color="000000"/>
            </w:tcBorders>
          </w:tcPr>
          <w:p>
            <w:pPr>
              <w:pStyle w:val="TableParagraph"/>
              <w:spacing w:line="240" w:lineRule="auto" w:before="107"/>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9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0"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2813" w:type="dxa"/>
            <w:vMerge/>
            <w:tcBorders>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99"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02"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7"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283"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r>
              <w:rPr>
                <w:rFonts w:ascii="宋体" w:hAnsi="宋体" w:cs="宋体" w:eastAsia="宋体" w:hint="default"/>
                <w:sz w:val="21"/>
                <w:szCs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6,645,658.70</w:t>
            </w:r>
            <w:r>
              <w:rPr>
                <w:rFonts w:ascii="宋体"/>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5,334,671.16</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7,499,652.06</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4,898,553.61</w:t>
            </w:r>
            <w:r>
              <w:rPr>
                <w:rFonts w:ascii="宋体"/>
                <w:sz w:val="21"/>
              </w:rPr>
              <w:t> </w:t>
            </w:r>
          </w:p>
        </w:tc>
      </w:tr>
      <w:tr>
        <w:trPr>
          <w:trHeight w:val="281"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r>
              <w:rPr>
                <w:rFonts w:ascii="宋体" w:hAnsi="宋体" w:cs="宋体" w:eastAsia="宋体" w:hint="default"/>
                <w:sz w:val="21"/>
                <w:szCs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244,492.10</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1,000.00</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6,645,658.70</w:t>
            </w:r>
            <w:r>
              <w:rPr>
                <w:rFonts w:ascii="宋体"/>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5,579,163.26</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7,500,652.06</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4,898,553.61</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BodyText"/>
        <w:spacing w:line="290" w:lineRule="auto" w:before="58"/>
        <w:ind w:right="545"/>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29"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rFonts w:ascii="宋体" w:hAnsi="宋体" w:cs="宋体" w:eastAsia="宋体" w:hint="default"/>
          <w:b w:val="0"/>
          <w:bCs w:val="0"/>
        </w:rPr>
      </w:pPr>
      <w:bookmarkStart w:name="OLE_LINK6" w:id="18"/>
      <w:bookmarkEnd w:id="18"/>
      <w:r>
        <w:rPr>
          <w:b w:val="0"/>
          <w:bCs w:val="0"/>
        </w:rPr>
      </w:r>
      <w:r>
        <w:rPr>
          <w:rFonts w:ascii="宋体" w:hAnsi="宋体" w:cs="宋体" w:eastAsia="宋体" w:hint="default"/>
        </w:rPr>
        <w:t>5</w:t>
      </w:r>
      <w:r>
        <w:rPr/>
        <w:t>、</w:t>
      </w:r>
      <w:r>
        <w:rPr>
          <w:spacing w:val="-5"/>
        </w:rPr>
        <w:t> </w:t>
      </w:r>
      <w:r>
        <w:rPr/>
        <w:t>投资收益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color w:val="FF0000"/>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04" w:space="451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3"/>
        <w:gridCol w:w="2693"/>
        <w:gridCol w:w="2703"/>
      </w:tblGrid>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0"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243,200,000.00</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100,000,000.00</w:t>
            </w:r>
            <w:r>
              <w:rPr>
                <w:rFonts w:ascii="宋体"/>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-8,270,465.03</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-3,048,009.51</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-10,974,705.52</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183,718.62</w:t>
            </w:r>
            <w:r>
              <w:rPr>
                <w:rFonts w:ascii="宋体"/>
                <w:sz w:val="21"/>
              </w:rPr>
              <w:t> </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益的金融资产在持有期间的投资收益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5"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可供出售金融资产在持有期间取得的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交易性金融资产在持有期间的投资收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143,678.16</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557"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其他权益工具投资在持有期间取得的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股利收入</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债权投资在持有期间取得的利息收入</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5"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其他债权投资在持有期间取得的利息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7,634,748.87</w:t>
            </w:r>
            <w:r>
              <w:rPr>
                <w:rFonts w:ascii="宋体"/>
                <w:sz w:val="21"/>
              </w:rPr>
              <w:t> </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处置其他权益工具投资取得的投资收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处置债权投资取得的投资收益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处置其他债权投资取得的投资收益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银行现金管理产品收益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30,758,753.10</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70,845,184.73</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   </w:t>
            </w:r>
            <w:r>
              <w:rPr>
                <w:rFonts w:ascii="宋体" w:hAnsi="宋体" w:cs="宋体" w:eastAsia="宋体" w:hint="default"/>
                <w:sz w:val="21"/>
                <w:szCs w:val="21"/>
              </w:rPr>
            </w:r>
            <w:r>
              <w:rPr>
                <w:rFonts w:ascii="宋体" w:hAnsi="宋体" w:cs="宋体" w:eastAsia="宋体" w:hint="default"/>
                <w:spacing w:val="-3"/>
                <w:sz w:val="21"/>
                <w:szCs w:val="21"/>
              </w:rPr>
              <w:t>他</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-412,319.88</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254,444,940.83</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175,615,642.71</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BodyText"/>
        <w:spacing w:line="247" w:lineRule="auto" w:before="180"/>
        <w:ind w:right="1607"/>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67" w:lineRule="exact"/>
        <w:ind w:right="0"/>
        <w:jc w:val="left"/>
        <w:rPr>
          <w:rFonts w:ascii="宋体" w:hAnsi="宋体" w:cs="宋体" w:eastAsia="宋体" w:hint="default"/>
        </w:rPr>
      </w:pPr>
      <w:r>
        <w:rPr>
          <w:rFonts w:ascii="宋体"/>
          <w:w w:val="100"/>
        </w:rPr>
        <w:t> </w:t>
      </w:r>
    </w:p>
    <w:p>
      <w:pPr>
        <w:pStyle w:val="Heading2"/>
        <w:spacing w:line="240" w:lineRule="auto"/>
        <w:ind w:right="1607"/>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rFonts w:ascii="宋体" w:hAnsi="宋体" w:cs="宋体" w:eastAsia="宋体" w:hint="default"/>
          <w:b w:val="0"/>
          <w:bCs w:val="0"/>
        </w:rPr>
      </w:pPr>
      <w:r>
        <w:rPr/>
        <w:t>十八、</w:t>
      </w:r>
      <w:r>
        <w:rPr>
          <w:spacing w:val="98"/>
        </w:rPr>
        <w:t> </w:t>
      </w:r>
      <w:r>
        <w:rPr>
          <w:rFonts w:ascii="宋体" w:hAnsi="宋体" w:cs="宋体" w:eastAsia="宋体" w:hint="default"/>
          <w:spacing w:val="98"/>
        </w:rPr>
      </w:r>
      <w:r>
        <w:rPr/>
        <w:t>补充资料</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1</w:t>
      </w:r>
      <w:r>
        <w:rPr/>
        <w:t>、</w:t>
      </w:r>
      <w:r>
        <w:rPr>
          <w:spacing w:val="-2"/>
        </w:rPr>
        <w:t> </w:t>
      </w:r>
      <w:r>
        <w:rPr>
          <w:rFonts w:ascii="宋体" w:hAnsi="宋体" w:cs="宋体" w:eastAsia="宋体" w:hint="default"/>
          <w:spacing w:val="-2"/>
        </w:rPr>
      </w:r>
      <w:r>
        <w:rPr/>
        <w:t>当期非经常性损益明细表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1</w:t>
      </w:r>
      <w:r>
        <w:rPr>
          <w:rFonts w:ascii="宋体" w:hAnsi="宋体" w:cs="宋体" w:eastAsia="宋体" w:hint="default"/>
          <w:spacing w:val="103"/>
        </w:rPr>
        <w:t> </w:t>
      </w:r>
      <w:r>
        <w:rPr/>
        <w:t>币种：</w:t>
      </w:r>
      <w:r>
        <w:rPr>
          <w:rFonts w:ascii="宋体" w:hAnsi="宋体" w:cs="宋体" w:eastAsia="宋体" w:hint="default"/>
        </w:rPr>
        <w:t>CNY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066" w:space="3876"/>
            <w:col w:w="234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50,521,397.75</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spacing w:val="-1"/>
                <w:sz w:val="21"/>
              </w:rPr>
              <w:t>129,514.34</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r>
      <w:tr>
        <w:trPr>
          <w:trHeight w:val="82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72" w:lineRule="exact" w:before="27"/>
              <w:ind w:left="103" w:right="158"/>
              <w:jc w:val="left"/>
              <w:rPr>
                <w:rFonts w:ascii="宋体" w:hAnsi="宋体" w:cs="宋体" w:eastAsia="宋体" w:hint="default"/>
                <w:sz w:val="21"/>
                <w:szCs w:val="21"/>
              </w:rPr>
            </w:pPr>
            <w:r>
              <w:rPr>
                <w:rFonts w:ascii="宋体" w:hAnsi="宋体" w:cs="宋体" w:eastAsia="宋体" w:hint="default"/>
                <w:spacing w:val="-2"/>
                <w:sz w:val="21"/>
                <w:szCs w:val="21"/>
              </w:rPr>
              <w:t>切相关，按照国家统一标准定额或定量享</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受的政府补助除外）</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31,700,279.25</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174,000.00</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82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40" w:lineRule="auto"/>
              <w:ind w:left="103" w:right="158"/>
              <w:jc w:val="left"/>
              <w:rPr>
                <w:rFonts w:ascii="宋体" w:hAnsi="宋体" w:cs="宋体" w:eastAsia="宋体" w:hint="default"/>
                <w:sz w:val="21"/>
                <w:szCs w:val="21"/>
              </w:rPr>
            </w:pPr>
            <w:r>
              <w:rPr>
                <w:rFonts w:ascii="宋体" w:hAnsi="宋体" w:cs="宋体" w:eastAsia="宋体" w:hint="default"/>
                <w:spacing w:val="-2"/>
                <w:sz w:val="21"/>
                <w:szCs w:val="21"/>
              </w:rPr>
              <w:t>投资成本小于取得投资时应享有被投资单</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位可辨认净资产公允价值产生的收益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1,026,598.87</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30,758,753.10</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-1,119,198.24</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191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before="2"/>
              <w:ind w:left="103" w:right="158"/>
              <w:jc w:val="both"/>
              <w:rPr>
                <w:rFonts w:ascii="宋体" w:hAnsi="宋体" w:cs="宋体" w:eastAsia="宋体" w:hint="default"/>
                <w:sz w:val="21"/>
                <w:szCs w:val="21"/>
              </w:rPr>
            </w:pPr>
            <w:r>
              <w:rPr>
                <w:rFonts w:ascii="宋体" w:hAnsi="宋体" w:cs="宋体" w:eastAsia="宋体" w:hint="default"/>
                <w:spacing w:val="-2"/>
                <w:sz w:val="21"/>
                <w:szCs w:val="21"/>
              </w:rPr>
              <w:t>值业务外，持有交易性金融资产、衍生金</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融资产、交易性金融负债、衍生金融负债</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产生的公允价值变动损益，以及处置交易</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性金融资产、衍生金融资产、交易性金融</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负债、衍生金融负债和其他债权投资取得</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的投资收益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143,173,604.40</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3" w:right="99"/>
              <w:jc w:val="left"/>
              <w:rPr>
                <w:rFonts w:ascii="宋体" w:hAnsi="宋体" w:cs="宋体" w:eastAsia="宋体" w:hint="default"/>
                <w:sz w:val="21"/>
                <w:szCs w:val="21"/>
              </w:rPr>
            </w:pPr>
            <w:r>
              <w:rPr>
                <w:rFonts w:ascii="宋体" w:hAnsi="宋体" w:cs="宋体" w:eastAsia="宋体" w:hint="default"/>
                <w:sz w:val="21"/>
                <w:szCs w:val="21"/>
              </w:rPr>
              <w:t>本期执行新金融工具准</w:t>
            </w:r>
            <w:r>
              <w:rPr>
                <w:rFonts w:ascii="宋体" w:hAnsi="宋体" w:cs="宋体" w:eastAsia="宋体" w:hint="default"/>
                <w:w w:val="100"/>
                <w:sz w:val="21"/>
                <w:szCs w:val="21"/>
              </w:rPr>
              <w:t> </w:t>
            </w:r>
            <w:r>
              <w:rPr>
                <w:rFonts w:ascii="宋体" w:hAnsi="宋体" w:cs="宋体" w:eastAsia="宋体" w:hint="default"/>
                <w:spacing w:val="-4"/>
                <w:sz w:val="21"/>
                <w:szCs w:val="21"/>
              </w:rPr>
              <w:t>则，年初至今产生公允价</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值变动收益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125,087,159.81</w:t>
            </w:r>
            <w:r>
              <w:rPr>
                <w:rFonts w:ascii="宋体" w:hAnsi="宋体" w:cs="宋体" w:eastAsia="宋体" w:hint="default"/>
                <w:spacing w:val="-52"/>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t> </w:t>
            </w:r>
          </w:p>
        </w:tc>
      </w:tr>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回</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-12,134,838.63</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560,413.88</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-3,091,643.62</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-11,864,632.72</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229,834,248.38</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2" w:lineRule="exact"/>
        <w:ind w:right="0"/>
        <w:jc w:val="left"/>
      </w:pPr>
      <w:r>
        <w:rPr/>
        <w:t>对公司根据《公开发行证券的公司信息披露解释性公告第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号——非经常性损益》定义界定的非</w:t>
      </w:r>
    </w:p>
    <w:p>
      <w:pPr>
        <w:pStyle w:val="BodyText"/>
        <w:spacing w:line="272" w:lineRule="exact" w:before="27"/>
        <w:ind w:right="233"/>
        <w:jc w:val="left"/>
        <w:rPr>
          <w:rFonts w:ascii="宋体" w:hAnsi="宋体" w:cs="宋体" w:eastAsia="宋体" w:hint="default"/>
        </w:rPr>
      </w:pPr>
      <w:r>
        <w:rPr/>
        <w:t>经常性损益项目，以及把《公开发行证券的公司信息披露解释性公告第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w:t>
      </w:r>
      <w:r>
        <w:rPr>
          <w:w w:val="100"/>
        </w:rPr>
        <w:t> </w:t>
      </w:r>
      <w:r>
        <w:rPr/>
        <w:t>中列举的非经常性损益项目界定为经常性损益的项目，应说明原因。</w:t>
      </w:r>
      <w:r>
        <w:rPr>
          <w:rFonts w:ascii="宋体" w:hAnsi="宋体" w:cs="宋体" w:eastAsia="宋体" w:hint="default"/>
        </w:rPr>
        <w:t> </w:t>
      </w:r>
    </w:p>
    <w:p>
      <w:pPr>
        <w:pStyle w:val="BodyText"/>
        <w:spacing w:line="246"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9"/>
        <w:ind w:right="0"/>
        <w:jc w:val="left"/>
        <w:rPr>
          <w:b w:val="0"/>
          <w:bCs w:val="0"/>
        </w:rPr>
      </w:pPr>
      <w:r>
        <w:rPr>
          <w:rFonts w:ascii="宋体" w:hAnsi="宋体" w:cs="宋体" w:eastAsia="宋体" w:hint="default"/>
        </w:rPr>
        <w:t>2</w:t>
      </w:r>
      <w:r>
        <w:rPr/>
        <w:t>、 </w:t>
      </w:r>
      <w:r>
        <w:rPr>
          <w:rFonts w:ascii="宋体" w:hAnsi="宋体" w:cs="宋体" w:eastAsia="宋体" w:hint="default"/>
        </w:rPr>
      </w:r>
      <w:r>
        <w:rPr/>
        <w:t>净资产收益率及每股收益</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3"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0"/>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r>
              <w:rPr>
                <w:rFonts w:ascii="宋体" w:hAnsi="宋体" w:cs="宋体" w:eastAsia="宋体" w:hint="default"/>
                <w:sz w:val="21"/>
                <w:szCs w:val="21"/>
              </w:rPr>
              <w:t> </w:t>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before="14"/>
              <w:ind w:left="338" w:right="175"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42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每股收益</w:t>
            </w:r>
            <w:r>
              <w:rPr>
                <w:rFonts w:ascii="宋体" w:hAnsi="宋体" w:cs="宋体" w:eastAsia="宋体" w:hint="default"/>
                <w:sz w:val="21"/>
                <w:szCs w:val="21"/>
              </w:rPr>
              <w:t> </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center"/>
              <w:rPr>
                <w:rFonts w:ascii="宋体" w:hAnsi="宋体" w:cs="宋体" w:eastAsia="宋体" w:hint="default"/>
                <w:sz w:val="21"/>
                <w:szCs w:val="21"/>
              </w:rPr>
            </w:pPr>
            <w:r>
              <w:rPr>
                <w:rFonts w:ascii="宋体" w:hAnsi="宋体" w:cs="宋体" w:eastAsia="宋体" w:hint="default"/>
                <w:sz w:val="21"/>
                <w:szCs w:val="21"/>
              </w:rPr>
              <w:t>基本每股收益</w:t>
            </w:r>
            <w:r>
              <w:rPr>
                <w:rFonts w:ascii="宋体" w:hAnsi="宋体" w:cs="宋体" w:eastAsia="宋体" w:hint="default"/>
                <w:sz w:val="21"/>
                <w:szCs w:val="21"/>
              </w:rPr>
              <w:t>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5" w:right="0"/>
              <w:jc w:val="center"/>
              <w:rPr>
                <w:rFonts w:ascii="宋体" w:hAnsi="宋体" w:cs="宋体" w:eastAsia="宋体" w:hint="default"/>
                <w:sz w:val="21"/>
                <w:szCs w:val="21"/>
              </w:rPr>
            </w:pPr>
            <w:r>
              <w:rPr>
                <w:rFonts w:ascii="宋体" w:hAnsi="宋体" w:cs="宋体" w:eastAsia="宋体" w:hint="default"/>
                <w:sz w:val="21"/>
                <w:szCs w:val="21"/>
              </w:rPr>
              <w:t>稀释每股收益</w:t>
            </w:r>
            <w:r>
              <w:rPr>
                <w:rFonts w:ascii="宋体" w:hAnsi="宋体" w:cs="宋体" w:eastAsia="宋体" w:hint="default"/>
                <w:sz w:val="21"/>
                <w:szCs w:val="21"/>
              </w:rPr>
              <w:t> </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6.42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0.40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sz w:val="21"/>
              </w:rPr>
              <w:t>0.40 </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3.53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0.22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sz w:val="21"/>
              </w:rPr>
              <w:t>0.22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rFonts w:ascii="宋体" w:hAnsi="宋体" w:cs="宋体" w:eastAsia="宋体" w:hint="default"/>
          <w:b w:val="0"/>
          <w:bCs w:val="0"/>
        </w:rPr>
      </w:pPr>
      <w:r>
        <w:rPr>
          <w:rFonts w:ascii="宋体" w:hAnsi="宋体" w:cs="宋体" w:eastAsia="宋体" w:hint="default"/>
        </w:rPr>
        <w:t>3</w:t>
      </w:r>
      <w:r>
        <w:rPr/>
        <w:t>、</w:t>
      </w:r>
      <w:r>
        <w:rPr>
          <w:spacing w:val="-2"/>
        </w:rPr>
        <w:t> </w:t>
      </w:r>
      <w:r>
        <w:rPr>
          <w:rFonts w:ascii="宋体" w:hAnsi="宋体" w:cs="宋体" w:eastAsia="宋体" w:hint="default"/>
          <w:spacing w:val="-2"/>
        </w:rPr>
      </w:r>
      <w:r>
        <w:rPr/>
        <w:t>境内外会计准则下会计数据差异</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rFonts w:ascii="宋体" w:hAnsi="宋体" w:cs="宋体" w:eastAsia="宋体" w:hint="default"/>
        </w:rPr>
        <w:t>4</w:t>
      </w:r>
      <w:r>
        <w:rPr/>
        <w:t>、</w:t>
      </w:r>
      <w:r>
        <w:rPr>
          <w:spacing w:val="-1"/>
        </w:rPr>
        <w:t> </w:t>
      </w:r>
      <w:r>
        <w:rPr>
          <w:rFonts w:ascii="宋体" w:hAnsi="宋体" w:cs="宋体" w:eastAsia="宋体" w:hint="default"/>
          <w:spacing w:val="-1"/>
        </w:rPr>
      </w:r>
      <w:r>
        <w:rPr/>
        <w:t>其他</w:t>
      </w:r>
      <w:r>
        <w:rPr>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60"/>
        <w:ind w:left="3081" w:right="0"/>
        <w:jc w:val="left"/>
        <w:rPr>
          <w:rFonts w:ascii="宋体" w:hAnsi="宋体" w:cs="宋体" w:eastAsia="宋体" w:hint="default"/>
          <w:b w:val="0"/>
          <w:bCs w:val="0"/>
        </w:rPr>
      </w:pPr>
      <w:bookmarkStart w:name="_bookmark11" w:id="19"/>
      <w:bookmarkEnd w:id="19"/>
      <w:r>
        <w:rPr>
          <w:b w:val="0"/>
          <w:bCs w:val="0"/>
        </w:rPr>
      </w:r>
      <w:r>
        <w:rPr>
          <w:rFonts w:ascii="宋体" w:hAnsi="宋体" w:cs="宋体" w:eastAsia="宋体" w:hint="default"/>
        </w:rPr>
        <w:t>第十二节</w:t>
      </w:r>
      <w:r>
        <w:rPr>
          <w:rFonts w:ascii="宋体" w:hAnsi="宋体" w:cs="宋体" w:eastAsia="宋体" w:hint="default"/>
          <w:spacing w:val="-7"/>
        </w:rPr>
        <w:t> </w:t>
      </w:r>
      <w:r>
        <w:rPr>
          <w:rFonts w:ascii="宋体" w:hAnsi="宋体" w:cs="宋体" w:eastAsia="宋体" w:hint="default"/>
          <w:spacing w:val="-7"/>
        </w:rPr>
      </w:r>
      <w:r>
        <w:rPr>
          <w:rFonts w:ascii="宋体" w:hAnsi="宋体" w:cs="宋体" w:eastAsia="宋体" w:hint="default"/>
        </w:rPr>
        <w:t>备查文件目录</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8" w:right="0"/>
              <w:jc w:val="left"/>
              <w:rPr>
                <w:rFonts w:ascii="宋体" w:hAnsi="宋体" w:cs="宋体" w:eastAsia="宋体" w:hint="default"/>
                <w:sz w:val="21"/>
                <w:szCs w:val="21"/>
              </w:rPr>
            </w:pPr>
            <w:r>
              <w:rPr>
                <w:rFonts w:ascii="宋体" w:hAnsi="宋体" w:cs="宋体" w:eastAsia="宋体" w:hint="default"/>
                <w:spacing w:val="-2"/>
                <w:sz w:val="21"/>
                <w:szCs w:val="21"/>
              </w:rPr>
              <w:t>载有法定代表人、主管会计工作负责人、会计机构负责人（会计主管人</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员）签名并盖章的财务报表。</w:t>
            </w:r>
            <w:r>
              <w:rPr>
                <w:rFonts w:ascii="宋体" w:hAnsi="宋体" w:cs="宋体" w:eastAsia="宋体" w:hint="default"/>
                <w:sz w:val="21"/>
                <w:szCs w:val="21"/>
              </w:rPr>
              <w:t> </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r>
              <w:rPr>
                <w:rFonts w:ascii="宋体" w:hAnsi="宋体" w:cs="宋体" w:eastAsia="宋体" w:hint="default"/>
                <w:sz w:val="21"/>
                <w:szCs w:val="21"/>
              </w:rPr>
              <w:t> </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报告期内在中国证监会指定报纸上公开披露过的所有公司文件的正本及</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公告的原稿。</w:t>
            </w:r>
            <w:r>
              <w:rPr>
                <w:rFonts w:ascii="宋体" w:hAnsi="宋体" w:cs="宋体" w:eastAsia="宋体" w:hint="default"/>
                <w:sz w:val="21"/>
                <w:szCs w:val="21"/>
              </w:rPr>
              <w:t> </w:t>
            </w:r>
          </w:p>
        </w:tc>
      </w:tr>
    </w:tbl>
    <w:p>
      <w:pPr>
        <w:spacing w:after="0" w:line="273" w:lineRule="exact"/>
        <w:jc w:val="left"/>
        <w:rPr>
          <w:rFonts w:ascii="宋体" w:hAnsi="宋体" w:cs="宋体" w:eastAsia="宋体" w:hint="default"/>
          <w:sz w:val="21"/>
          <w:szCs w:val="21"/>
        </w:rPr>
        <w:sectPr>
          <w:footerReference w:type="default" r:id="rId114"/>
          <w:pgSz w:w="11910" w:h="16840"/>
          <w:pgMar w:footer="1195" w:header="882" w:top="1120" w:bottom="1380" w:left="1660" w:right="9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8"/>
          <w:szCs w:val="28"/>
        </w:rPr>
      </w:pPr>
    </w:p>
    <w:p>
      <w:pPr>
        <w:pStyle w:val="BodyText"/>
        <w:spacing w:line="240" w:lineRule="auto"/>
        <w:ind w:left="138" w:right="0"/>
        <w:jc w:val="left"/>
        <w:rPr>
          <w:rFonts w:ascii="宋体" w:hAnsi="宋体" w:cs="宋体" w:eastAsia="宋体" w:hint="default"/>
        </w:rPr>
      </w:pPr>
      <w:r>
        <w:rPr>
          <w:rFonts w:ascii="宋体"/>
          <w:w w:val="100"/>
        </w:rPr>
        <w:t> </w:t>
      </w:r>
    </w:p>
    <w:p>
      <w:pPr>
        <w:spacing w:before="50"/>
        <w:ind w:left="138" w:right="0"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4"/>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14" w:lineRule="auto" w:before="42"/>
        <w:ind w:left="2397" w:right="0" w:firstLine="1471"/>
        <w:jc w:val="left"/>
        <w:rPr>
          <w:rFonts w:ascii="宋体" w:hAnsi="宋体" w:cs="宋体" w:eastAsia="宋体" w:hint="default"/>
        </w:rPr>
      </w:pPr>
      <w:r>
        <w:rPr/>
        <w:br w:type="column"/>
      </w:r>
      <w:r>
        <w:rPr>
          <w:rFonts w:ascii="宋体" w:hAnsi="宋体" w:cs="宋体" w:eastAsia="宋体" w:hint="default"/>
          <w:w w:val="100"/>
        </w:rPr>
        <w:t> </w:t>
      </w:r>
      <w:r>
        <w:rPr>
          <w:w w:val="100"/>
        </w:rPr>
        <w:t>董事</w:t>
      </w:r>
      <w:r>
        <w:rPr>
          <w:spacing w:val="-3"/>
          <w:w w:val="100"/>
        </w:rPr>
        <w:t>长</w:t>
      </w:r>
      <w:r>
        <w:rPr>
          <w:spacing w:val="-1"/>
          <w:w w:val="100"/>
        </w:rPr>
        <w:t>：</w:t>
      </w:r>
      <w:r>
        <w:rPr>
          <w:spacing w:val="-3"/>
          <w:w w:val="100"/>
        </w:rPr>
        <w:t>程</w:t>
      </w:r>
      <w:r>
        <w:rPr>
          <w:w w:val="100"/>
        </w:rPr>
        <w:t>为</w:t>
      </w:r>
      <w:r>
        <w:rPr>
          <w:spacing w:val="-3"/>
          <w:w w:val="100"/>
        </w:rPr>
        <w:t>民</w:t>
      </w:r>
      <w:r>
        <w:rPr>
          <w:rFonts w:ascii="宋体" w:hAnsi="宋体" w:cs="宋体" w:eastAsia="宋体" w:hint="default"/>
          <w:w w:val="100"/>
        </w:rPr>
        <w:t> </w:t>
      </w:r>
    </w:p>
    <w:p>
      <w:pPr>
        <w:pStyle w:val="BodyText"/>
        <w:spacing w:line="314" w:lineRule="auto" w:before="20"/>
        <w:ind w:left="1976" w:right="0" w:firstLine="1891"/>
        <w:jc w:val="left"/>
        <w:rPr>
          <w:rFonts w:ascii="宋体" w:hAnsi="宋体" w:cs="宋体" w:eastAsia="宋体" w:hint="default"/>
        </w:rPr>
      </w:pPr>
      <w:r>
        <w:rPr>
          <w:rFonts w:ascii="宋体" w:hAnsi="宋体" w:cs="宋体" w:eastAsia="宋体" w:hint="default"/>
          <w:w w:val="100"/>
        </w:rPr>
        <w:t> </w:t>
      </w:r>
      <w:r>
        <w:rPr>
          <w:w w:val="100"/>
        </w:rPr>
        <w:t>法定</w:t>
      </w:r>
      <w:r>
        <w:rPr>
          <w:spacing w:val="-3"/>
          <w:w w:val="100"/>
        </w:rPr>
        <w:t>代</w:t>
      </w:r>
      <w:r>
        <w:rPr>
          <w:w w:val="100"/>
        </w:rPr>
        <w:t>表</w:t>
      </w:r>
      <w:r>
        <w:rPr>
          <w:spacing w:val="-3"/>
          <w:w w:val="100"/>
        </w:rPr>
        <w:t>人</w:t>
      </w:r>
      <w:r>
        <w:rPr>
          <w:w w:val="100"/>
        </w:rPr>
        <w:t>：</w:t>
      </w:r>
      <w:r>
        <w:rPr>
          <w:spacing w:val="-3"/>
          <w:w w:val="100"/>
        </w:rPr>
        <w:t>张</w:t>
      </w:r>
      <w:r>
        <w:rPr>
          <w:w w:val="100"/>
        </w:rPr>
        <w:t>雪</w:t>
      </w:r>
      <w:r>
        <w:rPr>
          <w:spacing w:val="-3"/>
          <w:w w:val="100"/>
        </w:rPr>
        <w:t>南</w:t>
      </w:r>
      <w:r>
        <w:rPr>
          <w:rFonts w:ascii="宋体" w:hAnsi="宋体" w:cs="宋体" w:eastAsia="宋体" w:hint="default"/>
          <w:w w:val="100"/>
        </w:rPr>
        <w:t> </w:t>
      </w:r>
    </w:p>
    <w:p>
      <w:pPr>
        <w:pStyle w:val="BodyText"/>
        <w:spacing w:line="314" w:lineRule="auto" w:before="20"/>
        <w:ind w:left="138" w:right="0" w:firstLine="3730"/>
        <w:jc w:val="left"/>
        <w:rPr>
          <w:rFonts w:ascii="宋体" w:hAnsi="宋体" w:cs="宋体" w:eastAsia="宋体" w:hint="default"/>
        </w:rPr>
      </w:pPr>
      <w:r>
        <w:rPr>
          <w:rFonts w:ascii="宋体" w:hAnsi="宋体" w:cs="宋体" w:eastAsia="宋体" w:hint="default"/>
          <w:w w:val="100"/>
        </w:rPr>
        <w:t> </w:t>
      </w:r>
      <w:r>
        <w:rPr>
          <w:w w:val="100"/>
        </w:rPr>
        <w:t>董事</w:t>
      </w:r>
      <w:r>
        <w:rPr>
          <w:spacing w:val="-3"/>
          <w:w w:val="100"/>
        </w:rPr>
        <w:t>会</w:t>
      </w:r>
      <w:r>
        <w:rPr>
          <w:w w:val="100"/>
        </w:rPr>
        <w:t>批</w:t>
      </w:r>
      <w:r>
        <w:rPr>
          <w:spacing w:val="-3"/>
          <w:w w:val="100"/>
        </w:rPr>
        <w:t>准</w:t>
      </w:r>
      <w:r>
        <w:rPr>
          <w:w w:val="100"/>
        </w:rPr>
        <w:t>报</w:t>
      </w:r>
      <w:r>
        <w:rPr>
          <w:spacing w:val="-3"/>
          <w:w w:val="100"/>
        </w:rPr>
        <w:t>送</w:t>
      </w:r>
      <w:r>
        <w:rPr>
          <w:w w:val="100"/>
        </w:rPr>
        <w:t>日</w:t>
      </w:r>
      <w:r>
        <w:rPr>
          <w:spacing w:val="-3"/>
          <w:w w:val="100"/>
        </w:rPr>
        <w:t>期</w:t>
      </w:r>
      <w:r>
        <w:rPr>
          <w:spacing w:val="-1"/>
          <w:w w:val="100"/>
        </w:rPr>
        <w:t>：</w:t>
      </w:r>
      <w:r>
        <w:rPr>
          <w:rFonts w:ascii="宋体" w:hAnsi="宋体" w:cs="宋体" w:eastAsia="宋体" w:hint="default"/>
          <w:w w:val="100"/>
        </w:rPr>
        <w:t>2</w:t>
      </w:r>
      <w:r>
        <w:rPr>
          <w:rFonts w:ascii="宋体" w:hAnsi="宋体" w:cs="宋体" w:eastAsia="宋体" w:hint="default"/>
          <w:spacing w:val="-3"/>
          <w:w w:val="100"/>
        </w:rPr>
        <w:t>02</w:t>
      </w:r>
      <w:r>
        <w:rPr>
          <w:rFonts w:ascii="宋体" w:hAnsi="宋体" w:cs="宋体" w:eastAsia="宋体" w:hint="default"/>
          <w:w w:val="100"/>
        </w:rPr>
        <w:t>0</w:t>
      </w:r>
      <w:r>
        <w:rPr>
          <w:rFonts w:ascii="宋体" w:hAnsi="宋体" w:cs="宋体" w:eastAsia="宋体" w:hint="default"/>
          <w:spacing w:val="-52"/>
        </w:rPr>
        <w:t> </w:t>
      </w:r>
      <w:r>
        <w:rPr>
          <w:w w:val="100"/>
        </w:rPr>
        <w:t>年</w:t>
      </w:r>
      <w:r>
        <w:rPr>
          <w:spacing w:val="-53"/>
        </w:rPr>
        <w:t> </w:t>
      </w:r>
      <w:r>
        <w:rPr>
          <w:rFonts w:ascii="宋体" w:hAnsi="宋体" w:cs="宋体" w:eastAsia="宋体" w:hint="default"/>
          <w:w w:val="100"/>
        </w:rPr>
        <w:t>4</w:t>
      </w:r>
      <w:r>
        <w:rPr>
          <w:rFonts w:ascii="宋体" w:hAnsi="宋体" w:cs="宋体" w:eastAsia="宋体" w:hint="default"/>
          <w:spacing w:val="-55"/>
        </w:rPr>
        <w:t> </w:t>
      </w:r>
      <w:r>
        <w:rPr>
          <w:w w:val="100"/>
        </w:rPr>
        <w:t>月</w:t>
      </w:r>
      <w:r>
        <w:rPr>
          <w:spacing w:val="-53"/>
        </w:rPr>
        <w:t> </w:t>
      </w:r>
      <w:r>
        <w:rPr>
          <w:rFonts w:ascii="宋体" w:hAnsi="宋体" w:cs="宋体" w:eastAsia="宋体" w:hint="default"/>
          <w:spacing w:val="-3"/>
          <w:w w:val="100"/>
        </w:rPr>
        <w:t>2</w:t>
      </w:r>
      <w:r>
        <w:rPr>
          <w:rFonts w:ascii="宋体" w:hAnsi="宋体" w:cs="宋体" w:eastAsia="宋体" w:hint="default"/>
          <w:w w:val="100"/>
        </w:rPr>
        <w:t>8</w:t>
      </w:r>
      <w:r>
        <w:rPr>
          <w:rFonts w:ascii="宋体" w:hAnsi="宋体" w:cs="宋体" w:eastAsia="宋体" w:hint="default"/>
          <w:spacing w:val="-53"/>
        </w:rPr>
        <w:t> </w:t>
      </w:r>
      <w:r>
        <w:rPr>
          <w:w w:val="100"/>
        </w:rPr>
        <w:t>日</w:t>
      </w:r>
      <w:r>
        <w:rPr>
          <w:rFonts w:ascii="宋体" w:hAnsi="宋体" w:cs="宋体" w:eastAsia="宋体" w:hint="default"/>
          <w:spacing w:val="-3"/>
          <w:w w:val="100"/>
        </w:rPr>
        <w:t> </w:t>
      </w:r>
      <w:r>
        <w:rPr>
          <w:rFonts w:ascii="宋体" w:hAnsi="宋体" w:cs="宋体" w:eastAsia="宋体" w:hint="default"/>
          <w:color w:val="008000"/>
          <w:w w:val="100"/>
        </w:rPr>
        <w:t> </w:t>
      </w:r>
      <w:r>
        <w:rPr>
          <w:rFonts w:ascii="宋体" w:hAnsi="宋体" w:cs="宋体" w:eastAsia="宋体" w:hint="default"/>
          <w:w w:val="100"/>
        </w:rPr>
      </w:r>
    </w:p>
    <w:sectPr>
      <w:type w:val="continuous"/>
      <w:pgSz w:w="11910" w:h="16840"/>
      <w:pgMar w:top="1120" w:bottom="1380" w:left="1660" w:right="960"/>
      <w:cols w:num="2" w:equalWidth="0">
        <w:col w:w="1924" w:space="3174"/>
        <w:col w:w="419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45996pt;width:28.8pt;height:11pt;mso-position-horizontal-relative:page;mso-position-vertical-relative:page;z-index:-13986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240</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3982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34</w:t>
                </w:r>
                <w:r>
                  <w:rPr/>
                  <w:fldChar w:fldCharType="end"/>
                </w:r>
                <w:r>
                  <w:rPr>
                    <w:rFonts w:ascii="Calibri"/>
                    <w:b/>
                    <w:sz w:val="18"/>
                  </w:rPr>
                  <w:t> </w:t>
                </w:r>
                <w:r>
                  <w:rPr>
                    <w:rFonts w:ascii="Calibri"/>
                    <w:sz w:val="18"/>
                  </w:rPr>
                  <w:t>/</w:t>
                </w:r>
                <w:r>
                  <w:rPr>
                    <w:rFonts w:ascii="Calibri"/>
                    <w:spacing w:val="-3"/>
                    <w:sz w:val="18"/>
                  </w:rPr>
                  <w:t> </w:t>
                </w:r>
                <w:r>
                  <w:rPr>
                    <w:rFonts w:ascii="Calibri"/>
                    <w:b/>
                    <w:sz w:val="18"/>
                  </w:rPr>
                  <w:t>240</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13982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40</w:t>
                </w:r>
                <w:r>
                  <w:rPr/>
                  <w:fldChar w:fldCharType="end"/>
                </w:r>
                <w:r>
                  <w:rPr>
                    <w:rFonts w:ascii="Calibri"/>
                    <w:b/>
                    <w:sz w:val="18"/>
                  </w:rPr>
                  <w:t> </w:t>
                </w:r>
                <w:r>
                  <w:rPr>
                    <w:rFonts w:ascii="Calibri"/>
                    <w:sz w:val="18"/>
                  </w:rPr>
                  <w:t>/</w:t>
                </w:r>
                <w:r>
                  <w:rPr>
                    <w:rFonts w:ascii="Calibri"/>
                    <w:spacing w:val="-3"/>
                    <w:sz w:val="18"/>
                  </w:rPr>
                  <w:t> </w:t>
                </w:r>
                <w:r>
                  <w:rPr>
                    <w:rFonts w:ascii="Calibri"/>
                    <w:b/>
                    <w:sz w:val="18"/>
                  </w:rPr>
                  <w:t>240</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13981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43</w:t>
                </w:r>
                <w:r>
                  <w:rPr/>
                  <w:fldChar w:fldCharType="end"/>
                </w:r>
                <w:r>
                  <w:rPr>
                    <w:rFonts w:ascii="Calibri"/>
                    <w:b/>
                    <w:sz w:val="18"/>
                  </w:rPr>
                  <w:t> </w:t>
                </w:r>
                <w:r>
                  <w:rPr>
                    <w:rFonts w:ascii="Calibri"/>
                    <w:sz w:val="18"/>
                  </w:rPr>
                  <w:t>/</w:t>
                </w:r>
                <w:r>
                  <w:rPr>
                    <w:rFonts w:ascii="Calibri"/>
                    <w:spacing w:val="-3"/>
                    <w:sz w:val="18"/>
                  </w:rPr>
                  <w:t> </w:t>
                </w:r>
                <w:r>
                  <w:rPr>
                    <w:rFonts w:ascii="Calibri"/>
                    <w:b/>
                    <w:sz w:val="18"/>
                  </w:rPr>
                  <w:t>240</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3980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47</w:t>
                </w:r>
                <w:r>
                  <w:rPr/>
                  <w:fldChar w:fldCharType="end"/>
                </w:r>
                <w:r>
                  <w:rPr>
                    <w:rFonts w:ascii="Calibri"/>
                    <w:b/>
                    <w:sz w:val="18"/>
                  </w:rPr>
                  <w:t> </w:t>
                </w:r>
                <w:r>
                  <w:rPr>
                    <w:rFonts w:ascii="Calibri"/>
                    <w:sz w:val="18"/>
                  </w:rPr>
                  <w:t>/</w:t>
                </w:r>
                <w:r>
                  <w:rPr>
                    <w:rFonts w:ascii="Calibri"/>
                    <w:spacing w:val="-3"/>
                    <w:sz w:val="18"/>
                  </w:rPr>
                  <w:t> </w:t>
                </w:r>
                <w:r>
                  <w:rPr>
                    <w:rFonts w:ascii="Calibri"/>
                    <w:b/>
                    <w:sz w:val="18"/>
                  </w:rPr>
                  <w:t>240</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3980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240</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3980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240</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13979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55</w:t>
                </w:r>
                <w:r>
                  <w:rPr/>
                  <w:fldChar w:fldCharType="end"/>
                </w:r>
                <w:r>
                  <w:rPr>
                    <w:rFonts w:ascii="Calibri"/>
                    <w:b/>
                    <w:sz w:val="18"/>
                  </w:rPr>
                  <w:t> </w:t>
                </w:r>
                <w:r>
                  <w:rPr>
                    <w:rFonts w:ascii="Calibri"/>
                    <w:sz w:val="18"/>
                  </w:rPr>
                  <w:t>/</w:t>
                </w:r>
                <w:r>
                  <w:rPr>
                    <w:rFonts w:ascii="Calibri"/>
                    <w:spacing w:val="-3"/>
                    <w:sz w:val="18"/>
                  </w:rPr>
                  <w:t> </w:t>
                </w:r>
                <w:r>
                  <w:rPr>
                    <w:rFonts w:ascii="Calibri"/>
                    <w:b/>
                    <w:sz w:val="18"/>
                  </w:rPr>
                  <w:t>240</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9.730011pt;margin-top:771.145996pt;width:28.8pt;height:11pt;mso-position-horizontal-relative:page;mso-position-vertical-relative:page;z-index:-13986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w:t>
                </w:r>
                <w:r>
                  <w:rPr/>
                  <w:fldChar w:fldCharType="end"/>
                </w:r>
                <w:r>
                  <w:rPr>
                    <w:rFonts w:ascii="Calibri"/>
                    <w:b/>
                    <w:sz w:val="18"/>
                  </w:rPr>
                  <w:t> </w:t>
                </w:r>
                <w:r>
                  <w:rPr>
                    <w:rFonts w:ascii="Calibri"/>
                    <w:sz w:val="18"/>
                  </w:rPr>
                  <w:t>/</w:t>
                </w:r>
                <w:r>
                  <w:rPr>
                    <w:rFonts w:ascii="Calibri"/>
                    <w:spacing w:val="-3"/>
                    <w:sz w:val="18"/>
                  </w:rPr>
                  <w:t> </w:t>
                </w:r>
                <w:r>
                  <w:rPr>
                    <w:rFonts w:ascii="Calibri"/>
                    <w:b/>
                    <w:sz w:val="18"/>
                  </w:rPr>
                  <w:t>240</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3978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60</w:t>
                </w:r>
                <w:r>
                  <w:rPr/>
                  <w:fldChar w:fldCharType="end"/>
                </w:r>
                <w:r>
                  <w:rPr>
                    <w:rFonts w:ascii="Calibri"/>
                    <w:b/>
                    <w:sz w:val="18"/>
                  </w:rPr>
                  <w:t> </w:t>
                </w:r>
                <w:r>
                  <w:rPr>
                    <w:rFonts w:ascii="Calibri"/>
                    <w:sz w:val="18"/>
                  </w:rPr>
                  <w:t>/</w:t>
                </w:r>
                <w:r>
                  <w:rPr>
                    <w:rFonts w:ascii="Calibri"/>
                    <w:spacing w:val="-3"/>
                    <w:sz w:val="18"/>
                  </w:rPr>
                  <w:t> </w:t>
                </w:r>
                <w:r>
                  <w:rPr>
                    <w:rFonts w:ascii="Calibri"/>
                    <w:b/>
                    <w:sz w:val="18"/>
                  </w:rPr>
                  <w:t>240</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3978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70</w:t>
                </w:r>
                <w:r>
                  <w:rPr/>
                  <w:fldChar w:fldCharType="end"/>
                </w:r>
                <w:r>
                  <w:rPr>
                    <w:rFonts w:ascii="Calibri"/>
                    <w:b/>
                    <w:sz w:val="18"/>
                  </w:rPr>
                  <w:t> </w:t>
                </w:r>
                <w:r>
                  <w:rPr>
                    <w:rFonts w:ascii="Calibri"/>
                    <w:sz w:val="18"/>
                  </w:rPr>
                  <w:t>/</w:t>
                </w:r>
                <w:r>
                  <w:rPr>
                    <w:rFonts w:ascii="Calibri"/>
                    <w:spacing w:val="-3"/>
                    <w:sz w:val="18"/>
                  </w:rPr>
                  <w:t> </w:t>
                </w:r>
                <w:r>
                  <w:rPr>
                    <w:rFonts w:ascii="Calibri"/>
                    <w:b/>
                    <w:sz w:val="18"/>
                  </w:rPr>
                  <w:t>240</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3978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240</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3978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240</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13977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85</w:t>
                </w:r>
                <w:r>
                  <w:rPr/>
                  <w:fldChar w:fldCharType="end"/>
                </w:r>
                <w:r>
                  <w:rPr>
                    <w:rFonts w:ascii="Calibri"/>
                    <w:b/>
                    <w:sz w:val="18"/>
                  </w:rPr>
                  <w:t> </w:t>
                </w:r>
                <w:r>
                  <w:rPr>
                    <w:rFonts w:ascii="Calibri"/>
                    <w:sz w:val="18"/>
                  </w:rPr>
                  <w:t>/</w:t>
                </w:r>
                <w:r>
                  <w:rPr>
                    <w:rFonts w:ascii="Calibri"/>
                    <w:spacing w:val="-3"/>
                    <w:sz w:val="18"/>
                  </w:rPr>
                  <w:t> </w:t>
                </w:r>
                <w:r>
                  <w:rPr>
                    <w:rFonts w:ascii="Calibri"/>
                    <w:b/>
                    <w:sz w:val="18"/>
                  </w:rPr>
                  <w:t>240</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09998pt;margin-top:524.546021pt;width:32.4pt;height:11pt;mso-position-horizontal-relative:page;mso-position-vertical-relative:page;z-index:-13977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240</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13976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240</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13976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93</w:t>
                </w:r>
                <w:r>
                  <w:rPr/>
                  <w:fldChar w:fldCharType="end"/>
                </w:r>
                <w:r>
                  <w:rPr>
                    <w:rFonts w:ascii="Calibri"/>
                    <w:b/>
                    <w:sz w:val="18"/>
                  </w:rPr>
                  <w:t> </w:t>
                </w:r>
                <w:r>
                  <w:rPr>
                    <w:rFonts w:ascii="Calibri"/>
                    <w:sz w:val="18"/>
                  </w:rPr>
                  <w:t>/</w:t>
                </w:r>
                <w:r>
                  <w:rPr>
                    <w:rFonts w:ascii="Calibri"/>
                    <w:spacing w:val="-3"/>
                    <w:sz w:val="18"/>
                  </w:rPr>
                  <w:t> </w:t>
                </w:r>
                <w:r>
                  <w:rPr>
                    <w:rFonts w:ascii="Calibri"/>
                    <w:b/>
                    <w:sz w:val="18"/>
                  </w:rPr>
                  <w:t>240</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13975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95</w:t>
                </w:r>
                <w:r>
                  <w:rPr/>
                  <w:fldChar w:fldCharType="end"/>
                </w:r>
                <w:r>
                  <w:rPr>
                    <w:rFonts w:ascii="Calibri"/>
                    <w:b/>
                    <w:sz w:val="18"/>
                  </w:rPr>
                  <w:t> </w:t>
                </w:r>
                <w:r>
                  <w:rPr>
                    <w:rFonts w:ascii="Calibri"/>
                    <w:sz w:val="18"/>
                  </w:rPr>
                  <w:t>/</w:t>
                </w:r>
                <w:r>
                  <w:rPr>
                    <w:rFonts w:ascii="Calibri"/>
                    <w:spacing w:val="-3"/>
                    <w:sz w:val="18"/>
                  </w:rPr>
                  <w:t> </w:t>
                </w:r>
                <w:r>
                  <w:rPr>
                    <w:rFonts w:ascii="Calibri"/>
                    <w:b/>
                    <w:sz w:val="18"/>
                  </w:rPr>
                  <w:t>240</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13975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96</w:t>
                </w:r>
                <w:r>
                  <w:rPr/>
                  <w:fldChar w:fldCharType="end"/>
                </w:r>
                <w:r>
                  <w:rPr>
                    <w:rFonts w:ascii="Calibri"/>
                    <w:b/>
                    <w:sz w:val="18"/>
                  </w:rPr>
                  <w:t> </w:t>
                </w:r>
                <w:r>
                  <w:rPr>
                    <w:rFonts w:ascii="Calibri"/>
                    <w:sz w:val="18"/>
                  </w:rPr>
                  <w:t>/</w:t>
                </w:r>
                <w:r>
                  <w:rPr>
                    <w:rFonts w:ascii="Calibri"/>
                    <w:spacing w:val="-3"/>
                    <w:sz w:val="18"/>
                  </w:rPr>
                  <w:t> </w:t>
                </w:r>
                <w:r>
                  <w:rPr>
                    <w:rFonts w:ascii="Calibri"/>
                    <w:b/>
                    <w:sz w:val="18"/>
                  </w:rPr>
                  <w:t>240</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71.145996pt;width:32.4pt;height:11pt;mso-position-horizontal-relative:page;mso-position-vertical-relative:page;z-index:-13985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240</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3975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240</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3975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240</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3974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103</w:t>
                </w:r>
                <w:r>
                  <w:rPr/>
                  <w:fldChar w:fldCharType="end"/>
                </w:r>
                <w:r>
                  <w:rPr>
                    <w:rFonts w:ascii="Calibri"/>
                    <w:b/>
                    <w:sz w:val="18"/>
                  </w:rPr>
                  <w:t> </w:t>
                </w:r>
                <w:r>
                  <w:rPr>
                    <w:rFonts w:ascii="Calibri"/>
                    <w:sz w:val="18"/>
                  </w:rPr>
                  <w:t>/</w:t>
                </w:r>
                <w:r>
                  <w:rPr>
                    <w:rFonts w:ascii="Calibri"/>
                    <w:spacing w:val="-3"/>
                    <w:sz w:val="18"/>
                  </w:rPr>
                  <w:t> </w:t>
                </w:r>
                <w:r>
                  <w:rPr>
                    <w:rFonts w:ascii="Calibri"/>
                    <w:b/>
                    <w:sz w:val="18"/>
                  </w:rPr>
                  <w:t>240</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3974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107</w:t>
                </w:r>
                <w:r>
                  <w:rPr/>
                  <w:fldChar w:fldCharType="end"/>
                </w:r>
                <w:r>
                  <w:rPr>
                    <w:rFonts w:ascii="Calibri"/>
                    <w:b/>
                    <w:sz w:val="18"/>
                  </w:rPr>
                  <w:t> </w:t>
                </w:r>
                <w:r>
                  <w:rPr>
                    <w:rFonts w:ascii="Calibri"/>
                    <w:sz w:val="18"/>
                  </w:rPr>
                  <w:t>/</w:t>
                </w:r>
                <w:r>
                  <w:rPr>
                    <w:rFonts w:ascii="Calibri"/>
                    <w:spacing w:val="-3"/>
                    <w:sz w:val="18"/>
                  </w:rPr>
                  <w:t> </w:t>
                </w:r>
                <w:r>
                  <w:rPr>
                    <w:rFonts w:ascii="Calibri"/>
                    <w:b/>
                    <w:sz w:val="18"/>
                  </w:rPr>
                  <w:t>240</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3974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240</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3974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240</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3973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240</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3973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240</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3973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w:t>
                </w:r>
                <w:r>
                  <w:rPr/>
                  <w:fldChar w:fldCharType="end"/>
                </w:r>
                <w:r>
                  <w:rPr>
                    <w:rFonts w:ascii="Calibri"/>
                    <w:b/>
                    <w:sz w:val="18"/>
                  </w:rPr>
                  <w:t>9 </w:t>
                </w:r>
                <w:r>
                  <w:rPr>
                    <w:rFonts w:ascii="Calibri"/>
                    <w:sz w:val="18"/>
                  </w:rPr>
                  <w:t>/</w:t>
                </w:r>
                <w:r>
                  <w:rPr>
                    <w:rFonts w:ascii="Calibri"/>
                    <w:spacing w:val="-3"/>
                    <w:sz w:val="18"/>
                  </w:rPr>
                  <w:t> </w:t>
                </w:r>
                <w:r>
                  <w:rPr>
                    <w:rFonts w:ascii="Calibri"/>
                    <w:b/>
                    <w:sz w:val="18"/>
                  </w:rPr>
                  <w:t>240</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13985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240</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3973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240</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3972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134</w:t>
                </w:r>
                <w:r>
                  <w:rPr/>
                  <w:fldChar w:fldCharType="end"/>
                </w:r>
                <w:r>
                  <w:rPr>
                    <w:rFonts w:ascii="Calibri"/>
                    <w:b/>
                    <w:sz w:val="18"/>
                  </w:rPr>
                  <w:t> </w:t>
                </w:r>
                <w:r>
                  <w:rPr>
                    <w:rFonts w:ascii="Calibri"/>
                    <w:sz w:val="18"/>
                  </w:rPr>
                  <w:t>/</w:t>
                </w:r>
                <w:r>
                  <w:rPr>
                    <w:rFonts w:ascii="Calibri"/>
                    <w:spacing w:val="-3"/>
                    <w:sz w:val="18"/>
                  </w:rPr>
                  <w:t> </w:t>
                </w:r>
                <w:r>
                  <w:rPr>
                    <w:rFonts w:ascii="Calibri"/>
                    <w:b/>
                    <w:sz w:val="18"/>
                  </w:rPr>
                  <w:t>240</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3972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138</w:t>
                </w:r>
                <w:r>
                  <w:rPr/>
                  <w:fldChar w:fldCharType="end"/>
                </w:r>
                <w:r>
                  <w:rPr>
                    <w:rFonts w:ascii="Calibri"/>
                    <w:b/>
                    <w:sz w:val="18"/>
                  </w:rPr>
                  <w:t> </w:t>
                </w:r>
                <w:r>
                  <w:rPr>
                    <w:rFonts w:ascii="Calibri"/>
                    <w:sz w:val="18"/>
                  </w:rPr>
                  <w:t>/</w:t>
                </w:r>
                <w:r>
                  <w:rPr>
                    <w:rFonts w:ascii="Calibri"/>
                    <w:spacing w:val="-3"/>
                    <w:sz w:val="18"/>
                  </w:rPr>
                  <w:t> </w:t>
                </w:r>
                <w:r>
                  <w:rPr>
                    <w:rFonts w:ascii="Calibri"/>
                    <w:b/>
                    <w:sz w:val="18"/>
                  </w:rPr>
                  <w:t>240</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529999pt;margin-top:524.546021pt;width:36.950pt;height:11pt;mso-position-horizontal-relative:page;mso-position-vertical-relative:page;z-index:-13972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240</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529999pt;margin-top:524.546021pt;width:36.950pt;height:11pt;mso-position-horizontal-relative:page;mso-position-vertical-relative:page;z-index:-13971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141 </w:t>
                </w:r>
                <w:r>
                  <w:rPr>
                    <w:rFonts w:ascii="Calibri"/>
                    <w:sz w:val="18"/>
                  </w:rPr>
                  <w:t>/</w:t>
                </w:r>
                <w:r>
                  <w:rPr>
                    <w:rFonts w:ascii="Calibri"/>
                    <w:spacing w:val="-5"/>
                    <w:sz w:val="18"/>
                  </w:rPr>
                  <w:t> </w:t>
                </w:r>
                <w:r>
                  <w:rPr>
                    <w:rFonts w:ascii="Calibri"/>
                    <w:b/>
                    <w:sz w:val="18"/>
                  </w:rPr>
                  <w:t>240</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3971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142</w:t>
                </w:r>
                <w:r>
                  <w:rPr/>
                  <w:fldChar w:fldCharType="end"/>
                </w:r>
                <w:r>
                  <w:rPr>
                    <w:rFonts w:ascii="Calibri"/>
                    <w:b/>
                    <w:sz w:val="18"/>
                  </w:rPr>
                  <w:t> </w:t>
                </w:r>
                <w:r>
                  <w:rPr>
                    <w:rFonts w:ascii="Calibri"/>
                    <w:sz w:val="18"/>
                  </w:rPr>
                  <w:t>/</w:t>
                </w:r>
                <w:r>
                  <w:rPr>
                    <w:rFonts w:ascii="Calibri"/>
                    <w:spacing w:val="-3"/>
                    <w:sz w:val="18"/>
                  </w:rPr>
                  <w:t> </w:t>
                </w:r>
                <w:r>
                  <w:rPr>
                    <w:rFonts w:ascii="Calibri"/>
                    <w:b/>
                    <w:sz w:val="18"/>
                  </w:rPr>
                  <w:t>240</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3970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147</w:t>
                </w:r>
                <w:r>
                  <w:rPr/>
                  <w:fldChar w:fldCharType="end"/>
                </w:r>
                <w:r>
                  <w:rPr>
                    <w:rFonts w:ascii="Calibri"/>
                    <w:b/>
                    <w:sz w:val="18"/>
                  </w:rPr>
                  <w:t> </w:t>
                </w:r>
                <w:r>
                  <w:rPr>
                    <w:rFonts w:ascii="Calibri"/>
                    <w:sz w:val="18"/>
                  </w:rPr>
                  <w:t>/</w:t>
                </w:r>
                <w:r>
                  <w:rPr>
                    <w:rFonts w:ascii="Calibri"/>
                    <w:spacing w:val="-3"/>
                    <w:sz w:val="18"/>
                  </w:rPr>
                  <w:t> </w:t>
                </w:r>
                <w:r>
                  <w:rPr>
                    <w:rFonts w:ascii="Calibri"/>
                    <w:b/>
                    <w:sz w:val="18"/>
                  </w:rPr>
                  <w:t>240</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3969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w:t>
                </w:r>
                <w:r>
                  <w:rPr/>
                  <w:fldChar w:fldCharType="end"/>
                </w:r>
                <w:r>
                  <w:rPr>
                    <w:rFonts w:ascii="Calibri"/>
                    <w:b/>
                    <w:sz w:val="18"/>
                  </w:rPr>
                  <w:t>9 </w:t>
                </w:r>
                <w:r>
                  <w:rPr>
                    <w:rFonts w:ascii="Calibri"/>
                    <w:sz w:val="18"/>
                  </w:rPr>
                  <w:t>/</w:t>
                </w:r>
                <w:r>
                  <w:rPr>
                    <w:rFonts w:ascii="Calibri"/>
                    <w:spacing w:val="-3"/>
                    <w:sz w:val="18"/>
                  </w:rPr>
                  <w:t> </w:t>
                </w:r>
                <w:r>
                  <w:rPr>
                    <w:rFonts w:ascii="Calibri"/>
                    <w:b/>
                    <w:sz w:val="18"/>
                  </w:rPr>
                  <w:t>240</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3969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240</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3969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153</w:t>
                </w:r>
                <w:r>
                  <w:rPr/>
                  <w:fldChar w:fldCharType="end"/>
                </w:r>
                <w:r>
                  <w:rPr>
                    <w:rFonts w:ascii="Calibri"/>
                    <w:b/>
                    <w:sz w:val="18"/>
                  </w:rPr>
                  <w:t> </w:t>
                </w:r>
                <w:r>
                  <w:rPr>
                    <w:rFonts w:ascii="Calibri"/>
                    <w:sz w:val="18"/>
                  </w:rPr>
                  <w:t>/</w:t>
                </w:r>
                <w:r>
                  <w:rPr>
                    <w:rFonts w:ascii="Calibri"/>
                    <w:spacing w:val="-3"/>
                    <w:sz w:val="18"/>
                  </w:rPr>
                  <w:t> </w:t>
                </w:r>
                <w:r>
                  <w:rPr>
                    <w:rFonts w:ascii="Calibri"/>
                    <w:b/>
                    <w:sz w:val="18"/>
                  </w:rPr>
                  <w:t>240</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3984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w:t>
                </w:r>
                <w:r>
                  <w:rPr/>
                  <w:fldChar w:fldCharType="end"/>
                </w:r>
                <w:r>
                  <w:rPr>
                    <w:rFonts w:ascii="Calibri"/>
                    <w:b/>
                    <w:sz w:val="18"/>
                  </w:rPr>
                  <w:t> </w:t>
                </w:r>
                <w:r>
                  <w:rPr>
                    <w:rFonts w:ascii="Calibri"/>
                    <w:sz w:val="18"/>
                  </w:rPr>
                  <w:t>/</w:t>
                </w:r>
                <w:r>
                  <w:rPr>
                    <w:rFonts w:ascii="Calibri"/>
                    <w:spacing w:val="-3"/>
                    <w:sz w:val="18"/>
                  </w:rPr>
                  <w:t> </w:t>
                </w:r>
                <w:r>
                  <w:rPr>
                    <w:rFonts w:ascii="Calibri"/>
                    <w:b/>
                    <w:sz w:val="18"/>
                  </w:rPr>
                  <w:t>240</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3968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240</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3968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161 </w:t>
                </w:r>
                <w:r>
                  <w:rPr>
                    <w:rFonts w:ascii="Calibri"/>
                    <w:sz w:val="18"/>
                  </w:rPr>
                  <w:t>/</w:t>
                </w:r>
                <w:r>
                  <w:rPr>
                    <w:rFonts w:ascii="Calibri"/>
                    <w:spacing w:val="-5"/>
                    <w:sz w:val="18"/>
                  </w:rPr>
                  <w:t> </w:t>
                </w:r>
                <w:r>
                  <w:rPr>
                    <w:rFonts w:ascii="Calibri"/>
                    <w:b/>
                    <w:sz w:val="18"/>
                  </w:rPr>
                  <w:t>240</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3968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162</w:t>
                </w:r>
                <w:r>
                  <w:rPr/>
                  <w:fldChar w:fldCharType="end"/>
                </w:r>
                <w:r>
                  <w:rPr>
                    <w:rFonts w:ascii="Calibri"/>
                    <w:b/>
                    <w:sz w:val="18"/>
                  </w:rPr>
                  <w:t> </w:t>
                </w:r>
                <w:r>
                  <w:rPr>
                    <w:rFonts w:ascii="Calibri"/>
                    <w:sz w:val="18"/>
                  </w:rPr>
                  <w:t>/</w:t>
                </w:r>
                <w:r>
                  <w:rPr>
                    <w:rFonts w:ascii="Calibri"/>
                    <w:spacing w:val="-3"/>
                    <w:sz w:val="18"/>
                  </w:rPr>
                  <w:t> </w:t>
                </w:r>
                <w:r>
                  <w:rPr>
                    <w:rFonts w:ascii="Calibri"/>
                    <w:b/>
                    <w:sz w:val="18"/>
                  </w:rPr>
                  <w:t>240</w:t>
                </w:r>
                <w:r>
                  <w:rPr>
                    <w:rFonts w:ascii="Calibri"/>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3967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168</w:t>
                </w:r>
                <w:r>
                  <w:rPr/>
                  <w:fldChar w:fldCharType="end"/>
                </w:r>
                <w:r>
                  <w:rPr>
                    <w:rFonts w:ascii="Calibri"/>
                    <w:b/>
                    <w:sz w:val="18"/>
                  </w:rPr>
                  <w:t> </w:t>
                </w:r>
                <w:r>
                  <w:rPr>
                    <w:rFonts w:ascii="Calibri"/>
                    <w:sz w:val="18"/>
                  </w:rPr>
                  <w:t>/</w:t>
                </w:r>
                <w:r>
                  <w:rPr>
                    <w:rFonts w:ascii="Calibri"/>
                    <w:spacing w:val="-3"/>
                    <w:sz w:val="18"/>
                  </w:rPr>
                  <w:t> </w:t>
                </w:r>
                <w:r>
                  <w:rPr>
                    <w:rFonts w:ascii="Calibri"/>
                    <w:b/>
                    <w:sz w:val="18"/>
                  </w:rPr>
                  <w:t>240</w:t>
                </w:r>
                <w:r>
                  <w:rPr>
                    <w:rFonts w:ascii="Calibri"/>
                    <w:sz w:val="18"/>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3966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170</w:t>
                </w:r>
                <w:r>
                  <w:rPr/>
                  <w:fldChar w:fldCharType="end"/>
                </w:r>
                <w:r>
                  <w:rPr>
                    <w:rFonts w:ascii="Calibri"/>
                    <w:b/>
                    <w:sz w:val="18"/>
                  </w:rPr>
                  <w:t> </w:t>
                </w:r>
                <w:r>
                  <w:rPr>
                    <w:rFonts w:ascii="Calibri"/>
                    <w:sz w:val="18"/>
                  </w:rPr>
                  <w:t>/</w:t>
                </w:r>
                <w:r>
                  <w:rPr>
                    <w:rFonts w:ascii="Calibri"/>
                    <w:spacing w:val="-3"/>
                    <w:sz w:val="18"/>
                  </w:rPr>
                  <w:t> </w:t>
                </w:r>
                <w:r>
                  <w:rPr>
                    <w:rFonts w:ascii="Calibri"/>
                    <w:b/>
                    <w:sz w:val="18"/>
                  </w:rPr>
                  <w:t>240</w:t>
                </w:r>
                <w:r>
                  <w:rPr>
                    <w:rFonts w:ascii="Calibri"/>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3966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175</w:t>
                </w:r>
                <w:r>
                  <w:rPr/>
                  <w:fldChar w:fldCharType="end"/>
                </w:r>
                <w:r>
                  <w:rPr>
                    <w:rFonts w:ascii="Calibri"/>
                    <w:b/>
                    <w:sz w:val="18"/>
                  </w:rPr>
                  <w:t> </w:t>
                </w:r>
                <w:r>
                  <w:rPr>
                    <w:rFonts w:ascii="Calibri"/>
                    <w:sz w:val="18"/>
                  </w:rPr>
                  <w:t>/</w:t>
                </w:r>
                <w:r>
                  <w:rPr>
                    <w:rFonts w:ascii="Calibri"/>
                    <w:spacing w:val="-3"/>
                    <w:sz w:val="18"/>
                  </w:rPr>
                  <w:t> </w:t>
                </w:r>
                <w:r>
                  <w:rPr>
                    <w:rFonts w:ascii="Calibri"/>
                    <w:b/>
                    <w:sz w:val="18"/>
                  </w:rPr>
                  <w:t>240</w:t>
                </w:r>
                <w:r>
                  <w:rPr>
                    <w:rFonts w:ascii="Calibri"/>
                    <w:sz w:val="18"/>
                  </w:rPr>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3966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180 </w:t>
                </w:r>
                <w:r>
                  <w:rPr>
                    <w:rFonts w:ascii="Calibri"/>
                    <w:sz w:val="18"/>
                  </w:rPr>
                  <w:t>/</w:t>
                </w:r>
                <w:r>
                  <w:rPr>
                    <w:rFonts w:ascii="Calibri"/>
                    <w:spacing w:val="-5"/>
                    <w:sz w:val="18"/>
                  </w:rPr>
                  <w:t> </w:t>
                </w:r>
                <w:r>
                  <w:rPr>
                    <w:rFonts w:ascii="Calibri"/>
                    <w:b/>
                    <w:sz w:val="18"/>
                  </w:rPr>
                  <w:t>240</w:t>
                </w:r>
                <w:r>
                  <w:rPr>
                    <w:rFonts w:ascii="Calibri"/>
                    <w:sz w:val="18"/>
                  </w:rPr>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3966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181</w:t>
                </w:r>
                <w:r>
                  <w:rPr/>
                  <w:fldChar w:fldCharType="end"/>
                </w:r>
                <w:r>
                  <w:rPr>
                    <w:rFonts w:ascii="Calibri"/>
                    <w:b/>
                    <w:sz w:val="18"/>
                  </w:rPr>
                  <w:t> </w:t>
                </w:r>
                <w:r>
                  <w:rPr>
                    <w:rFonts w:ascii="Calibri"/>
                    <w:sz w:val="18"/>
                  </w:rPr>
                  <w:t>/</w:t>
                </w:r>
                <w:r>
                  <w:rPr>
                    <w:rFonts w:ascii="Calibri"/>
                    <w:spacing w:val="-3"/>
                    <w:sz w:val="18"/>
                  </w:rPr>
                  <w:t> </w:t>
                </w:r>
                <w:r>
                  <w:rPr>
                    <w:rFonts w:ascii="Calibri"/>
                    <w:b/>
                    <w:sz w:val="18"/>
                  </w:rPr>
                  <w:t>240</w:t>
                </w:r>
                <w:r>
                  <w:rPr>
                    <w:rFonts w:ascii="Calibri"/>
                    <w:sz w:val="18"/>
                  </w:rPr>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3965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185</w:t>
                </w:r>
                <w:r>
                  <w:rPr/>
                  <w:fldChar w:fldCharType="end"/>
                </w:r>
                <w:r>
                  <w:rPr>
                    <w:rFonts w:ascii="Calibri"/>
                    <w:b/>
                    <w:sz w:val="18"/>
                  </w:rPr>
                  <w:t> </w:t>
                </w:r>
                <w:r>
                  <w:rPr>
                    <w:rFonts w:ascii="Calibri"/>
                    <w:sz w:val="18"/>
                  </w:rPr>
                  <w:t>/</w:t>
                </w:r>
                <w:r>
                  <w:rPr>
                    <w:rFonts w:ascii="Calibri"/>
                    <w:spacing w:val="-3"/>
                    <w:sz w:val="18"/>
                  </w:rPr>
                  <w:t> </w:t>
                </w:r>
                <w:r>
                  <w:rPr>
                    <w:rFonts w:ascii="Calibri"/>
                    <w:b/>
                    <w:sz w:val="18"/>
                  </w:rPr>
                  <w:t>240</w:t>
                </w:r>
                <w:r>
                  <w:rPr>
                    <w:rFonts w:ascii="Calibri"/>
                    <w:sz w:val="18"/>
                  </w:rPr>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529999pt;margin-top:524.546021pt;width:36.950pt;height:11pt;mso-position-horizontal-relative:page;mso-position-vertical-relative:page;z-index:-13965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190 </w:t>
                </w:r>
                <w:r>
                  <w:rPr>
                    <w:rFonts w:ascii="Calibri"/>
                    <w:sz w:val="18"/>
                  </w:rPr>
                  <w:t>/</w:t>
                </w:r>
                <w:r>
                  <w:rPr>
                    <w:rFonts w:ascii="Calibri"/>
                    <w:spacing w:val="-5"/>
                    <w:sz w:val="18"/>
                  </w:rPr>
                  <w:t> </w:t>
                </w:r>
                <w:r>
                  <w:rPr>
                    <w:rFonts w:ascii="Calibri"/>
                    <w:b/>
                    <w:sz w:val="18"/>
                  </w:rPr>
                  <w:t>240</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3984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240</w:t>
                </w:r>
                <w:r>
                  <w:rPr>
                    <w:rFonts w:ascii="Calibri"/>
                    <w:sz w:val="18"/>
                  </w:rPr>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3964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191</w:t>
                </w:r>
                <w:r>
                  <w:rPr/>
                  <w:fldChar w:fldCharType="end"/>
                </w:r>
                <w:r>
                  <w:rPr>
                    <w:rFonts w:ascii="Calibri"/>
                    <w:b/>
                    <w:sz w:val="18"/>
                  </w:rPr>
                  <w:t> </w:t>
                </w:r>
                <w:r>
                  <w:rPr>
                    <w:rFonts w:ascii="Calibri"/>
                    <w:sz w:val="18"/>
                  </w:rPr>
                  <w:t>/</w:t>
                </w:r>
                <w:r>
                  <w:rPr>
                    <w:rFonts w:ascii="Calibri"/>
                    <w:spacing w:val="-3"/>
                    <w:sz w:val="18"/>
                  </w:rPr>
                  <w:t> </w:t>
                </w:r>
                <w:r>
                  <w:rPr>
                    <w:rFonts w:ascii="Calibri"/>
                    <w:b/>
                    <w:sz w:val="18"/>
                  </w:rPr>
                  <w:t>240</w:t>
                </w:r>
                <w:r>
                  <w:rPr>
                    <w:rFonts w:ascii="Calibri"/>
                    <w:sz w:val="18"/>
                  </w:rPr>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13963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193</w:t>
                </w:r>
                <w:r>
                  <w:rPr/>
                  <w:fldChar w:fldCharType="end"/>
                </w:r>
                <w:r>
                  <w:rPr>
                    <w:rFonts w:ascii="Calibri"/>
                    <w:b/>
                    <w:sz w:val="18"/>
                  </w:rPr>
                  <w:t> </w:t>
                </w:r>
                <w:r>
                  <w:rPr>
                    <w:rFonts w:ascii="Calibri"/>
                    <w:sz w:val="18"/>
                  </w:rPr>
                  <w:t>/</w:t>
                </w:r>
                <w:r>
                  <w:rPr>
                    <w:rFonts w:ascii="Calibri"/>
                    <w:spacing w:val="-3"/>
                    <w:sz w:val="18"/>
                  </w:rPr>
                  <w:t> </w:t>
                </w:r>
                <w:r>
                  <w:rPr>
                    <w:rFonts w:ascii="Calibri"/>
                    <w:b/>
                    <w:sz w:val="18"/>
                  </w:rPr>
                  <w:t>240</w:t>
                </w:r>
                <w:r>
                  <w:rPr>
                    <w:rFonts w:ascii="Calibri"/>
                    <w:sz w:val="18"/>
                  </w:rPr>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3963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197</w:t>
                </w:r>
                <w:r>
                  <w:rPr/>
                  <w:fldChar w:fldCharType="end"/>
                </w:r>
                <w:r>
                  <w:rPr>
                    <w:rFonts w:ascii="Calibri"/>
                    <w:b/>
                    <w:sz w:val="18"/>
                  </w:rPr>
                  <w:t> </w:t>
                </w:r>
                <w:r>
                  <w:rPr>
                    <w:rFonts w:ascii="Calibri"/>
                    <w:sz w:val="18"/>
                  </w:rPr>
                  <w:t>/</w:t>
                </w:r>
                <w:r>
                  <w:rPr>
                    <w:rFonts w:ascii="Calibri"/>
                    <w:spacing w:val="-3"/>
                    <w:sz w:val="18"/>
                  </w:rPr>
                  <w:t> </w:t>
                </w:r>
                <w:r>
                  <w:rPr>
                    <w:rFonts w:ascii="Calibri"/>
                    <w:b/>
                    <w:sz w:val="18"/>
                  </w:rPr>
                  <w:t>240</w:t>
                </w:r>
                <w:r>
                  <w:rPr>
                    <w:rFonts w:ascii="Calibri"/>
                    <w:sz w:val="18"/>
                  </w:rPr>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3962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200 </w:t>
                </w:r>
                <w:r>
                  <w:rPr>
                    <w:rFonts w:ascii="Calibri"/>
                    <w:sz w:val="18"/>
                  </w:rPr>
                  <w:t>/</w:t>
                </w:r>
                <w:r>
                  <w:rPr>
                    <w:rFonts w:ascii="Calibri"/>
                    <w:spacing w:val="-5"/>
                    <w:sz w:val="18"/>
                  </w:rPr>
                  <w:t> </w:t>
                </w:r>
                <w:r>
                  <w:rPr>
                    <w:rFonts w:ascii="Calibri"/>
                    <w:b/>
                    <w:sz w:val="18"/>
                  </w:rPr>
                  <w:t>240</w:t>
                </w:r>
                <w:r>
                  <w:rPr>
                    <w:rFonts w:ascii="Calibri"/>
                    <w:sz w:val="18"/>
                  </w:rPr>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3962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201</w:t>
                </w:r>
                <w:r>
                  <w:rPr/>
                  <w:fldChar w:fldCharType="end"/>
                </w:r>
                <w:r>
                  <w:rPr>
                    <w:rFonts w:ascii="Calibri"/>
                    <w:b/>
                    <w:sz w:val="18"/>
                  </w:rPr>
                  <w:t> </w:t>
                </w:r>
                <w:r>
                  <w:rPr>
                    <w:rFonts w:ascii="Calibri"/>
                    <w:sz w:val="18"/>
                  </w:rPr>
                  <w:t>/</w:t>
                </w:r>
                <w:r>
                  <w:rPr>
                    <w:rFonts w:ascii="Calibri"/>
                    <w:spacing w:val="-3"/>
                    <w:sz w:val="18"/>
                  </w:rPr>
                  <w:t> </w:t>
                </w:r>
                <w:r>
                  <w:rPr>
                    <w:rFonts w:ascii="Calibri"/>
                    <w:b/>
                    <w:sz w:val="18"/>
                  </w:rPr>
                  <w:t>240</w:t>
                </w:r>
                <w:r>
                  <w:rPr>
                    <w:rFonts w:ascii="Calibri"/>
                    <w:sz w:val="18"/>
                  </w:rPr>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13961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205</w:t>
                </w:r>
                <w:r>
                  <w:rPr/>
                  <w:fldChar w:fldCharType="end"/>
                </w:r>
                <w:r>
                  <w:rPr>
                    <w:rFonts w:ascii="Calibri"/>
                    <w:b/>
                    <w:sz w:val="18"/>
                  </w:rPr>
                  <w:t> </w:t>
                </w:r>
                <w:r>
                  <w:rPr>
                    <w:rFonts w:ascii="Calibri"/>
                    <w:sz w:val="18"/>
                  </w:rPr>
                  <w:t>/</w:t>
                </w:r>
                <w:r>
                  <w:rPr>
                    <w:rFonts w:ascii="Calibri"/>
                    <w:spacing w:val="-3"/>
                    <w:sz w:val="18"/>
                  </w:rPr>
                  <w:t> </w:t>
                </w:r>
                <w:r>
                  <w:rPr>
                    <w:rFonts w:ascii="Calibri"/>
                    <w:b/>
                    <w:sz w:val="18"/>
                  </w:rPr>
                  <w:t>240</w:t>
                </w:r>
                <w:r>
                  <w:rPr>
                    <w:rFonts w:ascii="Calibri"/>
                    <w:sz w:val="18"/>
                  </w:rPr>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3961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w:t>
                </w:r>
                <w:r>
                  <w:rPr/>
                  <w:fldChar w:fldCharType="end"/>
                </w:r>
                <w:r>
                  <w:rPr>
                    <w:rFonts w:ascii="Calibri"/>
                    <w:b/>
                    <w:sz w:val="18"/>
                  </w:rPr>
                  <w:t>9 </w:t>
                </w:r>
                <w:r>
                  <w:rPr>
                    <w:rFonts w:ascii="Calibri"/>
                    <w:sz w:val="18"/>
                  </w:rPr>
                  <w:t>/</w:t>
                </w:r>
                <w:r>
                  <w:rPr>
                    <w:rFonts w:ascii="Calibri"/>
                    <w:spacing w:val="-3"/>
                    <w:sz w:val="18"/>
                  </w:rPr>
                  <w:t> </w:t>
                </w:r>
                <w:r>
                  <w:rPr>
                    <w:rFonts w:ascii="Calibri"/>
                    <w:b/>
                    <w:sz w:val="18"/>
                  </w:rPr>
                  <w:t>240</w:t>
                </w:r>
                <w:r>
                  <w:rPr>
                    <w:rFonts w:ascii="Calibri"/>
                    <w:sz w:val="18"/>
                  </w:rPr>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3960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211</w:t>
                </w:r>
                <w:r>
                  <w:rPr/>
                  <w:fldChar w:fldCharType="end"/>
                </w:r>
                <w:r>
                  <w:rPr>
                    <w:rFonts w:ascii="Calibri"/>
                    <w:b/>
                    <w:sz w:val="18"/>
                  </w:rPr>
                  <w:t> </w:t>
                </w:r>
                <w:r>
                  <w:rPr>
                    <w:rFonts w:ascii="Calibri"/>
                    <w:sz w:val="18"/>
                  </w:rPr>
                  <w:t>/</w:t>
                </w:r>
                <w:r>
                  <w:rPr>
                    <w:rFonts w:ascii="Calibri"/>
                    <w:spacing w:val="-3"/>
                    <w:sz w:val="18"/>
                  </w:rPr>
                  <w:t> </w:t>
                </w:r>
                <w:r>
                  <w:rPr>
                    <w:rFonts w:ascii="Calibri"/>
                    <w:b/>
                    <w:sz w:val="18"/>
                  </w:rPr>
                  <w:t>240</w:t>
                </w:r>
                <w:r>
                  <w:rPr>
                    <w:rFonts w:ascii="Calibri"/>
                    <w:sz w:val="18"/>
                  </w:rPr>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3960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220 </w:t>
                </w:r>
                <w:r>
                  <w:rPr>
                    <w:rFonts w:ascii="Calibri"/>
                    <w:sz w:val="18"/>
                  </w:rPr>
                  <w:t>/</w:t>
                </w:r>
                <w:r>
                  <w:rPr>
                    <w:rFonts w:ascii="Calibri"/>
                    <w:spacing w:val="-5"/>
                    <w:sz w:val="18"/>
                  </w:rPr>
                  <w:t> </w:t>
                </w:r>
                <w:r>
                  <w:rPr>
                    <w:rFonts w:ascii="Calibri"/>
                    <w:b/>
                    <w:sz w:val="18"/>
                  </w:rPr>
                  <w:t>240</w:t>
                </w:r>
                <w:r>
                  <w:rPr>
                    <w:rFonts w:ascii="Calibri"/>
                    <w:sz w:val="18"/>
                  </w:rPr>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3960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221</w:t>
                </w:r>
                <w:r>
                  <w:rPr/>
                  <w:fldChar w:fldCharType="end"/>
                </w:r>
                <w:r>
                  <w:rPr>
                    <w:rFonts w:ascii="Calibri"/>
                    <w:b/>
                    <w:sz w:val="18"/>
                  </w:rPr>
                  <w:t> </w:t>
                </w:r>
                <w:r>
                  <w:rPr>
                    <w:rFonts w:ascii="Calibri"/>
                    <w:sz w:val="18"/>
                  </w:rPr>
                  <w:t>/</w:t>
                </w:r>
                <w:r>
                  <w:rPr>
                    <w:rFonts w:ascii="Calibri"/>
                    <w:spacing w:val="-3"/>
                    <w:sz w:val="18"/>
                  </w:rPr>
                  <w:t> </w:t>
                </w:r>
                <w:r>
                  <w:rPr>
                    <w:rFonts w:ascii="Calibri"/>
                    <w:b/>
                    <w:sz w:val="18"/>
                  </w:rPr>
                  <w:t>240</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3984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240</w:t>
                </w:r>
                <w:r>
                  <w:rPr>
                    <w:rFonts w:ascii="Calibri"/>
                    <w:sz w:val="18"/>
                  </w:rPr>
                </w:r>
              </w:p>
            </w:txbxContent>
          </v:textbox>
          <w10:wrap type="none"/>
        </v:shape>
      </w:pict>
    </w: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3960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230 </w:t>
                </w:r>
                <w:r>
                  <w:rPr>
                    <w:rFonts w:ascii="Calibri"/>
                    <w:sz w:val="18"/>
                  </w:rPr>
                  <w:t>/</w:t>
                </w:r>
                <w:r>
                  <w:rPr>
                    <w:rFonts w:ascii="Calibri"/>
                    <w:spacing w:val="-5"/>
                    <w:sz w:val="18"/>
                  </w:rPr>
                  <w:t> </w:t>
                </w:r>
                <w:r>
                  <w:rPr>
                    <w:rFonts w:ascii="Calibri"/>
                    <w:b/>
                    <w:sz w:val="18"/>
                  </w:rPr>
                  <w:t>240</w:t>
                </w:r>
                <w:r>
                  <w:rPr>
                    <w:rFonts w:ascii="Calibri"/>
                    <w:sz w:val="18"/>
                  </w:rPr>
                </w:r>
              </w:p>
            </w:txbxContent>
          </v:textbox>
          <w10:wrap type="none"/>
        </v:shape>
      </w:pict>
    </w: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3960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231 </w:t>
                </w:r>
                <w:r>
                  <w:rPr>
                    <w:rFonts w:ascii="Calibri"/>
                    <w:sz w:val="18"/>
                  </w:rPr>
                  <w:t>/</w:t>
                </w:r>
                <w:r>
                  <w:rPr>
                    <w:rFonts w:ascii="Calibri"/>
                    <w:spacing w:val="-5"/>
                    <w:sz w:val="18"/>
                  </w:rPr>
                  <w:t> </w:t>
                </w:r>
                <w:r>
                  <w:rPr>
                    <w:rFonts w:ascii="Calibri"/>
                    <w:b/>
                    <w:sz w:val="18"/>
                  </w:rPr>
                  <w:t>240</w:t>
                </w:r>
                <w:r>
                  <w:rPr>
                    <w:rFonts w:ascii="Calibri"/>
                    <w:sz w:val="18"/>
                  </w:rPr>
                </w:r>
              </w:p>
            </w:txbxContent>
          </v:textbox>
          <w10:wrap type="none"/>
        </v:shape>
      </w:pict>
    </w: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3959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232</w:t>
                </w:r>
                <w:r>
                  <w:rPr/>
                  <w:fldChar w:fldCharType="end"/>
                </w:r>
                <w:r>
                  <w:rPr>
                    <w:rFonts w:ascii="Calibri"/>
                    <w:b/>
                    <w:sz w:val="18"/>
                  </w:rPr>
                  <w:t> </w:t>
                </w:r>
                <w:r>
                  <w:rPr>
                    <w:rFonts w:ascii="Calibri"/>
                    <w:sz w:val="18"/>
                  </w:rPr>
                  <w:t>/</w:t>
                </w:r>
                <w:r>
                  <w:rPr>
                    <w:rFonts w:ascii="Calibri"/>
                    <w:spacing w:val="-3"/>
                    <w:sz w:val="18"/>
                  </w:rPr>
                  <w:t> </w:t>
                </w:r>
                <w:r>
                  <w:rPr>
                    <w:rFonts w:ascii="Calibri"/>
                    <w:b/>
                    <w:sz w:val="18"/>
                  </w:rPr>
                  <w:t>240</w:t>
                </w:r>
                <w:r>
                  <w:rPr>
                    <w:rFonts w:ascii="Calibri"/>
                    <w:sz w:val="18"/>
                  </w:rPr>
                </w:r>
              </w:p>
            </w:txbxContent>
          </v:textbox>
          <w10:wrap type="none"/>
        </v:shape>
      </w:pic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13959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234</w:t>
                </w:r>
                <w:r>
                  <w:rPr/>
                  <w:fldChar w:fldCharType="end"/>
                </w:r>
                <w:r>
                  <w:rPr>
                    <w:rFonts w:ascii="Calibri"/>
                    <w:b/>
                    <w:sz w:val="18"/>
                  </w:rPr>
                  <w:t> </w:t>
                </w:r>
                <w:r>
                  <w:rPr>
                    <w:rFonts w:ascii="Calibri"/>
                    <w:sz w:val="18"/>
                  </w:rPr>
                  <w:t>/</w:t>
                </w:r>
                <w:r>
                  <w:rPr>
                    <w:rFonts w:ascii="Calibri"/>
                    <w:spacing w:val="-3"/>
                    <w:sz w:val="18"/>
                  </w:rPr>
                  <w:t> </w:t>
                </w:r>
                <w:r>
                  <w:rPr>
                    <w:rFonts w:ascii="Calibri"/>
                    <w:b/>
                    <w:sz w:val="18"/>
                  </w:rPr>
                  <w:t>240</w:t>
                </w:r>
                <w:r>
                  <w:rPr>
                    <w:rFonts w:ascii="Calibri"/>
                    <w:sz w:val="18"/>
                  </w:rPr>
                </w:r>
              </w:p>
            </w:txbxContent>
          </v:textbox>
          <w10:wrap type="none"/>
        </v:shape>
      </w:pict>
    </w: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3958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237</w:t>
                </w:r>
                <w:r>
                  <w:rPr/>
                  <w:fldChar w:fldCharType="end"/>
                </w:r>
                <w:r>
                  <w:rPr>
                    <w:rFonts w:ascii="Calibri"/>
                    <w:b/>
                    <w:sz w:val="18"/>
                  </w:rPr>
                  <w:t> </w:t>
                </w:r>
                <w:r>
                  <w:rPr>
                    <w:rFonts w:ascii="Calibri"/>
                    <w:sz w:val="18"/>
                  </w:rPr>
                  <w:t>/</w:t>
                </w:r>
                <w:r>
                  <w:rPr>
                    <w:rFonts w:ascii="Calibri"/>
                    <w:spacing w:val="-3"/>
                    <w:sz w:val="18"/>
                  </w:rPr>
                  <w:t> </w:t>
                </w:r>
                <w:r>
                  <w:rPr>
                    <w:rFonts w:ascii="Calibri"/>
                    <w:b/>
                    <w:sz w:val="18"/>
                  </w:rPr>
                  <w:t>240</w:t>
                </w:r>
                <w:r>
                  <w:rPr>
                    <w:rFonts w:ascii="Calibri"/>
                    <w:sz w:val="18"/>
                  </w:rPr>
                </w:r>
              </w:p>
            </w:txbxContent>
          </v:textbox>
          <w10:wrap type="none"/>
        </v:shape>
      </w:pict>
    </w:r>
  </w:p>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3958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240 </w:t>
                </w:r>
                <w:r>
                  <w:rPr>
                    <w:rFonts w:ascii="Calibri"/>
                    <w:sz w:val="18"/>
                  </w:rPr>
                  <w:t>/</w:t>
                </w:r>
                <w:r>
                  <w:rPr>
                    <w:rFonts w:ascii="Calibri"/>
                    <w:spacing w:val="-5"/>
                    <w:sz w:val="18"/>
                  </w:rPr>
                  <w:t> </w:t>
                </w:r>
                <w:r>
                  <w:rPr>
                    <w:rFonts w:ascii="Calibri"/>
                    <w:b/>
                    <w:sz w:val="18"/>
                  </w:rPr>
                  <w:t>240</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13983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w:t>
                </w:r>
                <w:r>
                  <w:rPr/>
                  <w:fldChar w:fldCharType="end"/>
                </w:r>
                <w:r>
                  <w:rPr>
                    <w:rFonts w:ascii="Calibri"/>
                    <w:b/>
                    <w:sz w:val="18"/>
                  </w:rPr>
                  <w:t>9 </w:t>
                </w:r>
                <w:r>
                  <w:rPr>
                    <w:rFonts w:ascii="Calibri"/>
                    <w:sz w:val="18"/>
                  </w:rPr>
                  <w:t>/</w:t>
                </w:r>
                <w:r>
                  <w:rPr>
                    <w:rFonts w:ascii="Calibri"/>
                    <w:spacing w:val="-3"/>
                    <w:sz w:val="18"/>
                  </w:rPr>
                  <w:t> </w:t>
                </w:r>
                <w:r>
                  <w:rPr>
                    <w:rFonts w:ascii="Calibri"/>
                    <w:b/>
                    <w:sz w:val="18"/>
                  </w:rPr>
                  <w:t>240</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13983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240</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398736"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12.289993pt;margin-top:42.985607pt;width:195.85pt;height:12pt;mso-position-horizontal-relative:page;mso-position-vertical-relative:page;z-index:-13987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397992"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24.609985pt;margin-top:42.985634pt;width:195.85pt;height:12pt;mso-position-horizontal-relative:page;mso-position-vertical-relative:page;z-index:-13979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1397920"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12.289993pt;margin-top:42.865608pt;width:195.85pt;height:12pt;mso-position-horizontal-relative:page;mso-position-vertical-relative:page;z-index:-13978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397776"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24.609985pt;margin-top:43.105633pt;width:195.85pt;height:12pt;mso-position-horizontal-relative:page;mso-position-vertical-relative:page;z-index:-13977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1397656"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186.220001pt;margin-top:43.105606pt;width:195.85pt;height:12pt;mso-position-horizontal-relative:page;mso-position-vertical-relative:page;z-index:-13976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5"/>
                    <w:sz w:val="18"/>
                    <w:szCs w:val="18"/>
                  </w:rPr>
                  <w:t> </w:t>
                </w:r>
                <w:r>
                  <w:rPr>
                    <w:rFonts w:ascii="Calibri" w:hAnsi="Calibri" w:cs="Calibri" w:eastAsia="Calibri" w:hint="default"/>
                    <w:sz w:val="18"/>
                    <w:szCs w:val="18"/>
                  </w:rPr>
                  <w:t>2019</w:t>
                </w:r>
                <w:r>
                  <w:rPr>
                    <w:rFonts w:ascii="Calibri" w:hAnsi="Calibri" w:cs="Calibri" w:eastAsia="Calibri" w:hint="default"/>
                    <w:spacing w:val="3"/>
                    <w:sz w:val="18"/>
                    <w:szCs w:val="18"/>
                  </w:rPr>
                  <w:t> </w:t>
                </w:r>
                <w:r>
                  <w:rPr>
                    <w:rFonts w:ascii="宋体" w:hAnsi="宋体" w:cs="宋体" w:eastAsia="宋体" w:hint="default"/>
                    <w:sz w:val="18"/>
                    <w:szCs w:val="18"/>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397272"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24.609985pt;margin-top:43.105633pt;width:195.85pt;height:12pt;mso-position-horizontal-relative:page;mso-position-vertical-relative:page;z-index:-13972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1397152"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186.220001pt;margin-top:43.105606pt;width:195.85pt;height:12pt;mso-position-horizontal-relative:page;mso-position-vertical-relative:page;z-index:-13971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5"/>
                    <w:sz w:val="18"/>
                    <w:szCs w:val="18"/>
                  </w:rPr>
                  <w:t> </w:t>
                </w:r>
                <w:r>
                  <w:rPr>
                    <w:rFonts w:ascii="Calibri" w:hAnsi="Calibri" w:cs="Calibri" w:eastAsia="Calibri" w:hint="default"/>
                    <w:sz w:val="18"/>
                    <w:szCs w:val="18"/>
                  </w:rPr>
                  <w:t>2019</w:t>
                </w:r>
                <w:r>
                  <w:rPr>
                    <w:rFonts w:ascii="Calibri" w:hAnsi="Calibri" w:cs="Calibri" w:eastAsia="Calibri" w:hint="default"/>
                    <w:spacing w:val="3"/>
                    <w:sz w:val="18"/>
                    <w:szCs w:val="18"/>
                  </w:rPr>
                  <w:t> </w:t>
                </w:r>
                <w:r>
                  <w:rPr>
                    <w:rFonts w:ascii="宋体" w:hAnsi="宋体" w:cs="宋体" w:eastAsia="宋体" w:hint="default"/>
                    <w:sz w:val="18"/>
                    <w:szCs w:val="18"/>
                  </w:rPr>
                  <w:t>年年度报告</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397080"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24.609985pt;margin-top:43.105633pt;width:195.85pt;height:12pt;mso-position-horizontal-relative:page;mso-position-vertical-relative:page;z-index:-13970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1397008"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186.220001pt;margin-top:43.105606pt;width:195.85pt;height:12pt;mso-position-horizontal-relative:page;mso-position-vertical-relative:page;z-index:-13969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5"/>
                    <w:sz w:val="18"/>
                    <w:szCs w:val="18"/>
                  </w:rPr>
                  <w:t> </w:t>
                </w:r>
                <w:r>
                  <w:rPr>
                    <w:rFonts w:ascii="Calibri" w:hAnsi="Calibri" w:cs="Calibri" w:eastAsia="Calibri" w:hint="default"/>
                    <w:sz w:val="18"/>
                    <w:szCs w:val="18"/>
                  </w:rPr>
                  <w:t>2019</w:t>
                </w:r>
                <w:r>
                  <w:rPr>
                    <w:rFonts w:ascii="Calibri" w:hAnsi="Calibri" w:cs="Calibri" w:eastAsia="Calibri" w:hint="default"/>
                    <w:spacing w:val="3"/>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799984pt;width:443.65pt;height:.1pt;mso-position-horizontal-relative:page;mso-position-vertical-relative:page;z-index:-1398664" coordorigin="1248,1116" coordsize="8873,2">
          <v:shape style="position:absolute;left:1248;top:1116;width:8873;height:2" coordorigin="1248,1116" coordsize="8873,0" path="m1248,1116l10120,1116e" filled="false" stroked="true" strokeweight=".72pt" strokecolor="#000000">
            <v:path arrowok="t"/>
          </v:shape>
          <w10:wrap type="none"/>
        </v:group>
      </w:pict>
    </w:r>
    <w:r>
      <w:rPr/>
      <w:pict>
        <v:shape style="position:absolute;margin-left:186.220001pt;margin-top:42.985607pt;width:195.85pt;height:12pt;mso-position-horizontal-relative:page;mso-position-vertical-relative:page;z-index:-13986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5"/>
                    <w:sz w:val="18"/>
                    <w:szCs w:val="18"/>
                  </w:rPr>
                  <w:t> </w:t>
                </w:r>
                <w:r>
                  <w:rPr>
                    <w:rFonts w:ascii="Calibri" w:hAnsi="Calibri" w:cs="Calibri" w:eastAsia="Calibri" w:hint="default"/>
                    <w:sz w:val="18"/>
                    <w:szCs w:val="18"/>
                  </w:rPr>
                  <w:t>2019</w:t>
                </w:r>
                <w:r>
                  <w:rPr>
                    <w:rFonts w:ascii="Calibri" w:hAnsi="Calibri" w:cs="Calibri" w:eastAsia="Calibri" w:hint="default"/>
                    <w:spacing w:val="3"/>
                    <w:sz w:val="18"/>
                    <w:szCs w:val="18"/>
                  </w:rPr>
                  <w:t> </w:t>
                </w:r>
                <w:r>
                  <w:rPr>
                    <w:rFonts w:ascii="宋体" w:hAnsi="宋体" w:cs="宋体" w:eastAsia="宋体" w:hint="default"/>
                    <w:sz w:val="18"/>
                    <w:szCs w:val="18"/>
                  </w:rPr>
                  <w:t>年年度报告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396816"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24.609985pt;margin-top:43.105633pt;width:195.85pt;height:12pt;mso-position-horizontal-relative:page;mso-position-vertical-relative:page;z-index:-13967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1396744"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186.220001pt;margin-top:43.105606pt;width:195.85pt;height:12pt;mso-position-horizontal-relative:page;mso-position-vertical-relative:page;z-index:-13967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5"/>
                    <w:sz w:val="18"/>
                    <w:szCs w:val="18"/>
                  </w:rPr>
                  <w:t> </w:t>
                </w:r>
                <w:r>
                  <w:rPr>
                    <w:rFonts w:ascii="Calibri" w:hAnsi="Calibri" w:cs="Calibri" w:eastAsia="Calibri" w:hint="default"/>
                    <w:sz w:val="18"/>
                    <w:szCs w:val="18"/>
                  </w:rPr>
                  <w:t>2019</w:t>
                </w:r>
                <w:r>
                  <w:rPr>
                    <w:rFonts w:ascii="Calibri" w:hAnsi="Calibri" w:cs="Calibri" w:eastAsia="Calibri" w:hint="default"/>
                    <w:spacing w:val="3"/>
                    <w:sz w:val="18"/>
                    <w:szCs w:val="18"/>
                  </w:rPr>
                  <w:t> </w:t>
                </w:r>
                <w:r>
                  <w:rPr>
                    <w:rFonts w:ascii="宋体" w:hAnsi="宋体" w:cs="宋体" w:eastAsia="宋体" w:hint="default"/>
                    <w:sz w:val="18"/>
                    <w:szCs w:val="18"/>
                  </w:rPr>
                  <w:t>年年度报告</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396600"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24.609985pt;margin-top:43.105633pt;width:195.85pt;height:12pt;mso-position-horizontal-relative:page;mso-position-vertical-relative:page;z-index:-13965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1396504"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186.220001pt;margin-top:43.105606pt;width:195.85pt;height:12pt;mso-position-horizontal-relative:page;mso-position-vertical-relative:page;z-index:-13964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5"/>
                    <w:sz w:val="18"/>
                    <w:szCs w:val="18"/>
                  </w:rPr>
                  <w:t> </w:t>
                </w:r>
                <w:r>
                  <w:rPr>
                    <w:rFonts w:ascii="Calibri" w:hAnsi="Calibri" w:cs="Calibri" w:eastAsia="Calibri" w:hint="default"/>
                    <w:sz w:val="18"/>
                    <w:szCs w:val="18"/>
                  </w:rPr>
                  <w:t>2019</w:t>
                </w:r>
                <w:r>
                  <w:rPr>
                    <w:rFonts w:ascii="Calibri" w:hAnsi="Calibri" w:cs="Calibri" w:eastAsia="Calibri" w:hint="default"/>
                    <w:spacing w:val="3"/>
                    <w:sz w:val="18"/>
                    <w:szCs w:val="18"/>
                  </w:rPr>
                  <w:t> </w:t>
                </w:r>
                <w:r>
                  <w:rPr>
                    <w:rFonts w:ascii="宋体" w:hAnsi="宋体" w:cs="宋体" w:eastAsia="宋体" w:hint="default"/>
                    <w:sz w:val="18"/>
                    <w:szCs w:val="18"/>
                  </w:rPr>
                  <w:t>年年度报告</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396432"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20.410004pt;margin-top:43.105633pt;width:195.85pt;height:12pt;mso-position-horizontal-relative:page;mso-position-vertical-relative:page;z-index:-13964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396360"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12.289993pt;margin-top:43.105606pt;width:195.85pt;height:12pt;mso-position-horizontal-relative:page;mso-position-vertical-relative:page;z-index:-13963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396240"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20.410004pt;margin-top:43.105633pt;width:195.85pt;height:12pt;mso-position-horizontal-relative:page;mso-position-vertical-relative:page;z-index:-13962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396168"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12.289993pt;margin-top:43.105606pt;width:195.85pt;height:12pt;mso-position-horizontal-relative:page;mso-position-vertical-relative:page;z-index:-13961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395952"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20.410004pt;margin-top:43.105633pt;width:195.85pt;height:12pt;mso-position-horizontal-relative:page;mso-position-vertical-relative:page;z-index:-13959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395880"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12.289993pt;margin-top:43.105606pt;width:195.85pt;height:12pt;mso-position-horizontal-relative:page;mso-position-vertical-relative:page;z-index:-13958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398544"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12.289993pt;margin-top:42.985607pt;width:195.85pt;height:12pt;mso-position-horizontal-relative:page;mso-position-vertical-relative:page;z-index:-13985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65pt;height:.1pt;mso-position-horizontal-relative:page;mso-position-vertical-relative:page;z-index:-1398424" coordorigin="1411,1116" coordsize="13913,2">
          <v:shape style="position:absolute;left:1411;top:1116;width:13913;height:2" coordorigin="1411,1116" coordsize="13913,0" path="m1411,1116l15324,1116e" filled="false" stroked="true" strokeweight=".72pt" strokecolor="#000000">
            <v:path arrowok="t"/>
          </v:shape>
          <w10:wrap type="none"/>
        </v:group>
      </w:pict>
    </w:r>
    <w:r>
      <w:rPr/>
      <w:pict>
        <v:shape style="position:absolute;margin-left:320.410004pt;margin-top:42.985634pt;width:195.85pt;height:12pt;mso-position-horizontal-relative:page;mso-position-vertical-relative:page;z-index:-13984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398328"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12.289993pt;margin-top:42.985607pt;width:195.85pt;height:12pt;mso-position-horizontal-relative:page;mso-position-vertical-relative:page;z-index:-13983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65pt;height:.1pt;mso-position-horizontal-relative:page;mso-position-vertical-relative:page;z-index:-1398256" coordorigin="1411,1116" coordsize="13913,2">
          <v:shape style="position:absolute;left:1411;top:1116;width:13913;height:2" coordorigin="1411,1116" coordsize="13913,0" path="m1411,1116l15324,1116e" filled="false" stroked="true" strokeweight=".72pt" strokecolor="#000000">
            <v:path arrowok="t"/>
          </v:shape>
          <w10:wrap type="none"/>
        </v:group>
      </w:pict>
    </w:r>
    <w:r>
      <w:rPr/>
      <w:pict>
        <v:shape style="position:absolute;margin-left:320.410004pt;margin-top:42.985634pt;width:195.85pt;height:12pt;mso-position-horizontal-relative:page;mso-position-vertical-relative:page;z-index:-13982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65pt;height:.1pt;mso-position-horizontal-relative:page;mso-position-vertical-relative:page;z-index:-1398184" coordorigin="1411,1116" coordsize="13913,2">
          <v:shape style="position:absolute;left:1411;top:1116;width:13913;height:2" coordorigin="1411,1116" coordsize="13913,0" path="m1411,1116l15324,1116e" filled="false" stroked="true" strokeweight=".72pt" strokecolor="#000000">
            <v:path arrowok="t"/>
          </v:shape>
          <w10:wrap type="none"/>
        </v:group>
      </w:pict>
    </w:r>
    <w:r>
      <w:rPr/>
      <w:pict>
        <v:shape style="position:absolute;margin-left:320.410004pt;margin-top:42.985634pt;width:195.85pt;height:12pt;mso-position-horizontal-relative:page;mso-position-vertical-relative:page;z-index:-139816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398112"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12.289993pt;margin-top:42.985607pt;width:195.85pt;height:12pt;mso-position-horizontal-relative:page;mso-position-vertical-relative:page;z-index:-139808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spacing w:before="56"/>
      <w:ind w:left="218"/>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yperlink" Target="mailto:zdm@600633.cn" TargetMode="External"/><Relationship Id="rId11" Type="http://schemas.openxmlformats.org/officeDocument/2006/relationships/hyperlink" Target="http://www.600633.cn/" TargetMode="External"/><Relationship Id="rId12" Type="http://schemas.openxmlformats.org/officeDocument/2006/relationships/hyperlink" Target="http://www.sse.com.cn/"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eader" Target="header3.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header" Target="header4.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header" Target="header5.xml"/><Relationship Id="rId23" Type="http://schemas.openxmlformats.org/officeDocument/2006/relationships/footer" Target="footer10.xml"/><Relationship Id="rId24" Type="http://schemas.openxmlformats.org/officeDocument/2006/relationships/header" Target="header6.xml"/><Relationship Id="rId25" Type="http://schemas.openxmlformats.org/officeDocument/2006/relationships/footer" Target="footer11.xml"/><Relationship Id="rId26" Type="http://schemas.openxmlformats.org/officeDocument/2006/relationships/header" Target="header7.xml"/><Relationship Id="rId27" Type="http://schemas.openxmlformats.org/officeDocument/2006/relationships/footer" Target="footer12.xml"/><Relationship Id="rId28" Type="http://schemas.openxmlformats.org/officeDocument/2006/relationships/header" Target="header8.xml"/><Relationship Id="rId29" Type="http://schemas.openxmlformats.org/officeDocument/2006/relationships/footer" Target="footer13.xml"/><Relationship Id="rId30" Type="http://schemas.openxmlformats.org/officeDocument/2006/relationships/header" Target="header9.xml"/><Relationship Id="rId31" Type="http://schemas.openxmlformats.org/officeDocument/2006/relationships/footer" Target="footer14.xml"/><Relationship Id="rId32" Type="http://schemas.openxmlformats.org/officeDocument/2006/relationships/header" Target="header10.xml"/><Relationship Id="rId33" Type="http://schemas.openxmlformats.org/officeDocument/2006/relationships/footer" Target="footer15.xml"/><Relationship Id="rId34" Type="http://schemas.openxmlformats.org/officeDocument/2006/relationships/footer" Target="footer16.xml"/><Relationship Id="rId35" Type="http://schemas.openxmlformats.org/officeDocument/2006/relationships/footer" Target="footer17.xml"/><Relationship Id="rId36" Type="http://schemas.openxmlformats.org/officeDocument/2006/relationships/footer" Target="footer18.xml"/><Relationship Id="rId37" Type="http://schemas.openxmlformats.org/officeDocument/2006/relationships/image" Target="media/image2.jpeg"/><Relationship Id="rId38" Type="http://schemas.openxmlformats.org/officeDocument/2006/relationships/image" Target="media/image3.jpeg"/><Relationship Id="rId39" Type="http://schemas.openxmlformats.org/officeDocument/2006/relationships/header" Target="header11.xml"/><Relationship Id="rId40" Type="http://schemas.openxmlformats.org/officeDocument/2006/relationships/footer" Target="footer19.xml"/><Relationship Id="rId41" Type="http://schemas.openxmlformats.org/officeDocument/2006/relationships/header" Target="header12.xml"/><Relationship Id="rId42" Type="http://schemas.openxmlformats.org/officeDocument/2006/relationships/footer" Target="footer20.xml"/><Relationship Id="rId43" Type="http://schemas.openxmlformats.org/officeDocument/2006/relationships/footer" Target="footer21.xml"/><Relationship Id="rId44" Type="http://schemas.openxmlformats.org/officeDocument/2006/relationships/footer" Target="footer22.xml"/><Relationship Id="rId45" Type="http://schemas.openxmlformats.org/officeDocument/2006/relationships/footer" Target="footer23.xml"/><Relationship Id="rId46" Type="http://schemas.openxmlformats.org/officeDocument/2006/relationships/header" Target="header13.xml"/><Relationship Id="rId47" Type="http://schemas.openxmlformats.org/officeDocument/2006/relationships/footer" Target="footer24.xml"/><Relationship Id="rId48" Type="http://schemas.openxmlformats.org/officeDocument/2006/relationships/footer" Target="footer25.xml"/><Relationship Id="rId49" Type="http://schemas.openxmlformats.org/officeDocument/2006/relationships/footer" Target="footer26.xml"/><Relationship Id="rId50" Type="http://schemas.openxmlformats.org/officeDocument/2006/relationships/header" Target="header14.xml"/><Relationship Id="rId51" Type="http://schemas.openxmlformats.org/officeDocument/2006/relationships/footer" Target="footer27.xml"/><Relationship Id="rId52" Type="http://schemas.openxmlformats.org/officeDocument/2006/relationships/footer" Target="footer28.xml"/><Relationship Id="rId53" Type="http://schemas.openxmlformats.org/officeDocument/2006/relationships/footer" Target="footer29.xml"/><Relationship Id="rId54" Type="http://schemas.openxmlformats.org/officeDocument/2006/relationships/footer" Target="footer30.xml"/><Relationship Id="rId55" Type="http://schemas.openxmlformats.org/officeDocument/2006/relationships/footer" Target="footer31.xml"/><Relationship Id="rId56" Type="http://schemas.openxmlformats.org/officeDocument/2006/relationships/footer" Target="footer32.xml"/><Relationship Id="rId57" Type="http://schemas.openxmlformats.org/officeDocument/2006/relationships/footer" Target="footer33.xml"/><Relationship Id="rId58" Type="http://schemas.openxmlformats.org/officeDocument/2006/relationships/footer" Target="footer34.xml"/><Relationship Id="rId59" Type="http://schemas.openxmlformats.org/officeDocument/2006/relationships/footer" Target="footer35.xml"/><Relationship Id="rId60" Type="http://schemas.openxmlformats.org/officeDocument/2006/relationships/footer" Target="footer36.xml"/><Relationship Id="rId61" Type="http://schemas.openxmlformats.org/officeDocument/2006/relationships/footer" Target="footer37.xml"/><Relationship Id="rId62" Type="http://schemas.openxmlformats.org/officeDocument/2006/relationships/header" Target="header15.xml"/><Relationship Id="rId63" Type="http://schemas.openxmlformats.org/officeDocument/2006/relationships/footer" Target="footer38.xml"/><Relationship Id="rId64" Type="http://schemas.openxmlformats.org/officeDocument/2006/relationships/footer" Target="footer39.xml"/><Relationship Id="rId65" Type="http://schemas.openxmlformats.org/officeDocument/2006/relationships/footer" Target="footer40.xml"/><Relationship Id="rId66" Type="http://schemas.openxmlformats.org/officeDocument/2006/relationships/footer" Target="footer41.xml"/><Relationship Id="rId67" Type="http://schemas.openxmlformats.org/officeDocument/2006/relationships/header" Target="header16.xml"/><Relationship Id="rId68" Type="http://schemas.openxmlformats.org/officeDocument/2006/relationships/footer" Target="footer42.xml"/><Relationship Id="rId69" Type="http://schemas.openxmlformats.org/officeDocument/2006/relationships/footer" Target="footer43.xml"/><Relationship Id="rId70" Type="http://schemas.openxmlformats.org/officeDocument/2006/relationships/footer" Target="footer44.xml"/><Relationship Id="rId71" Type="http://schemas.openxmlformats.org/officeDocument/2006/relationships/header" Target="header17.xml"/><Relationship Id="rId72" Type="http://schemas.openxmlformats.org/officeDocument/2006/relationships/footer" Target="footer45.xml"/><Relationship Id="rId73" Type="http://schemas.openxmlformats.org/officeDocument/2006/relationships/header" Target="header18.xml"/><Relationship Id="rId74" Type="http://schemas.openxmlformats.org/officeDocument/2006/relationships/footer" Target="footer46.xml"/><Relationship Id="rId75" Type="http://schemas.openxmlformats.org/officeDocument/2006/relationships/header" Target="header19.xml"/><Relationship Id="rId76" Type="http://schemas.openxmlformats.org/officeDocument/2006/relationships/footer" Target="footer47.xml"/><Relationship Id="rId77" Type="http://schemas.openxmlformats.org/officeDocument/2006/relationships/footer" Target="footer48.xml"/><Relationship Id="rId78" Type="http://schemas.openxmlformats.org/officeDocument/2006/relationships/footer" Target="footer49.xml"/><Relationship Id="rId79" Type="http://schemas.openxmlformats.org/officeDocument/2006/relationships/footer" Target="footer50.xml"/><Relationship Id="rId80" Type="http://schemas.openxmlformats.org/officeDocument/2006/relationships/footer" Target="footer51.xml"/><Relationship Id="rId81" Type="http://schemas.openxmlformats.org/officeDocument/2006/relationships/footer" Target="footer52.xml"/><Relationship Id="rId82" Type="http://schemas.openxmlformats.org/officeDocument/2006/relationships/header" Target="header20.xml"/><Relationship Id="rId83" Type="http://schemas.openxmlformats.org/officeDocument/2006/relationships/footer" Target="footer53.xml"/><Relationship Id="rId84" Type="http://schemas.openxmlformats.org/officeDocument/2006/relationships/header" Target="header21.xml"/><Relationship Id="rId85" Type="http://schemas.openxmlformats.org/officeDocument/2006/relationships/footer" Target="footer54.xml"/><Relationship Id="rId86" Type="http://schemas.openxmlformats.org/officeDocument/2006/relationships/footer" Target="footer55.xml"/><Relationship Id="rId87" Type="http://schemas.openxmlformats.org/officeDocument/2006/relationships/footer" Target="footer56.xml"/><Relationship Id="rId88" Type="http://schemas.openxmlformats.org/officeDocument/2006/relationships/footer" Target="footer57.xml"/><Relationship Id="rId89" Type="http://schemas.openxmlformats.org/officeDocument/2006/relationships/header" Target="header22.xml"/><Relationship Id="rId90" Type="http://schemas.openxmlformats.org/officeDocument/2006/relationships/footer" Target="footer58.xml"/><Relationship Id="rId91" Type="http://schemas.openxmlformats.org/officeDocument/2006/relationships/footer" Target="footer59.xml"/><Relationship Id="rId92" Type="http://schemas.openxmlformats.org/officeDocument/2006/relationships/header" Target="header23.xml"/><Relationship Id="rId93" Type="http://schemas.openxmlformats.org/officeDocument/2006/relationships/footer" Target="footer60.xml"/><Relationship Id="rId94" Type="http://schemas.openxmlformats.org/officeDocument/2006/relationships/header" Target="header24.xml"/><Relationship Id="rId95" Type="http://schemas.openxmlformats.org/officeDocument/2006/relationships/footer" Target="footer61.xml"/><Relationship Id="rId96" Type="http://schemas.openxmlformats.org/officeDocument/2006/relationships/header" Target="header25.xml"/><Relationship Id="rId97" Type="http://schemas.openxmlformats.org/officeDocument/2006/relationships/footer" Target="footer62.xml"/><Relationship Id="rId98" Type="http://schemas.openxmlformats.org/officeDocument/2006/relationships/footer" Target="footer63.xml"/><Relationship Id="rId99" Type="http://schemas.openxmlformats.org/officeDocument/2006/relationships/footer" Target="footer64.xml"/><Relationship Id="rId100" Type="http://schemas.openxmlformats.org/officeDocument/2006/relationships/header" Target="header26.xml"/><Relationship Id="rId101" Type="http://schemas.openxmlformats.org/officeDocument/2006/relationships/footer" Target="footer65.xml"/><Relationship Id="rId102" Type="http://schemas.openxmlformats.org/officeDocument/2006/relationships/header" Target="header27.xml"/><Relationship Id="rId103" Type="http://schemas.openxmlformats.org/officeDocument/2006/relationships/footer" Target="footer66.xml"/><Relationship Id="rId104" Type="http://schemas.openxmlformats.org/officeDocument/2006/relationships/footer" Target="footer67.xml"/><Relationship Id="rId105" Type="http://schemas.openxmlformats.org/officeDocument/2006/relationships/footer" Target="footer68.xml"/><Relationship Id="rId106" Type="http://schemas.openxmlformats.org/officeDocument/2006/relationships/footer" Target="footer69.xml"/><Relationship Id="rId107" Type="http://schemas.openxmlformats.org/officeDocument/2006/relationships/footer" Target="footer70.xml"/><Relationship Id="rId108" Type="http://schemas.openxmlformats.org/officeDocument/2006/relationships/footer" Target="footer71.xml"/><Relationship Id="rId109" Type="http://schemas.openxmlformats.org/officeDocument/2006/relationships/footer" Target="footer72.xml"/><Relationship Id="rId110" Type="http://schemas.openxmlformats.org/officeDocument/2006/relationships/header" Target="header28.xml"/><Relationship Id="rId111" Type="http://schemas.openxmlformats.org/officeDocument/2006/relationships/footer" Target="footer73.xml"/><Relationship Id="rId112" Type="http://schemas.openxmlformats.org/officeDocument/2006/relationships/header" Target="header29.xml"/><Relationship Id="rId113" Type="http://schemas.openxmlformats.org/officeDocument/2006/relationships/footer" Target="footer74.xml"/><Relationship Id="rId114" Type="http://schemas.openxmlformats.org/officeDocument/2006/relationships/footer" Target="footer7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2020-05-19T13:34:13Z</dcterms:created>
  <dcterms:modified xsi:type="dcterms:W3CDTF">2020-05-19T13:34:13Z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2020-04-27T00:00:00Z</vt:filetime>
  </property>
  <property fmtid="{D5CDD505-2E9C-101B-9397-08002B2CF9AE}" pid="3" name="Creator">
    <vt:lpwstr>Microsoft® Office Word 2007</vt:lpwstr>
  </property>
  <property fmtid="{D5CDD505-2E9C-101B-9397-08002B2CF9AE}" pid="4" name="LastSaved">
    <vt:filetime>2020-05-19T00:00:00Z</vt:filetime>
  </property>
</Properties>
</file>